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7CE1A" w14:textId="77777777" w:rsidR="00A82231" w:rsidRPr="00E11582" w:rsidRDefault="00A82231" w:rsidP="00A82231">
      <w:pPr>
        <w:rPr>
          <w:highlight w:val="yellow"/>
        </w:rPr>
      </w:pPr>
      <w:r w:rsidRPr="00E11582">
        <w:rPr>
          <w:noProof/>
        </w:rPr>
        <w:drawing>
          <wp:anchor distT="0" distB="0" distL="114300" distR="114300" simplePos="0" relativeHeight="251659264" behindDoc="0" locked="0" layoutInCell="1" allowOverlap="1" wp14:anchorId="3F7DAE62" wp14:editId="5397CBCE">
            <wp:simplePos x="0" y="0"/>
            <wp:positionH relativeFrom="margin">
              <wp:align>center</wp:align>
            </wp:positionH>
            <wp:positionV relativeFrom="paragraph">
              <wp:posOffset>0</wp:posOffset>
            </wp:positionV>
            <wp:extent cx="456284" cy="488950"/>
            <wp:effectExtent l="0" t="0" r="1270" b="6350"/>
            <wp:wrapNone/>
            <wp:docPr id="10" name="Slika 3" descr="Grb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Republike Sloveni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284"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A9309" w14:textId="77777777" w:rsidR="00A82231" w:rsidRPr="00E11582" w:rsidRDefault="00A82231" w:rsidP="00A82231">
      <w:pPr>
        <w:rPr>
          <w:rFonts w:cs="Times New Roman"/>
        </w:rPr>
      </w:pPr>
    </w:p>
    <w:p w14:paraId="1787A713" w14:textId="77777777" w:rsidR="00A82231" w:rsidRPr="00E11582" w:rsidRDefault="00A82231" w:rsidP="00A82231">
      <w:pPr>
        <w:spacing w:after="0" w:line="240" w:lineRule="auto"/>
        <w:jc w:val="center"/>
        <w:rPr>
          <w:rFonts w:cs="Times New Roman"/>
          <w:szCs w:val="24"/>
        </w:rPr>
      </w:pPr>
      <w:r w:rsidRPr="00E11582">
        <w:rPr>
          <w:rFonts w:cs="Times New Roman"/>
          <w:szCs w:val="24"/>
        </w:rPr>
        <w:t>REPUBLIKA SLOVENIJA</w:t>
      </w:r>
    </w:p>
    <w:p w14:paraId="4A213F78" w14:textId="77777777" w:rsidR="00A82231" w:rsidRPr="00E11582" w:rsidRDefault="00A82231" w:rsidP="00A82231">
      <w:pPr>
        <w:spacing w:after="0" w:line="240" w:lineRule="auto"/>
        <w:jc w:val="center"/>
        <w:rPr>
          <w:rFonts w:cs="Times New Roman"/>
          <w:b/>
          <w:szCs w:val="24"/>
        </w:rPr>
      </w:pPr>
      <w:r w:rsidRPr="00E11582">
        <w:rPr>
          <w:rFonts w:cs="Times New Roman"/>
          <w:b/>
          <w:szCs w:val="24"/>
        </w:rPr>
        <w:t>DRŽAVNO ODVETNIŠTVO</w:t>
      </w:r>
    </w:p>
    <w:p w14:paraId="788CC7F1" w14:textId="77777777" w:rsidR="00A82231" w:rsidRPr="00E11582" w:rsidRDefault="00A82231" w:rsidP="00A82231">
      <w:pPr>
        <w:jc w:val="center"/>
        <w:rPr>
          <w:rFonts w:cs="Times New Roman"/>
        </w:rPr>
      </w:pPr>
    </w:p>
    <w:p w14:paraId="4BDF513A" w14:textId="77777777" w:rsidR="00A82231" w:rsidRPr="00E11582" w:rsidRDefault="00A82231" w:rsidP="00A82231">
      <w:pPr>
        <w:jc w:val="center"/>
        <w:rPr>
          <w:rFonts w:cs="Times New Roman"/>
          <w:highlight w:val="yellow"/>
        </w:rPr>
      </w:pPr>
    </w:p>
    <w:p w14:paraId="513BEE78" w14:textId="77777777" w:rsidR="00A82231" w:rsidRPr="00E11582" w:rsidRDefault="00A82231" w:rsidP="00A82231">
      <w:pPr>
        <w:jc w:val="center"/>
        <w:rPr>
          <w:rFonts w:cs="Times New Roman"/>
          <w:color w:val="FFFFFF" w:themeColor="background1"/>
          <w:sz w:val="28"/>
          <w:szCs w:val="28"/>
        </w:rPr>
      </w:pPr>
      <w:r w:rsidRPr="00E11582">
        <w:rPr>
          <w:rFonts w:cs="Times New Roman"/>
          <w:color w:val="FFFFFF" w:themeColor="background1"/>
          <w:sz w:val="28"/>
          <w:szCs w:val="28"/>
        </w:rPr>
        <w:t>REPUBLIKA SLOVENIJA</w:t>
      </w:r>
    </w:p>
    <w:p w14:paraId="0338479E" w14:textId="77777777" w:rsidR="00A82231" w:rsidRPr="00E11582" w:rsidRDefault="00A82231" w:rsidP="00A82231">
      <w:pPr>
        <w:jc w:val="center"/>
        <w:rPr>
          <w:rFonts w:cs="Times New Roman"/>
          <w:b/>
          <w:color w:val="FFFFFF" w:themeColor="background1"/>
          <w:sz w:val="28"/>
          <w:szCs w:val="28"/>
        </w:rPr>
      </w:pPr>
      <w:r w:rsidRPr="00E11582">
        <w:rPr>
          <w:rFonts w:cs="Times New Roman"/>
          <w:b/>
          <w:color w:val="FFFFFF" w:themeColor="background1"/>
          <w:sz w:val="28"/>
          <w:szCs w:val="28"/>
        </w:rPr>
        <w:t>DRŽAVNO ODVETNIŠTVO</w:t>
      </w:r>
    </w:p>
    <w:p w14:paraId="21201998" w14:textId="77777777" w:rsidR="00A82231" w:rsidRPr="00E11582" w:rsidRDefault="00A82231" w:rsidP="00A82231">
      <w:pPr>
        <w:spacing w:after="0" w:line="240" w:lineRule="auto"/>
        <w:jc w:val="center"/>
        <w:rPr>
          <w:rFonts w:cs="Times New Roman"/>
          <w:szCs w:val="24"/>
        </w:rPr>
      </w:pPr>
    </w:p>
    <w:p w14:paraId="6782A19A" w14:textId="77777777" w:rsidR="00A82231" w:rsidRPr="00E11582" w:rsidRDefault="00A82231" w:rsidP="00A82231">
      <w:pPr>
        <w:spacing w:after="0" w:line="240" w:lineRule="auto"/>
        <w:jc w:val="center"/>
        <w:rPr>
          <w:rFonts w:cs="Times New Roman"/>
          <w:szCs w:val="24"/>
        </w:rPr>
      </w:pPr>
    </w:p>
    <w:p w14:paraId="197E896F" w14:textId="77777777" w:rsidR="00A82231" w:rsidRPr="00E11582" w:rsidRDefault="00A82231" w:rsidP="00A82231">
      <w:pPr>
        <w:spacing w:after="0" w:line="240" w:lineRule="auto"/>
        <w:jc w:val="center"/>
        <w:rPr>
          <w:rFonts w:cs="Times New Roman"/>
          <w:szCs w:val="24"/>
        </w:rPr>
      </w:pPr>
    </w:p>
    <w:p w14:paraId="266B1DCD" w14:textId="77777777" w:rsidR="00A82231" w:rsidRPr="00E11582" w:rsidRDefault="00A82231" w:rsidP="00A82231">
      <w:pPr>
        <w:spacing w:after="0" w:line="240" w:lineRule="auto"/>
        <w:jc w:val="center"/>
        <w:rPr>
          <w:rFonts w:cs="Times New Roman"/>
          <w:szCs w:val="24"/>
        </w:rPr>
      </w:pPr>
    </w:p>
    <w:p w14:paraId="7662F6F8" w14:textId="77777777" w:rsidR="00A82231" w:rsidRPr="00E11582" w:rsidRDefault="00A82231" w:rsidP="00A82231">
      <w:pPr>
        <w:spacing w:after="0" w:line="240" w:lineRule="auto"/>
        <w:jc w:val="center"/>
        <w:rPr>
          <w:rFonts w:cs="Times New Roman"/>
          <w:szCs w:val="24"/>
        </w:rPr>
      </w:pPr>
    </w:p>
    <w:p w14:paraId="4DA97C75" w14:textId="77777777" w:rsidR="00A82231" w:rsidRPr="00E11582" w:rsidRDefault="00A82231" w:rsidP="00A82231">
      <w:pPr>
        <w:spacing w:after="0" w:line="240" w:lineRule="auto"/>
        <w:jc w:val="center"/>
        <w:rPr>
          <w:rFonts w:cs="Times New Roman"/>
          <w:szCs w:val="24"/>
        </w:rPr>
      </w:pPr>
    </w:p>
    <w:p w14:paraId="7A1871C9" w14:textId="77777777" w:rsidR="00A82231" w:rsidRPr="00E11582" w:rsidRDefault="00A82231" w:rsidP="00A82231">
      <w:pPr>
        <w:spacing w:after="0" w:line="240" w:lineRule="auto"/>
        <w:jc w:val="center"/>
        <w:rPr>
          <w:rFonts w:cs="Times New Roman"/>
          <w:szCs w:val="24"/>
        </w:rPr>
      </w:pPr>
    </w:p>
    <w:p w14:paraId="16D231B2" w14:textId="77777777" w:rsidR="00A82231" w:rsidRPr="00E11582" w:rsidRDefault="00A82231" w:rsidP="00A82231">
      <w:pPr>
        <w:spacing w:after="0" w:line="240" w:lineRule="auto"/>
        <w:jc w:val="center"/>
        <w:rPr>
          <w:rFonts w:cs="Times New Roman"/>
          <w:szCs w:val="24"/>
        </w:rPr>
      </w:pPr>
    </w:p>
    <w:p w14:paraId="18C92EF1" w14:textId="77777777" w:rsidR="00A82231" w:rsidRPr="00E11582" w:rsidRDefault="00A82231" w:rsidP="00A82231">
      <w:pPr>
        <w:spacing w:after="0" w:line="240" w:lineRule="auto"/>
        <w:jc w:val="center"/>
        <w:rPr>
          <w:rFonts w:cs="Times New Roman"/>
          <w:szCs w:val="24"/>
        </w:rPr>
      </w:pPr>
    </w:p>
    <w:p w14:paraId="791A8CA5" w14:textId="77777777" w:rsidR="00A82231" w:rsidRPr="00E11582" w:rsidRDefault="00A82231" w:rsidP="00A82231">
      <w:pPr>
        <w:spacing w:after="0" w:line="240" w:lineRule="auto"/>
        <w:jc w:val="center"/>
        <w:rPr>
          <w:rFonts w:cs="Times New Roman"/>
          <w:szCs w:val="24"/>
        </w:rPr>
      </w:pPr>
    </w:p>
    <w:p w14:paraId="0A927F85" w14:textId="77777777" w:rsidR="00A82231" w:rsidRPr="00E11582" w:rsidRDefault="00A82231" w:rsidP="00A82231">
      <w:pPr>
        <w:spacing w:after="0" w:line="240" w:lineRule="auto"/>
        <w:jc w:val="center"/>
        <w:rPr>
          <w:rFonts w:cs="Times New Roman"/>
          <w:b/>
          <w:color w:val="007466"/>
          <w:sz w:val="52"/>
          <w:szCs w:val="24"/>
          <w14:shadow w14:blurRad="0" w14:dist="38100" w14:dir="2700000" w14:sx="100000" w14:sy="100000" w14:kx="0" w14:ky="0" w14:algn="tl">
            <w14:schemeClr w14:val="accent6">
              <w14:lumMod w14:val="50000"/>
            </w14:schemeClr>
          </w14:shadow>
          <w14:textOutline w14:w="6604" w14:cap="flat" w14:cmpd="sng" w14:algn="ctr">
            <w14:solidFill>
              <w14:schemeClr w14:val="accent6">
                <w14:lumMod w14:val="50000"/>
              </w14:schemeClr>
            </w14:solidFill>
            <w14:prstDash w14:val="solid"/>
            <w14:round/>
          </w14:textOutline>
        </w:rPr>
      </w:pPr>
      <w:r w:rsidRPr="00E11582">
        <w:rPr>
          <w:rFonts w:cs="Times New Roman"/>
          <w:b/>
          <w:color w:val="007466"/>
          <w:sz w:val="52"/>
          <w:szCs w:val="24"/>
          <w14:shadow w14:blurRad="0" w14:dist="38100" w14:dir="2700000" w14:sx="100000" w14:sy="100000" w14:kx="0" w14:ky="0" w14:algn="tl">
            <w14:schemeClr w14:val="accent6">
              <w14:lumMod w14:val="50000"/>
            </w14:schemeClr>
          </w14:shadow>
          <w14:textOutline w14:w="6604" w14:cap="flat" w14:cmpd="sng" w14:algn="ctr">
            <w14:solidFill>
              <w14:schemeClr w14:val="accent6">
                <w14:lumMod w14:val="50000"/>
              </w14:schemeClr>
            </w14:solidFill>
            <w14:prstDash w14:val="solid"/>
            <w14:round/>
          </w14:textOutline>
        </w:rPr>
        <w:t>LETNO POROČILO O DELU DRŽAVNEGA ODVETNIŠTVA REPUBLIKE SLOVENIJE</w:t>
      </w:r>
    </w:p>
    <w:p w14:paraId="3132C23F" w14:textId="77777777" w:rsidR="00A82231" w:rsidRPr="00E11582" w:rsidRDefault="00A82231" w:rsidP="00A82231">
      <w:pPr>
        <w:spacing w:after="0" w:line="240" w:lineRule="auto"/>
        <w:jc w:val="center"/>
        <w:rPr>
          <w:rFonts w:cs="Times New Roman"/>
          <w:b/>
          <w:color w:val="007466"/>
          <w:sz w:val="52"/>
          <w:szCs w:val="24"/>
          <w14:shadow w14:blurRad="0" w14:dist="38100" w14:dir="2700000" w14:sx="100000" w14:sy="100000" w14:kx="0" w14:ky="0" w14:algn="tl">
            <w14:schemeClr w14:val="accent6">
              <w14:lumMod w14:val="50000"/>
            </w14:schemeClr>
          </w14:shadow>
          <w14:textOutline w14:w="6604" w14:cap="flat" w14:cmpd="sng" w14:algn="ctr">
            <w14:solidFill>
              <w14:schemeClr w14:val="accent6">
                <w14:lumMod w14:val="50000"/>
              </w14:schemeClr>
            </w14:solidFill>
            <w14:prstDash w14:val="solid"/>
            <w14:round/>
          </w14:textOutline>
        </w:rPr>
      </w:pPr>
      <w:r w:rsidRPr="00E11582">
        <w:rPr>
          <w:rFonts w:cs="Times New Roman"/>
          <w:b/>
          <w:color w:val="007466"/>
          <w:sz w:val="52"/>
          <w:szCs w:val="24"/>
          <w14:shadow w14:blurRad="0" w14:dist="38100" w14:dir="2700000" w14:sx="100000" w14:sy="100000" w14:kx="0" w14:ky="0" w14:algn="tl">
            <w14:schemeClr w14:val="accent6">
              <w14:lumMod w14:val="50000"/>
            </w14:schemeClr>
          </w14:shadow>
          <w14:textOutline w14:w="6604" w14:cap="flat" w14:cmpd="sng" w14:algn="ctr">
            <w14:solidFill>
              <w14:schemeClr w14:val="accent6">
                <w14:lumMod w14:val="50000"/>
              </w14:schemeClr>
            </w14:solidFill>
            <w14:prstDash w14:val="solid"/>
            <w14:round/>
          </w14:textOutline>
        </w:rPr>
        <w:t xml:space="preserve"> ZA LETO 202</w:t>
      </w:r>
      <w:r>
        <w:rPr>
          <w:rFonts w:cs="Times New Roman"/>
          <w:b/>
          <w:color w:val="007466"/>
          <w:sz w:val="52"/>
          <w:szCs w:val="24"/>
          <w14:shadow w14:blurRad="0" w14:dist="38100" w14:dir="2700000" w14:sx="100000" w14:sy="100000" w14:kx="0" w14:ky="0" w14:algn="tl">
            <w14:schemeClr w14:val="accent6">
              <w14:lumMod w14:val="50000"/>
            </w14:schemeClr>
          </w14:shadow>
          <w14:textOutline w14:w="6604" w14:cap="flat" w14:cmpd="sng" w14:algn="ctr">
            <w14:solidFill>
              <w14:schemeClr w14:val="accent6">
                <w14:lumMod w14:val="50000"/>
              </w14:schemeClr>
            </w14:solidFill>
            <w14:prstDash w14:val="solid"/>
            <w14:round/>
          </w14:textOutline>
        </w:rPr>
        <w:t>1</w:t>
      </w:r>
    </w:p>
    <w:p w14:paraId="0352B5D2" w14:textId="77777777" w:rsidR="00A82231" w:rsidRPr="00E11582" w:rsidRDefault="00A82231" w:rsidP="00A82231">
      <w:pPr>
        <w:spacing w:after="0" w:line="240" w:lineRule="auto"/>
        <w:jc w:val="center"/>
        <w:rPr>
          <w:rFonts w:cs="Times New Roman"/>
          <w:sz w:val="52"/>
          <w:szCs w:val="24"/>
        </w:rPr>
      </w:pPr>
    </w:p>
    <w:p w14:paraId="1715DEFB" w14:textId="77777777" w:rsidR="00A82231" w:rsidRPr="00E11582" w:rsidRDefault="00A82231" w:rsidP="00A82231">
      <w:pPr>
        <w:spacing w:after="0" w:line="240" w:lineRule="auto"/>
        <w:jc w:val="center"/>
        <w:rPr>
          <w:rFonts w:cs="Times New Roman"/>
          <w:sz w:val="52"/>
          <w:szCs w:val="24"/>
        </w:rPr>
      </w:pPr>
    </w:p>
    <w:p w14:paraId="3D1804AC" w14:textId="77777777" w:rsidR="00A82231" w:rsidRPr="00E11582" w:rsidRDefault="00A82231" w:rsidP="00A82231">
      <w:pPr>
        <w:spacing w:after="0" w:line="240" w:lineRule="auto"/>
        <w:jc w:val="center"/>
        <w:rPr>
          <w:rFonts w:cs="Times New Roman"/>
          <w:sz w:val="52"/>
          <w:szCs w:val="24"/>
        </w:rPr>
      </w:pPr>
    </w:p>
    <w:p w14:paraId="5D7821E2" w14:textId="77777777" w:rsidR="00A82231" w:rsidRPr="00E11582" w:rsidRDefault="00A82231" w:rsidP="00A82231">
      <w:pPr>
        <w:spacing w:after="0" w:line="240" w:lineRule="auto"/>
        <w:jc w:val="center"/>
        <w:rPr>
          <w:rFonts w:cs="Times New Roman"/>
          <w:sz w:val="52"/>
          <w:szCs w:val="24"/>
        </w:rPr>
      </w:pPr>
    </w:p>
    <w:p w14:paraId="64B8CE6A" w14:textId="77777777" w:rsidR="00A82231" w:rsidRPr="00E11582" w:rsidRDefault="00A82231" w:rsidP="00A82231">
      <w:pPr>
        <w:spacing w:after="0" w:line="240" w:lineRule="auto"/>
        <w:jc w:val="center"/>
        <w:rPr>
          <w:rFonts w:cs="Times New Roman"/>
          <w:sz w:val="52"/>
          <w:szCs w:val="24"/>
        </w:rPr>
      </w:pPr>
    </w:p>
    <w:p w14:paraId="20D3A741" w14:textId="77777777" w:rsidR="00A82231" w:rsidRPr="00E11582" w:rsidRDefault="00A82231" w:rsidP="00A82231">
      <w:pPr>
        <w:spacing w:after="0" w:line="240" w:lineRule="auto"/>
        <w:jc w:val="center"/>
        <w:rPr>
          <w:rFonts w:cs="Times New Roman"/>
          <w:sz w:val="52"/>
          <w:szCs w:val="24"/>
        </w:rPr>
      </w:pPr>
    </w:p>
    <w:p w14:paraId="72C42DEB" w14:textId="77777777" w:rsidR="00A82231" w:rsidRPr="00E11582" w:rsidRDefault="00A82231" w:rsidP="00A82231">
      <w:pPr>
        <w:spacing w:after="0" w:line="240" w:lineRule="auto"/>
        <w:jc w:val="center"/>
        <w:rPr>
          <w:rFonts w:cs="Times New Roman"/>
          <w:sz w:val="52"/>
          <w:szCs w:val="24"/>
        </w:rPr>
      </w:pPr>
    </w:p>
    <w:p w14:paraId="6B22913F" w14:textId="77777777" w:rsidR="00A82231" w:rsidRPr="00E11582" w:rsidRDefault="00A82231" w:rsidP="00A82231">
      <w:pPr>
        <w:spacing w:after="0" w:line="240" w:lineRule="auto"/>
        <w:jc w:val="center"/>
        <w:rPr>
          <w:rFonts w:cs="Times New Roman"/>
          <w:sz w:val="52"/>
          <w:szCs w:val="24"/>
        </w:rPr>
      </w:pPr>
    </w:p>
    <w:p w14:paraId="282B07E9" w14:textId="77777777" w:rsidR="00A82231" w:rsidRPr="00E11582" w:rsidRDefault="00A82231" w:rsidP="00A82231">
      <w:pPr>
        <w:spacing w:after="0" w:line="240" w:lineRule="auto"/>
        <w:jc w:val="center"/>
        <w:rPr>
          <w:rFonts w:cs="Times New Roman"/>
          <w:szCs w:val="24"/>
        </w:rPr>
      </w:pPr>
      <w:r w:rsidRPr="00E11582">
        <w:rPr>
          <w:rFonts w:cs="Times New Roman"/>
          <w:szCs w:val="24"/>
        </w:rPr>
        <w:t>Februar 202</w:t>
      </w:r>
      <w:r>
        <w:rPr>
          <w:rFonts w:cs="Times New Roman"/>
          <w:szCs w:val="24"/>
        </w:rPr>
        <w:t>2</w:t>
      </w:r>
    </w:p>
    <w:p w14:paraId="15DB5063" w14:textId="77777777" w:rsidR="00A82231" w:rsidRPr="00E11582" w:rsidRDefault="00A82231" w:rsidP="00A82231">
      <w:pPr>
        <w:rPr>
          <w:rFonts w:cs="Times New Roman"/>
          <w:b/>
          <w:szCs w:val="24"/>
        </w:rPr>
      </w:pPr>
      <w:r w:rsidRPr="00E11582">
        <w:rPr>
          <w:rFonts w:cs="Times New Roman"/>
          <w:szCs w:val="24"/>
        </w:rPr>
        <w:br w:type="page"/>
      </w:r>
      <w:r w:rsidRPr="00E11582">
        <w:rPr>
          <w:rFonts w:cs="Times New Roman"/>
          <w:b/>
          <w:szCs w:val="24"/>
        </w:rPr>
        <w:lastRenderedPageBreak/>
        <w:t>KAZALO</w:t>
      </w:r>
    </w:p>
    <w:p w14:paraId="0F0E7768" w14:textId="5DCE3AE0" w:rsidR="002D0AF2" w:rsidRPr="002D0AF2" w:rsidRDefault="00A82231" w:rsidP="002D0AF2">
      <w:pPr>
        <w:pStyle w:val="Kazalovsebine1"/>
        <w:tabs>
          <w:tab w:val="right" w:leader="dot" w:pos="9016"/>
        </w:tabs>
        <w:jc w:val="both"/>
        <w:rPr>
          <w:rFonts w:eastAsiaTheme="minorEastAsia" w:cs="Times New Roman"/>
          <w:noProof/>
          <w:sz w:val="18"/>
          <w:szCs w:val="18"/>
          <w:lang w:eastAsia="sl-SI"/>
        </w:rPr>
      </w:pPr>
      <w:r w:rsidRPr="002D0AF2">
        <w:rPr>
          <w:rFonts w:cs="Times New Roman"/>
          <w:bCs/>
          <w:sz w:val="18"/>
          <w:szCs w:val="18"/>
        </w:rPr>
        <w:fldChar w:fldCharType="begin"/>
      </w:r>
      <w:r w:rsidRPr="002D0AF2">
        <w:rPr>
          <w:rFonts w:cs="Times New Roman"/>
          <w:bCs/>
          <w:sz w:val="18"/>
          <w:szCs w:val="18"/>
        </w:rPr>
        <w:instrText xml:space="preserve"> TOC \o "1-8" \h \z \u </w:instrText>
      </w:r>
      <w:r w:rsidRPr="002D0AF2">
        <w:rPr>
          <w:rFonts w:cs="Times New Roman"/>
          <w:bCs/>
          <w:sz w:val="18"/>
          <w:szCs w:val="18"/>
        </w:rPr>
        <w:fldChar w:fldCharType="separate"/>
      </w:r>
      <w:hyperlink w:anchor="_Toc97639660" w:history="1">
        <w:r w:rsidR="002D0AF2" w:rsidRPr="002D0AF2">
          <w:rPr>
            <w:rStyle w:val="Hiperpovezava"/>
            <w:rFonts w:cs="Times New Roman"/>
            <w:noProof/>
            <w:sz w:val="18"/>
            <w:szCs w:val="18"/>
          </w:rPr>
          <w:t>PREDGOVOR</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_Toc97639660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9</w:t>
        </w:r>
        <w:r w:rsidR="002D0AF2" w:rsidRPr="002D0AF2">
          <w:rPr>
            <w:rFonts w:cs="Times New Roman"/>
            <w:noProof/>
            <w:webHidden/>
            <w:sz w:val="18"/>
            <w:szCs w:val="18"/>
          </w:rPr>
          <w:fldChar w:fldCharType="end"/>
        </w:r>
      </w:hyperlink>
    </w:p>
    <w:p w14:paraId="390794F7" w14:textId="70E335B3"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661" w:history="1">
        <w:r w:rsidR="002D0AF2" w:rsidRPr="002D0AF2">
          <w:rPr>
            <w:rStyle w:val="Hiperpovezava"/>
            <w:rFonts w:cs="Times New Roman"/>
            <w:noProof/>
            <w:sz w:val="18"/>
            <w:szCs w:val="18"/>
          </w:rPr>
          <w:t>Pojasnilo k pripravi letnega poročila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_Toc97639661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12</w:t>
        </w:r>
        <w:r w:rsidR="002D0AF2" w:rsidRPr="002D0AF2">
          <w:rPr>
            <w:rFonts w:cs="Times New Roman"/>
            <w:noProof/>
            <w:webHidden/>
            <w:sz w:val="18"/>
            <w:szCs w:val="18"/>
          </w:rPr>
          <w:fldChar w:fldCharType="end"/>
        </w:r>
      </w:hyperlink>
    </w:p>
    <w:p w14:paraId="72EAACCE" w14:textId="43DDAD39" w:rsidR="002D0AF2" w:rsidRPr="002D0AF2" w:rsidRDefault="006F7989" w:rsidP="002D0AF2">
      <w:pPr>
        <w:pStyle w:val="Kazalovsebine2"/>
        <w:tabs>
          <w:tab w:val="right" w:leader="dot" w:pos="9016"/>
        </w:tabs>
        <w:jc w:val="both"/>
        <w:rPr>
          <w:rFonts w:eastAsiaTheme="minorEastAsia" w:cs="Times New Roman"/>
          <w:noProof/>
          <w:sz w:val="18"/>
          <w:szCs w:val="18"/>
          <w:lang w:eastAsia="sl-SI"/>
        </w:rPr>
      </w:pPr>
      <w:hyperlink w:anchor="_Toc97639662" w:history="1">
        <w:r w:rsidR="002D0AF2" w:rsidRPr="002D0AF2">
          <w:rPr>
            <w:rStyle w:val="Hiperpovezava"/>
            <w:rFonts w:cs="Times New Roman"/>
            <w:noProof/>
            <w:sz w:val="18"/>
            <w:szCs w:val="18"/>
          </w:rPr>
          <w:t>I. SPLOŠNI STATISTIČNI DEL</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_Toc97639662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13</w:t>
        </w:r>
        <w:r w:rsidR="002D0AF2" w:rsidRPr="002D0AF2">
          <w:rPr>
            <w:rFonts w:cs="Times New Roman"/>
            <w:noProof/>
            <w:webHidden/>
            <w:sz w:val="18"/>
            <w:szCs w:val="18"/>
          </w:rPr>
          <w:fldChar w:fldCharType="end"/>
        </w:r>
      </w:hyperlink>
    </w:p>
    <w:p w14:paraId="2FF45C50" w14:textId="2596328A" w:rsidR="002D0AF2" w:rsidRPr="002D0AF2" w:rsidRDefault="006F7989" w:rsidP="002D0AF2">
      <w:pPr>
        <w:pStyle w:val="Kazalovsebine3"/>
        <w:jc w:val="both"/>
        <w:rPr>
          <w:rFonts w:eastAsiaTheme="minorEastAsia"/>
          <w:sz w:val="18"/>
          <w:szCs w:val="18"/>
          <w:lang w:eastAsia="sl-SI"/>
        </w:rPr>
      </w:pPr>
      <w:hyperlink w:anchor="_Toc97639663" w:history="1">
        <w:r w:rsidR="002D0AF2" w:rsidRPr="002D0AF2">
          <w:rPr>
            <w:rStyle w:val="Hiperpovezava"/>
            <w:sz w:val="18"/>
            <w:szCs w:val="18"/>
          </w:rPr>
          <w:t>1.  ORGANIZACIJA DRŽAVNEGA ODVETNIŠTVA RS</w:t>
        </w:r>
        <w:r w:rsidR="002D0AF2" w:rsidRPr="002D0AF2">
          <w:rPr>
            <w:webHidden/>
            <w:sz w:val="18"/>
            <w:szCs w:val="18"/>
          </w:rPr>
          <w:tab/>
        </w:r>
        <w:r w:rsidR="002D0AF2" w:rsidRPr="002D0AF2">
          <w:rPr>
            <w:webHidden/>
            <w:sz w:val="18"/>
            <w:szCs w:val="18"/>
          </w:rPr>
          <w:fldChar w:fldCharType="begin"/>
        </w:r>
        <w:r w:rsidR="002D0AF2" w:rsidRPr="002D0AF2">
          <w:rPr>
            <w:webHidden/>
            <w:sz w:val="18"/>
            <w:szCs w:val="18"/>
          </w:rPr>
          <w:instrText xml:space="preserve"> PAGEREF _Toc97639663 \h </w:instrText>
        </w:r>
        <w:r w:rsidR="002D0AF2" w:rsidRPr="002D0AF2">
          <w:rPr>
            <w:webHidden/>
            <w:sz w:val="18"/>
            <w:szCs w:val="18"/>
          </w:rPr>
        </w:r>
        <w:r w:rsidR="002D0AF2" w:rsidRPr="002D0AF2">
          <w:rPr>
            <w:webHidden/>
            <w:sz w:val="18"/>
            <w:szCs w:val="18"/>
          </w:rPr>
          <w:fldChar w:fldCharType="separate"/>
        </w:r>
        <w:r w:rsidR="00E52259">
          <w:rPr>
            <w:webHidden/>
            <w:sz w:val="18"/>
            <w:szCs w:val="18"/>
          </w:rPr>
          <w:t>13</w:t>
        </w:r>
        <w:r w:rsidR="002D0AF2" w:rsidRPr="002D0AF2">
          <w:rPr>
            <w:webHidden/>
            <w:sz w:val="18"/>
            <w:szCs w:val="18"/>
          </w:rPr>
          <w:fldChar w:fldCharType="end"/>
        </w:r>
      </w:hyperlink>
    </w:p>
    <w:p w14:paraId="4C863E1B" w14:textId="54486313"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664" w:history="1">
        <w:r w:rsidR="002D0AF2" w:rsidRPr="002D0AF2">
          <w:rPr>
            <w:rStyle w:val="Hiperpovezava"/>
            <w:rFonts w:cs="Times New Roman"/>
            <w:noProof/>
            <w:sz w:val="18"/>
            <w:szCs w:val="18"/>
          </w:rPr>
          <w:t>1.1. Organigram Državnega odvetništva RS za leto 2021</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_Toc97639664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13</w:t>
        </w:r>
        <w:r w:rsidR="002D0AF2" w:rsidRPr="002D0AF2">
          <w:rPr>
            <w:rFonts w:cs="Times New Roman"/>
            <w:noProof/>
            <w:webHidden/>
            <w:sz w:val="18"/>
            <w:szCs w:val="18"/>
          </w:rPr>
          <w:fldChar w:fldCharType="end"/>
        </w:r>
      </w:hyperlink>
    </w:p>
    <w:p w14:paraId="550971DE" w14:textId="117BE387"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665" w:history="1">
        <w:r w:rsidR="002D0AF2" w:rsidRPr="002D0AF2">
          <w:rPr>
            <w:rStyle w:val="Hiperpovezava"/>
            <w:rFonts w:cs="Times New Roman"/>
            <w:noProof/>
            <w:sz w:val="18"/>
            <w:szCs w:val="18"/>
          </w:rPr>
          <w:t>1.2 Pravna podlaga delovanja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_Toc97639665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14</w:t>
        </w:r>
        <w:r w:rsidR="002D0AF2" w:rsidRPr="002D0AF2">
          <w:rPr>
            <w:rFonts w:cs="Times New Roman"/>
            <w:noProof/>
            <w:webHidden/>
            <w:sz w:val="18"/>
            <w:szCs w:val="18"/>
          </w:rPr>
          <w:fldChar w:fldCharType="end"/>
        </w:r>
      </w:hyperlink>
    </w:p>
    <w:p w14:paraId="6662263E" w14:textId="1D654A98" w:rsidR="002D0AF2" w:rsidRPr="002D0AF2" w:rsidRDefault="006F7989" w:rsidP="002D0AF2">
      <w:pPr>
        <w:pStyle w:val="Kazalovsebine3"/>
        <w:jc w:val="both"/>
        <w:rPr>
          <w:rFonts w:eastAsiaTheme="minorEastAsia"/>
          <w:sz w:val="18"/>
          <w:szCs w:val="18"/>
          <w:lang w:eastAsia="sl-SI"/>
        </w:rPr>
      </w:pPr>
      <w:hyperlink w:anchor="_Toc97639666" w:history="1">
        <w:r w:rsidR="002D0AF2" w:rsidRPr="002D0AF2">
          <w:rPr>
            <w:rStyle w:val="Hiperpovezava"/>
            <w:sz w:val="18"/>
            <w:szCs w:val="18"/>
          </w:rPr>
          <w:t>2. KADROVSKO STANJE DRŽAVNEGA ODVETNIŠTVA RS</w:t>
        </w:r>
        <w:r w:rsidR="002D0AF2" w:rsidRPr="002D0AF2">
          <w:rPr>
            <w:webHidden/>
            <w:sz w:val="18"/>
            <w:szCs w:val="18"/>
          </w:rPr>
          <w:tab/>
        </w:r>
        <w:r w:rsidR="002D0AF2" w:rsidRPr="002D0AF2">
          <w:rPr>
            <w:webHidden/>
            <w:sz w:val="18"/>
            <w:szCs w:val="18"/>
          </w:rPr>
          <w:fldChar w:fldCharType="begin"/>
        </w:r>
        <w:r w:rsidR="002D0AF2" w:rsidRPr="002D0AF2">
          <w:rPr>
            <w:webHidden/>
            <w:sz w:val="18"/>
            <w:szCs w:val="18"/>
          </w:rPr>
          <w:instrText xml:space="preserve"> PAGEREF _Toc97639666 \h </w:instrText>
        </w:r>
        <w:r w:rsidR="002D0AF2" w:rsidRPr="002D0AF2">
          <w:rPr>
            <w:webHidden/>
            <w:sz w:val="18"/>
            <w:szCs w:val="18"/>
          </w:rPr>
        </w:r>
        <w:r w:rsidR="002D0AF2" w:rsidRPr="002D0AF2">
          <w:rPr>
            <w:webHidden/>
            <w:sz w:val="18"/>
            <w:szCs w:val="18"/>
          </w:rPr>
          <w:fldChar w:fldCharType="separate"/>
        </w:r>
        <w:r w:rsidR="00E52259">
          <w:rPr>
            <w:webHidden/>
            <w:sz w:val="18"/>
            <w:szCs w:val="18"/>
          </w:rPr>
          <w:t>18</w:t>
        </w:r>
        <w:r w:rsidR="002D0AF2" w:rsidRPr="002D0AF2">
          <w:rPr>
            <w:webHidden/>
            <w:sz w:val="18"/>
            <w:szCs w:val="18"/>
          </w:rPr>
          <w:fldChar w:fldCharType="end"/>
        </w:r>
      </w:hyperlink>
    </w:p>
    <w:p w14:paraId="5E61F522" w14:textId="4FFD6616" w:rsidR="002D0AF2" w:rsidRPr="002D0AF2" w:rsidRDefault="006F7989" w:rsidP="002D0AF2">
      <w:pPr>
        <w:pStyle w:val="Kazalovsebine3"/>
        <w:jc w:val="both"/>
        <w:rPr>
          <w:rFonts w:eastAsiaTheme="minorEastAsia"/>
          <w:sz w:val="18"/>
          <w:szCs w:val="18"/>
          <w:lang w:eastAsia="sl-SI"/>
        </w:rPr>
      </w:pPr>
      <w:hyperlink w:anchor="_Toc97639667" w:history="1">
        <w:r w:rsidR="002D0AF2" w:rsidRPr="002D0AF2">
          <w:rPr>
            <w:rStyle w:val="Hiperpovezava"/>
            <w:rFonts w:eastAsia="Times New Roman"/>
            <w:sz w:val="18"/>
            <w:szCs w:val="18"/>
          </w:rPr>
          <w:t>3. IZOBRAŽEVALNE DEJAVNOSTI DRŽAVNEGA ODVETNIŠTVA RS</w:t>
        </w:r>
        <w:r w:rsidR="002D0AF2" w:rsidRPr="002D0AF2">
          <w:rPr>
            <w:webHidden/>
            <w:sz w:val="18"/>
            <w:szCs w:val="18"/>
          </w:rPr>
          <w:tab/>
        </w:r>
        <w:r w:rsidR="002D0AF2" w:rsidRPr="002D0AF2">
          <w:rPr>
            <w:webHidden/>
            <w:sz w:val="18"/>
            <w:szCs w:val="18"/>
          </w:rPr>
          <w:fldChar w:fldCharType="begin"/>
        </w:r>
        <w:r w:rsidR="002D0AF2" w:rsidRPr="002D0AF2">
          <w:rPr>
            <w:webHidden/>
            <w:sz w:val="18"/>
            <w:szCs w:val="18"/>
          </w:rPr>
          <w:instrText xml:space="preserve"> PAGEREF _Toc97639667 \h </w:instrText>
        </w:r>
        <w:r w:rsidR="002D0AF2" w:rsidRPr="002D0AF2">
          <w:rPr>
            <w:webHidden/>
            <w:sz w:val="18"/>
            <w:szCs w:val="18"/>
          </w:rPr>
        </w:r>
        <w:r w:rsidR="002D0AF2" w:rsidRPr="002D0AF2">
          <w:rPr>
            <w:webHidden/>
            <w:sz w:val="18"/>
            <w:szCs w:val="18"/>
          </w:rPr>
          <w:fldChar w:fldCharType="separate"/>
        </w:r>
        <w:r w:rsidR="00E52259">
          <w:rPr>
            <w:webHidden/>
            <w:sz w:val="18"/>
            <w:szCs w:val="18"/>
          </w:rPr>
          <w:t>19</w:t>
        </w:r>
        <w:r w:rsidR="002D0AF2" w:rsidRPr="002D0AF2">
          <w:rPr>
            <w:webHidden/>
            <w:sz w:val="18"/>
            <w:szCs w:val="18"/>
          </w:rPr>
          <w:fldChar w:fldCharType="end"/>
        </w:r>
      </w:hyperlink>
    </w:p>
    <w:p w14:paraId="6F0606AB" w14:textId="50AB8841"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668" w:history="1">
        <w:r w:rsidR="002D0AF2" w:rsidRPr="002D0AF2">
          <w:rPr>
            <w:rStyle w:val="Hiperpovezava"/>
            <w:rFonts w:cs="Times New Roman"/>
            <w:noProof/>
            <w:sz w:val="18"/>
            <w:szCs w:val="18"/>
          </w:rPr>
          <w:t>3.1 Izobraževanje zaposlenih na Državnem odvetništvu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_Toc97639668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19</w:t>
        </w:r>
        <w:r w:rsidR="002D0AF2" w:rsidRPr="002D0AF2">
          <w:rPr>
            <w:rFonts w:cs="Times New Roman"/>
            <w:noProof/>
            <w:webHidden/>
            <w:sz w:val="18"/>
            <w:szCs w:val="18"/>
          </w:rPr>
          <w:fldChar w:fldCharType="end"/>
        </w:r>
      </w:hyperlink>
    </w:p>
    <w:p w14:paraId="553ACED9" w14:textId="1246CE9C"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669" w:history="1">
        <w:r w:rsidR="002D0AF2" w:rsidRPr="002D0AF2">
          <w:rPr>
            <w:rStyle w:val="Hiperpovezava"/>
            <w:rFonts w:cs="Times New Roman"/>
            <w:noProof/>
            <w:sz w:val="18"/>
            <w:szCs w:val="18"/>
          </w:rPr>
          <w:t>3.2 Usposabljanje kandidatov za državnega odvetnika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_Toc97639669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21</w:t>
        </w:r>
        <w:r w:rsidR="002D0AF2" w:rsidRPr="002D0AF2">
          <w:rPr>
            <w:rFonts w:cs="Times New Roman"/>
            <w:noProof/>
            <w:webHidden/>
            <w:sz w:val="18"/>
            <w:szCs w:val="18"/>
          </w:rPr>
          <w:fldChar w:fldCharType="end"/>
        </w:r>
      </w:hyperlink>
    </w:p>
    <w:p w14:paraId="4C1E3711" w14:textId="08A157F3" w:rsidR="002D0AF2" w:rsidRPr="002D0AF2" w:rsidRDefault="006F7989" w:rsidP="002D0AF2">
      <w:pPr>
        <w:pStyle w:val="Kazalovsebine3"/>
        <w:jc w:val="both"/>
        <w:rPr>
          <w:rFonts w:eastAsiaTheme="minorEastAsia"/>
          <w:sz w:val="18"/>
          <w:szCs w:val="18"/>
          <w:lang w:eastAsia="sl-SI"/>
        </w:rPr>
      </w:pPr>
      <w:hyperlink w:anchor="_Toc97639670" w:history="1">
        <w:r w:rsidR="002D0AF2" w:rsidRPr="002D0AF2">
          <w:rPr>
            <w:rStyle w:val="Hiperpovezava"/>
            <w:sz w:val="18"/>
            <w:szCs w:val="18"/>
          </w:rPr>
          <w:t>4. IZVAJANJE NALOG</w:t>
        </w:r>
        <w:r w:rsidR="002D0AF2" w:rsidRPr="002D0AF2">
          <w:rPr>
            <w:webHidden/>
            <w:sz w:val="18"/>
            <w:szCs w:val="18"/>
          </w:rPr>
          <w:tab/>
        </w:r>
        <w:r w:rsidR="002D0AF2" w:rsidRPr="002D0AF2">
          <w:rPr>
            <w:webHidden/>
            <w:sz w:val="18"/>
            <w:szCs w:val="18"/>
          </w:rPr>
          <w:fldChar w:fldCharType="begin"/>
        </w:r>
        <w:r w:rsidR="002D0AF2" w:rsidRPr="002D0AF2">
          <w:rPr>
            <w:webHidden/>
            <w:sz w:val="18"/>
            <w:szCs w:val="18"/>
          </w:rPr>
          <w:instrText xml:space="preserve"> PAGEREF _Toc97639670 \h </w:instrText>
        </w:r>
        <w:r w:rsidR="002D0AF2" w:rsidRPr="002D0AF2">
          <w:rPr>
            <w:webHidden/>
            <w:sz w:val="18"/>
            <w:szCs w:val="18"/>
          </w:rPr>
        </w:r>
        <w:r w:rsidR="002D0AF2" w:rsidRPr="002D0AF2">
          <w:rPr>
            <w:webHidden/>
            <w:sz w:val="18"/>
            <w:szCs w:val="18"/>
          </w:rPr>
          <w:fldChar w:fldCharType="separate"/>
        </w:r>
        <w:r w:rsidR="00E52259">
          <w:rPr>
            <w:webHidden/>
            <w:sz w:val="18"/>
            <w:szCs w:val="18"/>
          </w:rPr>
          <w:t>22</w:t>
        </w:r>
        <w:r w:rsidR="002D0AF2" w:rsidRPr="002D0AF2">
          <w:rPr>
            <w:webHidden/>
            <w:sz w:val="18"/>
            <w:szCs w:val="18"/>
          </w:rPr>
          <w:fldChar w:fldCharType="end"/>
        </w:r>
      </w:hyperlink>
    </w:p>
    <w:p w14:paraId="3E337805" w14:textId="25787688"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671" w:history="1">
        <w:r w:rsidR="002D0AF2" w:rsidRPr="002D0AF2">
          <w:rPr>
            <w:rStyle w:val="Hiperpovezava"/>
            <w:rFonts w:cs="Times New Roman"/>
            <w:noProof/>
            <w:sz w:val="18"/>
            <w:szCs w:val="18"/>
          </w:rPr>
          <w:t>4.1 Problematika s področja poslovanja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_Toc97639671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w:t>
        </w:r>
        <w:r w:rsidR="002D0AF2" w:rsidRPr="002D0AF2">
          <w:rPr>
            <w:rFonts w:cs="Times New Roman"/>
            <w:noProof/>
            <w:webHidden/>
            <w:sz w:val="18"/>
            <w:szCs w:val="18"/>
          </w:rPr>
          <w:fldChar w:fldCharType="end"/>
        </w:r>
      </w:hyperlink>
    </w:p>
    <w:p w14:paraId="5790206C" w14:textId="075E5EE9"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672" w:history="1">
        <w:r w:rsidR="002D0AF2" w:rsidRPr="002D0AF2">
          <w:rPr>
            <w:rStyle w:val="Hiperpovezava"/>
            <w:rFonts w:cs="Times New Roman"/>
            <w:noProof/>
            <w:sz w:val="18"/>
            <w:szCs w:val="18"/>
          </w:rPr>
          <w:t>4.1.1 Posebnosti v poslovanju Državnega odvetništva RS zaradi nalezljive bolezni COVID 19</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_Toc97639672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w:t>
        </w:r>
        <w:r w:rsidR="002D0AF2" w:rsidRPr="002D0AF2">
          <w:rPr>
            <w:rFonts w:cs="Times New Roman"/>
            <w:noProof/>
            <w:webHidden/>
            <w:sz w:val="18"/>
            <w:szCs w:val="18"/>
          </w:rPr>
          <w:fldChar w:fldCharType="end"/>
        </w:r>
      </w:hyperlink>
    </w:p>
    <w:p w14:paraId="4F38A973" w14:textId="44061610"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673" w:history="1">
        <w:r w:rsidR="002D0AF2" w:rsidRPr="002D0AF2">
          <w:rPr>
            <w:rStyle w:val="Hiperpovezava"/>
            <w:rFonts w:cs="Times New Roman"/>
            <w:noProof/>
            <w:sz w:val="18"/>
            <w:szCs w:val="18"/>
          </w:rPr>
          <w:t>4.1.2 Področje splošnih zadev</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_Toc97639673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23</w:t>
        </w:r>
        <w:r w:rsidR="002D0AF2" w:rsidRPr="002D0AF2">
          <w:rPr>
            <w:rFonts w:cs="Times New Roman"/>
            <w:noProof/>
            <w:webHidden/>
            <w:sz w:val="18"/>
            <w:szCs w:val="18"/>
          </w:rPr>
          <w:fldChar w:fldCharType="end"/>
        </w:r>
      </w:hyperlink>
    </w:p>
    <w:p w14:paraId="4BC96EED" w14:textId="0588AC2D"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674" w:history="1">
        <w:r w:rsidR="002D0AF2" w:rsidRPr="002D0AF2">
          <w:rPr>
            <w:rStyle w:val="Hiperpovezava"/>
            <w:rFonts w:cs="Times New Roman"/>
            <w:noProof/>
            <w:sz w:val="18"/>
            <w:szCs w:val="18"/>
          </w:rPr>
          <w:t>4.1.3 Področje kadrovskih zadev</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_Toc97639674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25</w:t>
        </w:r>
        <w:r w:rsidR="002D0AF2" w:rsidRPr="002D0AF2">
          <w:rPr>
            <w:rFonts w:cs="Times New Roman"/>
            <w:noProof/>
            <w:webHidden/>
            <w:sz w:val="18"/>
            <w:szCs w:val="18"/>
          </w:rPr>
          <w:fldChar w:fldCharType="end"/>
        </w:r>
      </w:hyperlink>
    </w:p>
    <w:p w14:paraId="09B16540" w14:textId="654F465C"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675" w:history="1">
        <w:r w:rsidR="002D0AF2" w:rsidRPr="002D0AF2">
          <w:rPr>
            <w:rStyle w:val="Hiperpovezava"/>
            <w:rFonts w:cs="Times New Roman"/>
            <w:noProof/>
            <w:sz w:val="18"/>
            <w:szCs w:val="18"/>
          </w:rPr>
          <w:t>4.1.4 Področje organizacije dela in poslovnih procesov znotraj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_Toc97639675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29</w:t>
        </w:r>
        <w:r w:rsidR="002D0AF2" w:rsidRPr="002D0AF2">
          <w:rPr>
            <w:rFonts w:cs="Times New Roman"/>
            <w:noProof/>
            <w:webHidden/>
            <w:sz w:val="18"/>
            <w:szCs w:val="18"/>
          </w:rPr>
          <w:fldChar w:fldCharType="end"/>
        </w:r>
      </w:hyperlink>
    </w:p>
    <w:p w14:paraId="7585F1FB" w14:textId="7394C37F"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676" w:history="1">
        <w:r w:rsidR="002D0AF2" w:rsidRPr="002D0AF2">
          <w:rPr>
            <w:rStyle w:val="Hiperpovezava"/>
            <w:rFonts w:cs="Times New Roman"/>
            <w:noProof/>
            <w:sz w:val="18"/>
            <w:szCs w:val="18"/>
          </w:rPr>
          <w:t>4.1.5 Področje informatike in informatizacije procesov</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_Toc97639676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31</w:t>
        </w:r>
        <w:r w:rsidR="002D0AF2" w:rsidRPr="002D0AF2">
          <w:rPr>
            <w:rFonts w:cs="Times New Roman"/>
            <w:noProof/>
            <w:webHidden/>
            <w:sz w:val="18"/>
            <w:szCs w:val="18"/>
          </w:rPr>
          <w:fldChar w:fldCharType="end"/>
        </w:r>
      </w:hyperlink>
    </w:p>
    <w:p w14:paraId="2EA1310E" w14:textId="503E1812"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677" w:history="1">
        <w:r w:rsidR="002D0AF2" w:rsidRPr="002D0AF2">
          <w:rPr>
            <w:rStyle w:val="Hiperpovezava"/>
            <w:rFonts w:cs="Times New Roman"/>
            <w:noProof/>
            <w:sz w:val="18"/>
            <w:szCs w:val="18"/>
          </w:rPr>
          <w:t>4.2 Problematika s področja proračunskega financiranja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_Toc97639677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33</w:t>
        </w:r>
        <w:r w:rsidR="002D0AF2" w:rsidRPr="002D0AF2">
          <w:rPr>
            <w:rFonts w:cs="Times New Roman"/>
            <w:noProof/>
            <w:webHidden/>
            <w:sz w:val="18"/>
            <w:szCs w:val="18"/>
          </w:rPr>
          <w:fldChar w:fldCharType="end"/>
        </w:r>
      </w:hyperlink>
    </w:p>
    <w:p w14:paraId="78E3BE20" w14:textId="573A8652"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678" w:history="1">
        <w:r w:rsidR="002D0AF2" w:rsidRPr="002D0AF2">
          <w:rPr>
            <w:rStyle w:val="Hiperpovezava"/>
            <w:rFonts w:cs="Times New Roman"/>
            <w:noProof/>
            <w:sz w:val="18"/>
            <w:szCs w:val="18"/>
          </w:rPr>
          <w:t>4.2.1  Proračun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_Toc97639678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33</w:t>
        </w:r>
        <w:r w:rsidR="002D0AF2" w:rsidRPr="002D0AF2">
          <w:rPr>
            <w:rFonts w:cs="Times New Roman"/>
            <w:noProof/>
            <w:webHidden/>
            <w:sz w:val="18"/>
            <w:szCs w:val="18"/>
          </w:rPr>
          <w:fldChar w:fldCharType="end"/>
        </w:r>
      </w:hyperlink>
    </w:p>
    <w:p w14:paraId="5401BBDF" w14:textId="6F6750D1"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679" w:history="1">
        <w:r w:rsidR="002D0AF2" w:rsidRPr="002D0AF2">
          <w:rPr>
            <w:rStyle w:val="Hiperpovezava"/>
            <w:rFonts w:cs="Times New Roman"/>
            <w:noProof/>
            <w:sz w:val="18"/>
            <w:szCs w:val="18"/>
          </w:rPr>
          <w:t>4.2.2. Stroški zastopanja, priznani Državnemu odvetništvu RS s pravnomočnimi sodnimi odločbami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_Toc97639679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35</w:t>
        </w:r>
        <w:r w:rsidR="002D0AF2" w:rsidRPr="002D0AF2">
          <w:rPr>
            <w:rFonts w:cs="Times New Roman"/>
            <w:noProof/>
            <w:webHidden/>
            <w:sz w:val="18"/>
            <w:szCs w:val="18"/>
          </w:rPr>
          <w:fldChar w:fldCharType="end"/>
        </w:r>
      </w:hyperlink>
    </w:p>
    <w:p w14:paraId="619149BA" w14:textId="52A69172"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680" w:history="1">
        <w:r w:rsidR="002D0AF2" w:rsidRPr="002D0AF2">
          <w:rPr>
            <w:rStyle w:val="Hiperpovezava"/>
            <w:rFonts w:cs="Times New Roman"/>
            <w:noProof/>
            <w:sz w:val="18"/>
            <w:szCs w:val="18"/>
          </w:rPr>
          <w:t>4.2.3 Seznanjanje Vlade Republike Slovenije s sodnimi postopki, ki utegnejo imeti posledice za javno-finančna sredstva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_Toc97639680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36</w:t>
        </w:r>
        <w:r w:rsidR="002D0AF2" w:rsidRPr="002D0AF2">
          <w:rPr>
            <w:rFonts w:cs="Times New Roman"/>
            <w:noProof/>
            <w:webHidden/>
            <w:sz w:val="18"/>
            <w:szCs w:val="18"/>
          </w:rPr>
          <w:fldChar w:fldCharType="end"/>
        </w:r>
      </w:hyperlink>
    </w:p>
    <w:p w14:paraId="1DC65E1B" w14:textId="709E834B"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681" w:history="1">
        <w:r w:rsidR="002D0AF2" w:rsidRPr="002D0AF2">
          <w:rPr>
            <w:rStyle w:val="Hiperpovezava"/>
            <w:rFonts w:cs="Times New Roman"/>
            <w:noProof/>
            <w:sz w:val="18"/>
            <w:szCs w:val="18"/>
          </w:rPr>
          <w:t>4.3 Problematika pri izvajanju zakonodaje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_Toc97639681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51</w:t>
        </w:r>
        <w:r w:rsidR="002D0AF2" w:rsidRPr="002D0AF2">
          <w:rPr>
            <w:rFonts w:cs="Times New Roman"/>
            <w:noProof/>
            <w:webHidden/>
            <w:sz w:val="18"/>
            <w:szCs w:val="18"/>
          </w:rPr>
          <w:fldChar w:fldCharType="end"/>
        </w:r>
      </w:hyperlink>
    </w:p>
    <w:p w14:paraId="5E14FD1C" w14:textId="07BB8AC3"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682" w:history="1">
        <w:r w:rsidR="002D0AF2" w:rsidRPr="002D0AF2">
          <w:rPr>
            <w:rStyle w:val="Hiperpovezava"/>
            <w:rFonts w:cs="Times New Roman"/>
            <w:noProof/>
            <w:sz w:val="18"/>
            <w:szCs w:val="18"/>
          </w:rPr>
          <w:t>4.3.1  Izvajanje nalog in pristojnosti Državnega odvetništva RS, določenih z Zakonom o državnem odvetništvu</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_Toc97639682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51</w:t>
        </w:r>
        <w:r w:rsidR="002D0AF2" w:rsidRPr="002D0AF2">
          <w:rPr>
            <w:rFonts w:cs="Times New Roman"/>
            <w:noProof/>
            <w:webHidden/>
            <w:sz w:val="18"/>
            <w:szCs w:val="18"/>
          </w:rPr>
          <w:fldChar w:fldCharType="end"/>
        </w:r>
      </w:hyperlink>
    </w:p>
    <w:p w14:paraId="663F0A10" w14:textId="129EC609"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683" w:history="1">
        <w:r w:rsidR="002D0AF2" w:rsidRPr="002D0AF2">
          <w:rPr>
            <w:rStyle w:val="Hiperpovezava"/>
            <w:rFonts w:cs="Times New Roman"/>
            <w:noProof/>
            <w:sz w:val="18"/>
            <w:szCs w:val="18"/>
          </w:rPr>
          <w:t>4.3.1.1 Sodelovanje z zastopanimi subjekti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_Toc97639683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52</w:t>
        </w:r>
        <w:r w:rsidR="002D0AF2" w:rsidRPr="002D0AF2">
          <w:rPr>
            <w:rFonts w:cs="Times New Roman"/>
            <w:noProof/>
            <w:webHidden/>
            <w:sz w:val="18"/>
            <w:szCs w:val="18"/>
          </w:rPr>
          <w:fldChar w:fldCharType="end"/>
        </w:r>
      </w:hyperlink>
    </w:p>
    <w:p w14:paraId="1B72016C" w14:textId="583E03AE"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684" w:history="1">
        <w:r w:rsidR="002D0AF2" w:rsidRPr="002D0AF2">
          <w:rPr>
            <w:rStyle w:val="Hiperpovezava"/>
            <w:rFonts w:cs="Times New Roman"/>
            <w:noProof/>
            <w:sz w:val="18"/>
            <w:szCs w:val="18"/>
          </w:rPr>
          <w:t>4.3.1.2 Svetovalna vloga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_Toc97639684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53</w:t>
        </w:r>
        <w:r w:rsidR="002D0AF2" w:rsidRPr="002D0AF2">
          <w:rPr>
            <w:rFonts w:cs="Times New Roman"/>
            <w:noProof/>
            <w:webHidden/>
            <w:sz w:val="18"/>
            <w:szCs w:val="18"/>
          </w:rPr>
          <w:fldChar w:fldCharType="end"/>
        </w:r>
      </w:hyperlink>
    </w:p>
    <w:p w14:paraId="7FAD5E81" w14:textId="35FE91B3"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685" w:history="1">
        <w:r w:rsidR="002D0AF2" w:rsidRPr="002D0AF2">
          <w:rPr>
            <w:rStyle w:val="Hiperpovezava"/>
            <w:rFonts w:cs="Times New Roman"/>
            <w:noProof/>
            <w:sz w:val="18"/>
            <w:szCs w:val="18"/>
          </w:rPr>
          <w:t>4.3.1.2.1 Ključne naloge svetovalne funkcije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_Toc97639685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53</w:t>
        </w:r>
        <w:r w:rsidR="002D0AF2" w:rsidRPr="002D0AF2">
          <w:rPr>
            <w:rFonts w:cs="Times New Roman"/>
            <w:noProof/>
            <w:webHidden/>
            <w:sz w:val="18"/>
            <w:szCs w:val="18"/>
          </w:rPr>
          <w:fldChar w:fldCharType="end"/>
        </w:r>
      </w:hyperlink>
    </w:p>
    <w:p w14:paraId="390F65A3" w14:textId="22E3892E"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686" w:history="1">
        <w:r w:rsidR="002D0AF2" w:rsidRPr="002D0AF2">
          <w:rPr>
            <w:rStyle w:val="Hiperpovezava"/>
            <w:rFonts w:cs="Times New Roman"/>
            <w:noProof/>
            <w:sz w:val="18"/>
            <w:szCs w:val="18"/>
          </w:rPr>
          <w:t>4.3.1.2.2 K</w:t>
        </w:r>
        <w:r w:rsidR="002D0AF2" w:rsidRPr="002D0AF2">
          <w:rPr>
            <w:rStyle w:val="Hiperpovezava"/>
            <w:rFonts w:eastAsia="Calibri" w:cs="Times New Roman"/>
            <w:noProof/>
            <w:sz w:val="18"/>
            <w:szCs w:val="18"/>
          </w:rPr>
          <w:t>repitev svetovalne funkcije na sistemski ravni prek izdelave smernic za oblikovanje tipskih pogodbenih vsebin</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_Toc97639686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54</w:t>
        </w:r>
        <w:r w:rsidR="002D0AF2" w:rsidRPr="002D0AF2">
          <w:rPr>
            <w:rFonts w:cs="Times New Roman"/>
            <w:noProof/>
            <w:webHidden/>
            <w:sz w:val="18"/>
            <w:szCs w:val="18"/>
          </w:rPr>
          <w:fldChar w:fldCharType="end"/>
        </w:r>
      </w:hyperlink>
    </w:p>
    <w:p w14:paraId="1EBAF1E9" w14:textId="167A71F4" w:rsidR="002D0AF2" w:rsidRPr="002D0AF2" w:rsidRDefault="006F7989" w:rsidP="002D0AF2">
      <w:pPr>
        <w:pStyle w:val="Kazalovsebine6"/>
        <w:tabs>
          <w:tab w:val="left" w:pos="1980"/>
          <w:tab w:val="right" w:leader="dot" w:pos="9016"/>
        </w:tabs>
        <w:jc w:val="both"/>
        <w:rPr>
          <w:rFonts w:eastAsiaTheme="minorEastAsia" w:cs="Times New Roman"/>
          <w:noProof/>
          <w:sz w:val="18"/>
          <w:szCs w:val="18"/>
          <w:lang w:eastAsia="sl-SI"/>
        </w:rPr>
      </w:pPr>
      <w:hyperlink w:anchor="_Toc97639687" w:history="1">
        <w:r w:rsidR="002D0AF2" w:rsidRPr="002D0AF2">
          <w:rPr>
            <w:rStyle w:val="Hiperpovezava"/>
            <w:rFonts w:cs="Times New Roman"/>
            <w:noProof/>
            <w:sz w:val="18"/>
            <w:szCs w:val="18"/>
          </w:rPr>
          <w:t>4.3.1.3</w:t>
        </w:r>
        <w:r w:rsidR="002D0AF2">
          <w:rPr>
            <w:rStyle w:val="Hiperpovezava"/>
            <w:rFonts w:cs="Times New Roman"/>
            <w:noProof/>
            <w:sz w:val="18"/>
            <w:szCs w:val="18"/>
          </w:rPr>
          <w:t xml:space="preserve"> </w:t>
        </w:r>
        <w:r w:rsidR="002D0AF2" w:rsidRPr="002D0AF2">
          <w:rPr>
            <w:rStyle w:val="Hiperpovezava"/>
            <w:rFonts w:cs="Times New Roman"/>
            <w:noProof/>
            <w:sz w:val="18"/>
            <w:szCs w:val="18"/>
          </w:rPr>
          <w:t>Oblike kolegijskega dela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_Toc97639687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57</w:t>
        </w:r>
        <w:r w:rsidR="002D0AF2" w:rsidRPr="002D0AF2">
          <w:rPr>
            <w:rFonts w:cs="Times New Roman"/>
            <w:noProof/>
            <w:webHidden/>
            <w:sz w:val="18"/>
            <w:szCs w:val="18"/>
          </w:rPr>
          <w:fldChar w:fldCharType="end"/>
        </w:r>
      </w:hyperlink>
    </w:p>
    <w:p w14:paraId="04DF4D5E" w14:textId="1F1BCC27"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688" w:history="1">
        <w:r w:rsidR="002D0AF2" w:rsidRPr="002D0AF2">
          <w:rPr>
            <w:rStyle w:val="Hiperpovezava"/>
            <w:rFonts w:cs="Times New Roman"/>
            <w:noProof/>
            <w:sz w:val="18"/>
            <w:szCs w:val="18"/>
          </w:rPr>
          <w:t>4.3.2 Predlog sprememb in dopolnitev Zakona o državnem odvetništvu</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_Toc97639688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61</w:t>
        </w:r>
        <w:r w:rsidR="002D0AF2" w:rsidRPr="002D0AF2">
          <w:rPr>
            <w:rFonts w:cs="Times New Roman"/>
            <w:noProof/>
            <w:webHidden/>
            <w:sz w:val="18"/>
            <w:szCs w:val="18"/>
          </w:rPr>
          <w:fldChar w:fldCharType="end"/>
        </w:r>
      </w:hyperlink>
    </w:p>
    <w:p w14:paraId="05A7BAD6" w14:textId="0122ECFA"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689" w:history="1">
        <w:r w:rsidR="002D0AF2" w:rsidRPr="002D0AF2">
          <w:rPr>
            <w:rStyle w:val="Hiperpovezava"/>
            <w:rFonts w:cs="Times New Roman"/>
            <w:noProof/>
            <w:sz w:val="18"/>
            <w:szCs w:val="18"/>
          </w:rPr>
          <w:t>4.3.3 Državno odvetništvo RS kot zastopnik tožene stranke v upravnem sporu</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_Toc97639689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62</w:t>
        </w:r>
        <w:r w:rsidR="002D0AF2" w:rsidRPr="002D0AF2">
          <w:rPr>
            <w:rFonts w:cs="Times New Roman"/>
            <w:noProof/>
            <w:webHidden/>
            <w:sz w:val="18"/>
            <w:szCs w:val="18"/>
          </w:rPr>
          <w:fldChar w:fldCharType="end"/>
        </w:r>
      </w:hyperlink>
    </w:p>
    <w:p w14:paraId="0EB75340" w14:textId="0CB211BB" w:rsidR="002D0AF2" w:rsidRPr="002D0AF2" w:rsidRDefault="006F7989" w:rsidP="002D0AF2">
      <w:pPr>
        <w:pStyle w:val="Kazalovsebine4"/>
        <w:tabs>
          <w:tab w:val="left" w:pos="1320"/>
          <w:tab w:val="right" w:leader="dot" w:pos="9016"/>
        </w:tabs>
        <w:jc w:val="both"/>
        <w:rPr>
          <w:rFonts w:eastAsiaTheme="minorEastAsia" w:cs="Times New Roman"/>
          <w:noProof/>
          <w:sz w:val="18"/>
          <w:szCs w:val="18"/>
          <w:lang w:eastAsia="sl-SI"/>
        </w:rPr>
      </w:pPr>
      <w:hyperlink w:anchor="_Toc97639690" w:history="1">
        <w:r w:rsidR="002D0AF2" w:rsidRPr="002D0AF2">
          <w:rPr>
            <w:rStyle w:val="Hiperpovezava"/>
            <w:rFonts w:cs="Times New Roman"/>
            <w:noProof/>
            <w:sz w:val="18"/>
            <w:szCs w:val="18"/>
          </w:rPr>
          <w:t>4.4 Delo pri strokovnem nadzoru in ugotovitve ter sistemski in organizacijski ukrepi za odpravo ugotovljenih nepravilnosti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_Toc97639690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63</w:t>
        </w:r>
        <w:r w:rsidR="002D0AF2" w:rsidRPr="002D0AF2">
          <w:rPr>
            <w:rFonts w:cs="Times New Roman"/>
            <w:noProof/>
            <w:webHidden/>
            <w:sz w:val="18"/>
            <w:szCs w:val="18"/>
          </w:rPr>
          <w:fldChar w:fldCharType="end"/>
        </w:r>
      </w:hyperlink>
    </w:p>
    <w:p w14:paraId="2A0177DF" w14:textId="58090554"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691" w:history="1">
        <w:r w:rsidR="002D0AF2" w:rsidRPr="002D0AF2">
          <w:rPr>
            <w:rStyle w:val="Hiperpovezava"/>
            <w:rFonts w:cs="Times New Roman"/>
            <w:noProof/>
            <w:sz w:val="18"/>
            <w:szCs w:val="18"/>
          </w:rPr>
          <w:t>4.4.1 Zakonska ureditev nadzora nad delom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_Toc97639691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63</w:t>
        </w:r>
        <w:r w:rsidR="002D0AF2" w:rsidRPr="002D0AF2">
          <w:rPr>
            <w:rFonts w:cs="Times New Roman"/>
            <w:noProof/>
            <w:webHidden/>
            <w:sz w:val="18"/>
            <w:szCs w:val="18"/>
          </w:rPr>
          <w:fldChar w:fldCharType="end"/>
        </w:r>
      </w:hyperlink>
    </w:p>
    <w:p w14:paraId="156073A4" w14:textId="5E81CE41"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692" w:history="1">
        <w:r w:rsidR="002D0AF2" w:rsidRPr="002D0AF2">
          <w:rPr>
            <w:rStyle w:val="Hiperpovezava"/>
            <w:rFonts w:cs="Times New Roman"/>
            <w:noProof/>
            <w:sz w:val="18"/>
            <w:szCs w:val="18"/>
          </w:rPr>
          <w:t>4.4.2 Izvedba nadzorov nad delom Državnega odvetništva RS v letu 2021</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_Toc97639692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64</w:t>
        </w:r>
        <w:r w:rsidR="002D0AF2" w:rsidRPr="002D0AF2">
          <w:rPr>
            <w:rFonts w:cs="Times New Roman"/>
            <w:noProof/>
            <w:webHidden/>
            <w:sz w:val="18"/>
            <w:szCs w:val="18"/>
          </w:rPr>
          <w:fldChar w:fldCharType="end"/>
        </w:r>
      </w:hyperlink>
    </w:p>
    <w:p w14:paraId="304114F3" w14:textId="1EA559E4"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693" w:history="1">
        <w:r w:rsidR="002D0AF2" w:rsidRPr="002D0AF2">
          <w:rPr>
            <w:rStyle w:val="Hiperpovezava"/>
            <w:rFonts w:cs="Times New Roman"/>
            <w:noProof/>
            <w:sz w:val="18"/>
            <w:szCs w:val="18"/>
          </w:rPr>
          <w:t>4.4.3 Ugotovitve nadzorov nad delom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_Toc97639693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65</w:t>
        </w:r>
        <w:r w:rsidR="002D0AF2" w:rsidRPr="002D0AF2">
          <w:rPr>
            <w:rFonts w:cs="Times New Roman"/>
            <w:noProof/>
            <w:webHidden/>
            <w:sz w:val="18"/>
            <w:szCs w:val="18"/>
          </w:rPr>
          <w:fldChar w:fldCharType="end"/>
        </w:r>
      </w:hyperlink>
    </w:p>
    <w:p w14:paraId="4BCD74DC" w14:textId="04CF12AF"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694" w:history="1">
        <w:r w:rsidR="002D0AF2" w:rsidRPr="002D0AF2">
          <w:rPr>
            <w:rStyle w:val="Hiperpovezava"/>
            <w:rFonts w:cs="Times New Roman"/>
            <w:noProof/>
            <w:sz w:val="18"/>
            <w:szCs w:val="18"/>
          </w:rPr>
          <w:t>4.4.4 Sistemski in organizacijski ukrepi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_Toc97639694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67</w:t>
        </w:r>
        <w:r w:rsidR="002D0AF2" w:rsidRPr="002D0AF2">
          <w:rPr>
            <w:rFonts w:cs="Times New Roman"/>
            <w:noProof/>
            <w:webHidden/>
            <w:sz w:val="18"/>
            <w:szCs w:val="18"/>
          </w:rPr>
          <w:fldChar w:fldCharType="end"/>
        </w:r>
      </w:hyperlink>
    </w:p>
    <w:p w14:paraId="2408F9CF" w14:textId="7D5A31BB"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695" w:history="1">
        <w:r w:rsidR="002D0AF2" w:rsidRPr="002D0AF2">
          <w:rPr>
            <w:rStyle w:val="Hiperpovezava"/>
            <w:rFonts w:cs="Times New Roman"/>
            <w:noProof/>
            <w:sz w:val="18"/>
            <w:szCs w:val="18"/>
          </w:rPr>
          <w:t>4.4.4.1 Predlog sprememb in dopolnitev ZDOdv glede nadzora nad delom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_Toc97639695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67</w:t>
        </w:r>
        <w:r w:rsidR="002D0AF2" w:rsidRPr="002D0AF2">
          <w:rPr>
            <w:rFonts w:cs="Times New Roman"/>
            <w:noProof/>
            <w:webHidden/>
            <w:sz w:val="18"/>
            <w:szCs w:val="18"/>
          </w:rPr>
          <w:fldChar w:fldCharType="end"/>
        </w:r>
      </w:hyperlink>
    </w:p>
    <w:p w14:paraId="07644488" w14:textId="2DA87252"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696" w:history="1">
        <w:r w:rsidR="002D0AF2" w:rsidRPr="002D0AF2">
          <w:rPr>
            <w:rStyle w:val="Hiperpovezava"/>
            <w:rFonts w:cs="Times New Roman"/>
            <w:noProof/>
            <w:sz w:val="18"/>
            <w:szCs w:val="18"/>
          </w:rPr>
          <w:t>4.4.4.2 Smernice za izvedbo nadzorov nad poslovanjem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_Toc97639696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68</w:t>
        </w:r>
        <w:r w:rsidR="002D0AF2" w:rsidRPr="002D0AF2">
          <w:rPr>
            <w:rFonts w:cs="Times New Roman"/>
            <w:noProof/>
            <w:webHidden/>
            <w:sz w:val="18"/>
            <w:szCs w:val="18"/>
          </w:rPr>
          <w:fldChar w:fldCharType="end"/>
        </w:r>
      </w:hyperlink>
    </w:p>
    <w:p w14:paraId="2CA5D014" w14:textId="347B016E"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697" w:history="1">
        <w:r w:rsidR="002D0AF2" w:rsidRPr="002D0AF2">
          <w:rPr>
            <w:rStyle w:val="Hiperpovezava"/>
            <w:rFonts w:cs="Times New Roman"/>
            <w:noProof/>
            <w:sz w:val="18"/>
            <w:szCs w:val="18"/>
          </w:rPr>
          <w:t>4.4.4.3 Možnosti za izboljšave poslovanja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_Toc97639697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69</w:t>
        </w:r>
        <w:r w:rsidR="002D0AF2" w:rsidRPr="002D0AF2">
          <w:rPr>
            <w:rFonts w:cs="Times New Roman"/>
            <w:noProof/>
            <w:webHidden/>
            <w:sz w:val="18"/>
            <w:szCs w:val="18"/>
          </w:rPr>
          <w:fldChar w:fldCharType="end"/>
        </w:r>
      </w:hyperlink>
    </w:p>
    <w:p w14:paraId="702C4B5B" w14:textId="5722E29A"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698" w:history="1">
        <w:r w:rsidR="002D0AF2" w:rsidRPr="002D0AF2">
          <w:rPr>
            <w:rStyle w:val="Hiperpovezava"/>
            <w:rFonts w:cs="Times New Roman"/>
            <w:noProof/>
            <w:sz w:val="18"/>
            <w:szCs w:val="18"/>
          </w:rPr>
          <w:t>4.5 Drugi podatki, ki pripomorejo k celoviti predstavitvi poslovanja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_Toc97639698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70</w:t>
        </w:r>
        <w:r w:rsidR="002D0AF2" w:rsidRPr="002D0AF2">
          <w:rPr>
            <w:rFonts w:cs="Times New Roman"/>
            <w:noProof/>
            <w:webHidden/>
            <w:sz w:val="18"/>
            <w:szCs w:val="18"/>
          </w:rPr>
          <w:fldChar w:fldCharType="end"/>
        </w:r>
      </w:hyperlink>
    </w:p>
    <w:p w14:paraId="6E53D5D2" w14:textId="1A21A982"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699" w:history="1">
        <w:r w:rsidR="002D0AF2" w:rsidRPr="002D0AF2">
          <w:rPr>
            <w:rStyle w:val="Hiperpovezava"/>
            <w:rFonts w:cs="Times New Roman"/>
            <w:noProof/>
            <w:sz w:val="18"/>
            <w:szCs w:val="18"/>
          </w:rPr>
          <w:t>4.5.1</w:t>
        </w:r>
        <w:r w:rsidR="002D0AF2" w:rsidRPr="002D0AF2">
          <w:rPr>
            <w:rStyle w:val="Hiperpovezava"/>
            <w:rFonts w:cs="Times New Roman"/>
            <w:noProof/>
            <w:sz w:val="18"/>
            <w:szCs w:val="18"/>
            <w:lang w:eastAsia="sl-SI"/>
          </w:rPr>
          <w:t xml:space="preserve"> Standardi profesionalne etike državnih odvetnikov</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_Toc97639699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70</w:t>
        </w:r>
        <w:r w:rsidR="002D0AF2" w:rsidRPr="002D0AF2">
          <w:rPr>
            <w:rFonts w:cs="Times New Roman"/>
            <w:noProof/>
            <w:webHidden/>
            <w:sz w:val="18"/>
            <w:szCs w:val="18"/>
          </w:rPr>
          <w:fldChar w:fldCharType="end"/>
        </w:r>
      </w:hyperlink>
    </w:p>
    <w:p w14:paraId="213ECB8F" w14:textId="705601A6" w:rsidR="002D0AF2" w:rsidRPr="002D0AF2" w:rsidRDefault="006F7989" w:rsidP="002D0AF2">
      <w:pPr>
        <w:pStyle w:val="Kazalovsebine5"/>
        <w:tabs>
          <w:tab w:val="left" w:pos="1760"/>
          <w:tab w:val="right" w:leader="dot" w:pos="9016"/>
        </w:tabs>
        <w:jc w:val="both"/>
        <w:rPr>
          <w:rFonts w:eastAsiaTheme="minorEastAsia" w:cs="Times New Roman"/>
          <w:noProof/>
          <w:sz w:val="18"/>
          <w:szCs w:val="18"/>
          <w:lang w:eastAsia="sl-SI"/>
        </w:rPr>
      </w:pPr>
      <w:hyperlink w:anchor="_Toc97639700" w:history="1">
        <w:r w:rsidR="002D0AF2" w:rsidRPr="002D0AF2">
          <w:rPr>
            <w:rStyle w:val="Hiperpovezava"/>
            <w:rFonts w:cs="Times New Roman"/>
            <w:noProof/>
            <w:sz w:val="18"/>
            <w:szCs w:val="18"/>
          </w:rPr>
          <w:t>4.5.2</w:t>
        </w:r>
        <w:r w:rsidR="002D0AF2">
          <w:rPr>
            <w:rStyle w:val="Hiperpovezava"/>
            <w:rFonts w:cs="Times New Roman"/>
            <w:noProof/>
            <w:sz w:val="18"/>
            <w:szCs w:val="18"/>
          </w:rPr>
          <w:t xml:space="preserve"> </w:t>
        </w:r>
        <w:r w:rsidR="002D0AF2" w:rsidRPr="002D0AF2">
          <w:rPr>
            <w:rStyle w:val="Hiperpovezava"/>
            <w:rFonts w:cs="Times New Roman"/>
            <w:noProof/>
            <w:sz w:val="18"/>
            <w:szCs w:val="18"/>
          </w:rPr>
          <w:t>Sodelovanje strokovnjakov</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_Toc97639700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70</w:t>
        </w:r>
        <w:r w:rsidR="002D0AF2" w:rsidRPr="002D0AF2">
          <w:rPr>
            <w:rFonts w:cs="Times New Roman"/>
            <w:noProof/>
            <w:webHidden/>
            <w:sz w:val="18"/>
            <w:szCs w:val="18"/>
          </w:rPr>
          <w:fldChar w:fldCharType="end"/>
        </w:r>
      </w:hyperlink>
    </w:p>
    <w:p w14:paraId="0113E094" w14:textId="12D6570A" w:rsidR="002D0AF2" w:rsidRPr="002D0AF2" w:rsidRDefault="006F7989" w:rsidP="002D0AF2">
      <w:pPr>
        <w:pStyle w:val="Kazalovsebine5"/>
        <w:tabs>
          <w:tab w:val="left" w:pos="1760"/>
          <w:tab w:val="right" w:leader="dot" w:pos="9016"/>
        </w:tabs>
        <w:jc w:val="both"/>
        <w:rPr>
          <w:rFonts w:eastAsiaTheme="minorEastAsia" w:cs="Times New Roman"/>
          <w:noProof/>
          <w:sz w:val="18"/>
          <w:szCs w:val="18"/>
          <w:lang w:eastAsia="sl-SI"/>
        </w:rPr>
      </w:pPr>
      <w:hyperlink w:anchor="_Toc97639701" w:history="1">
        <w:r w:rsidR="002D0AF2" w:rsidRPr="002D0AF2">
          <w:rPr>
            <w:rStyle w:val="Hiperpovezava"/>
            <w:rFonts w:cs="Times New Roman"/>
            <w:noProof/>
            <w:sz w:val="18"/>
            <w:szCs w:val="18"/>
          </w:rPr>
          <w:t>4.5.3</w:t>
        </w:r>
        <w:r w:rsidR="002D0AF2">
          <w:rPr>
            <w:rStyle w:val="Hiperpovezava"/>
            <w:rFonts w:cs="Times New Roman"/>
            <w:noProof/>
            <w:sz w:val="18"/>
            <w:szCs w:val="18"/>
          </w:rPr>
          <w:t xml:space="preserve"> </w:t>
        </w:r>
        <w:r w:rsidR="002D0AF2" w:rsidRPr="002D0AF2">
          <w:rPr>
            <w:rStyle w:val="Hiperpovezava"/>
            <w:rFonts w:cs="Times New Roman"/>
            <w:noProof/>
            <w:sz w:val="18"/>
            <w:szCs w:val="18"/>
          </w:rPr>
          <w:t>Odnosi z javnostmi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_Toc97639701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71</w:t>
        </w:r>
        <w:r w:rsidR="002D0AF2" w:rsidRPr="002D0AF2">
          <w:rPr>
            <w:rFonts w:cs="Times New Roman"/>
            <w:noProof/>
            <w:webHidden/>
            <w:sz w:val="18"/>
            <w:szCs w:val="18"/>
          </w:rPr>
          <w:fldChar w:fldCharType="end"/>
        </w:r>
      </w:hyperlink>
    </w:p>
    <w:p w14:paraId="729B4702" w14:textId="584369EC"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02" w:history="1">
        <w:r w:rsidR="002D0AF2" w:rsidRPr="002D0AF2">
          <w:rPr>
            <w:rStyle w:val="Hiperpovezava"/>
            <w:rFonts w:cs="Times New Roman"/>
            <w:noProof/>
            <w:sz w:val="18"/>
            <w:szCs w:val="18"/>
          </w:rPr>
          <w:t>4.5.4 Informacije javnega značaja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_Toc97639702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72</w:t>
        </w:r>
        <w:r w:rsidR="002D0AF2" w:rsidRPr="002D0AF2">
          <w:rPr>
            <w:rFonts w:cs="Times New Roman"/>
            <w:noProof/>
            <w:webHidden/>
            <w:sz w:val="18"/>
            <w:szCs w:val="18"/>
          </w:rPr>
          <w:fldChar w:fldCharType="end"/>
        </w:r>
      </w:hyperlink>
    </w:p>
    <w:p w14:paraId="4A000F3D" w14:textId="16E8E177"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703" w:history="1">
        <w:r w:rsidR="002D0AF2" w:rsidRPr="002D0AF2">
          <w:rPr>
            <w:rStyle w:val="Hiperpovezava"/>
            <w:rFonts w:eastAsia="Calibri" w:cs="Times New Roman"/>
            <w:noProof/>
            <w:sz w:val="18"/>
            <w:szCs w:val="18"/>
          </w:rPr>
          <w:t>4.6 Nove pristojnosti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_Toc97639703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73</w:t>
        </w:r>
        <w:r w:rsidR="002D0AF2" w:rsidRPr="002D0AF2">
          <w:rPr>
            <w:rFonts w:cs="Times New Roman"/>
            <w:noProof/>
            <w:webHidden/>
            <w:sz w:val="18"/>
            <w:szCs w:val="18"/>
          </w:rPr>
          <w:fldChar w:fldCharType="end"/>
        </w:r>
      </w:hyperlink>
    </w:p>
    <w:p w14:paraId="7F5571BF" w14:textId="55D50ACC"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04" w:history="1">
        <w:r w:rsidR="002D0AF2" w:rsidRPr="002D0AF2">
          <w:rPr>
            <w:rStyle w:val="Hiperpovezava"/>
            <w:rFonts w:cs="Times New Roman"/>
            <w:noProof/>
            <w:sz w:val="18"/>
            <w:szCs w:val="18"/>
          </w:rPr>
          <w:t>4.6.1 Zakon o odpravi krivic zaradi izbrisa pravnih oseb iz sodnega registra v obdobju od 23. julija 1999 do 15. januarja 2008</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_Toc97639704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73</w:t>
        </w:r>
        <w:r w:rsidR="002D0AF2" w:rsidRPr="002D0AF2">
          <w:rPr>
            <w:rFonts w:cs="Times New Roman"/>
            <w:noProof/>
            <w:webHidden/>
            <w:sz w:val="18"/>
            <w:szCs w:val="18"/>
          </w:rPr>
          <w:fldChar w:fldCharType="end"/>
        </w:r>
      </w:hyperlink>
    </w:p>
    <w:p w14:paraId="0BF99D62" w14:textId="2879EB20"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05" w:history="1">
        <w:r w:rsidR="002D0AF2" w:rsidRPr="002D0AF2">
          <w:rPr>
            <w:rStyle w:val="Hiperpovezava"/>
            <w:rFonts w:cs="Times New Roman"/>
            <w:noProof/>
            <w:sz w:val="18"/>
            <w:szCs w:val="18"/>
          </w:rPr>
          <w:t>4.6.1.1 Vsebina zakona in pristojnosti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_Toc97639705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73</w:t>
        </w:r>
        <w:r w:rsidR="002D0AF2" w:rsidRPr="002D0AF2">
          <w:rPr>
            <w:rFonts w:cs="Times New Roman"/>
            <w:noProof/>
            <w:webHidden/>
            <w:sz w:val="18"/>
            <w:szCs w:val="18"/>
          </w:rPr>
          <w:fldChar w:fldCharType="end"/>
        </w:r>
      </w:hyperlink>
    </w:p>
    <w:p w14:paraId="021768C9" w14:textId="430E1587"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06" w:history="1">
        <w:r w:rsidR="002D0AF2" w:rsidRPr="002D0AF2">
          <w:rPr>
            <w:rStyle w:val="Hiperpovezava"/>
            <w:rFonts w:cs="Times New Roman"/>
            <w:noProof/>
            <w:sz w:val="18"/>
            <w:szCs w:val="18"/>
          </w:rPr>
          <w:t>4.6.1.2 Delovna skupina za koordinacijo aktivnosti v zadevah »Odprava krivic zaradi izbrisa pravnih oseb iz sodnega registra«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_Toc97639706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75</w:t>
        </w:r>
        <w:r w:rsidR="002D0AF2" w:rsidRPr="002D0AF2">
          <w:rPr>
            <w:rFonts w:cs="Times New Roman"/>
            <w:noProof/>
            <w:webHidden/>
            <w:sz w:val="18"/>
            <w:szCs w:val="18"/>
          </w:rPr>
          <w:fldChar w:fldCharType="end"/>
        </w:r>
      </w:hyperlink>
    </w:p>
    <w:p w14:paraId="571B92A0" w14:textId="1922F55D"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07" w:history="1">
        <w:r w:rsidR="002D0AF2" w:rsidRPr="002D0AF2">
          <w:rPr>
            <w:rStyle w:val="Hiperpovezava"/>
            <w:rFonts w:cs="Times New Roman"/>
            <w:noProof/>
            <w:sz w:val="18"/>
            <w:szCs w:val="18"/>
          </w:rPr>
          <w:t>4.6.1.3 Kratka obrazložitev bistvenih problemov zakona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_Toc97639707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76</w:t>
        </w:r>
        <w:r w:rsidR="002D0AF2" w:rsidRPr="002D0AF2">
          <w:rPr>
            <w:rFonts w:cs="Times New Roman"/>
            <w:noProof/>
            <w:webHidden/>
            <w:sz w:val="18"/>
            <w:szCs w:val="18"/>
          </w:rPr>
          <w:fldChar w:fldCharType="end"/>
        </w:r>
      </w:hyperlink>
    </w:p>
    <w:p w14:paraId="57D4F964" w14:textId="16752FD2"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708" w:history="1">
        <w:r w:rsidR="002D0AF2" w:rsidRPr="002D0AF2">
          <w:rPr>
            <w:rStyle w:val="Hiperpovezava"/>
            <w:rFonts w:cs="Times New Roman"/>
            <w:noProof/>
            <w:sz w:val="18"/>
            <w:szCs w:val="18"/>
          </w:rPr>
          <w:t>4.7 Projekti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_Toc97639708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78</w:t>
        </w:r>
        <w:r w:rsidR="002D0AF2" w:rsidRPr="002D0AF2">
          <w:rPr>
            <w:rFonts w:cs="Times New Roman"/>
            <w:noProof/>
            <w:webHidden/>
            <w:sz w:val="18"/>
            <w:szCs w:val="18"/>
          </w:rPr>
          <w:fldChar w:fldCharType="end"/>
        </w:r>
      </w:hyperlink>
    </w:p>
    <w:p w14:paraId="20704613" w14:textId="1C1A5B53"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09" w:history="1">
        <w:r w:rsidR="002D0AF2" w:rsidRPr="002D0AF2">
          <w:rPr>
            <w:rStyle w:val="Hiperpovezava"/>
            <w:rFonts w:cs="Times New Roman"/>
            <w:noProof/>
            <w:sz w:val="18"/>
            <w:szCs w:val="18"/>
            <w:lang w:eastAsia="sl-SI"/>
          </w:rPr>
          <w:t>4.7.1 Projekt »Izboljšanje mobilnosti državnega odvetnika in državnega tožilca«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_Toc97639709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79</w:t>
        </w:r>
        <w:r w:rsidR="002D0AF2" w:rsidRPr="002D0AF2">
          <w:rPr>
            <w:rFonts w:cs="Times New Roman"/>
            <w:noProof/>
            <w:webHidden/>
            <w:sz w:val="18"/>
            <w:szCs w:val="18"/>
          </w:rPr>
          <w:fldChar w:fldCharType="end"/>
        </w:r>
      </w:hyperlink>
    </w:p>
    <w:p w14:paraId="0E3D0B17" w14:textId="478199F9"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10" w:history="1">
        <w:r w:rsidR="002D0AF2" w:rsidRPr="002D0AF2">
          <w:rPr>
            <w:rStyle w:val="Hiperpovezava"/>
            <w:rFonts w:cs="Times New Roman"/>
            <w:noProof/>
            <w:sz w:val="18"/>
            <w:szCs w:val="18"/>
            <w:lang w:eastAsia="sl-SI"/>
          </w:rPr>
          <w:t>4.7.1.1 Cilji: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_Toc97639710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79</w:t>
        </w:r>
        <w:r w:rsidR="002D0AF2" w:rsidRPr="002D0AF2">
          <w:rPr>
            <w:rFonts w:cs="Times New Roman"/>
            <w:noProof/>
            <w:webHidden/>
            <w:sz w:val="18"/>
            <w:szCs w:val="18"/>
          </w:rPr>
          <w:fldChar w:fldCharType="end"/>
        </w:r>
      </w:hyperlink>
    </w:p>
    <w:p w14:paraId="56DF3012" w14:textId="7018ECF1"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11" w:history="1">
        <w:r w:rsidR="002D0AF2" w:rsidRPr="002D0AF2">
          <w:rPr>
            <w:rStyle w:val="Hiperpovezava"/>
            <w:rFonts w:cs="Times New Roman"/>
            <w:noProof/>
            <w:sz w:val="18"/>
            <w:szCs w:val="18"/>
            <w:lang w:eastAsia="sl-SI"/>
          </w:rPr>
          <w:t>4.7.1.2 Rezultati: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_Toc97639711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79</w:t>
        </w:r>
        <w:r w:rsidR="002D0AF2" w:rsidRPr="002D0AF2">
          <w:rPr>
            <w:rFonts w:cs="Times New Roman"/>
            <w:noProof/>
            <w:webHidden/>
            <w:sz w:val="18"/>
            <w:szCs w:val="18"/>
          </w:rPr>
          <w:fldChar w:fldCharType="end"/>
        </w:r>
      </w:hyperlink>
    </w:p>
    <w:p w14:paraId="4B43FDA7" w14:textId="30ED5FF7"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12" w:history="1">
        <w:r w:rsidR="002D0AF2" w:rsidRPr="002D0AF2">
          <w:rPr>
            <w:rStyle w:val="Hiperpovezava"/>
            <w:rFonts w:cs="Times New Roman"/>
            <w:noProof/>
            <w:sz w:val="18"/>
            <w:szCs w:val="18"/>
            <w:lang w:eastAsia="sl-SI"/>
          </w:rPr>
          <w:t>4.7.1.3 Izvedene aktivnosti do konca leta 2021:</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_Toc97639712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79</w:t>
        </w:r>
        <w:r w:rsidR="002D0AF2" w:rsidRPr="002D0AF2">
          <w:rPr>
            <w:rFonts w:cs="Times New Roman"/>
            <w:noProof/>
            <w:webHidden/>
            <w:sz w:val="18"/>
            <w:szCs w:val="18"/>
          </w:rPr>
          <w:fldChar w:fldCharType="end"/>
        </w:r>
      </w:hyperlink>
    </w:p>
    <w:p w14:paraId="0A66C4B7" w14:textId="75E688E9"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13" w:history="1">
        <w:r w:rsidR="002D0AF2" w:rsidRPr="002D0AF2">
          <w:rPr>
            <w:rStyle w:val="Hiperpovezava"/>
            <w:rFonts w:cs="Times New Roman"/>
            <w:noProof/>
            <w:sz w:val="18"/>
            <w:szCs w:val="18"/>
          </w:rPr>
          <w:t>4.7.2 Projekt »Izboljšanje informacijskega sistema in procesov poslovanja na Državnem odvetništvu in Državnem tožilstvu«</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_Toc97639713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79</w:t>
        </w:r>
        <w:r w:rsidR="002D0AF2" w:rsidRPr="002D0AF2">
          <w:rPr>
            <w:rFonts w:cs="Times New Roman"/>
            <w:noProof/>
            <w:webHidden/>
            <w:sz w:val="18"/>
            <w:szCs w:val="18"/>
          </w:rPr>
          <w:fldChar w:fldCharType="end"/>
        </w:r>
      </w:hyperlink>
    </w:p>
    <w:p w14:paraId="23955A2D" w14:textId="22E7D801"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14" w:history="1">
        <w:r w:rsidR="002D0AF2" w:rsidRPr="002D0AF2">
          <w:rPr>
            <w:rStyle w:val="Hiperpovezava"/>
            <w:rFonts w:cs="Times New Roman"/>
            <w:noProof/>
            <w:sz w:val="18"/>
            <w:szCs w:val="18"/>
            <w:lang w:eastAsia="sl-SI"/>
          </w:rPr>
          <w:t>4.7.2.1 Cilji: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_Toc97639714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80</w:t>
        </w:r>
        <w:r w:rsidR="002D0AF2" w:rsidRPr="002D0AF2">
          <w:rPr>
            <w:rFonts w:cs="Times New Roman"/>
            <w:noProof/>
            <w:webHidden/>
            <w:sz w:val="18"/>
            <w:szCs w:val="18"/>
          </w:rPr>
          <w:fldChar w:fldCharType="end"/>
        </w:r>
      </w:hyperlink>
    </w:p>
    <w:p w14:paraId="33B144F1" w14:textId="48B07E07"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15" w:history="1">
        <w:r w:rsidR="002D0AF2" w:rsidRPr="002D0AF2">
          <w:rPr>
            <w:rStyle w:val="Hiperpovezava"/>
            <w:rFonts w:cs="Times New Roman"/>
            <w:noProof/>
            <w:sz w:val="18"/>
            <w:szCs w:val="18"/>
            <w:lang w:eastAsia="sl-SI"/>
          </w:rPr>
          <w:t>4.7.2.2 Rezultati: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_Toc97639715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80</w:t>
        </w:r>
        <w:r w:rsidR="002D0AF2" w:rsidRPr="002D0AF2">
          <w:rPr>
            <w:rFonts w:cs="Times New Roman"/>
            <w:noProof/>
            <w:webHidden/>
            <w:sz w:val="18"/>
            <w:szCs w:val="18"/>
          </w:rPr>
          <w:fldChar w:fldCharType="end"/>
        </w:r>
      </w:hyperlink>
    </w:p>
    <w:p w14:paraId="32AEAE2A" w14:textId="4B77E880"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16" w:history="1">
        <w:r w:rsidR="002D0AF2" w:rsidRPr="002D0AF2">
          <w:rPr>
            <w:rStyle w:val="Hiperpovezava"/>
            <w:rFonts w:cs="Times New Roman"/>
            <w:noProof/>
            <w:sz w:val="18"/>
            <w:szCs w:val="18"/>
            <w:lang w:eastAsia="sl-SI"/>
          </w:rPr>
          <w:t>4.7.2.3 Izvedene aktivnosti do konca leta 2021:</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_Toc97639716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80</w:t>
        </w:r>
        <w:r w:rsidR="002D0AF2" w:rsidRPr="002D0AF2">
          <w:rPr>
            <w:rFonts w:cs="Times New Roman"/>
            <w:noProof/>
            <w:webHidden/>
            <w:sz w:val="18"/>
            <w:szCs w:val="18"/>
          </w:rPr>
          <w:fldChar w:fldCharType="end"/>
        </w:r>
      </w:hyperlink>
    </w:p>
    <w:p w14:paraId="725C4836" w14:textId="32877A7D"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17" w:history="1">
        <w:r w:rsidR="002D0AF2" w:rsidRPr="002D0AF2">
          <w:rPr>
            <w:rStyle w:val="Hiperpovezava"/>
            <w:rFonts w:cs="Times New Roman"/>
            <w:noProof/>
            <w:sz w:val="18"/>
            <w:szCs w:val="18"/>
          </w:rPr>
          <w:t>4.7.3 Projekt »Izboljšanje učinkovitosti Državnega odvetništva RS in Državnega tožilstva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_Toc97639717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80</w:t>
        </w:r>
        <w:r w:rsidR="002D0AF2" w:rsidRPr="002D0AF2">
          <w:rPr>
            <w:rFonts w:cs="Times New Roman"/>
            <w:noProof/>
            <w:webHidden/>
            <w:sz w:val="18"/>
            <w:szCs w:val="18"/>
          </w:rPr>
          <w:fldChar w:fldCharType="end"/>
        </w:r>
      </w:hyperlink>
    </w:p>
    <w:p w14:paraId="594B4058" w14:textId="63FDE8A2"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18" w:history="1">
        <w:r w:rsidR="002D0AF2" w:rsidRPr="002D0AF2">
          <w:rPr>
            <w:rStyle w:val="Hiperpovezava"/>
            <w:rFonts w:cs="Times New Roman"/>
            <w:noProof/>
            <w:sz w:val="18"/>
            <w:szCs w:val="18"/>
          </w:rPr>
          <w:t>4.7.3.1 Cilj:</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_Toc97639718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81</w:t>
        </w:r>
        <w:r w:rsidR="002D0AF2" w:rsidRPr="002D0AF2">
          <w:rPr>
            <w:rFonts w:cs="Times New Roman"/>
            <w:noProof/>
            <w:webHidden/>
            <w:sz w:val="18"/>
            <w:szCs w:val="18"/>
          </w:rPr>
          <w:fldChar w:fldCharType="end"/>
        </w:r>
      </w:hyperlink>
    </w:p>
    <w:p w14:paraId="36F04C35" w14:textId="0CBD9463"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19" w:history="1">
        <w:r w:rsidR="002D0AF2" w:rsidRPr="002D0AF2">
          <w:rPr>
            <w:rStyle w:val="Hiperpovezava"/>
            <w:rFonts w:cs="Times New Roman"/>
            <w:noProof/>
            <w:sz w:val="18"/>
            <w:szCs w:val="18"/>
            <w:lang w:eastAsia="sl-SI"/>
          </w:rPr>
          <w:t>4.7.3.2 Izvedene aktivnosti do konca leta 2021:</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_Toc97639719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81</w:t>
        </w:r>
        <w:r w:rsidR="002D0AF2" w:rsidRPr="002D0AF2">
          <w:rPr>
            <w:rFonts w:cs="Times New Roman"/>
            <w:noProof/>
            <w:webHidden/>
            <w:sz w:val="18"/>
            <w:szCs w:val="18"/>
          </w:rPr>
          <w:fldChar w:fldCharType="end"/>
        </w:r>
      </w:hyperlink>
    </w:p>
    <w:p w14:paraId="3BA857BC" w14:textId="41E0A834"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20" w:history="1">
        <w:r w:rsidR="002D0AF2" w:rsidRPr="002D0AF2">
          <w:rPr>
            <w:rStyle w:val="Hiperpovezava"/>
            <w:rFonts w:cs="Times New Roman"/>
            <w:noProof/>
            <w:sz w:val="18"/>
            <w:szCs w:val="18"/>
            <w:lang w:eastAsia="sl-SI"/>
          </w:rPr>
          <w:t>4.7.4 Projekt »Digitalizacija in povezljivost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_Toc97639720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84</w:t>
        </w:r>
        <w:r w:rsidR="002D0AF2" w:rsidRPr="002D0AF2">
          <w:rPr>
            <w:rFonts w:cs="Times New Roman"/>
            <w:noProof/>
            <w:webHidden/>
            <w:sz w:val="18"/>
            <w:szCs w:val="18"/>
          </w:rPr>
          <w:fldChar w:fldCharType="end"/>
        </w:r>
      </w:hyperlink>
    </w:p>
    <w:p w14:paraId="443A8FE7" w14:textId="069B48B2"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21" w:history="1">
        <w:r w:rsidR="002D0AF2" w:rsidRPr="002D0AF2">
          <w:rPr>
            <w:rStyle w:val="Hiperpovezava"/>
            <w:rFonts w:cs="Times New Roman"/>
            <w:noProof/>
            <w:kern w:val="24"/>
            <w:sz w:val="18"/>
            <w:szCs w:val="18"/>
            <w:lang w:eastAsia="sl-SI"/>
          </w:rPr>
          <w:t xml:space="preserve">4.7.5 Predlogi v okviru priprave </w:t>
        </w:r>
        <w:r w:rsidR="002D0AF2" w:rsidRPr="002D0AF2">
          <w:rPr>
            <w:rStyle w:val="Hiperpovezava"/>
            <w:rFonts w:cs="Times New Roman"/>
            <w:noProof/>
            <w:sz w:val="18"/>
            <w:szCs w:val="18"/>
            <w:lang w:eastAsia="sl-SI"/>
          </w:rPr>
          <w:t>programa Evropske kohezijske politike za obdobje 2021 – 2027</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_Toc97639721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85</w:t>
        </w:r>
        <w:r w:rsidR="002D0AF2" w:rsidRPr="002D0AF2">
          <w:rPr>
            <w:rFonts w:cs="Times New Roman"/>
            <w:noProof/>
            <w:webHidden/>
            <w:sz w:val="18"/>
            <w:szCs w:val="18"/>
          </w:rPr>
          <w:fldChar w:fldCharType="end"/>
        </w:r>
      </w:hyperlink>
    </w:p>
    <w:p w14:paraId="15AF6B22" w14:textId="052127FF"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722" w:history="1">
        <w:r w:rsidR="002D0AF2" w:rsidRPr="002D0AF2">
          <w:rPr>
            <w:rStyle w:val="Hiperpovezava"/>
            <w:rFonts w:cs="Times New Roman"/>
            <w:noProof/>
            <w:sz w:val="18"/>
            <w:szCs w:val="18"/>
          </w:rPr>
          <w:t>4.8 Strategija digitalne transformacije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_Toc97639722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85</w:t>
        </w:r>
        <w:r w:rsidR="002D0AF2" w:rsidRPr="002D0AF2">
          <w:rPr>
            <w:rFonts w:cs="Times New Roman"/>
            <w:noProof/>
            <w:webHidden/>
            <w:sz w:val="18"/>
            <w:szCs w:val="18"/>
          </w:rPr>
          <w:fldChar w:fldCharType="end"/>
        </w:r>
      </w:hyperlink>
    </w:p>
    <w:p w14:paraId="05ADC581" w14:textId="2B6C8AD1"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723" w:history="1">
        <w:r w:rsidR="002D0AF2" w:rsidRPr="002D0AF2">
          <w:rPr>
            <w:rStyle w:val="Hiperpovezava"/>
            <w:rFonts w:cs="Times New Roman"/>
            <w:noProof/>
            <w:sz w:val="18"/>
            <w:szCs w:val="18"/>
          </w:rPr>
          <w:t>4.9 Mednarodna dejavnost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_Toc97639723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87</w:t>
        </w:r>
        <w:r w:rsidR="002D0AF2" w:rsidRPr="002D0AF2">
          <w:rPr>
            <w:rFonts w:cs="Times New Roman"/>
            <w:noProof/>
            <w:webHidden/>
            <w:sz w:val="18"/>
            <w:szCs w:val="18"/>
          </w:rPr>
          <w:fldChar w:fldCharType="end"/>
        </w:r>
      </w:hyperlink>
    </w:p>
    <w:p w14:paraId="767EAAA5" w14:textId="6B7938B7"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24" w:history="1">
        <w:r w:rsidR="002D0AF2" w:rsidRPr="002D0AF2">
          <w:rPr>
            <w:rStyle w:val="Hiperpovezava"/>
            <w:rFonts w:cs="Times New Roman"/>
            <w:noProof/>
            <w:sz w:val="18"/>
            <w:szCs w:val="18"/>
          </w:rPr>
          <w:t>4.9.1 Uvod</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_Toc97639724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87</w:t>
        </w:r>
        <w:r w:rsidR="002D0AF2" w:rsidRPr="002D0AF2">
          <w:rPr>
            <w:rFonts w:cs="Times New Roman"/>
            <w:noProof/>
            <w:webHidden/>
            <w:sz w:val="18"/>
            <w:szCs w:val="18"/>
          </w:rPr>
          <w:fldChar w:fldCharType="end"/>
        </w:r>
      </w:hyperlink>
    </w:p>
    <w:p w14:paraId="74657266" w14:textId="471DDBAC"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25" w:history="1">
        <w:r w:rsidR="002D0AF2" w:rsidRPr="002D0AF2">
          <w:rPr>
            <w:rStyle w:val="Hiperpovezava"/>
            <w:rFonts w:cs="Times New Roman"/>
            <w:noProof/>
            <w:sz w:val="18"/>
            <w:szCs w:val="18"/>
          </w:rPr>
          <w:t>4.9.2 Mednarodna konferenca zastopnikov držav pred nacionalnimi sodišči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_Toc97639725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88</w:t>
        </w:r>
        <w:r w:rsidR="002D0AF2" w:rsidRPr="002D0AF2">
          <w:rPr>
            <w:rFonts w:cs="Times New Roman"/>
            <w:noProof/>
            <w:webHidden/>
            <w:sz w:val="18"/>
            <w:szCs w:val="18"/>
          </w:rPr>
          <w:fldChar w:fldCharType="end"/>
        </w:r>
      </w:hyperlink>
    </w:p>
    <w:p w14:paraId="72E2B9FF" w14:textId="4760F063"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26" w:history="1">
        <w:r w:rsidR="002D0AF2" w:rsidRPr="002D0AF2">
          <w:rPr>
            <w:rStyle w:val="Hiperpovezava"/>
            <w:rFonts w:cs="Times New Roman"/>
            <w:noProof/>
            <w:sz w:val="18"/>
            <w:szCs w:val="18"/>
          </w:rPr>
          <w:t>4.9.3 Sestanek zastopnikov držav članic pred Sodiščem Evropske unije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_Toc97639726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91</w:t>
        </w:r>
        <w:r w:rsidR="002D0AF2" w:rsidRPr="002D0AF2">
          <w:rPr>
            <w:rFonts w:cs="Times New Roman"/>
            <w:noProof/>
            <w:webHidden/>
            <w:sz w:val="18"/>
            <w:szCs w:val="18"/>
          </w:rPr>
          <w:fldChar w:fldCharType="end"/>
        </w:r>
      </w:hyperlink>
    </w:p>
    <w:p w14:paraId="7F067115" w14:textId="1E5C6E57" w:rsidR="002D0AF2" w:rsidRPr="002D0AF2" w:rsidRDefault="006F7989" w:rsidP="002D0AF2">
      <w:pPr>
        <w:pStyle w:val="Kazalovsebine2"/>
        <w:tabs>
          <w:tab w:val="right" w:leader="dot" w:pos="9016"/>
        </w:tabs>
        <w:jc w:val="both"/>
        <w:rPr>
          <w:rFonts w:eastAsiaTheme="minorEastAsia" w:cs="Times New Roman"/>
          <w:noProof/>
          <w:sz w:val="18"/>
          <w:szCs w:val="18"/>
          <w:lang w:eastAsia="sl-SI"/>
        </w:rPr>
      </w:pPr>
      <w:hyperlink w:anchor="_Toc97639727" w:history="1">
        <w:r w:rsidR="002D0AF2" w:rsidRPr="002D0AF2">
          <w:rPr>
            <w:rStyle w:val="Hiperpovezava"/>
            <w:rFonts w:cs="Times New Roman"/>
            <w:noProof/>
            <w:sz w:val="18"/>
            <w:szCs w:val="18"/>
          </w:rPr>
          <w:t>II. POSEBNI STATISTIČNI DEL</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_Toc97639727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93</w:t>
        </w:r>
        <w:r w:rsidR="002D0AF2" w:rsidRPr="002D0AF2">
          <w:rPr>
            <w:rFonts w:cs="Times New Roman"/>
            <w:noProof/>
            <w:webHidden/>
            <w:sz w:val="18"/>
            <w:szCs w:val="18"/>
          </w:rPr>
          <w:fldChar w:fldCharType="end"/>
        </w:r>
      </w:hyperlink>
    </w:p>
    <w:p w14:paraId="352D1FCD" w14:textId="777848C8" w:rsidR="002D0AF2" w:rsidRPr="002D0AF2" w:rsidRDefault="006F7989" w:rsidP="002D0AF2">
      <w:pPr>
        <w:pStyle w:val="Kazalovsebine3"/>
        <w:jc w:val="both"/>
        <w:rPr>
          <w:rFonts w:eastAsiaTheme="minorEastAsia"/>
          <w:sz w:val="18"/>
          <w:szCs w:val="18"/>
          <w:lang w:eastAsia="sl-SI"/>
        </w:rPr>
      </w:pPr>
      <w:hyperlink w:anchor="_Toc97639728" w:history="1">
        <w:r w:rsidR="002D0AF2" w:rsidRPr="002D0AF2">
          <w:rPr>
            <w:rStyle w:val="Hiperpovezava"/>
            <w:sz w:val="18"/>
            <w:szCs w:val="18"/>
          </w:rPr>
          <w:t>1. PODATKI O GIBANJU ZADEV PO PODROČJIH IN PO ODDELKIH</w:t>
        </w:r>
        <w:r w:rsidR="002D0AF2" w:rsidRPr="002D0AF2">
          <w:rPr>
            <w:webHidden/>
            <w:sz w:val="18"/>
            <w:szCs w:val="18"/>
          </w:rPr>
          <w:tab/>
        </w:r>
        <w:r w:rsidR="002D0AF2" w:rsidRPr="002D0AF2">
          <w:rPr>
            <w:webHidden/>
            <w:sz w:val="18"/>
            <w:szCs w:val="18"/>
          </w:rPr>
          <w:fldChar w:fldCharType="begin"/>
        </w:r>
        <w:r w:rsidR="002D0AF2" w:rsidRPr="002D0AF2">
          <w:rPr>
            <w:webHidden/>
            <w:sz w:val="18"/>
            <w:szCs w:val="18"/>
          </w:rPr>
          <w:instrText xml:space="preserve"> PAGEREF _Toc97639728 \h </w:instrText>
        </w:r>
        <w:r w:rsidR="002D0AF2" w:rsidRPr="002D0AF2">
          <w:rPr>
            <w:webHidden/>
            <w:sz w:val="18"/>
            <w:szCs w:val="18"/>
          </w:rPr>
        </w:r>
        <w:r w:rsidR="002D0AF2" w:rsidRPr="002D0AF2">
          <w:rPr>
            <w:webHidden/>
            <w:sz w:val="18"/>
            <w:szCs w:val="18"/>
          </w:rPr>
          <w:fldChar w:fldCharType="separate"/>
        </w:r>
        <w:r w:rsidR="00E52259">
          <w:rPr>
            <w:webHidden/>
            <w:sz w:val="18"/>
            <w:szCs w:val="18"/>
          </w:rPr>
          <w:t>93</w:t>
        </w:r>
        <w:r w:rsidR="002D0AF2" w:rsidRPr="002D0AF2">
          <w:rPr>
            <w:webHidden/>
            <w:sz w:val="18"/>
            <w:szCs w:val="18"/>
          </w:rPr>
          <w:fldChar w:fldCharType="end"/>
        </w:r>
      </w:hyperlink>
    </w:p>
    <w:p w14:paraId="1F29C7FA" w14:textId="3D89A589" w:rsidR="002D0AF2" w:rsidRPr="002D0AF2" w:rsidRDefault="006F7989" w:rsidP="002D0AF2">
      <w:pPr>
        <w:pStyle w:val="Kazalovsebine3"/>
        <w:jc w:val="both"/>
        <w:rPr>
          <w:rFonts w:eastAsiaTheme="minorEastAsia"/>
          <w:sz w:val="18"/>
          <w:szCs w:val="18"/>
          <w:lang w:eastAsia="sl-SI"/>
        </w:rPr>
      </w:pPr>
      <w:hyperlink w:anchor="_Toc97639729" w:history="1">
        <w:r w:rsidR="002D0AF2" w:rsidRPr="002D0AF2">
          <w:rPr>
            <w:rStyle w:val="Hiperpovezava"/>
            <w:sz w:val="18"/>
            <w:szCs w:val="18"/>
          </w:rPr>
          <w:t>2. UDELEŽBA NA NAROKIH</w:t>
        </w:r>
        <w:r w:rsidR="002D0AF2" w:rsidRPr="002D0AF2">
          <w:rPr>
            <w:webHidden/>
            <w:sz w:val="18"/>
            <w:szCs w:val="18"/>
          </w:rPr>
          <w:tab/>
        </w:r>
        <w:r w:rsidR="002D0AF2" w:rsidRPr="002D0AF2">
          <w:rPr>
            <w:webHidden/>
            <w:sz w:val="18"/>
            <w:szCs w:val="18"/>
          </w:rPr>
          <w:fldChar w:fldCharType="begin"/>
        </w:r>
        <w:r w:rsidR="002D0AF2" w:rsidRPr="002D0AF2">
          <w:rPr>
            <w:webHidden/>
            <w:sz w:val="18"/>
            <w:szCs w:val="18"/>
          </w:rPr>
          <w:instrText xml:space="preserve"> PAGEREF _Toc97639729 \h </w:instrText>
        </w:r>
        <w:r w:rsidR="002D0AF2" w:rsidRPr="002D0AF2">
          <w:rPr>
            <w:webHidden/>
            <w:sz w:val="18"/>
            <w:szCs w:val="18"/>
          </w:rPr>
        </w:r>
        <w:r w:rsidR="002D0AF2" w:rsidRPr="002D0AF2">
          <w:rPr>
            <w:webHidden/>
            <w:sz w:val="18"/>
            <w:szCs w:val="18"/>
          </w:rPr>
          <w:fldChar w:fldCharType="separate"/>
        </w:r>
        <w:r w:rsidR="00E52259">
          <w:rPr>
            <w:webHidden/>
            <w:sz w:val="18"/>
            <w:szCs w:val="18"/>
          </w:rPr>
          <w:t>108</w:t>
        </w:r>
        <w:r w:rsidR="002D0AF2" w:rsidRPr="002D0AF2">
          <w:rPr>
            <w:webHidden/>
            <w:sz w:val="18"/>
            <w:szCs w:val="18"/>
          </w:rPr>
          <w:fldChar w:fldCharType="end"/>
        </w:r>
      </w:hyperlink>
    </w:p>
    <w:p w14:paraId="20E986C2" w14:textId="306C48A1" w:rsidR="002D0AF2" w:rsidRPr="002D0AF2" w:rsidRDefault="006F7989" w:rsidP="002D0AF2">
      <w:pPr>
        <w:pStyle w:val="Kazalovsebine3"/>
        <w:jc w:val="both"/>
        <w:rPr>
          <w:rFonts w:eastAsiaTheme="minorEastAsia"/>
          <w:sz w:val="18"/>
          <w:szCs w:val="18"/>
          <w:lang w:eastAsia="sl-SI"/>
        </w:rPr>
      </w:pPr>
      <w:hyperlink w:anchor="_Toc97639730" w:history="1">
        <w:r w:rsidR="002D0AF2" w:rsidRPr="002D0AF2">
          <w:rPr>
            <w:rStyle w:val="Hiperpovezava"/>
            <w:sz w:val="18"/>
            <w:szCs w:val="18"/>
          </w:rPr>
          <w:t>3. PROCESNA DEJANJA</w:t>
        </w:r>
        <w:r w:rsidR="002D0AF2" w:rsidRPr="002D0AF2">
          <w:rPr>
            <w:webHidden/>
            <w:sz w:val="18"/>
            <w:szCs w:val="18"/>
          </w:rPr>
          <w:tab/>
        </w:r>
        <w:r w:rsidR="002D0AF2" w:rsidRPr="002D0AF2">
          <w:rPr>
            <w:webHidden/>
            <w:sz w:val="18"/>
            <w:szCs w:val="18"/>
          </w:rPr>
          <w:fldChar w:fldCharType="begin"/>
        </w:r>
        <w:r w:rsidR="002D0AF2" w:rsidRPr="002D0AF2">
          <w:rPr>
            <w:webHidden/>
            <w:sz w:val="18"/>
            <w:szCs w:val="18"/>
          </w:rPr>
          <w:instrText xml:space="preserve"> PAGEREF _Toc97639730 \h </w:instrText>
        </w:r>
        <w:r w:rsidR="002D0AF2" w:rsidRPr="002D0AF2">
          <w:rPr>
            <w:webHidden/>
            <w:sz w:val="18"/>
            <w:szCs w:val="18"/>
          </w:rPr>
        </w:r>
        <w:r w:rsidR="002D0AF2" w:rsidRPr="002D0AF2">
          <w:rPr>
            <w:webHidden/>
            <w:sz w:val="18"/>
            <w:szCs w:val="18"/>
          </w:rPr>
          <w:fldChar w:fldCharType="separate"/>
        </w:r>
        <w:r w:rsidR="00E52259">
          <w:rPr>
            <w:webHidden/>
            <w:sz w:val="18"/>
            <w:szCs w:val="18"/>
          </w:rPr>
          <w:t>109</w:t>
        </w:r>
        <w:r w:rsidR="002D0AF2" w:rsidRPr="002D0AF2">
          <w:rPr>
            <w:webHidden/>
            <w:sz w:val="18"/>
            <w:szCs w:val="18"/>
          </w:rPr>
          <w:fldChar w:fldCharType="end"/>
        </w:r>
      </w:hyperlink>
    </w:p>
    <w:p w14:paraId="39E37826" w14:textId="1082AA14" w:rsidR="002D0AF2" w:rsidRPr="002D0AF2" w:rsidRDefault="006F7989" w:rsidP="002D0AF2">
      <w:pPr>
        <w:pStyle w:val="Kazalovsebine3"/>
        <w:jc w:val="both"/>
        <w:rPr>
          <w:rFonts w:eastAsiaTheme="minorEastAsia"/>
          <w:sz w:val="18"/>
          <w:szCs w:val="18"/>
          <w:lang w:eastAsia="sl-SI"/>
        </w:rPr>
      </w:pPr>
      <w:hyperlink w:anchor="_Toc97639731" w:history="1">
        <w:r w:rsidR="002D0AF2" w:rsidRPr="002D0AF2">
          <w:rPr>
            <w:rStyle w:val="Hiperpovezava"/>
            <w:sz w:val="18"/>
            <w:szCs w:val="18"/>
          </w:rPr>
          <w:t>4. PREDHODNI POSTOPKI</w:t>
        </w:r>
        <w:r w:rsidR="002D0AF2" w:rsidRPr="002D0AF2">
          <w:rPr>
            <w:webHidden/>
            <w:sz w:val="18"/>
            <w:szCs w:val="18"/>
          </w:rPr>
          <w:tab/>
        </w:r>
        <w:r w:rsidR="002D0AF2" w:rsidRPr="002D0AF2">
          <w:rPr>
            <w:webHidden/>
            <w:sz w:val="18"/>
            <w:szCs w:val="18"/>
          </w:rPr>
          <w:fldChar w:fldCharType="begin"/>
        </w:r>
        <w:r w:rsidR="002D0AF2" w:rsidRPr="002D0AF2">
          <w:rPr>
            <w:webHidden/>
            <w:sz w:val="18"/>
            <w:szCs w:val="18"/>
          </w:rPr>
          <w:instrText xml:space="preserve"> PAGEREF _Toc97639731 \h </w:instrText>
        </w:r>
        <w:r w:rsidR="002D0AF2" w:rsidRPr="002D0AF2">
          <w:rPr>
            <w:webHidden/>
            <w:sz w:val="18"/>
            <w:szCs w:val="18"/>
          </w:rPr>
        </w:r>
        <w:r w:rsidR="002D0AF2" w:rsidRPr="002D0AF2">
          <w:rPr>
            <w:webHidden/>
            <w:sz w:val="18"/>
            <w:szCs w:val="18"/>
          </w:rPr>
          <w:fldChar w:fldCharType="separate"/>
        </w:r>
        <w:r w:rsidR="00E52259">
          <w:rPr>
            <w:webHidden/>
            <w:sz w:val="18"/>
            <w:szCs w:val="18"/>
          </w:rPr>
          <w:t>110</w:t>
        </w:r>
        <w:r w:rsidR="002D0AF2" w:rsidRPr="002D0AF2">
          <w:rPr>
            <w:webHidden/>
            <w:sz w:val="18"/>
            <w:szCs w:val="18"/>
          </w:rPr>
          <w:fldChar w:fldCharType="end"/>
        </w:r>
      </w:hyperlink>
    </w:p>
    <w:p w14:paraId="66852211" w14:textId="296BE156" w:rsidR="002D0AF2" w:rsidRPr="002D0AF2" w:rsidRDefault="006F7989" w:rsidP="002D0AF2">
      <w:pPr>
        <w:pStyle w:val="Kazalovsebine3"/>
        <w:jc w:val="both"/>
        <w:rPr>
          <w:rFonts w:eastAsiaTheme="minorEastAsia"/>
          <w:sz w:val="18"/>
          <w:szCs w:val="18"/>
          <w:lang w:eastAsia="sl-SI"/>
        </w:rPr>
      </w:pPr>
      <w:hyperlink w:anchor="_Toc97639732" w:history="1">
        <w:r w:rsidR="002D0AF2" w:rsidRPr="002D0AF2">
          <w:rPr>
            <w:rStyle w:val="Hiperpovezava"/>
            <w:sz w:val="18"/>
            <w:szCs w:val="18"/>
          </w:rPr>
          <w:t>5. ZASTOPANJE PRED SODIŠČI IN UPRAVNIMI ORGANI V RS, PRAVNO SVETOVANJE IN OBLIKOVANJE PRAVNIH MNENJ</w:t>
        </w:r>
        <w:r w:rsidR="002D0AF2" w:rsidRPr="002D0AF2">
          <w:rPr>
            <w:webHidden/>
            <w:sz w:val="18"/>
            <w:szCs w:val="18"/>
          </w:rPr>
          <w:tab/>
        </w:r>
        <w:r w:rsidR="002D0AF2" w:rsidRPr="002D0AF2">
          <w:rPr>
            <w:webHidden/>
            <w:sz w:val="18"/>
            <w:szCs w:val="18"/>
          </w:rPr>
          <w:fldChar w:fldCharType="begin"/>
        </w:r>
        <w:r w:rsidR="002D0AF2" w:rsidRPr="002D0AF2">
          <w:rPr>
            <w:webHidden/>
            <w:sz w:val="18"/>
            <w:szCs w:val="18"/>
          </w:rPr>
          <w:instrText xml:space="preserve"> PAGEREF _Toc97639732 \h </w:instrText>
        </w:r>
        <w:r w:rsidR="002D0AF2" w:rsidRPr="002D0AF2">
          <w:rPr>
            <w:webHidden/>
            <w:sz w:val="18"/>
            <w:szCs w:val="18"/>
          </w:rPr>
        </w:r>
        <w:r w:rsidR="002D0AF2" w:rsidRPr="002D0AF2">
          <w:rPr>
            <w:webHidden/>
            <w:sz w:val="18"/>
            <w:szCs w:val="18"/>
          </w:rPr>
          <w:fldChar w:fldCharType="separate"/>
        </w:r>
        <w:r w:rsidR="00E52259">
          <w:rPr>
            <w:webHidden/>
            <w:sz w:val="18"/>
            <w:szCs w:val="18"/>
          </w:rPr>
          <w:t>112</w:t>
        </w:r>
        <w:r w:rsidR="002D0AF2" w:rsidRPr="002D0AF2">
          <w:rPr>
            <w:webHidden/>
            <w:sz w:val="18"/>
            <w:szCs w:val="18"/>
          </w:rPr>
          <w:fldChar w:fldCharType="end"/>
        </w:r>
      </w:hyperlink>
    </w:p>
    <w:p w14:paraId="1C78E555" w14:textId="60377528"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733" w:history="1">
        <w:r w:rsidR="002D0AF2" w:rsidRPr="002D0AF2">
          <w:rPr>
            <w:rStyle w:val="Hiperpovezava"/>
            <w:rFonts w:cs="Times New Roman"/>
            <w:noProof/>
            <w:sz w:val="18"/>
            <w:szCs w:val="18"/>
          </w:rPr>
          <w:t>5.1 Zastopanje pred sodišči in upravnimi organi v Republiki Sloveniji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_Toc97639733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112</w:t>
        </w:r>
        <w:r w:rsidR="002D0AF2" w:rsidRPr="002D0AF2">
          <w:rPr>
            <w:rFonts w:cs="Times New Roman"/>
            <w:noProof/>
            <w:webHidden/>
            <w:sz w:val="18"/>
            <w:szCs w:val="18"/>
          </w:rPr>
          <w:fldChar w:fldCharType="end"/>
        </w:r>
      </w:hyperlink>
    </w:p>
    <w:p w14:paraId="6502AAB8" w14:textId="680F466A"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734" w:history="1">
        <w:r w:rsidR="002D0AF2" w:rsidRPr="002D0AF2">
          <w:rPr>
            <w:rStyle w:val="Hiperpovezava"/>
            <w:rFonts w:cs="Times New Roman"/>
            <w:noProof/>
            <w:sz w:val="18"/>
            <w:szCs w:val="18"/>
          </w:rPr>
          <w:t>5.2 Pravno svetovanje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_Toc97639734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114</w:t>
        </w:r>
        <w:r w:rsidR="002D0AF2" w:rsidRPr="002D0AF2">
          <w:rPr>
            <w:rFonts w:cs="Times New Roman"/>
            <w:noProof/>
            <w:webHidden/>
            <w:sz w:val="18"/>
            <w:szCs w:val="18"/>
          </w:rPr>
          <w:fldChar w:fldCharType="end"/>
        </w:r>
      </w:hyperlink>
    </w:p>
    <w:p w14:paraId="325C4191" w14:textId="36542369"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735" w:history="1">
        <w:r w:rsidR="002D0AF2" w:rsidRPr="002D0AF2">
          <w:rPr>
            <w:rStyle w:val="Hiperpovezava"/>
            <w:rFonts w:cs="Times New Roman"/>
            <w:noProof/>
            <w:sz w:val="18"/>
            <w:szCs w:val="18"/>
          </w:rPr>
          <w:t>5.3 Zastopanje in oblikovanje pravnih mnenj – statistični pregled</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_Toc97639735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117</w:t>
        </w:r>
        <w:r w:rsidR="002D0AF2" w:rsidRPr="002D0AF2">
          <w:rPr>
            <w:rFonts w:cs="Times New Roman"/>
            <w:noProof/>
            <w:webHidden/>
            <w:sz w:val="18"/>
            <w:szCs w:val="18"/>
          </w:rPr>
          <w:fldChar w:fldCharType="end"/>
        </w:r>
      </w:hyperlink>
    </w:p>
    <w:p w14:paraId="184C20A9" w14:textId="5716C9A8" w:rsidR="002D0AF2" w:rsidRPr="002D0AF2" w:rsidRDefault="006F7989" w:rsidP="002D0AF2">
      <w:pPr>
        <w:pStyle w:val="Kazalovsebine3"/>
        <w:jc w:val="both"/>
        <w:rPr>
          <w:rFonts w:eastAsiaTheme="minorEastAsia"/>
          <w:sz w:val="18"/>
          <w:szCs w:val="18"/>
          <w:lang w:eastAsia="sl-SI"/>
        </w:rPr>
      </w:pPr>
      <w:hyperlink w:anchor="_Toc97639736" w:history="1">
        <w:r w:rsidR="002D0AF2" w:rsidRPr="002D0AF2">
          <w:rPr>
            <w:rStyle w:val="Hiperpovezava"/>
            <w:sz w:val="18"/>
            <w:szCs w:val="18"/>
          </w:rPr>
          <w:t>6. ZASTOPANJE PRED TUJIMI SODIŠČI IN TUJIMI ARBITRAŽAMI TER MEDNARODNIMI SODIŠČI IN MEDNARODNIMI ARBITRAŽAMI</w:t>
        </w:r>
        <w:r w:rsidR="002D0AF2" w:rsidRPr="002D0AF2">
          <w:rPr>
            <w:webHidden/>
            <w:sz w:val="18"/>
            <w:szCs w:val="18"/>
          </w:rPr>
          <w:tab/>
        </w:r>
        <w:r w:rsidR="002D0AF2" w:rsidRPr="002D0AF2">
          <w:rPr>
            <w:webHidden/>
            <w:sz w:val="18"/>
            <w:szCs w:val="18"/>
          </w:rPr>
          <w:fldChar w:fldCharType="begin"/>
        </w:r>
        <w:r w:rsidR="002D0AF2" w:rsidRPr="002D0AF2">
          <w:rPr>
            <w:webHidden/>
            <w:sz w:val="18"/>
            <w:szCs w:val="18"/>
          </w:rPr>
          <w:instrText xml:space="preserve"> PAGEREF _Toc97639736 \h </w:instrText>
        </w:r>
        <w:r w:rsidR="002D0AF2" w:rsidRPr="002D0AF2">
          <w:rPr>
            <w:webHidden/>
            <w:sz w:val="18"/>
            <w:szCs w:val="18"/>
          </w:rPr>
        </w:r>
        <w:r w:rsidR="002D0AF2" w:rsidRPr="002D0AF2">
          <w:rPr>
            <w:webHidden/>
            <w:sz w:val="18"/>
            <w:szCs w:val="18"/>
          </w:rPr>
          <w:fldChar w:fldCharType="separate"/>
        </w:r>
        <w:r w:rsidR="00E52259">
          <w:rPr>
            <w:webHidden/>
            <w:sz w:val="18"/>
            <w:szCs w:val="18"/>
          </w:rPr>
          <w:t>121</w:t>
        </w:r>
        <w:r w:rsidR="002D0AF2" w:rsidRPr="002D0AF2">
          <w:rPr>
            <w:webHidden/>
            <w:sz w:val="18"/>
            <w:szCs w:val="18"/>
          </w:rPr>
          <w:fldChar w:fldCharType="end"/>
        </w:r>
      </w:hyperlink>
    </w:p>
    <w:p w14:paraId="3B8DA3B9" w14:textId="0DB23F9D" w:rsidR="002D0AF2" w:rsidRPr="002D0AF2" w:rsidRDefault="006F7989" w:rsidP="002D0AF2">
      <w:pPr>
        <w:pStyle w:val="Kazalovsebine3"/>
        <w:jc w:val="both"/>
        <w:rPr>
          <w:rFonts w:eastAsiaTheme="minorEastAsia"/>
          <w:sz w:val="18"/>
          <w:szCs w:val="18"/>
          <w:lang w:eastAsia="sl-SI"/>
        </w:rPr>
      </w:pPr>
      <w:hyperlink w:anchor="_Toc97639737" w:history="1">
        <w:r w:rsidR="002D0AF2" w:rsidRPr="002D0AF2">
          <w:rPr>
            <w:rStyle w:val="Hiperpovezava"/>
            <w:sz w:val="18"/>
            <w:szCs w:val="18"/>
          </w:rPr>
          <w:t>7. ZADEVE, V KATERIH JE BILO VLOŽENO PRAVNO SREDSTVO</w:t>
        </w:r>
        <w:r w:rsidR="002D0AF2" w:rsidRPr="002D0AF2">
          <w:rPr>
            <w:webHidden/>
            <w:sz w:val="18"/>
            <w:szCs w:val="18"/>
          </w:rPr>
          <w:tab/>
        </w:r>
        <w:r w:rsidR="002D0AF2" w:rsidRPr="002D0AF2">
          <w:rPr>
            <w:webHidden/>
            <w:sz w:val="18"/>
            <w:szCs w:val="18"/>
          </w:rPr>
          <w:fldChar w:fldCharType="begin"/>
        </w:r>
        <w:r w:rsidR="002D0AF2" w:rsidRPr="002D0AF2">
          <w:rPr>
            <w:webHidden/>
            <w:sz w:val="18"/>
            <w:szCs w:val="18"/>
          </w:rPr>
          <w:instrText xml:space="preserve"> PAGEREF _Toc97639737 \h </w:instrText>
        </w:r>
        <w:r w:rsidR="002D0AF2" w:rsidRPr="002D0AF2">
          <w:rPr>
            <w:webHidden/>
            <w:sz w:val="18"/>
            <w:szCs w:val="18"/>
          </w:rPr>
        </w:r>
        <w:r w:rsidR="002D0AF2" w:rsidRPr="002D0AF2">
          <w:rPr>
            <w:webHidden/>
            <w:sz w:val="18"/>
            <w:szCs w:val="18"/>
          </w:rPr>
          <w:fldChar w:fldCharType="separate"/>
        </w:r>
        <w:r w:rsidR="00E52259">
          <w:rPr>
            <w:webHidden/>
            <w:sz w:val="18"/>
            <w:szCs w:val="18"/>
          </w:rPr>
          <w:t>121</w:t>
        </w:r>
        <w:r w:rsidR="002D0AF2" w:rsidRPr="002D0AF2">
          <w:rPr>
            <w:webHidden/>
            <w:sz w:val="18"/>
            <w:szCs w:val="18"/>
          </w:rPr>
          <w:fldChar w:fldCharType="end"/>
        </w:r>
      </w:hyperlink>
    </w:p>
    <w:p w14:paraId="43CED01E" w14:textId="1DDB3EE2" w:rsidR="002D0AF2" w:rsidRPr="002D0AF2" w:rsidRDefault="006F7989" w:rsidP="002D0AF2">
      <w:pPr>
        <w:pStyle w:val="Kazalovsebine2"/>
        <w:tabs>
          <w:tab w:val="right" w:leader="dot" w:pos="9016"/>
        </w:tabs>
        <w:jc w:val="both"/>
        <w:rPr>
          <w:rFonts w:eastAsiaTheme="minorEastAsia" w:cs="Times New Roman"/>
          <w:noProof/>
          <w:sz w:val="18"/>
          <w:szCs w:val="18"/>
          <w:lang w:eastAsia="sl-SI"/>
        </w:rPr>
      </w:pPr>
      <w:hyperlink w:anchor="_Toc97639738" w:history="1">
        <w:r w:rsidR="002D0AF2" w:rsidRPr="002D0AF2">
          <w:rPr>
            <w:rStyle w:val="Hiperpovezava"/>
            <w:rFonts w:cs="Times New Roman"/>
            <w:noProof/>
            <w:sz w:val="18"/>
            <w:szCs w:val="18"/>
          </w:rPr>
          <w:t>III. ANALITIČNI DEL</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_Toc97639738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123</w:t>
        </w:r>
        <w:r w:rsidR="002D0AF2" w:rsidRPr="002D0AF2">
          <w:rPr>
            <w:rFonts w:cs="Times New Roman"/>
            <w:noProof/>
            <w:webHidden/>
            <w:sz w:val="18"/>
            <w:szCs w:val="18"/>
          </w:rPr>
          <w:fldChar w:fldCharType="end"/>
        </w:r>
      </w:hyperlink>
    </w:p>
    <w:p w14:paraId="7012D58E" w14:textId="2CC1D2E7" w:rsidR="002D0AF2" w:rsidRPr="002D0AF2" w:rsidRDefault="006F7989" w:rsidP="002D0AF2">
      <w:pPr>
        <w:pStyle w:val="Kazalovsebine3"/>
        <w:jc w:val="both"/>
        <w:rPr>
          <w:rFonts w:eastAsiaTheme="minorEastAsia"/>
          <w:sz w:val="18"/>
          <w:szCs w:val="18"/>
          <w:lang w:eastAsia="sl-SI"/>
        </w:rPr>
      </w:pPr>
      <w:hyperlink w:anchor="_Toc97639739" w:history="1">
        <w:r w:rsidR="002D0AF2" w:rsidRPr="002D0AF2">
          <w:rPr>
            <w:rStyle w:val="Hiperpovezava"/>
            <w:sz w:val="18"/>
            <w:szCs w:val="18"/>
          </w:rPr>
          <w:t>1. KRATKA OBRAZLOŽITEV PRIMERJALNIH VREDNOSTI PO POSAMEZNIH PODROČJIH Z NAVEDBO UKREPOV, KI SO BILI IZVEDENI ZA OBVLADOVANJE IN IZBOLJŠANJE REZULTATOV</w:t>
        </w:r>
        <w:r w:rsidR="002D0AF2" w:rsidRPr="002D0AF2">
          <w:rPr>
            <w:webHidden/>
            <w:sz w:val="18"/>
            <w:szCs w:val="18"/>
          </w:rPr>
          <w:tab/>
        </w:r>
        <w:r w:rsidR="002D0AF2" w:rsidRPr="002D0AF2">
          <w:rPr>
            <w:webHidden/>
            <w:sz w:val="18"/>
            <w:szCs w:val="18"/>
          </w:rPr>
          <w:fldChar w:fldCharType="begin"/>
        </w:r>
        <w:r w:rsidR="002D0AF2" w:rsidRPr="002D0AF2">
          <w:rPr>
            <w:webHidden/>
            <w:sz w:val="18"/>
            <w:szCs w:val="18"/>
          </w:rPr>
          <w:instrText xml:space="preserve"> PAGEREF _Toc97639739 \h </w:instrText>
        </w:r>
        <w:r w:rsidR="002D0AF2" w:rsidRPr="002D0AF2">
          <w:rPr>
            <w:webHidden/>
            <w:sz w:val="18"/>
            <w:szCs w:val="18"/>
          </w:rPr>
        </w:r>
        <w:r w:rsidR="002D0AF2" w:rsidRPr="002D0AF2">
          <w:rPr>
            <w:webHidden/>
            <w:sz w:val="18"/>
            <w:szCs w:val="18"/>
          </w:rPr>
          <w:fldChar w:fldCharType="separate"/>
        </w:r>
        <w:r w:rsidR="00E52259">
          <w:rPr>
            <w:webHidden/>
            <w:sz w:val="18"/>
            <w:szCs w:val="18"/>
          </w:rPr>
          <w:t>123</w:t>
        </w:r>
        <w:r w:rsidR="002D0AF2" w:rsidRPr="002D0AF2">
          <w:rPr>
            <w:webHidden/>
            <w:sz w:val="18"/>
            <w:szCs w:val="18"/>
          </w:rPr>
          <w:fldChar w:fldCharType="end"/>
        </w:r>
      </w:hyperlink>
    </w:p>
    <w:p w14:paraId="1D978D71" w14:textId="7CBD0686"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740" w:history="1">
        <w:r w:rsidR="002D0AF2" w:rsidRPr="002D0AF2">
          <w:rPr>
            <w:rStyle w:val="Hiperpovezava"/>
            <w:rFonts w:cs="Times New Roman"/>
            <w:noProof/>
            <w:sz w:val="18"/>
            <w:szCs w:val="18"/>
          </w:rPr>
          <w:t>1.1. Pregled gibanja zadev v letu 2021</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_Toc97639740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123</w:t>
        </w:r>
        <w:r w:rsidR="002D0AF2" w:rsidRPr="002D0AF2">
          <w:rPr>
            <w:rFonts w:cs="Times New Roman"/>
            <w:noProof/>
            <w:webHidden/>
            <w:sz w:val="18"/>
            <w:szCs w:val="18"/>
          </w:rPr>
          <w:fldChar w:fldCharType="end"/>
        </w:r>
      </w:hyperlink>
    </w:p>
    <w:p w14:paraId="5A19EE68" w14:textId="208506D3"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741" w:history="1">
        <w:r w:rsidR="002D0AF2" w:rsidRPr="002D0AF2">
          <w:rPr>
            <w:rStyle w:val="Hiperpovezava"/>
            <w:rFonts w:cs="Times New Roman"/>
            <w:noProof/>
            <w:sz w:val="18"/>
            <w:szCs w:val="18"/>
          </w:rPr>
          <w:t>1.2 Civilnopravne in gospodarske zadeve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_Toc97639741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126</w:t>
        </w:r>
        <w:r w:rsidR="002D0AF2" w:rsidRPr="002D0AF2">
          <w:rPr>
            <w:rFonts w:cs="Times New Roman"/>
            <w:noProof/>
            <w:webHidden/>
            <w:sz w:val="18"/>
            <w:szCs w:val="18"/>
          </w:rPr>
          <w:fldChar w:fldCharType="end"/>
        </w:r>
      </w:hyperlink>
    </w:p>
    <w:p w14:paraId="2FDBFB20" w14:textId="1A17DD65"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42" w:history="1">
        <w:r w:rsidR="002D0AF2" w:rsidRPr="002D0AF2">
          <w:rPr>
            <w:rStyle w:val="Hiperpovezava"/>
            <w:rFonts w:cs="Times New Roman"/>
            <w:noProof/>
            <w:sz w:val="18"/>
            <w:szCs w:val="18"/>
          </w:rPr>
          <w:t>1.2.1 Uvod</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_Toc97639742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126</w:t>
        </w:r>
        <w:r w:rsidR="002D0AF2" w:rsidRPr="002D0AF2">
          <w:rPr>
            <w:rFonts w:cs="Times New Roman"/>
            <w:noProof/>
            <w:webHidden/>
            <w:sz w:val="18"/>
            <w:szCs w:val="18"/>
          </w:rPr>
          <w:fldChar w:fldCharType="end"/>
        </w:r>
      </w:hyperlink>
    </w:p>
    <w:p w14:paraId="253DD152" w14:textId="4FD12FA4"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43" w:history="1">
        <w:r w:rsidR="002D0AF2" w:rsidRPr="002D0AF2">
          <w:rPr>
            <w:rStyle w:val="Hiperpovezava"/>
            <w:rFonts w:cs="Times New Roman"/>
            <w:noProof/>
            <w:sz w:val="18"/>
            <w:szCs w:val="18"/>
          </w:rPr>
          <w:t>1.2.2 Statistični podatki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_Toc97639743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127</w:t>
        </w:r>
        <w:r w:rsidR="002D0AF2" w:rsidRPr="002D0AF2">
          <w:rPr>
            <w:rFonts w:cs="Times New Roman"/>
            <w:noProof/>
            <w:webHidden/>
            <w:sz w:val="18"/>
            <w:szCs w:val="18"/>
          </w:rPr>
          <w:fldChar w:fldCharType="end"/>
        </w:r>
      </w:hyperlink>
    </w:p>
    <w:p w14:paraId="4F93F055" w14:textId="713991D9"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44" w:history="1">
        <w:r w:rsidR="002D0AF2" w:rsidRPr="002D0AF2">
          <w:rPr>
            <w:rStyle w:val="Hiperpovezava"/>
            <w:rFonts w:cs="Times New Roman"/>
            <w:noProof/>
            <w:sz w:val="18"/>
            <w:szCs w:val="18"/>
          </w:rPr>
          <w:t>1.2.3 Analiza primerjalnih vrednosti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_Toc97639744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127</w:t>
        </w:r>
        <w:r w:rsidR="002D0AF2" w:rsidRPr="002D0AF2">
          <w:rPr>
            <w:rFonts w:cs="Times New Roman"/>
            <w:noProof/>
            <w:webHidden/>
            <w:sz w:val="18"/>
            <w:szCs w:val="18"/>
          </w:rPr>
          <w:fldChar w:fldCharType="end"/>
        </w:r>
      </w:hyperlink>
    </w:p>
    <w:p w14:paraId="7977D9E5" w14:textId="0EC1DF86"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45" w:history="1">
        <w:r w:rsidR="002D0AF2" w:rsidRPr="002D0AF2">
          <w:rPr>
            <w:rStyle w:val="Hiperpovezava"/>
            <w:rFonts w:cs="Times New Roman"/>
            <w:noProof/>
            <w:sz w:val="18"/>
            <w:szCs w:val="18"/>
          </w:rPr>
          <w:t>1.2.4 Ukrepi za obvladovanje zadev in priporočila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_Toc97639745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128</w:t>
        </w:r>
        <w:r w:rsidR="002D0AF2" w:rsidRPr="002D0AF2">
          <w:rPr>
            <w:rFonts w:cs="Times New Roman"/>
            <w:noProof/>
            <w:webHidden/>
            <w:sz w:val="18"/>
            <w:szCs w:val="18"/>
          </w:rPr>
          <w:fldChar w:fldCharType="end"/>
        </w:r>
      </w:hyperlink>
    </w:p>
    <w:p w14:paraId="05EF3169" w14:textId="6F19A9D9"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46" w:history="1">
        <w:r w:rsidR="002D0AF2" w:rsidRPr="002D0AF2">
          <w:rPr>
            <w:rStyle w:val="Hiperpovezava"/>
            <w:rFonts w:cs="Times New Roman"/>
            <w:noProof/>
            <w:sz w:val="18"/>
            <w:szCs w:val="18"/>
          </w:rPr>
          <w:t>1.2.4.2 Zadeve za plačilo odškodnine za nepremoženjsko in premoženjsko škodo zaradi nezakonitega izbrisa iz registra stalnega prebivalstva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_Toc97639746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129</w:t>
        </w:r>
        <w:r w:rsidR="002D0AF2" w:rsidRPr="002D0AF2">
          <w:rPr>
            <w:rFonts w:cs="Times New Roman"/>
            <w:noProof/>
            <w:webHidden/>
            <w:sz w:val="18"/>
            <w:szCs w:val="18"/>
          </w:rPr>
          <w:fldChar w:fldCharType="end"/>
        </w:r>
      </w:hyperlink>
    </w:p>
    <w:p w14:paraId="44474F81" w14:textId="6E95EC75"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47" w:history="1">
        <w:r w:rsidR="002D0AF2" w:rsidRPr="002D0AF2">
          <w:rPr>
            <w:rStyle w:val="Hiperpovezava"/>
            <w:rFonts w:cs="Times New Roman"/>
            <w:noProof/>
            <w:sz w:val="18"/>
            <w:szCs w:val="18"/>
          </w:rPr>
          <w:t>1.2.4.3 Zadeve za povrnitev škode iz naslova prekomernega hrupa z javnih cest in železnic</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_Toc97639747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130</w:t>
        </w:r>
        <w:r w:rsidR="002D0AF2" w:rsidRPr="002D0AF2">
          <w:rPr>
            <w:rFonts w:cs="Times New Roman"/>
            <w:noProof/>
            <w:webHidden/>
            <w:sz w:val="18"/>
            <w:szCs w:val="18"/>
          </w:rPr>
          <w:fldChar w:fldCharType="end"/>
        </w:r>
      </w:hyperlink>
    </w:p>
    <w:p w14:paraId="7EC1D0D7" w14:textId="30AE331A"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748" w:history="1">
        <w:r w:rsidR="002D0AF2" w:rsidRPr="002D0AF2">
          <w:rPr>
            <w:rStyle w:val="Hiperpovezava"/>
            <w:rFonts w:cs="Times New Roman"/>
            <w:noProof/>
            <w:sz w:val="18"/>
            <w:szCs w:val="18"/>
          </w:rPr>
          <w:t>1.2.4.3.1 Uvod</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_Toc97639748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130</w:t>
        </w:r>
        <w:r w:rsidR="002D0AF2" w:rsidRPr="002D0AF2">
          <w:rPr>
            <w:rFonts w:cs="Times New Roman"/>
            <w:noProof/>
            <w:webHidden/>
            <w:sz w:val="18"/>
            <w:szCs w:val="18"/>
          </w:rPr>
          <w:fldChar w:fldCharType="end"/>
        </w:r>
      </w:hyperlink>
    </w:p>
    <w:p w14:paraId="6C75C529" w14:textId="3DC25468"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749" w:history="1">
        <w:r w:rsidR="002D0AF2" w:rsidRPr="002D0AF2">
          <w:rPr>
            <w:rStyle w:val="Hiperpovezava"/>
            <w:rFonts w:eastAsia="Calibri" w:cs="Times New Roman"/>
            <w:noProof/>
            <w:sz w:val="18"/>
            <w:szCs w:val="18"/>
          </w:rPr>
          <w:t>1.2.4.3.2 Zahtevki iz naslova hrupa, ki ga povzroča promet po državnih cestah</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_Toc97639749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131</w:t>
        </w:r>
        <w:r w:rsidR="002D0AF2" w:rsidRPr="002D0AF2">
          <w:rPr>
            <w:rFonts w:cs="Times New Roman"/>
            <w:noProof/>
            <w:webHidden/>
            <w:sz w:val="18"/>
            <w:szCs w:val="18"/>
          </w:rPr>
          <w:fldChar w:fldCharType="end"/>
        </w:r>
      </w:hyperlink>
    </w:p>
    <w:p w14:paraId="7D1995E0" w14:textId="640A62C2"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750" w:history="1">
        <w:r w:rsidR="002D0AF2" w:rsidRPr="002D0AF2">
          <w:rPr>
            <w:rStyle w:val="Hiperpovezava"/>
            <w:rFonts w:cs="Times New Roman"/>
            <w:noProof/>
            <w:sz w:val="18"/>
            <w:szCs w:val="18"/>
          </w:rPr>
          <w:t>1.2.4.3.3 Zahtevki iz naslova hrupa, ki ga povzroča promet po železnicah</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_Toc97639750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135</w:t>
        </w:r>
        <w:r w:rsidR="002D0AF2" w:rsidRPr="002D0AF2">
          <w:rPr>
            <w:rFonts w:cs="Times New Roman"/>
            <w:noProof/>
            <w:webHidden/>
            <w:sz w:val="18"/>
            <w:szCs w:val="18"/>
          </w:rPr>
          <w:fldChar w:fldCharType="end"/>
        </w:r>
      </w:hyperlink>
    </w:p>
    <w:p w14:paraId="5997A670" w14:textId="48BD51D4"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51" w:history="1">
        <w:r w:rsidR="002D0AF2" w:rsidRPr="002D0AF2">
          <w:rPr>
            <w:rStyle w:val="Hiperpovezava"/>
            <w:rFonts w:cs="Times New Roman"/>
            <w:noProof/>
            <w:sz w:val="18"/>
            <w:szCs w:val="18"/>
          </w:rPr>
          <w:t>1.2.4.4 Zadeve z zahtevki iz naslova pogodb o sofinanciranju iz evropskih sredstev</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_Toc97639751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137</w:t>
        </w:r>
        <w:r w:rsidR="002D0AF2" w:rsidRPr="002D0AF2">
          <w:rPr>
            <w:rFonts w:cs="Times New Roman"/>
            <w:noProof/>
            <w:webHidden/>
            <w:sz w:val="18"/>
            <w:szCs w:val="18"/>
          </w:rPr>
          <w:fldChar w:fldCharType="end"/>
        </w:r>
      </w:hyperlink>
    </w:p>
    <w:p w14:paraId="29D8FE77" w14:textId="468A005E"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52" w:history="1">
        <w:r w:rsidR="002D0AF2" w:rsidRPr="002D0AF2">
          <w:rPr>
            <w:rStyle w:val="Hiperpovezava"/>
            <w:rFonts w:cs="Times New Roman"/>
            <w:noProof/>
            <w:sz w:val="18"/>
            <w:szCs w:val="18"/>
          </w:rPr>
          <w:t xml:space="preserve">1.2.4.5 Zadeve, ki se nanašajo na </w:t>
        </w:r>
        <w:r w:rsidR="002D0AF2" w:rsidRPr="002D0AF2">
          <w:rPr>
            <w:rStyle w:val="Hiperpovezava"/>
            <w:rFonts w:eastAsia="Times New Roman" w:cs="Times New Roman"/>
            <w:noProof/>
            <w:sz w:val="18"/>
            <w:szCs w:val="18"/>
          </w:rPr>
          <w:t>problematiko motenj radijskih frekvenc</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_Toc97639752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140</w:t>
        </w:r>
        <w:r w:rsidR="002D0AF2" w:rsidRPr="002D0AF2">
          <w:rPr>
            <w:rFonts w:cs="Times New Roman"/>
            <w:noProof/>
            <w:webHidden/>
            <w:sz w:val="18"/>
            <w:szCs w:val="18"/>
          </w:rPr>
          <w:fldChar w:fldCharType="end"/>
        </w:r>
      </w:hyperlink>
    </w:p>
    <w:p w14:paraId="04A6E4AA" w14:textId="5BEABA34"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53" w:history="1">
        <w:r w:rsidR="002D0AF2" w:rsidRPr="002D0AF2">
          <w:rPr>
            <w:rStyle w:val="Hiperpovezava"/>
            <w:rFonts w:cs="Times New Roman"/>
            <w:noProof/>
            <w:sz w:val="18"/>
            <w:szCs w:val="18"/>
          </w:rPr>
          <w:t xml:space="preserve">1.2.4.6 Zadeve, ki se nanašajo na </w:t>
        </w:r>
        <w:r w:rsidR="002D0AF2" w:rsidRPr="002D0AF2">
          <w:rPr>
            <w:rStyle w:val="Hiperpovezava"/>
            <w:rFonts w:eastAsia="Times New Roman" w:cs="Times New Roman"/>
            <w:noProof/>
            <w:sz w:val="18"/>
            <w:szCs w:val="18"/>
          </w:rPr>
          <w:t>obravnavo zahtevkov iz naslova kršitev pogodb v zvezi s poslovanjem in obratovanjem Letališča E. Rusjana Maribor</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_Toc97639753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141</w:t>
        </w:r>
        <w:r w:rsidR="002D0AF2" w:rsidRPr="002D0AF2">
          <w:rPr>
            <w:rFonts w:cs="Times New Roman"/>
            <w:noProof/>
            <w:webHidden/>
            <w:sz w:val="18"/>
            <w:szCs w:val="18"/>
          </w:rPr>
          <w:fldChar w:fldCharType="end"/>
        </w:r>
      </w:hyperlink>
    </w:p>
    <w:p w14:paraId="119F0189" w14:textId="00C5111C"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54" w:history="1">
        <w:r w:rsidR="002D0AF2" w:rsidRPr="002D0AF2">
          <w:rPr>
            <w:rStyle w:val="Hiperpovezava"/>
            <w:rFonts w:cs="Times New Roman"/>
            <w:noProof/>
            <w:sz w:val="18"/>
            <w:szCs w:val="18"/>
          </w:rPr>
          <w:t>1.2.4.7 Zadeve, ki se nanašajo na ugotovitev lastninske pravice Republike Slovenije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_Toc97639754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142</w:t>
        </w:r>
        <w:r w:rsidR="002D0AF2" w:rsidRPr="002D0AF2">
          <w:rPr>
            <w:rFonts w:cs="Times New Roman"/>
            <w:noProof/>
            <w:webHidden/>
            <w:sz w:val="18"/>
            <w:szCs w:val="18"/>
          </w:rPr>
          <w:fldChar w:fldCharType="end"/>
        </w:r>
      </w:hyperlink>
    </w:p>
    <w:p w14:paraId="1C0AABF4" w14:textId="4C2AFB9D"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55" w:history="1">
        <w:r w:rsidR="002D0AF2" w:rsidRPr="002D0AF2">
          <w:rPr>
            <w:rStyle w:val="Hiperpovezava"/>
            <w:rFonts w:cs="Times New Roman"/>
            <w:noProof/>
            <w:sz w:val="18"/>
            <w:szCs w:val="18"/>
          </w:rPr>
          <w:t>1.2.4.8 Zadeve, ki se nanašajo na pristojnosti Državnega odvetništva RS po določbah Družinskega zakonika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_Toc97639755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143</w:t>
        </w:r>
        <w:r w:rsidR="002D0AF2" w:rsidRPr="002D0AF2">
          <w:rPr>
            <w:rFonts w:cs="Times New Roman"/>
            <w:noProof/>
            <w:webHidden/>
            <w:sz w:val="18"/>
            <w:szCs w:val="18"/>
          </w:rPr>
          <w:fldChar w:fldCharType="end"/>
        </w:r>
      </w:hyperlink>
    </w:p>
    <w:p w14:paraId="6073788B" w14:textId="29CB95CC"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756" w:history="1">
        <w:r w:rsidR="002D0AF2" w:rsidRPr="002D0AF2">
          <w:rPr>
            <w:rStyle w:val="Hiperpovezava"/>
            <w:rFonts w:cs="Times New Roman"/>
            <w:noProof/>
            <w:sz w:val="18"/>
            <w:szCs w:val="18"/>
          </w:rPr>
          <w:t>1.3 Delovnopravne in socialno-pravne zadeve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_Toc97639756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144</w:t>
        </w:r>
        <w:r w:rsidR="002D0AF2" w:rsidRPr="002D0AF2">
          <w:rPr>
            <w:rFonts w:cs="Times New Roman"/>
            <w:noProof/>
            <w:webHidden/>
            <w:sz w:val="18"/>
            <w:szCs w:val="18"/>
          </w:rPr>
          <w:fldChar w:fldCharType="end"/>
        </w:r>
      </w:hyperlink>
    </w:p>
    <w:p w14:paraId="48E46295" w14:textId="39C8FBD8"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57" w:history="1">
        <w:r w:rsidR="002D0AF2" w:rsidRPr="002D0AF2">
          <w:rPr>
            <w:rStyle w:val="Hiperpovezava"/>
            <w:rFonts w:cs="Times New Roman"/>
            <w:noProof/>
            <w:sz w:val="18"/>
            <w:szCs w:val="18"/>
          </w:rPr>
          <w:t>1.3.1 Uvod</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_Toc97639757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144</w:t>
        </w:r>
        <w:r w:rsidR="002D0AF2" w:rsidRPr="002D0AF2">
          <w:rPr>
            <w:rFonts w:cs="Times New Roman"/>
            <w:noProof/>
            <w:webHidden/>
            <w:sz w:val="18"/>
            <w:szCs w:val="18"/>
          </w:rPr>
          <w:fldChar w:fldCharType="end"/>
        </w:r>
      </w:hyperlink>
    </w:p>
    <w:p w14:paraId="7CA6D228" w14:textId="7791065C"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58" w:history="1">
        <w:r w:rsidR="002D0AF2" w:rsidRPr="002D0AF2">
          <w:rPr>
            <w:rStyle w:val="Hiperpovezava"/>
            <w:rFonts w:cs="Times New Roman"/>
            <w:noProof/>
            <w:sz w:val="18"/>
            <w:szCs w:val="18"/>
          </w:rPr>
          <w:t>1.3.2 Statistika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_Toc97639758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146</w:t>
        </w:r>
        <w:r w:rsidR="002D0AF2" w:rsidRPr="002D0AF2">
          <w:rPr>
            <w:rFonts w:cs="Times New Roman"/>
            <w:noProof/>
            <w:webHidden/>
            <w:sz w:val="18"/>
            <w:szCs w:val="18"/>
          </w:rPr>
          <w:fldChar w:fldCharType="end"/>
        </w:r>
      </w:hyperlink>
    </w:p>
    <w:p w14:paraId="26D9352E" w14:textId="09A8DA6A"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59" w:history="1">
        <w:r w:rsidR="002D0AF2" w:rsidRPr="002D0AF2">
          <w:rPr>
            <w:rStyle w:val="Hiperpovezava"/>
            <w:rFonts w:cs="Times New Roman"/>
            <w:noProof/>
            <w:sz w:val="18"/>
            <w:szCs w:val="18"/>
          </w:rPr>
          <w:t>1.3.3 Analiza primerjalnih vrednosti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_Toc97639759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146</w:t>
        </w:r>
        <w:r w:rsidR="002D0AF2" w:rsidRPr="002D0AF2">
          <w:rPr>
            <w:rFonts w:cs="Times New Roman"/>
            <w:noProof/>
            <w:webHidden/>
            <w:sz w:val="18"/>
            <w:szCs w:val="18"/>
          </w:rPr>
          <w:fldChar w:fldCharType="end"/>
        </w:r>
      </w:hyperlink>
    </w:p>
    <w:p w14:paraId="75D9E7DF" w14:textId="45AFCE95"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60" w:history="1">
        <w:r w:rsidR="002D0AF2" w:rsidRPr="002D0AF2">
          <w:rPr>
            <w:rStyle w:val="Hiperpovezava"/>
            <w:rFonts w:cs="Times New Roman"/>
            <w:noProof/>
            <w:sz w:val="18"/>
            <w:szCs w:val="18"/>
          </w:rPr>
          <w:t>1.3.4 Ukrepi za obvladovanje zadev in priporočila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_Toc97639760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148</w:t>
        </w:r>
        <w:r w:rsidR="002D0AF2" w:rsidRPr="002D0AF2">
          <w:rPr>
            <w:rFonts w:cs="Times New Roman"/>
            <w:noProof/>
            <w:webHidden/>
            <w:sz w:val="18"/>
            <w:szCs w:val="18"/>
          </w:rPr>
          <w:fldChar w:fldCharType="end"/>
        </w:r>
      </w:hyperlink>
    </w:p>
    <w:p w14:paraId="43A13EC3" w14:textId="1F9BD1C3"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61" w:history="1">
        <w:r w:rsidR="002D0AF2" w:rsidRPr="002D0AF2">
          <w:rPr>
            <w:rStyle w:val="Hiperpovezava"/>
            <w:rFonts w:cs="Times New Roman"/>
            <w:noProof/>
            <w:sz w:val="18"/>
            <w:szCs w:val="18"/>
          </w:rPr>
          <w:t>1.3.4.1 Delovnopravne zadeve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_Toc97639761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148</w:t>
        </w:r>
        <w:r w:rsidR="002D0AF2" w:rsidRPr="002D0AF2">
          <w:rPr>
            <w:rFonts w:cs="Times New Roman"/>
            <w:noProof/>
            <w:webHidden/>
            <w:sz w:val="18"/>
            <w:szCs w:val="18"/>
          </w:rPr>
          <w:fldChar w:fldCharType="end"/>
        </w:r>
      </w:hyperlink>
    </w:p>
    <w:p w14:paraId="1BF19649" w14:textId="4E13B949"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762" w:history="1">
        <w:r w:rsidR="002D0AF2" w:rsidRPr="002D0AF2">
          <w:rPr>
            <w:rStyle w:val="Hiperpovezava"/>
            <w:rFonts w:cs="Times New Roman"/>
            <w:noProof/>
            <w:sz w:val="18"/>
            <w:szCs w:val="18"/>
          </w:rPr>
          <w:t>1.3.4.1.1 Zadeve pripadnikov Slovenske vojske (SV), napotenih na mednarodne operacije in misije v tujini zaradi plačila odškodnine za neizkoriščen dan tedenskega počitka, zaradi kršitve pravice do dnevnega počitka ter zaradi določitve višine dodatkov k plači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_Toc97639762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148</w:t>
        </w:r>
        <w:r w:rsidR="002D0AF2" w:rsidRPr="002D0AF2">
          <w:rPr>
            <w:rFonts w:cs="Times New Roman"/>
            <w:noProof/>
            <w:webHidden/>
            <w:sz w:val="18"/>
            <w:szCs w:val="18"/>
          </w:rPr>
          <w:fldChar w:fldCharType="end"/>
        </w:r>
      </w:hyperlink>
    </w:p>
    <w:p w14:paraId="1E1F2106" w14:textId="71A0FF06"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763" w:history="1">
        <w:r w:rsidR="002D0AF2" w:rsidRPr="002D0AF2">
          <w:rPr>
            <w:rStyle w:val="Hiperpovezava"/>
            <w:rFonts w:cs="Times New Roman"/>
            <w:noProof/>
            <w:sz w:val="18"/>
            <w:szCs w:val="18"/>
          </w:rPr>
          <w:t>1.3.4.1.2 Zadeve zaradi kršitve 4. točke 40. člena Kolektivne pogodbe za negospodarske dejavnosti v Republiki Sloveniji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_Toc97639763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151</w:t>
        </w:r>
        <w:r w:rsidR="002D0AF2" w:rsidRPr="002D0AF2">
          <w:rPr>
            <w:rFonts w:cs="Times New Roman"/>
            <w:noProof/>
            <w:webHidden/>
            <w:sz w:val="18"/>
            <w:szCs w:val="18"/>
          </w:rPr>
          <w:fldChar w:fldCharType="end"/>
        </w:r>
      </w:hyperlink>
    </w:p>
    <w:p w14:paraId="2B42A6FE" w14:textId="4F0A3208"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64" w:history="1">
        <w:r w:rsidR="002D0AF2" w:rsidRPr="002D0AF2">
          <w:rPr>
            <w:rStyle w:val="Hiperpovezava"/>
            <w:rFonts w:cs="Times New Roman"/>
            <w:noProof/>
            <w:sz w:val="18"/>
            <w:szCs w:val="18"/>
          </w:rPr>
          <w:t>1.3.4.2 Socialno-pravne zadeve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_Toc97639764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153</w:t>
        </w:r>
        <w:r w:rsidR="002D0AF2" w:rsidRPr="002D0AF2">
          <w:rPr>
            <w:rFonts w:cs="Times New Roman"/>
            <w:noProof/>
            <w:webHidden/>
            <w:sz w:val="18"/>
            <w:szCs w:val="18"/>
          </w:rPr>
          <w:fldChar w:fldCharType="end"/>
        </w:r>
      </w:hyperlink>
    </w:p>
    <w:p w14:paraId="370D2083" w14:textId="6EFC723E"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765" w:history="1">
        <w:r w:rsidR="002D0AF2" w:rsidRPr="002D0AF2">
          <w:rPr>
            <w:rStyle w:val="Hiperpovezava"/>
            <w:rFonts w:cs="Times New Roman"/>
            <w:noProof/>
            <w:sz w:val="18"/>
            <w:szCs w:val="18"/>
          </w:rPr>
          <w:t>1.4 Predhodni postopki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_Toc97639765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157</w:t>
        </w:r>
        <w:r w:rsidR="002D0AF2" w:rsidRPr="002D0AF2">
          <w:rPr>
            <w:rFonts w:cs="Times New Roman"/>
            <w:noProof/>
            <w:webHidden/>
            <w:sz w:val="18"/>
            <w:szCs w:val="18"/>
          </w:rPr>
          <w:fldChar w:fldCharType="end"/>
        </w:r>
      </w:hyperlink>
    </w:p>
    <w:p w14:paraId="0DA50AF3" w14:textId="2566E7A1"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66" w:history="1">
        <w:r w:rsidR="002D0AF2" w:rsidRPr="002D0AF2">
          <w:rPr>
            <w:rStyle w:val="Hiperpovezava"/>
            <w:rFonts w:cs="Times New Roman"/>
            <w:noProof/>
            <w:sz w:val="18"/>
            <w:szCs w:val="18"/>
          </w:rPr>
          <w:t>1.4.1 Postopki po 5. oddelku II. poglavja ZDOdv</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_Toc97639766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157</w:t>
        </w:r>
        <w:r w:rsidR="002D0AF2" w:rsidRPr="002D0AF2">
          <w:rPr>
            <w:rFonts w:cs="Times New Roman"/>
            <w:noProof/>
            <w:webHidden/>
            <w:sz w:val="18"/>
            <w:szCs w:val="18"/>
          </w:rPr>
          <w:fldChar w:fldCharType="end"/>
        </w:r>
      </w:hyperlink>
    </w:p>
    <w:p w14:paraId="0FA1B916" w14:textId="1CF949BC"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67" w:history="1">
        <w:r w:rsidR="002D0AF2" w:rsidRPr="002D0AF2">
          <w:rPr>
            <w:rStyle w:val="Hiperpovezava"/>
            <w:rFonts w:cs="Times New Roman"/>
            <w:noProof/>
            <w:sz w:val="18"/>
            <w:szCs w:val="18"/>
          </w:rPr>
          <w:t>1.4.1.1 Statistika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_Toc97639767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157</w:t>
        </w:r>
        <w:r w:rsidR="002D0AF2" w:rsidRPr="002D0AF2">
          <w:rPr>
            <w:rFonts w:cs="Times New Roman"/>
            <w:noProof/>
            <w:webHidden/>
            <w:sz w:val="18"/>
            <w:szCs w:val="18"/>
          </w:rPr>
          <w:fldChar w:fldCharType="end"/>
        </w:r>
      </w:hyperlink>
    </w:p>
    <w:p w14:paraId="4A464C4B" w14:textId="1FAFD6D3"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68" w:history="1">
        <w:r w:rsidR="002D0AF2" w:rsidRPr="002D0AF2">
          <w:rPr>
            <w:rStyle w:val="Hiperpovezava"/>
            <w:rFonts w:cs="Times New Roman"/>
            <w:noProof/>
            <w:sz w:val="18"/>
            <w:szCs w:val="18"/>
          </w:rPr>
          <w:t>1.4.1.2 Analiza primerjalnih vrednosti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_Toc97639768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157</w:t>
        </w:r>
        <w:r w:rsidR="002D0AF2" w:rsidRPr="002D0AF2">
          <w:rPr>
            <w:rFonts w:cs="Times New Roman"/>
            <w:noProof/>
            <w:webHidden/>
            <w:sz w:val="18"/>
            <w:szCs w:val="18"/>
          </w:rPr>
          <w:fldChar w:fldCharType="end"/>
        </w:r>
      </w:hyperlink>
    </w:p>
    <w:p w14:paraId="05E9C825" w14:textId="4C85652B"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69" w:history="1">
        <w:r w:rsidR="002D0AF2" w:rsidRPr="002D0AF2">
          <w:rPr>
            <w:rStyle w:val="Hiperpovezava"/>
            <w:rFonts w:cs="Times New Roman"/>
            <w:noProof/>
            <w:sz w:val="18"/>
            <w:szCs w:val="18"/>
          </w:rPr>
          <w:t>1.4.2 Predhodni postopki po III. poglavju Zakona o varstvu pravice do sojenja brez nepotrebnega odlašanja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_Toc97639769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159</w:t>
        </w:r>
        <w:r w:rsidR="002D0AF2" w:rsidRPr="002D0AF2">
          <w:rPr>
            <w:rFonts w:cs="Times New Roman"/>
            <w:noProof/>
            <w:webHidden/>
            <w:sz w:val="18"/>
            <w:szCs w:val="18"/>
          </w:rPr>
          <w:fldChar w:fldCharType="end"/>
        </w:r>
      </w:hyperlink>
    </w:p>
    <w:p w14:paraId="74AFE052" w14:textId="074DB741"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70" w:history="1">
        <w:r w:rsidR="002D0AF2" w:rsidRPr="002D0AF2">
          <w:rPr>
            <w:rStyle w:val="Hiperpovezava"/>
            <w:rFonts w:cs="Times New Roman"/>
            <w:noProof/>
            <w:sz w:val="18"/>
            <w:szCs w:val="18"/>
          </w:rPr>
          <w:t>1.4.2.1 Uvod</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_Toc97639770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159</w:t>
        </w:r>
        <w:r w:rsidR="002D0AF2" w:rsidRPr="002D0AF2">
          <w:rPr>
            <w:rFonts w:cs="Times New Roman"/>
            <w:noProof/>
            <w:webHidden/>
            <w:sz w:val="18"/>
            <w:szCs w:val="18"/>
          </w:rPr>
          <w:fldChar w:fldCharType="end"/>
        </w:r>
      </w:hyperlink>
    </w:p>
    <w:p w14:paraId="1A3DA26D" w14:textId="769C5B79"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71" w:history="1">
        <w:r w:rsidR="002D0AF2" w:rsidRPr="002D0AF2">
          <w:rPr>
            <w:rStyle w:val="Hiperpovezava"/>
            <w:rFonts w:cs="Times New Roman"/>
            <w:noProof/>
            <w:sz w:val="18"/>
            <w:szCs w:val="18"/>
          </w:rPr>
          <w:t>1.4.2.2 Statistika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_Toc97639771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160</w:t>
        </w:r>
        <w:r w:rsidR="002D0AF2" w:rsidRPr="002D0AF2">
          <w:rPr>
            <w:rFonts w:cs="Times New Roman"/>
            <w:noProof/>
            <w:webHidden/>
            <w:sz w:val="18"/>
            <w:szCs w:val="18"/>
          </w:rPr>
          <w:fldChar w:fldCharType="end"/>
        </w:r>
      </w:hyperlink>
    </w:p>
    <w:p w14:paraId="498CF428" w14:textId="0B8B41A1"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72" w:history="1">
        <w:r w:rsidR="002D0AF2" w:rsidRPr="002D0AF2">
          <w:rPr>
            <w:rStyle w:val="Hiperpovezava"/>
            <w:rFonts w:cs="Times New Roman"/>
            <w:noProof/>
            <w:sz w:val="18"/>
            <w:szCs w:val="18"/>
          </w:rPr>
          <w:t>1.4.2.3 Analiza primerjalnih vrednosti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_Toc97639772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160</w:t>
        </w:r>
        <w:r w:rsidR="002D0AF2" w:rsidRPr="002D0AF2">
          <w:rPr>
            <w:rFonts w:cs="Times New Roman"/>
            <w:noProof/>
            <w:webHidden/>
            <w:sz w:val="18"/>
            <w:szCs w:val="18"/>
          </w:rPr>
          <w:fldChar w:fldCharType="end"/>
        </w:r>
      </w:hyperlink>
    </w:p>
    <w:p w14:paraId="3F7F8417" w14:textId="48C38E35"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73" w:history="1">
        <w:r w:rsidR="002D0AF2" w:rsidRPr="002D0AF2">
          <w:rPr>
            <w:rStyle w:val="Hiperpovezava"/>
            <w:rFonts w:cs="Times New Roman"/>
            <w:noProof/>
            <w:sz w:val="18"/>
            <w:szCs w:val="18"/>
          </w:rPr>
          <w:t>1.4.2.4 Usmeritve za nadaljnje delo</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_Toc97639773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161</w:t>
        </w:r>
        <w:r w:rsidR="002D0AF2" w:rsidRPr="002D0AF2">
          <w:rPr>
            <w:rFonts w:cs="Times New Roman"/>
            <w:noProof/>
            <w:webHidden/>
            <w:sz w:val="18"/>
            <w:szCs w:val="18"/>
          </w:rPr>
          <w:fldChar w:fldCharType="end"/>
        </w:r>
      </w:hyperlink>
    </w:p>
    <w:p w14:paraId="19FB2CDE" w14:textId="717DB9B4"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74" w:history="1">
        <w:r w:rsidR="002D0AF2" w:rsidRPr="002D0AF2">
          <w:rPr>
            <w:rStyle w:val="Hiperpovezava"/>
            <w:rFonts w:cs="Times New Roman"/>
            <w:noProof/>
            <w:sz w:val="18"/>
            <w:szCs w:val="18"/>
          </w:rPr>
          <w:t>1.4.3 Predhodni postopki po XXXII. poglavju Zakona o kazenskem postopku</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_Toc97639774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162</w:t>
        </w:r>
        <w:r w:rsidR="002D0AF2" w:rsidRPr="002D0AF2">
          <w:rPr>
            <w:rFonts w:cs="Times New Roman"/>
            <w:noProof/>
            <w:webHidden/>
            <w:sz w:val="18"/>
            <w:szCs w:val="18"/>
          </w:rPr>
          <w:fldChar w:fldCharType="end"/>
        </w:r>
      </w:hyperlink>
    </w:p>
    <w:p w14:paraId="53F4F133" w14:textId="43167209"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75" w:history="1">
        <w:r w:rsidR="002D0AF2" w:rsidRPr="002D0AF2">
          <w:rPr>
            <w:rStyle w:val="Hiperpovezava"/>
            <w:rFonts w:cs="Times New Roman"/>
            <w:noProof/>
            <w:sz w:val="18"/>
            <w:szCs w:val="18"/>
          </w:rPr>
          <w:t>1.4.3.1 Uvod</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_Toc97639775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162</w:t>
        </w:r>
        <w:r w:rsidR="002D0AF2" w:rsidRPr="002D0AF2">
          <w:rPr>
            <w:rFonts w:cs="Times New Roman"/>
            <w:noProof/>
            <w:webHidden/>
            <w:sz w:val="18"/>
            <w:szCs w:val="18"/>
          </w:rPr>
          <w:fldChar w:fldCharType="end"/>
        </w:r>
      </w:hyperlink>
    </w:p>
    <w:p w14:paraId="76D62656" w14:textId="1FBB0E09"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76" w:history="1">
        <w:r w:rsidR="002D0AF2" w:rsidRPr="002D0AF2">
          <w:rPr>
            <w:rStyle w:val="Hiperpovezava"/>
            <w:rFonts w:cs="Times New Roman"/>
            <w:noProof/>
            <w:sz w:val="18"/>
            <w:szCs w:val="18"/>
          </w:rPr>
          <w:t>1.4.3.2 Statistika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_Toc97639776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163</w:t>
        </w:r>
        <w:r w:rsidR="002D0AF2" w:rsidRPr="002D0AF2">
          <w:rPr>
            <w:rFonts w:cs="Times New Roman"/>
            <w:noProof/>
            <w:webHidden/>
            <w:sz w:val="18"/>
            <w:szCs w:val="18"/>
          </w:rPr>
          <w:fldChar w:fldCharType="end"/>
        </w:r>
      </w:hyperlink>
    </w:p>
    <w:p w14:paraId="1089B844" w14:textId="19DE1DA8"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77" w:history="1">
        <w:r w:rsidR="002D0AF2" w:rsidRPr="002D0AF2">
          <w:rPr>
            <w:rStyle w:val="Hiperpovezava"/>
            <w:rFonts w:cs="Times New Roman"/>
            <w:noProof/>
            <w:sz w:val="18"/>
            <w:szCs w:val="18"/>
          </w:rPr>
          <w:t>1.4.3.3 Analiza primerjalnih vrednosti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_Toc97639777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163</w:t>
        </w:r>
        <w:r w:rsidR="002D0AF2" w:rsidRPr="002D0AF2">
          <w:rPr>
            <w:rFonts w:cs="Times New Roman"/>
            <w:noProof/>
            <w:webHidden/>
            <w:sz w:val="18"/>
            <w:szCs w:val="18"/>
          </w:rPr>
          <w:fldChar w:fldCharType="end"/>
        </w:r>
      </w:hyperlink>
    </w:p>
    <w:p w14:paraId="0E6EC878" w14:textId="547407D9"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78" w:history="1">
        <w:r w:rsidR="002D0AF2" w:rsidRPr="002D0AF2">
          <w:rPr>
            <w:rStyle w:val="Hiperpovezava"/>
            <w:rFonts w:cs="Times New Roman"/>
            <w:noProof/>
            <w:sz w:val="18"/>
            <w:szCs w:val="18"/>
          </w:rPr>
          <w:t>1.4.3.4 Ukrepi za obvladovanje zadev in priporočila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_Toc97639778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164</w:t>
        </w:r>
        <w:r w:rsidR="002D0AF2" w:rsidRPr="002D0AF2">
          <w:rPr>
            <w:rFonts w:cs="Times New Roman"/>
            <w:noProof/>
            <w:webHidden/>
            <w:sz w:val="18"/>
            <w:szCs w:val="18"/>
          </w:rPr>
          <w:fldChar w:fldCharType="end"/>
        </w:r>
      </w:hyperlink>
    </w:p>
    <w:p w14:paraId="4B0D6D2C" w14:textId="3456FD69"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79" w:history="1">
        <w:r w:rsidR="002D0AF2" w:rsidRPr="002D0AF2">
          <w:rPr>
            <w:rStyle w:val="Hiperpovezava"/>
            <w:rFonts w:cs="Times New Roman"/>
            <w:noProof/>
            <w:sz w:val="18"/>
            <w:szCs w:val="18"/>
          </w:rPr>
          <w:t>1.4.4 Predhodni postopki po XIV. poglavju Zakona o prekrških</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_Toc97639779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164</w:t>
        </w:r>
        <w:r w:rsidR="002D0AF2" w:rsidRPr="002D0AF2">
          <w:rPr>
            <w:rFonts w:cs="Times New Roman"/>
            <w:noProof/>
            <w:webHidden/>
            <w:sz w:val="18"/>
            <w:szCs w:val="18"/>
          </w:rPr>
          <w:fldChar w:fldCharType="end"/>
        </w:r>
      </w:hyperlink>
    </w:p>
    <w:p w14:paraId="5D22190F" w14:textId="5E015288"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80" w:history="1">
        <w:r w:rsidR="002D0AF2" w:rsidRPr="002D0AF2">
          <w:rPr>
            <w:rStyle w:val="Hiperpovezava"/>
            <w:rFonts w:cs="Times New Roman"/>
            <w:noProof/>
            <w:sz w:val="18"/>
            <w:szCs w:val="18"/>
          </w:rPr>
          <w:t>1.4.4.1 Uvod</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_Toc97639780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164</w:t>
        </w:r>
        <w:r w:rsidR="002D0AF2" w:rsidRPr="002D0AF2">
          <w:rPr>
            <w:rFonts w:cs="Times New Roman"/>
            <w:noProof/>
            <w:webHidden/>
            <w:sz w:val="18"/>
            <w:szCs w:val="18"/>
          </w:rPr>
          <w:fldChar w:fldCharType="end"/>
        </w:r>
      </w:hyperlink>
    </w:p>
    <w:p w14:paraId="002839C2" w14:textId="53442E6F"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81" w:history="1">
        <w:r w:rsidR="002D0AF2" w:rsidRPr="002D0AF2">
          <w:rPr>
            <w:rStyle w:val="Hiperpovezava"/>
            <w:rFonts w:cs="Times New Roman"/>
            <w:noProof/>
            <w:sz w:val="18"/>
            <w:szCs w:val="18"/>
          </w:rPr>
          <w:t>1.4.4.2 Statistika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_Toc97639781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165</w:t>
        </w:r>
        <w:r w:rsidR="002D0AF2" w:rsidRPr="002D0AF2">
          <w:rPr>
            <w:rFonts w:cs="Times New Roman"/>
            <w:noProof/>
            <w:webHidden/>
            <w:sz w:val="18"/>
            <w:szCs w:val="18"/>
          </w:rPr>
          <w:fldChar w:fldCharType="end"/>
        </w:r>
      </w:hyperlink>
    </w:p>
    <w:p w14:paraId="223C6AC5" w14:textId="3FAF343A"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82" w:history="1">
        <w:r w:rsidR="002D0AF2" w:rsidRPr="002D0AF2">
          <w:rPr>
            <w:rStyle w:val="Hiperpovezava"/>
            <w:rFonts w:cs="Times New Roman"/>
            <w:noProof/>
            <w:sz w:val="18"/>
            <w:szCs w:val="18"/>
          </w:rPr>
          <w:t>1.4.4.3 Analiza primerjalnih vrednosti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_Toc97639782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165</w:t>
        </w:r>
        <w:r w:rsidR="002D0AF2" w:rsidRPr="002D0AF2">
          <w:rPr>
            <w:rFonts w:cs="Times New Roman"/>
            <w:noProof/>
            <w:webHidden/>
            <w:sz w:val="18"/>
            <w:szCs w:val="18"/>
          </w:rPr>
          <w:fldChar w:fldCharType="end"/>
        </w:r>
      </w:hyperlink>
    </w:p>
    <w:p w14:paraId="02D8D041" w14:textId="60758514"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783" w:history="1">
        <w:r w:rsidR="002D0AF2" w:rsidRPr="002D0AF2">
          <w:rPr>
            <w:rStyle w:val="Hiperpovezava"/>
            <w:rFonts w:cs="Times New Roman"/>
            <w:noProof/>
            <w:sz w:val="18"/>
            <w:szCs w:val="18"/>
          </w:rPr>
          <w:t>1.5 Postopki izvršbe in zavarovanja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_Toc97639783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165</w:t>
        </w:r>
        <w:r w:rsidR="002D0AF2" w:rsidRPr="002D0AF2">
          <w:rPr>
            <w:rFonts w:cs="Times New Roman"/>
            <w:noProof/>
            <w:webHidden/>
            <w:sz w:val="18"/>
            <w:szCs w:val="18"/>
          </w:rPr>
          <w:fldChar w:fldCharType="end"/>
        </w:r>
      </w:hyperlink>
    </w:p>
    <w:p w14:paraId="52B9F074" w14:textId="64768D5C"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84" w:history="1">
        <w:r w:rsidR="002D0AF2" w:rsidRPr="002D0AF2">
          <w:rPr>
            <w:rStyle w:val="Hiperpovezava"/>
            <w:rFonts w:cs="Times New Roman"/>
            <w:noProof/>
            <w:sz w:val="18"/>
            <w:szCs w:val="18"/>
          </w:rPr>
          <w:t>1.5.1 Uvod</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_Toc97639784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165</w:t>
        </w:r>
        <w:r w:rsidR="002D0AF2" w:rsidRPr="002D0AF2">
          <w:rPr>
            <w:rFonts w:cs="Times New Roman"/>
            <w:noProof/>
            <w:webHidden/>
            <w:sz w:val="18"/>
            <w:szCs w:val="18"/>
          </w:rPr>
          <w:fldChar w:fldCharType="end"/>
        </w:r>
      </w:hyperlink>
    </w:p>
    <w:p w14:paraId="424A7DBD" w14:textId="4B121AD8" w:rsidR="002D0AF2" w:rsidRPr="002D0AF2" w:rsidRDefault="006F7989" w:rsidP="002D0AF2">
      <w:pPr>
        <w:pStyle w:val="Kazalovsebine5"/>
        <w:tabs>
          <w:tab w:val="left" w:pos="1760"/>
          <w:tab w:val="right" w:leader="dot" w:pos="9016"/>
        </w:tabs>
        <w:jc w:val="both"/>
        <w:rPr>
          <w:rFonts w:eastAsiaTheme="minorEastAsia" w:cs="Times New Roman"/>
          <w:noProof/>
          <w:sz w:val="18"/>
          <w:szCs w:val="18"/>
          <w:lang w:eastAsia="sl-SI"/>
        </w:rPr>
      </w:pPr>
      <w:hyperlink w:anchor="_Toc97639785" w:history="1">
        <w:r w:rsidR="002D0AF2" w:rsidRPr="002D0AF2">
          <w:rPr>
            <w:rStyle w:val="Hiperpovezava"/>
            <w:rFonts w:cs="Times New Roman"/>
            <w:noProof/>
            <w:sz w:val="18"/>
            <w:szCs w:val="18"/>
          </w:rPr>
          <w:t>1.5.2</w:t>
        </w:r>
        <w:r w:rsidR="002D0AF2">
          <w:rPr>
            <w:rStyle w:val="Hiperpovezava"/>
            <w:rFonts w:cs="Times New Roman"/>
            <w:noProof/>
            <w:sz w:val="18"/>
            <w:szCs w:val="18"/>
          </w:rPr>
          <w:t xml:space="preserve"> </w:t>
        </w:r>
        <w:r w:rsidR="002D0AF2" w:rsidRPr="002D0AF2">
          <w:rPr>
            <w:rStyle w:val="Hiperpovezava"/>
            <w:rFonts w:cs="Times New Roman"/>
            <w:noProof/>
            <w:sz w:val="18"/>
            <w:szCs w:val="18"/>
          </w:rPr>
          <w:t>Statistika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_Toc97639785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166</w:t>
        </w:r>
        <w:r w:rsidR="002D0AF2" w:rsidRPr="002D0AF2">
          <w:rPr>
            <w:rFonts w:cs="Times New Roman"/>
            <w:noProof/>
            <w:webHidden/>
            <w:sz w:val="18"/>
            <w:szCs w:val="18"/>
          </w:rPr>
          <w:fldChar w:fldCharType="end"/>
        </w:r>
      </w:hyperlink>
    </w:p>
    <w:p w14:paraId="3EC6A635" w14:textId="53B772A7"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86" w:history="1">
        <w:r w:rsidR="002D0AF2" w:rsidRPr="002D0AF2">
          <w:rPr>
            <w:rStyle w:val="Hiperpovezava"/>
            <w:rFonts w:cs="Times New Roman"/>
            <w:noProof/>
            <w:sz w:val="18"/>
            <w:szCs w:val="18"/>
          </w:rPr>
          <w:t>1.5.3 Analiza primerjalnih vrednosti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_Toc97639786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167</w:t>
        </w:r>
        <w:r w:rsidR="002D0AF2" w:rsidRPr="002D0AF2">
          <w:rPr>
            <w:rFonts w:cs="Times New Roman"/>
            <w:noProof/>
            <w:webHidden/>
            <w:sz w:val="18"/>
            <w:szCs w:val="18"/>
          </w:rPr>
          <w:fldChar w:fldCharType="end"/>
        </w:r>
      </w:hyperlink>
    </w:p>
    <w:p w14:paraId="65E32455" w14:textId="2F562FA7"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87" w:history="1">
        <w:r w:rsidR="002D0AF2" w:rsidRPr="002D0AF2">
          <w:rPr>
            <w:rStyle w:val="Hiperpovezava"/>
            <w:rFonts w:cs="Times New Roman"/>
            <w:noProof/>
            <w:sz w:val="18"/>
            <w:szCs w:val="18"/>
          </w:rPr>
          <w:t>1.5.4 Ukrepi za obvladovanje zadev in priporočila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_Toc97639787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168</w:t>
        </w:r>
        <w:r w:rsidR="002D0AF2" w:rsidRPr="002D0AF2">
          <w:rPr>
            <w:rFonts w:cs="Times New Roman"/>
            <w:noProof/>
            <w:webHidden/>
            <w:sz w:val="18"/>
            <w:szCs w:val="18"/>
          </w:rPr>
          <w:fldChar w:fldCharType="end"/>
        </w:r>
      </w:hyperlink>
    </w:p>
    <w:p w14:paraId="55F5ABFE" w14:textId="68269E67"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88" w:history="1">
        <w:r w:rsidR="002D0AF2" w:rsidRPr="002D0AF2">
          <w:rPr>
            <w:rStyle w:val="Hiperpovezava"/>
            <w:rFonts w:cs="Times New Roman"/>
            <w:noProof/>
            <w:sz w:val="18"/>
            <w:szCs w:val="18"/>
          </w:rPr>
          <w:t>1.5.4.1 Izvršilni postopki, v katerih Državno odvetništvo RS zastopa Republiko Slovenijo kot dolžnika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_Toc97639788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168</w:t>
        </w:r>
        <w:r w:rsidR="002D0AF2" w:rsidRPr="002D0AF2">
          <w:rPr>
            <w:rFonts w:cs="Times New Roman"/>
            <w:noProof/>
            <w:webHidden/>
            <w:sz w:val="18"/>
            <w:szCs w:val="18"/>
          </w:rPr>
          <w:fldChar w:fldCharType="end"/>
        </w:r>
      </w:hyperlink>
    </w:p>
    <w:p w14:paraId="4CD40451" w14:textId="78DE06E3"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89" w:history="1">
        <w:r w:rsidR="002D0AF2" w:rsidRPr="002D0AF2">
          <w:rPr>
            <w:rStyle w:val="Hiperpovezava"/>
            <w:rFonts w:cs="Times New Roman"/>
            <w:noProof/>
            <w:sz w:val="18"/>
            <w:szCs w:val="18"/>
          </w:rPr>
          <w:t>1.5.4.2 Izvršilni postopki, kjer Državno odvetništvo RS zastopa Republiko Slovenijo kot upnika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_Toc97639789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169</w:t>
        </w:r>
        <w:r w:rsidR="002D0AF2" w:rsidRPr="002D0AF2">
          <w:rPr>
            <w:rFonts w:cs="Times New Roman"/>
            <w:noProof/>
            <w:webHidden/>
            <w:sz w:val="18"/>
            <w:szCs w:val="18"/>
          </w:rPr>
          <w:fldChar w:fldCharType="end"/>
        </w:r>
      </w:hyperlink>
    </w:p>
    <w:p w14:paraId="7CB6777B" w14:textId="100EA118"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90" w:history="1">
        <w:r w:rsidR="002D0AF2" w:rsidRPr="002D0AF2">
          <w:rPr>
            <w:rStyle w:val="Hiperpovezava"/>
            <w:rFonts w:cs="Times New Roman"/>
            <w:noProof/>
            <w:sz w:val="18"/>
            <w:szCs w:val="18"/>
          </w:rPr>
          <w:t>1.5.4.3 Izvršilni postopki, kjer Državno odvetništvo RS zastopa Republiko Slovenijo kot dolžnikovega dolžnika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_Toc97639790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170</w:t>
        </w:r>
        <w:r w:rsidR="002D0AF2" w:rsidRPr="002D0AF2">
          <w:rPr>
            <w:rFonts w:cs="Times New Roman"/>
            <w:noProof/>
            <w:webHidden/>
            <w:sz w:val="18"/>
            <w:szCs w:val="18"/>
          </w:rPr>
          <w:fldChar w:fldCharType="end"/>
        </w:r>
      </w:hyperlink>
    </w:p>
    <w:p w14:paraId="7F12A4A3" w14:textId="42F8625D"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91" w:history="1">
        <w:r w:rsidR="002D0AF2" w:rsidRPr="002D0AF2">
          <w:rPr>
            <w:rStyle w:val="Hiperpovezava"/>
            <w:rFonts w:cs="Times New Roman"/>
            <w:noProof/>
            <w:sz w:val="18"/>
            <w:szCs w:val="18"/>
          </w:rPr>
          <w:t>1.5.4.4 Izvršilni postopki, kjer Državno odvetništvo RS zastopa Republiko Slovenijo kot dolžnika, na katerega je na podlagi sklepa o dedovanju prešlo premoženje zapustnika, ki je bil dolžnik v izvršilnem postopku</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_Toc97639791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171</w:t>
        </w:r>
        <w:r w:rsidR="002D0AF2" w:rsidRPr="002D0AF2">
          <w:rPr>
            <w:rFonts w:cs="Times New Roman"/>
            <w:noProof/>
            <w:webHidden/>
            <w:sz w:val="18"/>
            <w:szCs w:val="18"/>
          </w:rPr>
          <w:fldChar w:fldCharType="end"/>
        </w:r>
      </w:hyperlink>
    </w:p>
    <w:p w14:paraId="09430445" w14:textId="404B509D"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92" w:history="1">
        <w:r w:rsidR="002D0AF2" w:rsidRPr="002D0AF2">
          <w:rPr>
            <w:rStyle w:val="Hiperpovezava"/>
            <w:rFonts w:cs="Times New Roman"/>
            <w:noProof/>
            <w:sz w:val="18"/>
            <w:szCs w:val="18"/>
          </w:rPr>
          <w:t>1.5.4.5 Postopki zavarovanja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_Toc97639792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171</w:t>
        </w:r>
        <w:r w:rsidR="002D0AF2" w:rsidRPr="002D0AF2">
          <w:rPr>
            <w:rFonts w:cs="Times New Roman"/>
            <w:noProof/>
            <w:webHidden/>
            <w:sz w:val="18"/>
            <w:szCs w:val="18"/>
          </w:rPr>
          <w:fldChar w:fldCharType="end"/>
        </w:r>
      </w:hyperlink>
    </w:p>
    <w:p w14:paraId="6B0772B4" w14:textId="5B114939"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93" w:history="1">
        <w:r w:rsidR="002D0AF2" w:rsidRPr="002D0AF2">
          <w:rPr>
            <w:rStyle w:val="Hiperpovezava"/>
            <w:rFonts w:cs="Times New Roman"/>
            <w:noProof/>
            <w:sz w:val="18"/>
            <w:szCs w:val="18"/>
          </w:rPr>
          <w:t>1.5.4.6 Izvršba v tujini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_Toc97639793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172</w:t>
        </w:r>
        <w:r w:rsidR="002D0AF2" w:rsidRPr="002D0AF2">
          <w:rPr>
            <w:rFonts w:cs="Times New Roman"/>
            <w:noProof/>
            <w:webHidden/>
            <w:sz w:val="18"/>
            <w:szCs w:val="18"/>
          </w:rPr>
          <w:fldChar w:fldCharType="end"/>
        </w:r>
      </w:hyperlink>
    </w:p>
    <w:p w14:paraId="17C8409B" w14:textId="1E821119"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794" w:history="1">
        <w:r w:rsidR="002D0AF2" w:rsidRPr="002D0AF2">
          <w:rPr>
            <w:rStyle w:val="Hiperpovezava"/>
            <w:rFonts w:cs="Times New Roman"/>
            <w:noProof/>
            <w:sz w:val="18"/>
            <w:szCs w:val="18"/>
          </w:rPr>
          <w:t>1.5.4.7 Spremembe pravnih podlag, pomembnih za delo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_Toc97639794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173</w:t>
        </w:r>
        <w:r w:rsidR="002D0AF2" w:rsidRPr="002D0AF2">
          <w:rPr>
            <w:rFonts w:cs="Times New Roman"/>
            <w:noProof/>
            <w:webHidden/>
            <w:sz w:val="18"/>
            <w:szCs w:val="18"/>
          </w:rPr>
          <w:fldChar w:fldCharType="end"/>
        </w:r>
      </w:hyperlink>
    </w:p>
    <w:p w14:paraId="78632C48" w14:textId="0F5638BE"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795" w:history="1">
        <w:r w:rsidR="002D0AF2" w:rsidRPr="002D0AF2">
          <w:rPr>
            <w:rStyle w:val="Hiperpovezava"/>
            <w:rFonts w:cs="Times New Roman"/>
            <w:noProof/>
            <w:sz w:val="18"/>
            <w:szCs w:val="18"/>
          </w:rPr>
          <w:t>1.5.4.7.1 Novela ZIZ-M</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_Toc97639795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173</w:t>
        </w:r>
        <w:r w:rsidR="002D0AF2" w:rsidRPr="002D0AF2">
          <w:rPr>
            <w:rFonts w:cs="Times New Roman"/>
            <w:noProof/>
            <w:webHidden/>
            <w:sz w:val="18"/>
            <w:szCs w:val="18"/>
          </w:rPr>
          <w:fldChar w:fldCharType="end"/>
        </w:r>
      </w:hyperlink>
    </w:p>
    <w:p w14:paraId="0FA6CC48" w14:textId="27FCFF43"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796" w:history="1">
        <w:r w:rsidR="002D0AF2" w:rsidRPr="002D0AF2">
          <w:rPr>
            <w:rStyle w:val="Hiperpovezava"/>
            <w:rFonts w:cs="Times New Roman"/>
            <w:noProof/>
            <w:sz w:val="18"/>
            <w:szCs w:val="18"/>
          </w:rPr>
          <w:t>1.5.4.7.2 Sodni red</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_Toc97639796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174</w:t>
        </w:r>
        <w:r w:rsidR="002D0AF2" w:rsidRPr="002D0AF2">
          <w:rPr>
            <w:rFonts w:cs="Times New Roman"/>
            <w:noProof/>
            <w:webHidden/>
            <w:sz w:val="18"/>
            <w:szCs w:val="18"/>
          </w:rPr>
          <w:fldChar w:fldCharType="end"/>
        </w:r>
      </w:hyperlink>
    </w:p>
    <w:p w14:paraId="0CF79F08" w14:textId="429871BD"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797" w:history="1">
        <w:r w:rsidR="002D0AF2" w:rsidRPr="002D0AF2">
          <w:rPr>
            <w:rStyle w:val="Hiperpovezava"/>
            <w:rFonts w:cs="Times New Roman"/>
            <w:noProof/>
            <w:sz w:val="18"/>
            <w:szCs w:val="18"/>
          </w:rPr>
          <w:t>1.5.4.7.3 Navodila za delo na izvršilnem vpisniku</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_Toc97639797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174</w:t>
        </w:r>
        <w:r w:rsidR="002D0AF2" w:rsidRPr="002D0AF2">
          <w:rPr>
            <w:rFonts w:cs="Times New Roman"/>
            <w:noProof/>
            <w:webHidden/>
            <w:sz w:val="18"/>
            <w:szCs w:val="18"/>
          </w:rPr>
          <w:fldChar w:fldCharType="end"/>
        </w:r>
      </w:hyperlink>
    </w:p>
    <w:p w14:paraId="129CA437" w14:textId="4A86F829"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798" w:history="1">
        <w:r w:rsidR="002D0AF2" w:rsidRPr="002D0AF2">
          <w:rPr>
            <w:rStyle w:val="Hiperpovezava"/>
            <w:rFonts w:cs="Times New Roman"/>
            <w:noProof/>
            <w:sz w:val="18"/>
            <w:szCs w:val="18"/>
          </w:rPr>
          <w:t>1.6 Postopki zaradi insolventnosti in postopki prisilnega prenehanja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_Toc97639798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174</w:t>
        </w:r>
        <w:r w:rsidR="002D0AF2" w:rsidRPr="002D0AF2">
          <w:rPr>
            <w:rFonts w:cs="Times New Roman"/>
            <w:noProof/>
            <w:webHidden/>
            <w:sz w:val="18"/>
            <w:szCs w:val="18"/>
          </w:rPr>
          <w:fldChar w:fldCharType="end"/>
        </w:r>
      </w:hyperlink>
    </w:p>
    <w:p w14:paraId="1E548F33" w14:textId="53C92A57"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799" w:history="1">
        <w:r w:rsidR="002D0AF2" w:rsidRPr="002D0AF2">
          <w:rPr>
            <w:rStyle w:val="Hiperpovezava"/>
            <w:rFonts w:cs="Times New Roman"/>
            <w:noProof/>
            <w:sz w:val="18"/>
            <w:szCs w:val="18"/>
          </w:rPr>
          <w:t>1.6.1 Uvod</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_Toc97639799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174</w:t>
        </w:r>
        <w:r w:rsidR="002D0AF2" w:rsidRPr="002D0AF2">
          <w:rPr>
            <w:rFonts w:cs="Times New Roman"/>
            <w:noProof/>
            <w:webHidden/>
            <w:sz w:val="18"/>
            <w:szCs w:val="18"/>
          </w:rPr>
          <w:fldChar w:fldCharType="end"/>
        </w:r>
      </w:hyperlink>
    </w:p>
    <w:p w14:paraId="2D065A5D" w14:textId="3AAF9FA5"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00" w:history="1">
        <w:r w:rsidR="002D0AF2" w:rsidRPr="002D0AF2">
          <w:rPr>
            <w:rStyle w:val="Hiperpovezava"/>
            <w:rFonts w:cs="Times New Roman"/>
            <w:noProof/>
            <w:sz w:val="18"/>
            <w:szCs w:val="18"/>
          </w:rPr>
          <w:t>1.6.2 Statistični podatki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_Toc97639800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175</w:t>
        </w:r>
        <w:r w:rsidR="002D0AF2" w:rsidRPr="002D0AF2">
          <w:rPr>
            <w:rFonts w:cs="Times New Roman"/>
            <w:noProof/>
            <w:webHidden/>
            <w:sz w:val="18"/>
            <w:szCs w:val="18"/>
          </w:rPr>
          <w:fldChar w:fldCharType="end"/>
        </w:r>
      </w:hyperlink>
    </w:p>
    <w:p w14:paraId="67C57C85" w14:textId="4E89D7FC"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01" w:history="1">
        <w:r w:rsidR="002D0AF2" w:rsidRPr="002D0AF2">
          <w:rPr>
            <w:rStyle w:val="Hiperpovezava"/>
            <w:rFonts w:cs="Times New Roman"/>
            <w:noProof/>
            <w:sz w:val="18"/>
            <w:szCs w:val="18"/>
          </w:rPr>
          <w:t>1.6.3 Analiza primerjalnih vrednosti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_Toc97639801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176</w:t>
        </w:r>
        <w:r w:rsidR="002D0AF2" w:rsidRPr="002D0AF2">
          <w:rPr>
            <w:rFonts w:cs="Times New Roman"/>
            <w:noProof/>
            <w:webHidden/>
            <w:sz w:val="18"/>
            <w:szCs w:val="18"/>
          </w:rPr>
          <w:fldChar w:fldCharType="end"/>
        </w:r>
      </w:hyperlink>
    </w:p>
    <w:p w14:paraId="1E46F93F" w14:textId="0520ED0A" w:rsidR="002D0AF2" w:rsidRPr="002D0AF2" w:rsidRDefault="006F7989" w:rsidP="002D0AF2">
      <w:pPr>
        <w:pStyle w:val="Kazalovsebine5"/>
        <w:tabs>
          <w:tab w:val="left" w:pos="1760"/>
          <w:tab w:val="right" w:leader="dot" w:pos="9016"/>
        </w:tabs>
        <w:jc w:val="both"/>
        <w:rPr>
          <w:rFonts w:eastAsiaTheme="minorEastAsia" w:cs="Times New Roman"/>
          <w:noProof/>
          <w:sz w:val="18"/>
          <w:szCs w:val="18"/>
          <w:lang w:eastAsia="sl-SI"/>
        </w:rPr>
      </w:pPr>
      <w:hyperlink w:anchor="_Toc97639802" w:history="1">
        <w:r w:rsidR="002D0AF2" w:rsidRPr="002D0AF2">
          <w:rPr>
            <w:rStyle w:val="Hiperpovezava"/>
            <w:rFonts w:cs="Times New Roman"/>
            <w:noProof/>
            <w:sz w:val="18"/>
            <w:szCs w:val="18"/>
          </w:rPr>
          <w:t>1.6.4</w:t>
        </w:r>
        <w:r w:rsidR="002D0AF2">
          <w:rPr>
            <w:rStyle w:val="Hiperpovezava"/>
            <w:rFonts w:cs="Times New Roman"/>
            <w:noProof/>
            <w:sz w:val="18"/>
            <w:szCs w:val="18"/>
          </w:rPr>
          <w:t xml:space="preserve"> </w:t>
        </w:r>
        <w:r w:rsidR="002D0AF2" w:rsidRPr="002D0AF2">
          <w:rPr>
            <w:rStyle w:val="Hiperpovezava"/>
            <w:rFonts w:cs="Times New Roman"/>
            <w:noProof/>
            <w:sz w:val="18"/>
            <w:szCs w:val="18"/>
          </w:rPr>
          <w:t>Ukrepi za obvladovanje zadev in priporočila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_Toc97639802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177</w:t>
        </w:r>
        <w:r w:rsidR="002D0AF2" w:rsidRPr="002D0AF2">
          <w:rPr>
            <w:rFonts w:cs="Times New Roman"/>
            <w:noProof/>
            <w:webHidden/>
            <w:sz w:val="18"/>
            <w:szCs w:val="18"/>
          </w:rPr>
          <w:fldChar w:fldCharType="end"/>
        </w:r>
      </w:hyperlink>
    </w:p>
    <w:p w14:paraId="23D4B430" w14:textId="694DDEEB"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03" w:history="1">
        <w:r w:rsidR="002D0AF2" w:rsidRPr="002D0AF2">
          <w:rPr>
            <w:rStyle w:val="Hiperpovezava"/>
            <w:rFonts w:cs="Times New Roman"/>
            <w:noProof/>
            <w:sz w:val="18"/>
            <w:szCs w:val="18"/>
          </w:rPr>
          <w:t>1.6.4.1 Uvod</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_Toc97639803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177</w:t>
        </w:r>
        <w:r w:rsidR="002D0AF2" w:rsidRPr="002D0AF2">
          <w:rPr>
            <w:rFonts w:cs="Times New Roman"/>
            <w:noProof/>
            <w:webHidden/>
            <w:sz w:val="18"/>
            <w:szCs w:val="18"/>
          </w:rPr>
          <w:fldChar w:fldCharType="end"/>
        </w:r>
      </w:hyperlink>
    </w:p>
    <w:p w14:paraId="32116829" w14:textId="403A63A2"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04" w:history="1">
        <w:r w:rsidR="002D0AF2" w:rsidRPr="002D0AF2">
          <w:rPr>
            <w:rStyle w:val="Hiperpovezava"/>
            <w:rFonts w:cs="Times New Roman"/>
            <w:noProof/>
            <w:sz w:val="18"/>
            <w:szCs w:val="18"/>
          </w:rPr>
          <w:t>1.6.4.2 Posebnosti v poslovanju Državnega odvetništva RS na področju postopkov zaradi insolventnosti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_Toc97639804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178</w:t>
        </w:r>
        <w:r w:rsidR="002D0AF2" w:rsidRPr="002D0AF2">
          <w:rPr>
            <w:rFonts w:cs="Times New Roman"/>
            <w:noProof/>
            <w:webHidden/>
            <w:sz w:val="18"/>
            <w:szCs w:val="18"/>
          </w:rPr>
          <w:fldChar w:fldCharType="end"/>
        </w:r>
      </w:hyperlink>
    </w:p>
    <w:p w14:paraId="60D5B4C0" w14:textId="71434CD9"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05" w:history="1">
        <w:r w:rsidR="002D0AF2" w:rsidRPr="002D0AF2">
          <w:rPr>
            <w:rStyle w:val="Hiperpovezava"/>
            <w:rFonts w:cs="Times New Roman"/>
            <w:noProof/>
            <w:sz w:val="18"/>
            <w:szCs w:val="18"/>
          </w:rPr>
          <w:t>1.6.4.3 Predlog Zakona o spremembah in dopolnitvah Zakona o finančnem poslovanju, postopkih zaradi insolventnosti in prisilnem prenehanju (Novela ZFPPIPP-H)</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_Toc97639805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179</w:t>
        </w:r>
        <w:r w:rsidR="002D0AF2" w:rsidRPr="002D0AF2">
          <w:rPr>
            <w:rFonts w:cs="Times New Roman"/>
            <w:noProof/>
            <w:webHidden/>
            <w:sz w:val="18"/>
            <w:szCs w:val="18"/>
          </w:rPr>
          <w:fldChar w:fldCharType="end"/>
        </w:r>
      </w:hyperlink>
    </w:p>
    <w:p w14:paraId="01840B03" w14:textId="2ABF99E2"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06" w:history="1">
        <w:r w:rsidR="002D0AF2" w:rsidRPr="002D0AF2">
          <w:rPr>
            <w:rStyle w:val="Hiperpovezava"/>
            <w:rFonts w:cs="Times New Roman"/>
            <w:noProof/>
            <w:sz w:val="18"/>
            <w:szCs w:val="18"/>
          </w:rPr>
          <w:t>1.6.4.4 Uveljavljanje terjatev Republike Slovenije v insolventnih postopkih z mednarodnim elementom</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_Toc97639806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179</w:t>
        </w:r>
        <w:r w:rsidR="002D0AF2" w:rsidRPr="002D0AF2">
          <w:rPr>
            <w:rFonts w:cs="Times New Roman"/>
            <w:noProof/>
            <w:webHidden/>
            <w:sz w:val="18"/>
            <w:szCs w:val="18"/>
          </w:rPr>
          <w:fldChar w:fldCharType="end"/>
        </w:r>
      </w:hyperlink>
    </w:p>
    <w:p w14:paraId="41A71CB9" w14:textId="400675CD"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07" w:history="1">
        <w:r w:rsidR="002D0AF2" w:rsidRPr="002D0AF2">
          <w:rPr>
            <w:rStyle w:val="Hiperpovezava"/>
            <w:rFonts w:cs="Times New Roman"/>
            <w:noProof/>
            <w:sz w:val="18"/>
            <w:szCs w:val="18"/>
            <w:shd w:val="clear" w:color="auto" w:fill="FFFFFF"/>
          </w:rPr>
          <w:t>1.6.4.5 Pravna problematika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_Toc97639807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180</w:t>
        </w:r>
        <w:r w:rsidR="002D0AF2" w:rsidRPr="002D0AF2">
          <w:rPr>
            <w:rFonts w:cs="Times New Roman"/>
            <w:noProof/>
            <w:webHidden/>
            <w:sz w:val="18"/>
            <w:szCs w:val="18"/>
          </w:rPr>
          <w:fldChar w:fldCharType="end"/>
        </w:r>
      </w:hyperlink>
    </w:p>
    <w:p w14:paraId="4305CC9C" w14:textId="461CA73D"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808" w:history="1">
        <w:r w:rsidR="002D0AF2" w:rsidRPr="002D0AF2">
          <w:rPr>
            <w:rStyle w:val="Hiperpovezava"/>
            <w:rFonts w:cs="Times New Roman"/>
            <w:noProof/>
            <w:sz w:val="18"/>
            <w:szCs w:val="18"/>
            <w:shd w:val="clear" w:color="auto" w:fill="FFFFFF"/>
          </w:rPr>
          <w:t>1.6.4.5.1 Fikcija prijave izločitvene pravice v postopku osebnega stečaja enega od zakoncev</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_Toc97639808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180</w:t>
        </w:r>
        <w:r w:rsidR="002D0AF2" w:rsidRPr="002D0AF2">
          <w:rPr>
            <w:rFonts w:cs="Times New Roman"/>
            <w:noProof/>
            <w:webHidden/>
            <w:sz w:val="18"/>
            <w:szCs w:val="18"/>
          </w:rPr>
          <w:fldChar w:fldCharType="end"/>
        </w:r>
      </w:hyperlink>
    </w:p>
    <w:p w14:paraId="50875516" w14:textId="5858BB8F"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809" w:history="1">
        <w:r w:rsidR="002D0AF2" w:rsidRPr="002D0AF2">
          <w:rPr>
            <w:rStyle w:val="Hiperpovezava"/>
            <w:rFonts w:cs="Times New Roman"/>
            <w:noProof/>
            <w:sz w:val="18"/>
            <w:szCs w:val="18"/>
          </w:rPr>
          <w:t>1.6.4.5.2 Dvakrat začet stečajni postopek nad istim subjektom</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_Toc97639809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180</w:t>
        </w:r>
        <w:r w:rsidR="002D0AF2" w:rsidRPr="002D0AF2">
          <w:rPr>
            <w:rFonts w:cs="Times New Roman"/>
            <w:noProof/>
            <w:webHidden/>
            <w:sz w:val="18"/>
            <w:szCs w:val="18"/>
          </w:rPr>
          <w:fldChar w:fldCharType="end"/>
        </w:r>
      </w:hyperlink>
    </w:p>
    <w:p w14:paraId="72D813B7" w14:textId="6D694B2A"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810" w:history="1">
        <w:r w:rsidR="002D0AF2" w:rsidRPr="002D0AF2">
          <w:rPr>
            <w:rStyle w:val="Hiperpovezava"/>
            <w:rFonts w:cs="Times New Roman"/>
            <w:noProof/>
            <w:sz w:val="18"/>
            <w:szCs w:val="18"/>
          </w:rPr>
          <w:t>1.6.4.5.3 Vprašanje zakonskih zamudnih obresti v postopku osebnega stečaja v zvezi z izvršilnim postopkom, če ni odpusta terjatev</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_Toc97639810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181</w:t>
        </w:r>
        <w:r w:rsidR="002D0AF2" w:rsidRPr="002D0AF2">
          <w:rPr>
            <w:rFonts w:cs="Times New Roman"/>
            <w:noProof/>
            <w:webHidden/>
            <w:sz w:val="18"/>
            <w:szCs w:val="18"/>
          </w:rPr>
          <w:fldChar w:fldCharType="end"/>
        </w:r>
      </w:hyperlink>
    </w:p>
    <w:p w14:paraId="667954CE" w14:textId="6DA1F00D"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811" w:history="1">
        <w:r w:rsidR="002D0AF2" w:rsidRPr="002D0AF2">
          <w:rPr>
            <w:rStyle w:val="Hiperpovezava"/>
            <w:rFonts w:cs="Times New Roman"/>
            <w:noProof/>
            <w:sz w:val="18"/>
            <w:szCs w:val="18"/>
          </w:rPr>
          <w:t>1.7 Nepravdni postopki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_Toc97639811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182</w:t>
        </w:r>
        <w:r w:rsidR="002D0AF2" w:rsidRPr="002D0AF2">
          <w:rPr>
            <w:rFonts w:cs="Times New Roman"/>
            <w:noProof/>
            <w:webHidden/>
            <w:sz w:val="18"/>
            <w:szCs w:val="18"/>
          </w:rPr>
          <w:fldChar w:fldCharType="end"/>
        </w:r>
      </w:hyperlink>
    </w:p>
    <w:p w14:paraId="57B75074" w14:textId="031485CD"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12" w:history="1">
        <w:r w:rsidR="002D0AF2" w:rsidRPr="002D0AF2">
          <w:rPr>
            <w:rStyle w:val="Hiperpovezava"/>
            <w:rFonts w:cs="Times New Roman"/>
            <w:noProof/>
            <w:sz w:val="18"/>
            <w:szCs w:val="18"/>
          </w:rPr>
          <w:t>1.7.1 Uvod</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_Toc97639812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182</w:t>
        </w:r>
        <w:r w:rsidR="002D0AF2" w:rsidRPr="002D0AF2">
          <w:rPr>
            <w:rFonts w:cs="Times New Roman"/>
            <w:noProof/>
            <w:webHidden/>
            <w:sz w:val="18"/>
            <w:szCs w:val="18"/>
          </w:rPr>
          <w:fldChar w:fldCharType="end"/>
        </w:r>
      </w:hyperlink>
    </w:p>
    <w:p w14:paraId="2E966861" w14:textId="4890A34A"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13" w:history="1">
        <w:r w:rsidR="002D0AF2" w:rsidRPr="002D0AF2">
          <w:rPr>
            <w:rStyle w:val="Hiperpovezava"/>
            <w:rFonts w:cs="Times New Roman"/>
            <w:noProof/>
            <w:sz w:val="18"/>
            <w:szCs w:val="18"/>
          </w:rPr>
          <w:t>1.7.1.1 Zapuščinski postopki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_Toc97639813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183</w:t>
        </w:r>
        <w:r w:rsidR="002D0AF2" w:rsidRPr="002D0AF2">
          <w:rPr>
            <w:rFonts w:cs="Times New Roman"/>
            <w:noProof/>
            <w:webHidden/>
            <w:sz w:val="18"/>
            <w:szCs w:val="18"/>
          </w:rPr>
          <w:fldChar w:fldCharType="end"/>
        </w:r>
      </w:hyperlink>
    </w:p>
    <w:p w14:paraId="5B2F1CD7" w14:textId="11A8CC6F"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14" w:history="1">
        <w:r w:rsidR="002D0AF2" w:rsidRPr="002D0AF2">
          <w:rPr>
            <w:rStyle w:val="Hiperpovezava"/>
            <w:rFonts w:cs="Times New Roman"/>
            <w:noProof/>
            <w:sz w:val="18"/>
            <w:szCs w:val="18"/>
          </w:rPr>
          <w:t>1.7.1.2 Postopki za razdružitev solastnine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_Toc97639814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184</w:t>
        </w:r>
        <w:r w:rsidR="002D0AF2" w:rsidRPr="002D0AF2">
          <w:rPr>
            <w:rFonts w:cs="Times New Roman"/>
            <w:noProof/>
            <w:webHidden/>
            <w:sz w:val="18"/>
            <w:szCs w:val="18"/>
          </w:rPr>
          <w:fldChar w:fldCharType="end"/>
        </w:r>
      </w:hyperlink>
    </w:p>
    <w:p w14:paraId="39724883" w14:textId="19018DCA"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15" w:history="1">
        <w:r w:rsidR="002D0AF2" w:rsidRPr="002D0AF2">
          <w:rPr>
            <w:rStyle w:val="Hiperpovezava"/>
            <w:rFonts w:cs="Times New Roman"/>
            <w:noProof/>
            <w:sz w:val="18"/>
            <w:szCs w:val="18"/>
          </w:rPr>
          <w:t>1.7.1.3 Zemljiškoknjižni postopki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_Toc97639815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185</w:t>
        </w:r>
        <w:r w:rsidR="002D0AF2" w:rsidRPr="002D0AF2">
          <w:rPr>
            <w:rFonts w:cs="Times New Roman"/>
            <w:noProof/>
            <w:webHidden/>
            <w:sz w:val="18"/>
            <w:szCs w:val="18"/>
          </w:rPr>
          <w:fldChar w:fldCharType="end"/>
        </w:r>
      </w:hyperlink>
    </w:p>
    <w:p w14:paraId="70548C59" w14:textId="0F6D5B43"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16" w:history="1">
        <w:r w:rsidR="002D0AF2" w:rsidRPr="002D0AF2">
          <w:rPr>
            <w:rStyle w:val="Hiperpovezava"/>
            <w:rFonts w:cs="Times New Roman"/>
            <w:noProof/>
            <w:sz w:val="18"/>
            <w:szCs w:val="18"/>
          </w:rPr>
          <w:t>1.7.1.4 Odškodninski postopki za razlaščena zemljišča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_Toc97639816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185</w:t>
        </w:r>
        <w:r w:rsidR="002D0AF2" w:rsidRPr="002D0AF2">
          <w:rPr>
            <w:rFonts w:cs="Times New Roman"/>
            <w:noProof/>
            <w:webHidden/>
            <w:sz w:val="18"/>
            <w:szCs w:val="18"/>
          </w:rPr>
          <w:fldChar w:fldCharType="end"/>
        </w:r>
      </w:hyperlink>
    </w:p>
    <w:p w14:paraId="76992C76" w14:textId="1C85AB2A"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17" w:history="1">
        <w:r w:rsidR="002D0AF2" w:rsidRPr="002D0AF2">
          <w:rPr>
            <w:rStyle w:val="Hiperpovezava"/>
            <w:rFonts w:eastAsia="Calibri" w:cs="Times New Roman"/>
            <w:noProof/>
            <w:sz w:val="18"/>
            <w:szCs w:val="18"/>
            <w:lang w:eastAsia="sl-SI"/>
          </w:rPr>
          <w:t>1.7.1.5 Drugi nepravdni postopki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_Toc97639817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186</w:t>
        </w:r>
        <w:r w:rsidR="002D0AF2" w:rsidRPr="002D0AF2">
          <w:rPr>
            <w:rFonts w:cs="Times New Roman"/>
            <w:noProof/>
            <w:webHidden/>
            <w:sz w:val="18"/>
            <w:szCs w:val="18"/>
          </w:rPr>
          <w:fldChar w:fldCharType="end"/>
        </w:r>
      </w:hyperlink>
    </w:p>
    <w:p w14:paraId="6D4BAE10" w14:textId="641349D3"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18" w:history="1">
        <w:r w:rsidR="002D0AF2" w:rsidRPr="002D0AF2">
          <w:rPr>
            <w:rStyle w:val="Hiperpovezava"/>
            <w:rFonts w:cs="Times New Roman"/>
            <w:noProof/>
            <w:sz w:val="18"/>
            <w:szCs w:val="18"/>
          </w:rPr>
          <w:t>1.7.2 Statistika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_Toc97639818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186</w:t>
        </w:r>
        <w:r w:rsidR="002D0AF2" w:rsidRPr="002D0AF2">
          <w:rPr>
            <w:rFonts w:cs="Times New Roman"/>
            <w:noProof/>
            <w:webHidden/>
            <w:sz w:val="18"/>
            <w:szCs w:val="18"/>
          </w:rPr>
          <w:fldChar w:fldCharType="end"/>
        </w:r>
      </w:hyperlink>
    </w:p>
    <w:p w14:paraId="0B619E1E" w14:textId="1887F331"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19" w:history="1">
        <w:r w:rsidR="002D0AF2" w:rsidRPr="002D0AF2">
          <w:rPr>
            <w:rStyle w:val="Hiperpovezava"/>
            <w:rFonts w:cs="Times New Roman"/>
            <w:noProof/>
            <w:sz w:val="18"/>
            <w:szCs w:val="18"/>
          </w:rPr>
          <w:t>1.7.2.1 Zapuščinski postopki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_Toc97639819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186</w:t>
        </w:r>
        <w:r w:rsidR="002D0AF2" w:rsidRPr="002D0AF2">
          <w:rPr>
            <w:rFonts w:cs="Times New Roman"/>
            <w:noProof/>
            <w:webHidden/>
            <w:sz w:val="18"/>
            <w:szCs w:val="18"/>
          </w:rPr>
          <w:fldChar w:fldCharType="end"/>
        </w:r>
      </w:hyperlink>
    </w:p>
    <w:p w14:paraId="3AFB9394" w14:textId="06229E73"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20" w:history="1">
        <w:r w:rsidR="002D0AF2" w:rsidRPr="002D0AF2">
          <w:rPr>
            <w:rStyle w:val="Hiperpovezava"/>
            <w:rFonts w:cs="Times New Roman"/>
            <w:noProof/>
            <w:sz w:val="18"/>
            <w:szCs w:val="18"/>
          </w:rPr>
          <w:t>1.7.2.2 Postopki za razdružitev solastnine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_Toc97639820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187</w:t>
        </w:r>
        <w:r w:rsidR="002D0AF2" w:rsidRPr="002D0AF2">
          <w:rPr>
            <w:rFonts w:cs="Times New Roman"/>
            <w:noProof/>
            <w:webHidden/>
            <w:sz w:val="18"/>
            <w:szCs w:val="18"/>
          </w:rPr>
          <w:fldChar w:fldCharType="end"/>
        </w:r>
      </w:hyperlink>
    </w:p>
    <w:p w14:paraId="605974D2" w14:textId="729F64FF"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21" w:history="1">
        <w:r w:rsidR="002D0AF2" w:rsidRPr="002D0AF2">
          <w:rPr>
            <w:rStyle w:val="Hiperpovezava"/>
            <w:rFonts w:cs="Times New Roman"/>
            <w:noProof/>
            <w:sz w:val="18"/>
            <w:szCs w:val="18"/>
          </w:rPr>
          <w:t>1.7.2.3 Zemljiškoknjižni postopki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_Toc97639821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187</w:t>
        </w:r>
        <w:r w:rsidR="002D0AF2" w:rsidRPr="002D0AF2">
          <w:rPr>
            <w:rFonts w:cs="Times New Roman"/>
            <w:noProof/>
            <w:webHidden/>
            <w:sz w:val="18"/>
            <w:szCs w:val="18"/>
          </w:rPr>
          <w:fldChar w:fldCharType="end"/>
        </w:r>
      </w:hyperlink>
    </w:p>
    <w:p w14:paraId="62E3973F" w14:textId="5B9B4CD5"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22" w:history="1">
        <w:r w:rsidR="002D0AF2" w:rsidRPr="002D0AF2">
          <w:rPr>
            <w:rStyle w:val="Hiperpovezava"/>
            <w:rFonts w:eastAsia="Calibri" w:cs="Times New Roman"/>
            <w:noProof/>
            <w:sz w:val="18"/>
            <w:szCs w:val="18"/>
            <w:lang w:eastAsia="sl-SI"/>
          </w:rPr>
          <w:t>1.7.2.4 Odškodninski postopki za razlaščena zemljišča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_Toc97639822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187</w:t>
        </w:r>
        <w:r w:rsidR="002D0AF2" w:rsidRPr="002D0AF2">
          <w:rPr>
            <w:rFonts w:cs="Times New Roman"/>
            <w:noProof/>
            <w:webHidden/>
            <w:sz w:val="18"/>
            <w:szCs w:val="18"/>
          </w:rPr>
          <w:fldChar w:fldCharType="end"/>
        </w:r>
      </w:hyperlink>
    </w:p>
    <w:p w14:paraId="502E287F" w14:textId="0C3B08F2"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23" w:history="1">
        <w:r w:rsidR="002D0AF2" w:rsidRPr="002D0AF2">
          <w:rPr>
            <w:rStyle w:val="Hiperpovezava"/>
            <w:rFonts w:cs="Times New Roman"/>
            <w:noProof/>
            <w:sz w:val="18"/>
            <w:szCs w:val="18"/>
          </w:rPr>
          <w:t>1.7.2.5 Drugi nepravdni postopki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_Toc97639823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187</w:t>
        </w:r>
        <w:r w:rsidR="002D0AF2" w:rsidRPr="002D0AF2">
          <w:rPr>
            <w:rFonts w:cs="Times New Roman"/>
            <w:noProof/>
            <w:webHidden/>
            <w:sz w:val="18"/>
            <w:szCs w:val="18"/>
          </w:rPr>
          <w:fldChar w:fldCharType="end"/>
        </w:r>
      </w:hyperlink>
    </w:p>
    <w:p w14:paraId="15D47D76" w14:textId="25C0ECCF"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24" w:history="1">
        <w:r w:rsidR="002D0AF2" w:rsidRPr="002D0AF2">
          <w:rPr>
            <w:rStyle w:val="Hiperpovezava"/>
            <w:rFonts w:eastAsia="Calibri" w:cs="Times New Roman"/>
            <w:noProof/>
            <w:sz w:val="18"/>
            <w:szCs w:val="18"/>
            <w:lang w:eastAsia="sl-SI"/>
          </w:rPr>
          <w:t>1.7.3 Analiza primerjalnih vrednosti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_Toc97639824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187</w:t>
        </w:r>
        <w:r w:rsidR="002D0AF2" w:rsidRPr="002D0AF2">
          <w:rPr>
            <w:rFonts w:cs="Times New Roman"/>
            <w:noProof/>
            <w:webHidden/>
            <w:sz w:val="18"/>
            <w:szCs w:val="18"/>
          </w:rPr>
          <w:fldChar w:fldCharType="end"/>
        </w:r>
      </w:hyperlink>
    </w:p>
    <w:p w14:paraId="13DDCBDF" w14:textId="12D814F1"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25" w:history="1">
        <w:r w:rsidR="002D0AF2" w:rsidRPr="002D0AF2">
          <w:rPr>
            <w:rStyle w:val="Hiperpovezava"/>
            <w:rFonts w:cs="Times New Roman"/>
            <w:noProof/>
            <w:sz w:val="18"/>
            <w:szCs w:val="18"/>
          </w:rPr>
          <w:t>1.7.3.1 Zapuščinski postopki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_Toc97639825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188</w:t>
        </w:r>
        <w:r w:rsidR="002D0AF2" w:rsidRPr="002D0AF2">
          <w:rPr>
            <w:rFonts w:cs="Times New Roman"/>
            <w:noProof/>
            <w:webHidden/>
            <w:sz w:val="18"/>
            <w:szCs w:val="18"/>
          </w:rPr>
          <w:fldChar w:fldCharType="end"/>
        </w:r>
      </w:hyperlink>
    </w:p>
    <w:p w14:paraId="3EE2DFBC" w14:textId="0691244B"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26" w:history="1">
        <w:r w:rsidR="002D0AF2" w:rsidRPr="002D0AF2">
          <w:rPr>
            <w:rStyle w:val="Hiperpovezava"/>
            <w:rFonts w:cs="Times New Roman"/>
            <w:noProof/>
            <w:sz w:val="18"/>
            <w:szCs w:val="18"/>
          </w:rPr>
          <w:t>1.7.3.2 Zemljiškoknjižni postopki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_Toc97639826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189</w:t>
        </w:r>
        <w:r w:rsidR="002D0AF2" w:rsidRPr="002D0AF2">
          <w:rPr>
            <w:rFonts w:cs="Times New Roman"/>
            <w:noProof/>
            <w:webHidden/>
            <w:sz w:val="18"/>
            <w:szCs w:val="18"/>
          </w:rPr>
          <w:fldChar w:fldCharType="end"/>
        </w:r>
      </w:hyperlink>
    </w:p>
    <w:p w14:paraId="20AE1234" w14:textId="34A013AF"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27" w:history="1">
        <w:r w:rsidR="002D0AF2" w:rsidRPr="002D0AF2">
          <w:rPr>
            <w:rStyle w:val="Hiperpovezava"/>
            <w:rFonts w:cs="Times New Roman"/>
            <w:noProof/>
            <w:sz w:val="18"/>
            <w:szCs w:val="18"/>
          </w:rPr>
          <w:t>1.7.3.3 Odškodninski postopki za razlaščena zemljišča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_Toc97639827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190</w:t>
        </w:r>
        <w:r w:rsidR="002D0AF2" w:rsidRPr="002D0AF2">
          <w:rPr>
            <w:rFonts w:cs="Times New Roman"/>
            <w:noProof/>
            <w:webHidden/>
            <w:sz w:val="18"/>
            <w:szCs w:val="18"/>
          </w:rPr>
          <w:fldChar w:fldCharType="end"/>
        </w:r>
      </w:hyperlink>
    </w:p>
    <w:p w14:paraId="50FD25BD" w14:textId="385F0DF0"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28" w:history="1">
        <w:r w:rsidR="002D0AF2" w:rsidRPr="002D0AF2">
          <w:rPr>
            <w:rStyle w:val="Hiperpovezava"/>
            <w:rFonts w:cs="Times New Roman"/>
            <w:noProof/>
            <w:sz w:val="18"/>
            <w:szCs w:val="18"/>
          </w:rPr>
          <w:t>1.7.4 Ukrepi za obvladovanje zadev in predlogi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_Toc97639828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190</w:t>
        </w:r>
        <w:r w:rsidR="002D0AF2" w:rsidRPr="002D0AF2">
          <w:rPr>
            <w:rFonts w:cs="Times New Roman"/>
            <w:noProof/>
            <w:webHidden/>
            <w:sz w:val="18"/>
            <w:szCs w:val="18"/>
          </w:rPr>
          <w:fldChar w:fldCharType="end"/>
        </w:r>
      </w:hyperlink>
    </w:p>
    <w:p w14:paraId="1A9D9D21" w14:textId="3E1ECCE0"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29" w:history="1">
        <w:r w:rsidR="002D0AF2" w:rsidRPr="002D0AF2">
          <w:rPr>
            <w:rStyle w:val="Hiperpovezava"/>
            <w:rFonts w:cs="Times New Roman"/>
            <w:noProof/>
            <w:sz w:val="18"/>
            <w:szCs w:val="18"/>
          </w:rPr>
          <w:t>1.7.4.1 Zapuščinski postopki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_Toc97639829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190</w:t>
        </w:r>
        <w:r w:rsidR="002D0AF2" w:rsidRPr="002D0AF2">
          <w:rPr>
            <w:rFonts w:cs="Times New Roman"/>
            <w:noProof/>
            <w:webHidden/>
            <w:sz w:val="18"/>
            <w:szCs w:val="18"/>
          </w:rPr>
          <w:fldChar w:fldCharType="end"/>
        </w:r>
      </w:hyperlink>
    </w:p>
    <w:p w14:paraId="2BA1A9D2" w14:textId="6001F880"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30" w:history="1">
        <w:r w:rsidR="002D0AF2" w:rsidRPr="002D0AF2">
          <w:rPr>
            <w:rStyle w:val="Hiperpovezava"/>
            <w:rFonts w:cs="Times New Roman"/>
            <w:noProof/>
            <w:sz w:val="18"/>
            <w:szCs w:val="18"/>
          </w:rPr>
          <w:t>1.7.4.2 Razdružitev solastnine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_Toc97639830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195</w:t>
        </w:r>
        <w:r w:rsidR="002D0AF2" w:rsidRPr="002D0AF2">
          <w:rPr>
            <w:rFonts w:cs="Times New Roman"/>
            <w:noProof/>
            <w:webHidden/>
            <w:sz w:val="18"/>
            <w:szCs w:val="18"/>
          </w:rPr>
          <w:fldChar w:fldCharType="end"/>
        </w:r>
      </w:hyperlink>
    </w:p>
    <w:p w14:paraId="73FCA4EB" w14:textId="2482A76C"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31" w:history="1">
        <w:r w:rsidR="002D0AF2" w:rsidRPr="002D0AF2">
          <w:rPr>
            <w:rStyle w:val="Hiperpovezava"/>
            <w:rFonts w:cs="Times New Roman"/>
            <w:noProof/>
            <w:sz w:val="18"/>
            <w:szCs w:val="18"/>
          </w:rPr>
          <w:t>1.7.4.3 Zemljiškoknjižni postopki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_Toc97639831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196</w:t>
        </w:r>
        <w:r w:rsidR="002D0AF2" w:rsidRPr="002D0AF2">
          <w:rPr>
            <w:rFonts w:cs="Times New Roman"/>
            <w:noProof/>
            <w:webHidden/>
            <w:sz w:val="18"/>
            <w:szCs w:val="18"/>
          </w:rPr>
          <w:fldChar w:fldCharType="end"/>
        </w:r>
      </w:hyperlink>
    </w:p>
    <w:p w14:paraId="3E4FBE16" w14:textId="361F59D2"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32" w:history="1">
        <w:r w:rsidR="002D0AF2" w:rsidRPr="002D0AF2">
          <w:rPr>
            <w:rStyle w:val="Hiperpovezava"/>
            <w:rFonts w:cs="Times New Roman"/>
            <w:noProof/>
            <w:sz w:val="18"/>
            <w:szCs w:val="18"/>
          </w:rPr>
          <w:t>1.7.4.4 Odškodninski postopki za razlaščena zemljišča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_Toc97639832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198</w:t>
        </w:r>
        <w:r w:rsidR="002D0AF2" w:rsidRPr="002D0AF2">
          <w:rPr>
            <w:rFonts w:cs="Times New Roman"/>
            <w:noProof/>
            <w:webHidden/>
            <w:sz w:val="18"/>
            <w:szCs w:val="18"/>
          </w:rPr>
          <w:fldChar w:fldCharType="end"/>
        </w:r>
      </w:hyperlink>
    </w:p>
    <w:p w14:paraId="143C2F6E" w14:textId="1986DD20"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833" w:history="1">
        <w:r w:rsidR="002D0AF2" w:rsidRPr="002D0AF2">
          <w:rPr>
            <w:rStyle w:val="Hiperpovezava"/>
            <w:rFonts w:cs="Times New Roman"/>
            <w:noProof/>
            <w:sz w:val="18"/>
            <w:szCs w:val="18"/>
          </w:rPr>
          <w:t>1.8 Postopki razlastitev</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_Toc97639833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199</w:t>
        </w:r>
        <w:r w:rsidR="002D0AF2" w:rsidRPr="002D0AF2">
          <w:rPr>
            <w:rFonts w:cs="Times New Roman"/>
            <w:noProof/>
            <w:webHidden/>
            <w:sz w:val="18"/>
            <w:szCs w:val="18"/>
          </w:rPr>
          <w:fldChar w:fldCharType="end"/>
        </w:r>
      </w:hyperlink>
    </w:p>
    <w:p w14:paraId="63F455D7" w14:textId="221D50D6"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34" w:history="1">
        <w:r w:rsidR="002D0AF2" w:rsidRPr="002D0AF2">
          <w:rPr>
            <w:rStyle w:val="Hiperpovezava"/>
            <w:rFonts w:cs="Times New Roman"/>
            <w:noProof/>
            <w:sz w:val="18"/>
            <w:szCs w:val="18"/>
          </w:rPr>
          <w:t>1.8.1 Uvod</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_Toc97639834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199</w:t>
        </w:r>
        <w:r w:rsidR="002D0AF2" w:rsidRPr="002D0AF2">
          <w:rPr>
            <w:rFonts w:cs="Times New Roman"/>
            <w:noProof/>
            <w:webHidden/>
            <w:sz w:val="18"/>
            <w:szCs w:val="18"/>
          </w:rPr>
          <w:fldChar w:fldCharType="end"/>
        </w:r>
      </w:hyperlink>
    </w:p>
    <w:p w14:paraId="2F8E12DE" w14:textId="22BD4488"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35" w:history="1">
        <w:r w:rsidR="002D0AF2" w:rsidRPr="002D0AF2">
          <w:rPr>
            <w:rStyle w:val="Hiperpovezava"/>
            <w:rFonts w:cs="Times New Roman"/>
            <w:noProof/>
            <w:sz w:val="18"/>
            <w:szCs w:val="18"/>
          </w:rPr>
          <w:t>1.8.2 Statistika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_Toc97639835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199</w:t>
        </w:r>
        <w:r w:rsidR="002D0AF2" w:rsidRPr="002D0AF2">
          <w:rPr>
            <w:rFonts w:cs="Times New Roman"/>
            <w:noProof/>
            <w:webHidden/>
            <w:sz w:val="18"/>
            <w:szCs w:val="18"/>
          </w:rPr>
          <w:fldChar w:fldCharType="end"/>
        </w:r>
      </w:hyperlink>
    </w:p>
    <w:p w14:paraId="7876887D" w14:textId="455B9CBA"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36" w:history="1">
        <w:r w:rsidR="002D0AF2" w:rsidRPr="002D0AF2">
          <w:rPr>
            <w:rStyle w:val="Hiperpovezava"/>
            <w:rFonts w:cs="Times New Roman"/>
            <w:noProof/>
            <w:sz w:val="18"/>
            <w:szCs w:val="18"/>
          </w:rPr>
          <w:t>1.8.3 Analiza primerjalnih vrednosti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_Toc97639836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199</w:t>
        </w:r>
        <w:r w:rsidR="002D0AF2" w:rsidRPr="002D0AF2">
          <w:rPr>
            <w:rFonts w:cs="Times New Roman"/>
            <w:noProof/>
            <w:webHidden/>
            <w:sz w:val="18"/>
            <w:szCs w:val="18"/>
          </w:rPr>
          <w:fldChar w:fldCharType="end"/>
        </w:r>
      </w:hyperlink>
    </w:p>
    <w:p w14:paraId="765F2C4D" w14:textId="483CE238"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37" w:history="1">
        <w:r w:rsidR="002D0AF2" w:rsidRPr="002D0AF2">
          <w:rPr>
            <w:rStyle w:val="Hiperpovezava"/>
            <w:rFonts w:cs="Times New Roman"/>
            <w:noProof/>
            <w:sz w:val="18"/>
            <w:szCs w:val="18"/>
          </w:rPr>
          <w:t>1.8.4 Ukrepi za obvladovanje zadev in priporočila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_Toc97639837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200</w:t>
        </w:r>
        <w:r w:rsidR="002D0AF2" w:rsidRPr="002D0AF2">
          <w:rPr>
            <w:rFonts w:cs="Times New Roman"/>
            <w:noProof/>
            <w:webHidden/>
            <w:sz w:val="18"/>
            <w:szCs w:val="18"/>
          </w:rPr>
          <w:fldChar w:fldCharType="end"/>
        </w:r>
      </w:hyperlink>
    </w:p>
    <w:p w14:paraId="3C3380C8" w14:textId="686C8624"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838" w:history="1">
        <w:r w:rsidR="002D0AF2" w:rsidRPr="002D0AF2">
          <w:rPr>
            <w:rStyle w:val="Hiperpovezava"/>
            <w:rFonts w:cs="Times New Roman"/>
            <w:noProof/>
            <w:sz w:val="18"/>
            <w:szCs w:val="18"/>
          </w:rPr>
          <w:t>1.9 Upravne zadeve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_Toc97639838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205</w:t>
        </w:r>
        <w:r w:rsidR="002D0AF2" w:rsidRPr="002D0AF2">
          <w:rPr>
            <w:rFonts w:cs="Times New Roman"/>
            <w:noProof/>
            <w:webHidden/>
            <w:sz w:val="18"/>
            <w:szCs w:val="18"/>
          </w:rPr>
          <w:fldChar w:fldCharType="end"/>
        </w:r>
      </w:hyperlink>
    </w:p>
    <w:p w14:paraId="1EE04769" w14:textId="0F887A3A"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39" w:history="1">
        <w:r w:rsidR="002D0AF2" w:rsidRPr="002D0AF2">
          <w:rPr>
            <w:rStyle w:val="Hiperpovezava"/>
            <w:rFonts w:cs="Times New Roman"/>
            <w:noProof/>
            <w:sz w:val="18"/>
            <w:szCs w:val="18"/>
          </w:rPr>
          <w:t>1.9.1 Uvod</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_Toc97639839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205</w:t>
        </w:r>
        <w:r w:rsidR="002D0AF2" w:rsidRPr="002D0AF2">
          <w:rPr>
            <w:rFonts w:cs="Times New Roman"/>
            <w:noProof/>
            <w:webHidden/>
            <w:sz w:val="18"/>
            <w:szCs w:val="18"/>
          </w:rPr>
          <w:fldChar w:fldCharType="end"/>
        </w:r>
      </w:hyperlink>
    </w:p>
    <w:p w14:paraId="1D2036F4" w14:textId="3FEFA0E4"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40" w:history="1">
        <w:r w:rsidR="002D0AF2" w:rsidRPr="002D0AF2">
          <w:rPr>
            <w:rStyle w:val="Hiperpovezava"/>
            <w:rFonts w:cs="Times New Roman"/>
            <w:noProof/>
            <w:sz w:val="18"/>
            <w:szCs w:val="18"/>
          </w:rPr>
          <w:t>1.9.1.1 Upravni postopki in upravni spori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_Toc97639840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205</w:t>
        </w:r>
        <w:r w:rsidR="002D0AF2" w:rsidRPr="002D0AF2">
          <w:rPr>
            <w:rFonts w:cs="Times New Roman"/>
            <w:noProof/>
            <w:webHidden/>
            <w:sz w:val="18"/>
            <w:szCs w:val="18"/>
          </w:rPr>
          <w:fldChar w:fldCharType="end"/>
        </w:r>
      </w:hyperlink>
    </w:p>
    <w:p w14:paraId="77E8DDC4" w14:textId="237E69F9"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41" w:history="1">
        <w:r w:rsidR="002D0AF2" w:rsidRPr="002D0AF2">
          <w:rPr>
            <w:rStyle w:val="Hiperpovezava"/>
            <w:rFonts w:eastAsia="Calibri" w:cs="Times New Roman"/>
            <w:noProof/>
            <w:sz w:val="18"/>
            <w:szCs w:val="18"/>
            <w:lang w:eastAsia="sl-SI"/>
          </w:rPr>
          <w:t>1.9.1.2 Druge pristojnosti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_Toc97639841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208</w:t>
        </w:r>
        <w:r w:rsidR="002D0AF2" w:rsidRPr="002D0AF2">
          <w:rPr>
            <w:rFonts w:cs="Times New Roman"/>
            <w:noProof/>
            <w:webHidden/>
            <w:sz w:val="18"/>
            <w:szCs w:val="18"/>
          </w:rPr>
          <w:fldChar w:fldCharType="end"/>
        </w:r>
      </w:hyperlink>
    </w:p>
    <w:p w14:paraId="3B90B212" w14:textId="7E22EB99"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842" w:history="1">
        <w:r w:rsidR="002D0AF2" w:rsidRPr="002D0AF2">
          <w:rPr>
            <w:rStyle w:val="Hiperpovezava"/>
            <w:rFonts w:cs="Times New Roman"/>
            <w:noProof/>
            <w:sz w:val="18"/>
            <w:szCs w:val="18"/>
            <w:lang w:eastAsia="sl-SI"/>
          </w:rPr>
          <w:t xml:space="preserve">1.9.1.2.1 </w:t>
        </w:r>
        <w:r w:rsidR="002D0AF2" w:rsidRPr="002D0AF2">
          <w:rPr>
            <w:rStyle w:val="Hiperpovezava"/>
            <w:rFonts w:eastAsia="Calibri" w:cs="Times New Roman"/>
            <w:bCs/>
            <w:noProof/>
            <w:sz w:val="18"/>
            <w:szCs w:val="18"/>
            <w:lang w:eastAsia="sl-SI"/>
          </w:rPr>
          <w:t>Pristojnosti po Zakonu o ugotavljanju vzajemnosti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_Toc97639842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208</w:t>
        </w:r>
        <w:r w:rsidR="002D0AF2" w:rsidRPr="002D0AF2">
          <w:rPr>
            <w:rFonts w:cs="Times New Roman"/>
            <w:noProof/>
            <w:webHidden/>
            <w:sz w:val="18"/>
            <w:szCs w:val="18"/>
          </w:rPr>
          <w:fldChar w:fldCharType="end"/>
        </w:r>
      </w:hyperlink>
    </w:p>
    <w:p w14:paraId="390C3EC5" w14:textId="5D94F8B5"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843" w:history="1">
        <w:r w:rsidR="002D0AF2" w:rsidRPr="002D0AF2">
          <w:rPr>
            <w:rStyle w:val="Hiperpovezava"/>
            <w:rFonts w:cs="Times New Roman"/>
            <w:noProof/>
            <w:sz w:val="18"/>
            <w:szCs w:val="18"/>
            <w:lang w:eastAsia="sl-SI"/>
          </w:rPr>
          <w:t>1.9.1.2.2 Pristojnosti po Zakonu o brezplačni pravni pomoči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_Toc97639843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208</w:t>
        </w:r>
        <w:r w:rsidR="002D0AF2" w:rsidRPr="002D0AF2">
          <w:rPr>
            <w:rFonts w:cs="Times New Roman"/>
            <w:noProof/>
            <w:webHidden/>
            <w:sz w:val="18"/>
            <w:szCs w:val="18"/>
          </w:rPr>
          <w:fldChar w:fldCharType="end"/>
        </w:r>
      </w:hyperlink>
    </w:p>
    <w:p w14:paraId="25D0EA6D" w14:textId="49F661F9"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844" w:history="1">
        <w:r w:rsidR="002D0AF2" w:rsidRPr="002D0AF2">
          <w:rPr>
            <w:rStyle w:val="Hiperpovezava"/>
            <w:rFonts w:cs="Times New Roman"/>
            <w:noProof/>
            <w:sz w:val="18"/>
            <w:szCs w:val="18"/>
          </w:rPr>
          <w:t>1.9.1.2.3 Zakon o načinu izvršitve sodbe Evropskega sodišča za človekove pravice v zadevi, št. 60642/08</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_Toc97639844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209</w:t>
        </w:r>
        <w:r w:rsidR="002D0AF2" w:rsidRPr="002D0AF2">
          <w:rPr>
            <w:rFonts w:cs="Times New Roman"/>
            <w:noProof/>
            <w:webHidden/>
            <w:sz w:val="18"/>
            <w:szCs w:val="18"/>
          </w:rPr>
          <w:fldChar w:fldCharType="end"/>
        </w:r>
      </w:hyperlink>
    </w:p>
    <w:p w14:paraId="5ABE2FC9" w14:textId="6553DE41"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45" w:history="1">
        <w:r w:rsidR="002D0AF2" w:rsidRPr="002D0AF2">
          <w:rPr>
            <w:rStyle w:val="Hiperpovezava"/>
            <w:rFonts w:eastAsia="Calibri" w:cs="Times New Roman"/>
            <w:noProof/>
            <w:sz w:val="18"/>
            <w:szCs w:val="18"/>
            <w:lang w:eastAsia="sl-SI"/>
          </w:rPr>
          <w:t xml:space="preserve">1.9.1.3 Pristojnosti Državnega odvetništva RS po </w:t>
        </w:r>
        <w:r w:rsidR="002D0AF2" w:rsidRPr="002D0AF2">
          <w:rPr>
            <w:rStyle w:val="Hiperpovezava"/>
            <w:rFonts w:cs="Times New Roman"/>
            <w:noProof/>
            <w:sz w:val="18"/>
            <w:szCs w:val="18"/>
          </w:rPr>
          <w:t>noveli Zakona o tujcih</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_Toc97639845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210</w:t>
        </w:r>
        <w:r w:rsidR="002D0AF2" w:rsidRPr="002D0AF2">
          <w:rPr>
            <w:rFonts w:cs="Times New Roman"/>
            <w:noProof/>
            <w:webHidden/>
            <w:sz w:val="18"/>
            <w:szCs w:val="18"/>
          </w:rPr>
          <w:fldChar w:fldCharType="end"/>
        </w:r>
      </w:hyperlink>
    </w:p>
    <w:p w14:paraId="4D3C2A34" w14:textId="777A116F"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46" w:history="1">
        <w:r w:rsidR="002D0AF2" w:rsidRPr="002D0AF2">
          <w:rPr>
            <w:rStyle w:val="Hiperpovezava"/>
            <w:rFonts w:eastAsia="Calibri" w:cs="Times New Roman"/>
            <w:noProof/>
            <w:sz w:val="18"/>
            <w:szCs w:val="18"/>
            <w:lang w:eastAsia="sl-SI"/>
          </w:rPr>
          <w:t>1.9.2 Statistika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_Toc97639846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212</w:t>
        </w:r>
        <w:r w:rsidR="002D0AF2" w:rsidRPr="002D0AF2">
          <w:rPr>
            <w:rFonts w:cs="Times New Roman"/>
            <w:noProof/>
            <w:webHidden/>
            <w:sz w:val="18"/>
            <w:szCs w:val="18"/>
          </w:rPr>
          <w:fldChar w:fldCharType="end"/>
        </w:r>
      </w:hyperlink>
    </w:p>
    <w:p w14:paraId="182BF438" w14:textId="4A2D57EB"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47" w:history="1">
        <w:r w:rsidR="002D0AF2" w:rsidRPr="002D0AF2">
          <w:rPr>
            <w:rStyle w:val="Hiperpovezava"/>
            <w:rFonts w:eastAsia="Calibri" w:cs="Times New Roman"/>
            <w:noProof/>
            <w:sz w:val="18"/>
            <w:szCs w:val="18"/>
          </w:rPr>
          <w:t>1.9.3 Analiza primerjalnih vrednosti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_Toc97639847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212</w:t>
        </w:r>
        <w:r w:rsidR="002D0AF2" w:rsidRPr="002D0AF2">
          <w:rPr>
            <w:rFonts w:cs="Times New Roman"/>
            <w:noProof/>
            <w:webHidden/>
            <w:sz w:val="18"/>
            <w:szCs w:val="18"/>
          </w:rPr>
          <w:fldChar w:fldCharType="end"/>
        </w:r>
      </w:hyperlink>
    </w:p>
    <w:p w14:paraId="6944CE53" w14:textId="16227BF9"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48" w:history="1">
        <w:r w:rsidR="002D0AF2" w:rsidRPr="002D0AF2">
          <w:rPr>
            <w:rStyle w:val="Hiperpovezava"/>
            <w:rFonts w:cs="Times New Roman"/>
            <w:noProof/>
            <w:sz w:val="18"/>
            <w:szCs w:val="18"/>
          </w:rPr>
          <w:t>1.9.4 Ukrepi za obvladovanje zadev in priporočila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_Toc97639848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213</w:t>
        </w:r>
        <w:r w:rsidR="002D0AF2" w:rsidRPr="002D0AF2">
          <w:rPr>
            <w:rFonts w:cs="Times New Roman"/>
            <w:noProof/>
            <w:webHidden/>
            <w:sz w:val="18"/>
            <w:szCs w:val="18"/>
          </w:rPr>
          <w:fldChar w:fldCharType="end"/>
        </w:r>
      </w:hyperlink>
    </w:p>
    <w:p w14:paraId="0FAC3905" w14:textId="515F15EC"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849" w:history="1">
        <w:r w:rsidR="002D0AF2" w:rsidRPr="002D0AF2">
          <w:rPr>
            <w:rStyle w:val="Hiperpovezava"/>
            <w:rFonts w:cs="Times New Roman"/>
            <w:noProof/>
            <w:sz w:val="18"/>
            <w:szCs w:val="18"/>
          </w:rPr>
          <w:t>1.10 Postopki po Zakonu o denacionalizaciji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_Toc97639849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217</w:t>
        </w:r>
        <w:r w:rsidR="002D0AF2" w:rsidRPr="002D0AF2">
          <w:rPr>
            <w:rFonts w:cs="Times New Roman"/>
            <w:noProof/>
            <w:webHidden/>
            <w:sz w:val="18"/>
            <w:szCs w:val="18"/>
          </w:rPr>
          <w:fldChar w:fldCharType="end"/>
        </w:r>
      </w:hyperlink>
    </w:p>
    <w:p w14:paraId="5D1439C0" w14:textId="3D9D3434"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50" w:history="1">
        <w:r w:rsidR="002D0AF2" w:rsidRPr="002D0AF2">
          <w:rPr>
            <w:rStyle w:val="Hiperpovezava"/>
            <w:rFonts w:cs="Times New Roman"/>
            <w:noProof/>
            <w:sz w:val="18"/>
            <w:szCs w:val="18"/>
          </w:rPr>
          <w:t>1.10.1 Uvod</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_Toc97639850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217</w:t>
        </w:r>
        <w:r w:rsidR="002D0AF2" w:rsidRPr="002D0AF2">
          <w:rPr>
            <w:rFonts w:cs="Times New Roman"/>
            <w:noProof/>
            <w:webHidden/>
            <w:sz w:val="18"/>
            <w:szCs w:val="18"/>
          </w:rPr>
          <w:fldChar w:fldCharType="end"/>
        </w:r>
      </w:hyperlink>
    </w:p>
    <w:p w14:paraId="6BF858C8" w14:textId="2E327A2F"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51" w:history="1">
        <w:r w:rsidR="002D0AF2" w:rsidRPr="002D0AF2">
          <w:rPr>
            <w:rStyle w:val="Hiperpovezava"/>
            <w:rFonts w:cs="Times New Roman"/>
            <w:noProof/>
            <w:sz w:val="18"/>
            <w:szCs w:val="18"/>
          </w:rPr>
          <w:t>1.10.2 Statistika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_Toc97639851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218</w:t>
        </w:r>
        <w:r w:rsidR="002D0AF2" w:rsidRPr="002D0AF2">
          <w:rPr>
            <w:rFonts w:cs="Times New Roman"/>
            <w:noProof/>
            <w:webHidden/>
            <w:sz w:val="18"/>
            <w:szCs w:val="18"/>
          </w:rPr>
          <w:fldChar w:fldCharType="end"/>
        </w:r>
      </w:hyperlink>
    </w:p>
    <w:p w14:paraId="3172EF49" w14:textId="4E55E0F9"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52" w:history="1">
        <w:r w:rsidR="002D0AF2" w:rsidRPr="002D0AF2">
          <w:rPr>
            <w:rStyle w:val="Hiperpovezava"/>
            <w:rFonts w:cs="Times New Roman"/>
            <w:noProof/>
            <w:sz w:val="18"/>
            <w:szCs w:val="18"/>
          </w:rPr>
          <w:t>1.10.3 Analiza primerjalnih vrednosti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_Toc97639852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218</w:t>
        </w:r>
        <w:r w:rsidR="002D0AF2" w:rsidRPr="002D0AF2">
          <w:rPr>
            <w:rFonts w:cs="Times New Roman"/>
            <w:noProof/>
            <w:webHidden/>
            <w:sz w:val="18"/>
            <w:szCs w:val="18"/>
          </w:rPr>
          <w:fldChar w:fldCharType="end"/>
        </w:r>
      </w:hyperlink>
    </w:p>
    <w:p w14:paraId="21529C76" w14:textId="12489946"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53" w:history="1">
        <w:r w:rsidR="002D0AF2" w:rsidRPr="002D0AF2">
          <w:rPr>
            <w:rStyle w:val="Hiperpovezava"/>
            <w:rFonts w:cs="Times New Roman"/>
            <w:noProof/>
            <w:sz w:val="18"/>
            <w:szCs w:val="18"/>
          </w:rPr>
          <w:t>1.10.4 Ukrepi za obvladovanje zadev in priporočila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_Toc97639853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219</w:t>
        </w:r>
        <w:r w:rsidR="002D0AF2" w:rsidRPr="002D0AF2">
          <w:rPr>
            <w:rFonts w:cs="Times New Roman"/>
            <w:noProof/>
            <w:webHidden/>
            <w:sz w:val="18"/>
            <w:szCs w:val="18"/>
          </w:rPr>
          <w:fldChar w:fldCharType="end"/>
        </w:r>
      </w:hyperlink>
    </w:p>
    <w:p w14:paraId="794925A4" w14:textId="574B8279"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854" w:history="1">
        <w:r w:rsidR="002D0AF2" w:rsidRPr="002D0AF2">
          <w:rPr>
            <w:rStyle w:val="Hiperpovezava"/>
            <w:rFonts w:cs="Times New Roman"/>
            <w:noProof/>
            <w:sz w:val="18"/>
            <w:szCs w:val="18"/>
          </w:rPr>
          <w:t>1.11 Postopki po Zakonu o izvrševanju kazenskih sankcij</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_Toc97639854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219</w:t>
        </w:r>
        <w:r w:rsidR="002D0AF2" w:rsidRPr="002D0AF2">
          <w:rPr>
            <w:rFonts w:cs="Times New Roman"/>
            <w:noProof/>
            <w:webHidden/>
            <w:sz w:val="18"/>
            <w:szCs w:val="18"/>
          </w:rPr>
          <w:fldChar w:fldCharType="end"/>
        </w:r>
      </w:hyperlink>
    </w:p>
    <w:p w14:paraId="06360F6D" w14:textId="75691DA5"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55" w:history="1">
        <w:r w:rsidR="002D0AF2" w:rsidRPr="002D0AF2">
          <w:rPr>
            <w:rStyle w:val="Hiperpovezava"/>
            <w:rFonts w:cs="Times New Roman"/>
            <w:noProof/>
            <w:sz w:val="18"/>
            <w:szCs w:val="18"/>
          </w:rPr>
          <w:t>1.11.1 Uvod</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_Toc97639855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219</w:t>
        </w:r>
        <w:r w:rsidR="002D0AF2" w:rsidRPr="002D0AF2">
          <w:rPr>
            <w:rFonts w:cs="Times New Roman"/>
            <w:noProof/>
            <w:webHidden/>
            <w:sz w:val="18"/>
            <w:szCs w:val="18"/>
          </w:rPr>
          <w:fldChar w:fldCharType="end"/>
        </w:r>
      </w:hyperlink>
    </w:p>
    <w:p w14:paraId="62FA6C09" w14:textId="0032474B"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56" w:history="1">
        <w:r w:rsidR="002D0AF2" w:rsidRPr="002D0AF2">
          <w:rPr>
            <w:rStyle w:val="Hiperpovezava"/>
            <w:rFonts w:cs="Times New Roman"/>
            <w:noProof/>
            <w:sz w:val="18"/>
            <w:szCs w:val="18"/>
          </w:rPr>
          <w:t>1.11.2 Statistika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_Toc97639856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219</w:t>
        </w:r>
        <w:r w:rsidR="002D0AF2" w:rsidRPr="002D0AF2">
          <w:rPr>
            <w:rFonts w:cs="Times New Roman"/>
            <w:noProof/>
            <w:webHidden/>
            <w:sz w:val="18"/>
            <w:szCs w:val="18"/>
          </w:rPr>
          <w:fldChar w:fldCharType="end"/>
        </w:r>
      </w:hyperlink>
    </w:p>
    <w:p w14:paraId="3C0F9240" w14:textId="313A32C4"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57" w:history="1">
        <w:r w:rsidR="002D0AF2" w:rsidRPr="002D0AF2">
          <w:rPr>
            <w:rStyle w:val="Hiperpovezava"/>
            <w:rFonts w:cs="Times New Roman"/>
            <w:noProof/>
            <w:sz w:val="18"/>
            <w:szCs w:val="18"/>
          </w:rPr>
          <w:t>1.11.3 Analiza primerjalnih vrednosti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_Toc97639857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220</w:t>
        </w:r>
        <w:r w:rsidR="002D0AF2" w:rsidRPr="002D0AF2">
          <w:rPr>
            <w:rFonts w:cs="Times New Roman"/>
            <w:noProof/>
            <w:webHidden/>
            <w:sz w:val="18"/>
            <w:szCs w:val="18"/>
          </w:rPr>
          <w:fldChar w:fldCharType="end"/>
        </w:r>
      </w:hyperlink>
    </w:p>
    <w:p w14:paraId="3C6A7A31" w14:textId="5F44F0B5"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858" w:history="1">
        <w:r w:rsidR="002D0AF2" w:rsidRPr="002D0AF2">
          <w:rPr>
            <w:rStyle w:val="Hiperpovezava"/>
            <w:rFonts w:cs="Times New Roman"/>
            <w:noProof/>
            <w:sz w:val="18"/>
            <w:szCs w:val="18"/>
          </w:rPr>
          <w:t>1.12 Postopki pred Evropskim sodiščem za človekove pravice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_Toc97639858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220</w:t>
        </w:r>
        <w:r w:rsidR="002D0AF2" w:rsidRPr="002D0AF2">
          <w:rPr>
            <w:rFonts w:cs="Times New Roman"/>
            <w:noProof/>
            <w:webHidden/>
            <w:sz w:val="18"/>
            <w:szCs w:val="18"/>
          </w:rPr>
          <w:fldChar w:fldCharType="end"/>
        </w:r>
      </w:hyperlink>
    </w:p>
    <w:p w14:paraId="5BDE7494" w14:textId="57996631"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59" w:history="1">
        <w:r w:rsidR="002D0AF2" w:rsidRPr="002D0AF2">
          <w:rPr>
            <w:rStyle w:val="Hiperpovezava"/>
            <w:rFonts w:cs="Times New Roman"/>
            <w:noProof/>
            <w:sz w:val="18"/>
            <w:szCs w:val="18"/>
          </w:rPr>
          <w:t>1.12.1 Uvod</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_Toc97639859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220</w:t>
        </w:r>
        <w:r w:rsidR="002D0AF2" w:rsidRPr="002D0AF2">
          <w:rPr>
            <w:rFonts w:cs="Times New Roman"/>
            <w:noProof/>
            <w:webHidden/>
            <w:sz w:val="18"/>
            <w:szCs w:val="18"/>
          </w:rPr>
          <w:fldChar w:fldCharType="end"/>
        </w:r>
      </w:hyperlink>
    </w:p>
    <w:p w14:paraId="002B3640" w14:textId="50369072"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60" w:history="1">
        <w:r w:rsidR="002D0AF2" w:rsidRPr="002D0AF2">
          <w:rPr>
            <w:rStyle w:val="Hiperpovezava"/>
            <w:rFonts w:cs="Times New Roman"/>
            <w:noProof/>
            <w:sz w:val="18"/>
            <w:szCs w:val="18"/>
          </w:rPr>
          <w:t>1.12.2 Statistika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_Toc97639860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221</w:t>
        </w:r>
        <w:r w:rsidR="002D0AF2" w:rsidRPr="002D0AF2">
          <w:rPr>
            <w:rFonts w:cs="Times New Roman"/>
            <w:noProof/>
            <w:webHidden/>
            <w:sz w:val="18"/>
            <w:szCs w:val="18"/>
          </w:rPr>
          <w:fldChar w:fldCharType="end"/>
        </w:r>
      </w:hyperlink>
    </w:p>
    <w:p w14:paraId="14CCD89E" w14:textId="3CEC5DD7"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61" w:history="1">
        <w:r w:rsidR="002D0AF2" w:rsidRPr="002D0AF2">
          <w:rPr>
            <w:rStyle w:val="Hiperpovezava"/>
            <w:rFonts w:cs="Times New Roman"/>
            <w:noProof/>
            <w:sz w:val="18"/>
            <w:szCs w:val="18"/>
          </w:rPr>
          <w:t>1.12.2.1 Nove zadeve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_Toc97639861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221</w:t>
        </w:r>
        <w:r w:rsidR="002D0AF2" w:rsidRPr="002D0AF2">
          <w:rPr>
            <w:rFonts w:cs="Times New Roman"/>
            <w:noProof/>
            <w:webHidden/>
            <w:sz w:val="18"/>
            <w:szCs w:val="18"/>
          </w:rPr>
          <w:fldChar w:fldCharType="end"/>
        </w:r>
      </w:hyperlink>
    </w:p>
    <w:p w14:paraId="119EF50D" w14:textId="2BC56387"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862" w:history="1">
        <w:r w:rsidR="002D0AF2" w:rsidRPr="002D0AF2">
          <w:rPr>
            <w:rStyle w:val="Hiperpovezava"/>
            <w:rFonts w:cs="Times New Roman"/>
            <w:noProof/>
            <w:sz w:val="18"/>
            <w:szCs w:val="18"/>
          </w:rPr>
          <w:t>1.12.2.1.1 Prejete zadeve – pritožbene zadeve na podlagi 34. člena Konvencije o varstvu človekovih pravic in temeljnih svoboščin</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_Toc97639862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221</w:t>
        </w:r>
        <w:r w:rsidR="002D0AF2" w:rsidRPr="002D0AF2">
          <w:rPr>
            <w:rFonts w:cs="Times New Roman"/>
            <w:noProof/>
            <w:webHidden/>
            <w:sz w:val="18"/>
            <w:szCs w:val="18"/>
          </w:rPr>
          <w:fldChar w:fldCharType="end"/>
        </w:r>
      </w:hyperlink>
    </w:p>
    <w:p w14:paraId="1A2BB8CA" w14:textId="6EF72D75"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863" w:history="1">
        <w:r w:rsidR="002D0AF2" w:rsidRPr="002D0AF2">
          <w:rPr>
            <w:rStyle w:val="Hiperpovezava"/>
            <w:rFonts w:cs="Times New Roman"/>
            <w:noProof/>
            <w:sz w:val="18"/>
            <w:szCs w:val="18"/>
          </w:rPr>
          <w:t>1.12.2.1.2 Drugi odprti spisi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_Toc97639863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221</w:t>
        </w:r>
        <w:r w:rsidR="002D0AF2" w:rsidRPr="002D0AF2">
          <w:rPr>
            <w:rFonts w:cs="Times New Roman"/>
            <w:noProof/>
            <w:webHidden/>
            <w:sz w:val="18"/>
            <w:szCs w:val="18"/>
          </w:rPr>
          <w:fldChar w:fldCharType="end"/>
        </w:r>
      </w:hyperlink>
    </w:p>
    <w:p w14:paraId="1A5CEAD8" w14:textId="17186275"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864" w:history="1">
        <w:r w:rsidR="002D0AF2" w:rsidRPr="002D0AF2">
          <w:rPr>
            <w:rStyle w:val="Hiperpovezava"/>
            <w:rFonts w:cs="Times New Roman"/>
            <w:noProof/>
            <w:sz w:val="18"/>
            <w:szCs w:val="18"/>
          </w:rPr>
          <w:t>1.12.2.1.3 Druge prejete zadeve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_Toc97639864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222</w:t>
        </w:r>
        <w:r w:rsidR="002D0AF2" w:rsidRPr="002D0AF2">
          <w:rPr>
            <w:rFonts w:cs="Times New Roman"/>
            <w:noProof/>
            <w:webHidden/>
            <w:sz w:val="18"/>
            <w:szCs w:val="18"/>
          </w:rPr>
          <w:fldChar w:fldCharType="end"/>
        </w:r>
      </w:hyperlink>
    </w:p>
    <w:p w14:paraId="79AA14BF" w14:textId="7F51CD9C"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65" w:history="1">
        <w:r w:rsidR="002D0AF2" w:rsidRPr="002D0AF2">
          <w:rPr>
            <w:rStyle w:val="Hiperpovezava"/>
            <w:rFonts w:cs="Times New Roman"/>
            <w:noProof/>
            <w:sz w:val="18"/>
            <w:szCs w:val="18"/>
          </w:rPr>
          <w:t>1.12.2.2 Zaključene zadeve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_Toc97639865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222</w:t>
        </w:r>
        <w:r w:rsidR="002D0AF2" w:rsidRPr="002D0AF2">
          <w:rPr>
            <w:rFonts w:cs="Times New Roman"/>
            <w:noProof/>
            <w:webHidden/>
            <w:sz w:val="18"/>
            <w:szCs w:val="18"/>
          </w:rPr>
          <w:fldChar w:fldCharType="end"/>
        </w:r>
      </w:hyperlink>
    </w:p>
    <w:p w14:paraId="0CEAE333" w14:textId="4153BEB7"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66" w:history="1">
        <w:r w:rsidR="002D0AF2" w:rsidRPr="002D0AF2">
          <w:rPr>
            <w:rStyle w:val="Hiperpovezava"/>
            <w:rFonts w:cs="Times New Roman"/>
            <w:noProof/>
            <w:sz w:val="18"/>
            <w:szCs w:val="18"/>
          </w:rPr>
          <w:t>1.12.2.3 Odprte zadeve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_Toc97639866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223</w:t>
        </w:r>
        <w:r w:rsidR="002D0AF2" w:rsidRPr="002D0AF2">
          <w:rPr>
            <w:rFonts w:cs="Times New Roman"/>
            <w:noProof/>
            <w:webHidden/>
            <w:sz w:val="18"/>
            <w:szCs w:val="18"/>
          </w:rPr>
          <w:fldChar w:fldCharType="end"/>
        </w:r>
      </w:hyperlink>
    </w:p>
    <w:p w14:paraId="2A1AD24D" w14:textId="2A952F6C"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867" w:history="1">
        <w:r w:rsidR="002D0AF2" w:rsidRPr="002D0AF2">
          <w:rPr>
            <w:rStyle w:val="Hiperpovezava"/>
            <w:rFonts w:cs="Times New Roman"/>
            <w:noProof/>
            <w:sz w:val="18"/>
            <w:szCs w:val="18"/>
          </w:rPr>
          <w:t>1.12.2.3.1 Pritožbene zadeve (navedena je le kršitev, ki se v vpisniku vodi kot glavni temelj zadeve)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_Toc97639867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223</w:t>
        </w:r>
        <w:r w:rsidR="002D0AF2" w:rsidRPr="002D0AF2">
          <w:rPr>
            <w:rFonts w:cs="Times New Roman"/>
            <w:noProof/>
            <w:webHidden/>
            <w:sz w:val="18"/>
            <w:szCs w:val="18"/>
          </w:rPr>
          <w:fldChar w:fldCharType="end"/>
        </w:r>
      </w:hyperlink>
    </w:p>
    <w:p w14:paraId="6202A558" w14:textId="7BA7CE85"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868" w:history="1">
        <w:r w:rsidR="002D0AF2" w:rsidRPr="002D0AF2">
          <w:rPr>
            <w:rStyle w:val="Hiperpovezava"/>
            <w:rFonts w:cs="Times New Roman"/>
            <w:noProof/>
            <w:sz w:val="18"/>
            <w:szCs w:val="18"/>
          </w:rPr>
          <w:t>1.12.2.3.2 Zadeva s predlogom za začasne ukrepe po 39. členu Poslovnika Sodišča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_Toc97639868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223</w:t>
        </w:r>
        <w:r w:rsidR="002D0AF2" w:rsidRPr="002D0AF2">
          <w:rPr>
            <w:rFonts w:cs="Times New Roman"/>
            <w:noProof/>
            <w:webHidden/>
            <w:sz w:val="18"/>
            <w:szCs w:val="18"/>
          </w:rPr>
          <w:fldChar w:fldCharType="end"/>
        </w:r>
      </w:hyperlink>
    </w:p>
    <w:p w14:paraId="1A8E04DA" w14:textId="660883DD"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869" w:history="1">
        <w:r w:rsidR="002D0AF2" w:rsidRPr="002D0AF2">
          <w:rPr>
            <w:rStyle w:val="Hiperpovezava"/>
            <w:rFonts w:cs="Times New Roman"/>
            <w:noProof/>
            <w:sz w:val="18"/>
            <w:szCs w:val="18"/>
          </w:rPr>
          <w:t>1.12.2.3.3 Zadevi v zvezi z izvršitvijo sodb Sodišča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_Toc97639869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223</w:t>
        </w:r>
        <w:r w:rsidR="002D0AF2" w:rsidRPr="002D0AF2">
          <w:rPr>
            <w:rFonts w:cs="Times New Roman"/>
            <w:noProof/>
            <w:webHidden/>
            <w:sz w:val="18"/>
            <w:szCs w:val="18"/>
          </w:rPr>
          <w:fldChar w:fldCharType="end"/>
        </w:r>
      </w:hyperlink>
    </w:p>
    <w:p w14:paraId="555CD78A" w14:textId="24F1B804"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870" w:history="1">
        <w:r w:rsidR="002D0AF2" w:rsidRPr="002D0AF2">
          <w:rPr>
            <w:rStyle w:val="Hiperpovezava"/>
            <w:rFonts w:cs="Times New Roman"/>
            <w:noProof/>
            <w:sz w:val="18"/>
            <w:szCs w:val="18"/>
          </w:rPr>
          <w:t>1.12.2.3.4 Zadevi z zaprosilom ESČP za posredovanje informacij in/ali dokumentov</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_Toc97639870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223</w:t>
        </w:r>
        <w:r w:rsidR="002D0AF2" w:rsidRPr="002D0AF2">
          <w:rPr>
            <w:rFonts w:cs="Times New Roman"/>
            <w:noProof/>
            <w:webHidden/>
            <w:sz w:val="18"/>
            <w:szCs w:val="18"/>
          </w:rPr>
          <w:fldChar w:fldCharType="end"/>
        </w:r>
      </w:hyperlink>
    </w:p>
    <w:p w14:paraId="65C5B9C0" w14:textId="0345BD09"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871" w:history="1">
        <w:r w:rsidR="002D0AF2" w:rsidRPr="002D0AF2">
          <w:rPr>
            <w:rStyle w:val="Hiperpovezava"/>
            <w:rFonts w:cs="Times New Roman"/>
            <w:noProof/>
            <w:sz w:val="18"/>
            <w:szCs w:val="18"/>
          </w:rPr>
          <w:t>1.12.2.3.5 Zadeve iz drugih naslovov</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_Toc97639871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223</w:t>
        </w:r>
        <w:r w:rsidR="002D0AF2" w:rsidRPr="002D0AF2">
          <w:rPr>
            <w:rFonts w:cs="Times New Roman"/>
            <w:noProof/>
            <w:webHidden/>
            <w:sz w:val="18"/>
            <w:szCs w:val="18"/>
          </w:rPr>
          <w:fldChar w:fldCharType="end"/>
        </w:r>
      </w:hyperlink>
    </w:p>
    <w:p w14:paraId="6D73D4D0" w14:textId="68511532"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72" w:history="1">
        <w:r w:rsidR="002D0AF2" w:rsidRPr="002D0AF2">
          <w:rPr>
            <w:rStyle w:val="Hiperpovezava"/>
            <w:rFonts w:cs="Times New Roman"/>
            <w:noProof/>
            <w:sz w:val="18"/>
            <w:szCs w:val="18"/>
          </w:rPr>
          <w:t>1.12.3 Analiza primerjalnih vrednosti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_Toc97639872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224</w:t>
        </w:r>
        <w:r w:rsidR="002D0AF2" w:rsidRPr="002D0AF2">
          <w:rPr>
            <w:rFonts w:cs="Times New Roman"/>
            <w:noProof/>
            <w:webHidden/>
            <w:sz w:val="18"/>
            <w:szCs w:val="18"/>
          </w:rPr>
          <w:fldChar w:fldCharType="end"/>
        </w:r>
      </w:hyperlink>
    </w:p>
    <w:p w14:paraId="0FB81625" w14:textId="28DCDAAA"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873" w:history="1">
        <w:r w:rsidR="002D0AF2" w:rsidRPr="002D0AF2">
          <w:rPr>
            <w:rStyle w:val="Hiperpovezava"/>
            <w:rFonts w:cs="Times New Roman"/>
            <w:noProof/>
            <w:sz w:val="18"/>
            <w:szCs w:val="18"/>
          </w:rPr>
          <w:t>1.13 Postopki pred Sodiščem Evropske unije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_Toc97639873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225</w:t>
        </w:r>
        <w:r w:rsidR="002D0AF2" w:rsidRPr="002D0AF2">
          <w:rPr>
            <w:rFonts w:cs="Times New Roman"/>
            <w:noProof/>
            <w:webHidden/>
            <w:sz w:val="18"/>
            <w:szCs w:val="18"/>
          </w:rPr>
          <w:fldChar w:fldCharType="end"/>
        </w:r>
      </w:hyperlink>
    </w:p>
    <w:p w14:paraId="2436302E" w14:textId="2C68ACDF"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74" w:history="1">
        <w:r w:rsidR="002D0AF2" w:rsidRPr="002D0AF2">
          <w:rPr>
            <w:rStyle w:val="Hiperpovezava"/>
            <w:rFonts w:cs="Times New Roman"/>
            <w:noProof/>
            <w:sz w:val="18"/>
            <w:szCs w:val="18"/>
          </w:rPr>
          <w:t>1.13.1 Uvod</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_Toc97639874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225</w:t>
        </w:r>
        <w:r w:rsidR="002D0AF2" w:rsidRPr="002D0AF2">
          <w:rPr>
            <w:rFonts w:cs="Times New Roman"/>
            <w:noProof/>
            <w:webHidden/>
            <w:sz w:val="18"/>
            <w:szCs w:val="18"/>
          </w:rPr>
          <w:fldChar w:fldCharType="end"/>
        </w:r>
      </w:hyperlink>
    </w:p>
    <w:p w14:paraId="4DE32B07" w14:textId="5F4D2440"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75" w:history="1">
        <w:r w:rsidR="002D0AF2" w:rsidRPr="002D0AF2">
          <w:rPr>
            <w:rStyle w:val="Hiperpovezava"/>
            <w:rFonts w:cs="Times New Roman"/>
            <w:noProof/>
            <w:sz w:val="18"/>
            <w:szCs w:val="18"/>
          </w:rPr>
          <w:t>1.13.2 Statistika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_Toc97639875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226</w:t>
        </w:r>
        <w:r w:rsidR="002D0AF2" w:rsidRPr="002D0AF2">
          <w:rPr>
            <w:rFonts w:cs="Times New Roman"/>
            <w:noProof/>
            <w:webHidden/>
            <w:sz w:val="18"/>
            <w:szCs w:val="18"/>
          </w:rPr>
          <w:fldChar w:fldCharType="end"/>
        </w:r>
      </w:hyperlink>
    </w:p>
    <w:p w14:paraId="1EF68EFA" w14:textId="21F89CFD"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76" w:history="1">
        <w:r w:rsidR="002D0AF2" w:rsidRPr="002D0AF2">
          <w:rPr>
            <w:rStyle w:val="Hiperpovezava"/>
            <w:rFonts w:cs="Times New Roman"/>
            <w:noProof/>
            <w:sz w:val="18"/>
            <w:szCs w:val="18"/>
          </w:rPr>
          <w:t>1.13.3 Analiza primerjalnih vrednosti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_Toc97639876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227</w:t>
        </w:r>
        <w:r w:rsidR="002D0AF2" w:rsidRPr="002D0AF2">
          <w:rPr>
            <w:rFonts w:cs="Times New Roman"/>
            <w:noProof/>
            <w:webHidden/>
            <w:sz w:val="18"/>
            <w:szCs w:val="18"/>
          </w:rPr>
          <w:fldChar w:fldCharType="end"/>
        </w:r>
      </w:hyperlink>
    </w:p>
    <w:p w14:paraId="73D7C1B8" w14:textId="40154BCF"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77" w:history="1">
        <w:r w:rsidR="002D0AF2" w:rsidRPr="002D0AF2">
          <w:rPr>
            <w:rStyle w:val="Hiperpovezava"/>
            <w:rFonts w:cs="Times New Roman"/>
            <w:noProof/>
            <w:sz w:val="18"/>
            <w:szCs w:val="18"/>
          </w:rPr>
          <w:t>1.13.4 Ukrepi za obvladovanje zadev in priporočila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_Toc97639877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228</w:t>
        </w:r>
        <w:r w:rsidR="002D0AF2" w:rsidRPr="002D0AF2">
          <w:rPr>
            <w:rFonts w:cs="Times New Roman"/>
            <w:noProof/>
            <w:webHidden/>
            <w:sz w:val="18"/>
            <w:szCs w:val="18"/>
          </w:rPr>
          <w:fldChar w:fldCharType="end"/>
        </w:r>
      </w:hyperlink>
    </w:p>
    <w:p w14:paraId="372F92D3" w14:textId="3A15759D"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878" w:history="1">
        <w:r w:rsidR="002D0AF2" w:rsidRPr="002D0AF2">
          <w:rPr>
            <w:rStyle w:val="Hiperpovezava"/>
            <w:rFonts w:cs="Times New Roman"/>
            <w:noProof/>
            <w:sz w:val="18"/>
            <w:szCs w:val="18"/>
          </w:rPr>
          <w:t>1.14 Postopki pred Sodiščem EFTA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_Toc97639878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229</w:t>
        </w:r>
        <w:r w:rsidR="002D0AF2" w:rsidRPr="002D0AF2">
          <w:rPr>
            <w:rFonts w:cs="Times New Roman"/>
            <w:noProof/>
            <w:webHidden/>
            <w:sz w:val="18"/>
            <w:szCs w:val="18"/>
          </w:rPr>
          <w:fldChar w:fldCharType="end"/>
        </w:r>
      </w:hyperlink>
    </w:p>
    <w:p w14:paraId="3720808B" w14:textId="70F778EF"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879" w:history="1">
        <w:r w:rsidR="002D0AF2" w:rsidRPr="002D0AF2">
          <w:rPr>
            <w:rStyle w:val="Hiperpovezava"/>
            <w:rFonts w:cs="Times New Roman"/>
            <w:noProof/>
            <w:sz w:val="18"/>
            <w:szCs w:val="18"/>
          </w:rPr>
          <w:t>1.15 Mednarodne arbitraže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_Toc97639879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229</w:t>
        </w:r>
        <w:r w:rsidR="002D0AF2" w:rsidRPr="002D0AF2">
          <w:rPr>
            <w:rFonts w:cs="Times New Roman"/>
            <w:noProof/>
            <w:webHidden/>
            <w:sz w:val="18"/>
            <w:szCs w:val="18"/>
          </w:rPr>
          <w:fldChar w:fldCharType="end"/>
        </w:r>
      </w:hyperlink>
    </w:p>
    <w:p w14:paraId="74F030CE" w14:textId="432A1143" w:rsidR="002D0AF2" w:rsidRPr="002D0AF2" w:rsidRDefault="006F7989" w:rsidP="002D0AF2">
      <w:pPr>
        <w:pStyle w:val="Kazalovsebine3"/>
        <w:jc w:val="both"/>
        <w:rPr>
          <w:rFonts w:eastAsiaTheme="minorEastAsia"/>
          <w:sz w:val="18"/>
          <w:szCs w:val="18"/>
          <w:lang w:eastAsia="sl-SI"/>
        </w:rPr>
      </w:pPr>
      <w:hyperlink w:anchor="_Toc97639880" w:history="1">
        <w:r w:rsidR="002D0AF2" w:rsidRPr="002D0AF2">
          <w:rPr>
            <w:rStyle w:val="Hiperpovezava"/>
            <w:sz w:val="18"/>
            <w:szCs w:val="18"/>
          </w:rPr>
          <w:t>2. PRIKAZ IN OCENA ZAHTEVNEJŠIH PRIMEROV</w:t>
        </w:r>
        <w:r w:rsidR="002D0AF2" w:rsidRPr="002D0AF2">
          <w:rPr>
            <w:webHidden/>
            <w:sz w:val="18"/>
            <w:szCs w:val="18"/>
          </w:rPr>
          <w:tab/>
        </w:r>
        <w:r w:rsidR="002D0AF2" w:rsidRPr="002D0AF2">
          <w:rPr>
            <w:webHidden/>
            <w:sz w:val="18"/>
            <w:szCs w:val="18"/>
          </w:rPr>
          <w:fldChar w:fldCharType="begin"/>
        </w:r>
        <w:r w:rsidR="002D0AF2" w:rsidRPr="002D0AF2">
          <w:rPr>
            <w:webHidden/>
            <w:sz w:val="18"/>
            <w:szCs w:val="18"/>
          </w:rPr>
          <w:instrText xml:space="preserve"> PAGEREF _Toc97639880 \h </w:instrText>
        </w:r>
        <w:r w:rsidR="002D0AF2" w:rsidRPr="002D0AF2">
          <w:rPr>
            <w:webHidden/>
            <w:sz w:val="18"/>
            <w:szCs w:val="18"/>
          </w:rPr>
        </w:r>
        <w:r w:rsidR="002D0AF2" w:rsidRPr="002D0AF2">
          <w:rPr>
            <w:webHidden/>
            <w:sz w:val="18"/>
            <w:szCs w:val="18"/>
          </w:rPr>
          <w:fldChar w:fldCharType="separate"/>
        </w:r>
        <w:r w:rsidR="00E52259">
          <w:rPr>
            <w:webHidden/>
            <w:sz w:val="18"/>
            <w:szCs w:val="18"/>
          </w:rPr>
          <w:t>230</w:t>
        </w:r>
        <w:r w:rsidR="002D0AF2" w:rsidRPr="002D0AF2">
          <w:rPr>
            <w:webHidden/>
            <w:sz w:val="18"/>
            <w:szCs w:val="18"/>
          </w:rPr>
          <w:fldChar w:fldCharType="end"/>
        </w:r>
      </w:hyperlink>
    </w:p>
    <w:p w14:paraId="3D8D46A6" w14:textId="10725168"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881" w:history="1">
        <w:r w:rsidR="002D0AF2" w:rsidRPr="002D0AF2">
          <w:rPr>
            <w:rStyle w:val="Hiperpovezava"/>
            <w:rFonts w:cs="Times New Roman"/>
            <w:noProof/>
            <w:sz w:val="18"/>
            <w:szCs w:val="18"/>
            <w:lang w:val="sk-SK"/>
          </w:rPr>
          <w:t>2.1 Civilnopravne in gospodarske zadeve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_Toc97639881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231</w:t>
        </w:r>
        <w:r w:rsidR="002D0AF2" w:rsidRPr="002D0AF2">
          <w:rPr>
            <w:rFonts w:cs="Times New Roman"/>
            <w:noProof/>
            <w:webHidden/>
            <w:sz w:val="18"/>
            <w:szCs w:val="18"/>
          </w:rPr>
          <w:fldChar w:fldCharType="end"/>
        </w:r>
      </w:hyperlink>
    </w:p>
    <w:p w14:paraId="6FDC12DD" w14:textId="2C3712B0"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882" w:history="1">
        <w:r w:rsidR="002D0AF2" w:rsidRPr="002D0AF2">
          <w:rPr>
            <w:rStyle w:val="Hiperpovezava"/>
            <w:rFonts w:cs="Times New Roman"/>
            <w:noProof/>
            <w:sz w:val="18"/>
            <w:szCs w:val="18"/>
          </w:rPr>
          <w:t>2.2 Delovnopravne in socialno-pravne zadeve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_Toc97639882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243</w:t>
        </w:r>
        <w:r w:rsidR="002D0AF2" w:rsidRPr="002D0AF2">
          <w:rPr>
            <w:rFonts w:cs="Times New Roman"/>
            <w:noProof/>
            <w:webHidden/>
            <w:sz w:val="18"/>
            <w:szCs w:val="18"/>
          </w:rPr>
          <w:fldChar w:fldCharType="end"/>
        </w:r>
      </w:hyperlink>
    </w:p>
    <w:p w14:paraId="68CC89D7" w14:textId="1C47FBFD"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83" w:history="1">
        <w:r w:rsidR="002D0AF2" w:rsidRPr="002D0AF2">
          <w:rPr>
            <w:rStyle w:val="Hiperpovezava"/>
            <w:rFonts w:cs="Times New Roman"/>
            <w:noProof/>
            <w:sz w:val="18"/>
            <w:szCs w:val="18"/>
          </w:rPr>
          <w:t>2.2.1 Individualni delovni spori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_Toc97639883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243</w:t>
        </w:r>
        <w:r w:rsidR="002D0AF2" w:rsidRPr="002D0AF2">
          <w:rPr>
            <w:rFonts w:cs="Times New Roman"/>
            <w:noProof/>
            <w:webHidden/>
            <w:sz w:val="18"/>
            <w:szCs w:val="18"/>
          </w:rPr>
          <w:fldChar w:fldCharType="end"/>
        </w:r>
      </w:hyperlink>
    </w:p>
    <w:p w14:paraId="09D0EA21" w14:textId="5BE858EF"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84" w:history="1">
        <w:r w:rsidR="002D0AF2" w:rsidRPr="002D0AF2">
          <w:rPr>
            <w:rStyle w:val="Hiperpovezava"/>
            <w:rFonts w:cs="Times New Roman"/>
            <w:noProof/>
            <w:sz w:val="18"/>
            <w:szCs w:val="18"/>
          </w:rPr>
          <w:t>2.2.2 Kolektivni delovni spori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_Toc97639884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253</w:t>
        </w:r>
        <w:r w:rsidR="002D0AF2" w:rsidRPr="002D0AF2">
          <w:rPr>
            <w:rFonts w:cs="Times New Roman"/>
            <w:noProof/>
            <w:webHidden/>
            <w:sz w:val="18"/>
            <w:szCs w:val="18"/>
          </w:rPr>
          <w:fldChar w:fldCharType="end"/>
        </w:r>
      </w:hyperlink>
    </w:p>
    <w:p w14:paraId="2EB2B27B" w14:textId="396BD1F3"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85" w:history="1">
        <w:r w:rsidR="002D0AF2" w:rsidRPr="002D0AF2">
          <w:rPr>
            <w:rStyle w:val="Hiperpovezava"/>
            <w:rFonts w:cs="Times New Roman"/>
            <w:noProof/>
            <w:sz w:val="18"/>
            <w:szCs w:val="18"/>
          </w:rPr>
          <w:t>2.2.3 Socialni spori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_Toc97639885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256</w:t>
        </w:r>
        <w:r w:rsidR="002D0AF2" w:rsidRPr="002D0AF2">
          <w:rPr>
            <w:rFonts w:cs="Times New Roman"/>
            <w:noProof/>
            <w:webHidden/>
            <w:sz w:val="18"/>
            <w:szCs w:val="18"/>
          </w:rPr>
          <w:fldChar w:fldCharType="end"/>
        </w:r>
      </w:hyperlink>
    </w:p>
    <w:p w14:paraId="1875DEE5" w14:textId="5566986D"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886" w:history="1">
        <w:r w:rsidR="002D0AF2" w:rsidRPr="002D0AF2">
          <w:rPr>
            <w:rStyle w:val="Hiperpovezava"/>
            <w:rFonts w:cs="Times New Roman"/>
            <w:noProof/>
            <w:sz w:val="18"/>
            <w:szCs w:val="18"/>
          </w:rPr>
          <w:t>2.3 Postopki izvršbe in zavarovanja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_Toc97639886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260</w:t>
        </w:r>
        <w:r w:rsidR="002D0AF2" w:rsidRPr="002D0AF2">
          <w:rPr>
            <w:rFonts w:cs="Times New Roman"/>
            <w:noProof/>
            <w:webHidden/>
            <w:sz w:val="18"/>
            <w:szCs w:val="18"/>
          </w:rPr>
          <w:fldChar w:fldCharType="end"/>
        </w:r>
      </w:hyperlink>
    </w:p>
    <w:p w14:paraId="7CF4B23B" w14:textId="5773E11B" w:rsidR="002D0AF2" w:rsidRPr="002D0AF2" w:rsidRDefault="006F7989" w:rsidP="002D0AF2">
      <w:pPr>
        <w:pStyle w:val="Kazalovsebine4"/>
        <w:tabs>
          <w:tab w:val="left" w:pos="1320"/>
          <w:tab w:val="right" w:leader="dot" w:pos="9016"/>
        </w:tabs>
        <w:jc w:val="both"/>
        <w:rPr>
          <w:rFonts w:eastAsiaTheme="minorEastAsia" w:cs="Times New Roman"/>
          <w:noProof/>
          <w:sz w:val="18"/>
          <w:szCs w:val="18"/>
          <w:lang w:eastAsia="sl-SI"/>
        </w:rPr>
      </w:pPr>
      <w:hyperlink w:anchor="_Toc97639887" w:history="1">
        <w:r w:rsidR="002D0AF2" w:rsidRPr="002D0AF2">
          <w:rPr>
            <w:rStyle w:val="Hiperpovezava"/>
            <w:rFonts w:cs="Times New Roman"/>
            <w:noProof/>
            <w:sz w:val="18"/>
            <w:szCs w:val="18"/>
          </w:rPr>
          <w:t>2.4</w:t>
        </w:r>
        <w:r w:rsidR="002D0AF2">
          <w:rPr>
            <w:rStyle w:val="Hiperpovezava"/>
            <w:rFonts w:cs="Times New Roman"/>
            <w:noProof/>
            <w:sz w:val="18"/>
            <w:szCs w:val="18"/>
          </w:rPr>
          <w:t xml:space="preserve"> </w:t>
        </w:r>
        <w:r w:rsidR="002D0AF2" w:rsidRPr="002D0AF2">
          <w:rPr>
            <w:rStyle w:val="Hiperpovezava"/>
            <w:rFonts w:cs="Times New Roman"/>
            <w:noProof/>
            <w:sz w:val="18"/>
            <w:szCs w:val="18"/>
          </w:rPr>
          <w:t>Postopki zaradi insolventnosti in prisilnega prenehanja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_Toc97639887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266</w:t>
        </w:r>
        <w:r w:rsidR="002D0AF2" w:rsidRPr="002D0AF2">
          <w:rPr>
            <w:rFonts w:cs="Times New Roman"/>
            <w:noProof/>
            <w:webHidden/>
            <w:sz w:val="18"/>
            <w:szCs w:val="18"/>
          </w:rPr>
          <w:fldChar w:fldCharType="end"/>
        </w:r>
      </w:hyperlink>
    </w:p>
    <w:p w14:paraId="526686BB" w14:textId="5DFC48C9"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888" w:history="1">
        <w:r w:rsidR="002D0AF2" w:rsidRPr="002D0AF2">
          <w:rPr>
            <w:rStyle w:val="Hiperpovezava"/>
            <w:rFonts w:eastAsia="Times New Roman" w:cs="Times New Roman"/>
            <w:noProof/>
            <w:sz w:val="18"/>
            <w:szCs w:val="18"/>
            <w:lang w:eastAsia="sl-SI"/>
          </w:rPr>
          <w:t>2.5 Nepravdni postopki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_Toc97639888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268</w:t>
        </w:r>
        <w:r w:rsidR="002D0AF2" w:rsidRPr="002D0AF2">
          <w:rPr>
            <w:rFonts w:cs="Times New Roman"/>
            <w:noProof/>
            <w:webHidden/>
            <w:sz w:val="18"/>
            <w:szCs w:val="18"/>
          </w:rPr>
          <w:fldChar w:fldCharType="end"/>
        </w:r>
      </w:hyperlink>
    </w:p>
    <w:p w14:paraId="424B932B" w14:textId="754ACDBF"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889" w:history="1">
        <w:r w:rsidR="002D0AF2" w:rsidRPr="002D0AF2">
          <w:rPr>
            <w:rStyle w:val="Hiperpovezava"/>
            <w:rFonts w:cs="Times New Roman"/>
            <w:noProof/>
            <w:sz w:val="18"/>
            <w:szCs w:val="18"/>
            <w:lang w:eastAsia="sl-SI"/>
          </w:rPr>
          <w:t>2.6 Postopki razlastitev</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_Toc97639889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271</w:t>
        </w:r>
        <w:r w:rsidR="002D0AF2" w:rsidRPr="002D0AF2">
          <w:rPr>
            <w:rFonts w:cs="Times New Roman"/>
            <w:noProof/>
            <w:webHidden/>
            <w:sz w:val="18"/>
            <w:szCs w:val="18"/>
          </w:rPr>
          <w:fldChar w:fldCharType="end"/>
        </w:r>
      </w:hyperlink>
    </w:p>
    <w:p w14:paraId="6859AD4A" w14:textId="735E41F4"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890" w:history="1">
        <w:r w:rsidR="002D0AF2" w:rsidRPr="002D0AF2">
          <w:rPr>
            <w:rStyle w:val="Hiperpovezava"/>
            <w:rFonts w:cs="Times New Roman"/>
            <w:noProof/>
            <w:sz w:val="18"/>
            <w:szCs w:val="18"/>
          </w:rPr>
          <w:t>2.7 Upravne zadeve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_Toc97639890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272</w:t>
        </w:r>
        <w:r w:rsidR="002D0AF2" w:rsidRPr="002D0AF2">
          <w:rPr>
            <w:rFonts w:cs="Times New Roman"/>
            <w:noProof/>
            <w:webHidden/>
            <w:sz w:val="18"/>
            <w:szCs w:val="18"/>
          </w:rPr>
          <w:fldChar w:fldCharType="end"/>
        </w:r>
      </w:hyperlink>
    </w:p>
    <w:p w14:paraId="5359D376" w14:textId="5A450896"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891" w:history="1">
        <w:r w:rsidR="002D0AF2" w:rsidRPr="002D0AF2">
          <w:rPr>
            <w:rStyle w:val="Hiperpovezava"/>
            <w:rFonts w:cs="Times New Roman"/>
            <w:noProof/>
            <w:sz w:val="18"/>
            <w:szCs w:val="18"/>
            <w:lang w:val="sk-SK"/>
          </w:rPr>
          <w:t>2.8 Postopki pred Evropskim sodiščem za človekove pravice (ESČP)</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_Toc97639891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277</w:t>
        </w:r>
        <w:r w:rsidR="002D0AF2" w:rsidRPr="002D0AF2">
          <w:rPr>
            <w:rFonts w:cs="Times New Roman"/>
            <w:noProof/>
            <w:webHidden/>
            <w:sz w:val="18"/>
            <w:szCs w:val="18"/>
          </w:rPr>
          <w:fldChar w:fldCharType="end"/>
        </w:r>
      </w:hyperlink>
    </w:p>
    <w:p w14:paraId="38123F11" w14:textId="02BA9177"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92" w:history="1">
        <w:r w:rsidR="002D0AF2" w:rsidRPr="002D0AF2">
          <w:rPr>
            <w:rStyle w:val="Hiperpovezava"/>
            <w:rFonts w:cs="Times New Roman"/>
            <w:noProof/>
            <w:sz w:val="18"/>
            <w:szCs w:val="18"/>
            <w:lang w:val="sk-SK"/>
          </w:rPr>
          <w:t>2.8.1 Pomembnejše nove zadeve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_Toc97639892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277</w:t>
        </w:r>
        <w:r w:rsidR="002D0AF2" w:rsidRPr="002D0AF2">
          <w:rPr>
            <w:rFonts w:cs="Times New Roman"/>
            <w:noProof/>
            <w:webHidden/>
            <w:sz w:val="18"/>
            <w:szCs w:val="18"/>
          </w:rPr>
          <w:fldChar w:fldCharType="end"/>
        </w:r>
      </w:hyperlink>
    </w:p>
    <w:p w14:paraId="2F0A49EA" w14:textId="64847F27"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93" w:history="1">
        <w:r w:rsidR="002D0AF2" w:rsidRPr="002D0AF2">
          <w:rPr>
            <w:rStyle w:val="Hiperpovezava"/>
            <w:rFonts w:cs="Times New Roman"/>
            <w:noProof/>
            <w:sz w:val="18"/>
            <w:szCs w:val="18"/>
            <w:lang w:val="sk-SK"/>
          </w:rPr>
          <w:t>2.8.1.1 Bavčar proti Sloveniji, št. 17053/20</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_Toc97639893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277</w:t>
        </w:r>
        <w:r w:rsidR="002D0AF2" w:rsidRPr="002D0AF2">
          <w:rPr>
            <w:rFonts w:cs="Times New Roman"/>
            <w:noProof/>
            <w:webHidden/>
            <w:sz w:val="18"/>
            <w:szCs w:val="18"/>
          </w:rPr>
          <w:fldChar w:fldCharType="end"/>
        </w:r>
      </w:hyperlink>
    </w:p>
    <w:p w14:paraId="38C26E93" w14:textId="01E0BF83"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94" w:history="1">
        <w:r w:rsidR="002D0AF2" w:rsidRPr="002D0AF2">
          <w:rPr>
            <w:rStyle w:val="Hiperpovezava"/>
            <w:rFonts w:cs="Times New Roman"/>
            <w:noProof/>
            <w:sz w:val="18"/>
            <w:szCs w:val="18"/>
          </w:rPr>
          <w:t>2.8.1.2 Kodrič proti Sloveniji, št. 16472/20</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_Toc97639894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278</w:t>
        </w:r>
        <w:r w:rsidR="002D0AF2" w:rsidRPr="002D0AF2">
          <w:rPr>
            <w:rFonts w:cs="Times New Roman"/>
            <w:noProof/>
            <w:webHidden/>
            <w:sz w:val="18"/>
            <w:szCs w:val="18"/>
          </w:rPr>
          <w:fldChar w:fldCharType="end"/>
        </w:r>
      </w:hyperlink>
    </w:p>
    <w:p w14:paraId="1618CBB5" w14:textId="709EDB6A"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95" w:history="1">
        <w:r w:rsidR="002D0AF2" w:rsidRPr="002D0AF2">
          <w:rPr>
            <w:rStyle w:val="Hiperpovezava"/>
            <w:rFonts w:cs="Times New Roman"/>
            <w:noProof/>
            <w:sz w:val="18"/>
            <w:szCs w:val="18"/>
          </w:rPr>
          <w:t>2.8.1.3 Letonje proti Sloveniji, št. 10397/20</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_Toc97639895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279</w:t>
        </w:r>
        <w:r w:rsidR="002D0AF2" w:rsidRPr="002D0AF2">
          <w:rPr>
            <w:rFonts w:cs="Times New Roman"/>
            <w:noProof/>
            <w:webHidden/>
            <w:sz w:val="18"/>
            <w:szCs w:val="18"/>
          </w:rPr>
          <w:fldChar w:fldCharType="end"/>
        </w:r>
      </w:hyperlink>
    </w:p>
    <w:p w14:paraId="504B8B1C" w14:textId="79AFDAC4"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96" w:history="1">
        <w:r w:rsidR="002D0AF2" w:rsidRPr="002D0AF2">
          <w:rPr>
            <w:rStyle w:val="Hiperpovezava"/>
            <w:rFonts w:cs="Times New Roman"/>
            <w:noProof/>
            <w:sz w:val="18"/>
            <w:szCs w:val="18"/>
          </w:rPr>
          <w:t>2.8.1.4 Weickert proti Sloveniji, št. 11841/21</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_Toc97639896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280</w:t>
        </w:r>
        <w:r w:rsidR="002D0AF2" w:rsidRPr="002D0AF2">
          <w:rPr>
            <w:rFonts w:cs="Times New Roman"/>
            <w:noProof/>
            <w:webHidden/>
            <w:sz w:val="18"/>
            <w:szCs w:val="18"/>
          </w:rPr>
          <w:fldChar w:fldCharType="end"/>
        </w:r>
      </w:hyperlink>
    </w:p>
    <w:p w14:paraId="7D249F63" w14:textId="37256B00"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97" w:history="1">
        <w:r w:rsidR="002D0AF2" w:rsidRPr="002D0AF2">
          <w:rPr>
            <w:rStyle w:val="Hiperpovezava"/>
            <w:rFonts w:cs="Times New Roman"/>
            <w:noProof/>
            <w:sz w:val="18"/>
            <w:szCs w:val="18"/>
          </w:rPr>
          <w:t>2.8.1.5 Škoberne proti Sloveniji, št. 19920/20</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_Toc97639897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281</w:t>
        </w:r>
        <w:r w:rsidR="002D0AF2" w:rsidRPr="002D0AF2">
          <w:rPr>
            <w:rFonts w:cs="Times New Roman"/>
            <w:noProof/>
            <w:webHidden/>
            <w:sz w:val="18"/>
            <w:szCs w:val="18"/>
          </w:rPr>
          <w:fldChar w:fldCharType="end"/>
        </w:r>
      </w:hyperlink>
    </w:p>
    <w:p w14:paraId="0103A097" w14:textId="5A2EFD9F"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898" w:history="1">
        <w:r w:rsidR="002D0AF2" w:rsidRPr="002D0AF2">
          <w:rPr>
            <w:rStyle w:val="Hiperpovezava"/>
            <w:rFonts w:cs="Times New Roman"/>
            <w:noProof/>
            <w:sz w:val="18"/>
            <w:szCs w:val="18"/>
          </w:rPr>
          <w:t>2.8.1.6 Alibayov proti Sloveniji, št. 31008/21</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_Toc97639898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281</w:t>
        </w:r>
        <w:r w:rsidR="002D0AF2" w:rsidRPr="002D0AF2">
          <w:rPr>
            <w:rFonts w:cs="Times New Roman"/>
            <w:noProof/>
            <w:webHidden/>
            <w:sz w:val="18"/>
            <w:szCs w:val="18"/>
          </w:rPr>
          <w:fldChar w:fldCharType="end"/>
        </w:r>
      </w:hyperlink>
    </w:p>
    <w:p w14:paraId="03346BA5" w14:textId="4B24496D"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899" w:history="1">
        <w:r w:rsidR="002D0AF2" w:rsidRPr="002D0AF2">
          <w:rPr>
            <w:rStyle w:val="Hiperpovezava"/>
            <w:rFonts w:cs="Times New Roman"/>
            <w:noProof/>
            <w:sz w:val="18"/>
            <w:szCs w:val="18"/>
          </w:rPr>
          <w:t>2.8.2 Pomembnejše zaključene zadeve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_Toc97639899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282</w:t>
        </w:r>
        <w:r w:rsidR="002D0AF2" w:rsidRPr="002D0AF2">
          <w:rPr>
            <w:rFonts w:cs="Times New Roman"/>
            <w:noProof/>
            <w:webHidden/>
            <w:sz w:val="18"/>
            <w:szCs w:val="18"/>
          </w:rPr>
          <w:fldChar w:fldCharType="end"/>
        </w:r>
      </w:hyperlink>
    </w:p>
    <w:p w14:paraId="0D12418F" w14:textId="35A28DFB"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900" w:history="1">
        <w:r w:rsidR="002D0AF2" w:rsidRPr="002D0AF2">
          <w:rPr>
            <w:rStyle w:val="Hiperpovezava"/>
            <w:rFonts w:cs="Times New Roman"/>
            <w:noProof/>
            <w:sz w:val="18"/>
            <w:szCs w:val="18"/>
          </w:rPr>
          <w:t>2.8.2.1 Sodba, v kateri je bila ugotovljena kršitev Konvencije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_Toc97639900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282</w:t>
        </w:r>
        <w:r w:rsidR="002D0AF2" w:rsidRPr="002D0AF2">
          <w:rPr>
            <w:rFonts w:cs="Times New Roman"/>
            <w:noProof/>
            <w:webHidden/>
            <w:sz w:val="18"/>
            <w:szCs w:val="18"/>
          </w:rPr>
          <w:fldChar w:fldCharType="end"/>
        </w:r>
      </w:hyperlink>
    </w:p>
    <w:p w14:paraId="1069B4CC" w14:textId="13D7F450"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901" w:history="1">
        <w:r w:rsidR="002D0AF2" w:rsidRPr="002D0AF2">
          <w:rPr>
            <w:rStyle w:val="Hiperpovezava"/>
            <w:rFonts w:cs="Times New Roman"/>
            <w:noProof/>
            <w:sz w:val="18"/>
            <w:szCs w:val="18"/>
          </w:rPr>
          <w:t>2.8.2.2 Sklepi o nesprejemljivosti pritožbe zaradi očitne neutemeljenosti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_Toc97639901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283</w:t>
        </w:r>
        <w:r w:rsidR="002D0AF2" w:rsidRPr="002D0AF2">
          <w:rPr>
            <w:rFonts w:cs="Times New Roman"/>
            <w:noProof/>
            <w:webHidden/>
            <w:sz w:val="18"/>
            <w:szCs w:val="18"/>
          </w:rPr>
          <w:fldChar w:fldCharType="end"/>
        </w:r>
      </w:hyperlink>
    </w:p>
    <w:p w14:paraId="4249B6E5" w14:textId="1EC0E1DA"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902" w:history="1">
        <w:r w:rsidR="002D0AF2" w:rsidRPr="002D0AF2">
          <w:rPr>
            <w:rStyle w:val="Hiperpovezava"/>
            <w:rFonts w:cs="Times New Roman"/>
            <w:noProof/>
            <w:sz w:val="18"/>
            <w:szCs w:val="18"/>
          </w:rPr>
          <w:t>2.8.2.3 Sklep o nesprejemljivosti pritožb zaradi pomanjkanja statusa žrtve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_Toc97639902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292</w:t>
        </w:r>
        <w:r w:rsidR="002D0AF2" w:rsidRPr="002D0AF2">
          <w:rPr>
            <w:rFonts w:cs="Times New Roman"/>
            <w:noProof/>
            <w:webHidden/>
            <w:sz w:val="18"/>
            <w:szCs w:val="18"/>
          </w:rPr>
          <w:fldChar w:fldCharType="end"/>
        </w:r>
      </w:hyperlink>
    </w:p>
    <w:p w14:paraId="20FA462F" w14:textId="7D694B01"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903" w:history="1">
        <w:r w:rsidR="002D0AF2" w:rsidRPr="002D0AF2">
          <w:rPr>
            <w:rStyle w:val="Hiperpovezava"/>
            <w:rFonts w:cs="Times New Roman"/>
            <w:noProof/>
            <w:sz w:val="18"/>
            <w:szCs w:val="18"/>
          </w:rPr>
          <w:t>2.8.2.4 Svetovalno mnenje – Oviedska konvencija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_Toc97639903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293</w:t>
        </w:r>
        <w:r w:rsidR="002D0AF2" w:rsidRPr="002D0AF2">
          <w:rPr>
            <w:rFonts w:cs="Times New Roman"/>
            <w:noProof/>
            <w:webHidden/>
            <w:sz w:val="18"/>
            <w:szCs w:val="18"/>
          </w:rPr>
          <w:fldChar w:fldCharType="end"/>
        </w:r>
      </w:hyperlink>
    </w:p>
    <w:p w14:paraId="3C634E7E" w14:textId="001FB3F1"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904" w:history="1">
        <w:r w:rsidR="002D0AF2" w:rsidRPr="002D0AF2">
          <w:rPr>
            <w:rStyle w:val="Hiperpovezava"/>
            <w:rFonts w:cs="Times New Roman"/>
            <w:noProof/>
            <w:sz w:val="18"/>
            <w:szCs w:val="18"/>
          </w:rPr>
          <w:t>2.9 Postopki pred Sodiščem Evropske unije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_Toc97639904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294</w:t>
        </w:r>
        <w:r w:rsidR="002D0AF2" w:rsidRPr="002D0AF2">
          <w:rPr>
            <w:rFonts w:cs="Times New Roman"/>
            <w:noProof/>
            <w:webHidden/>
            <w:sz w:val="18"/>
            <w:szCs w:val="18"/>
          </w:rPr>
          <w:fldChar w:fldCharType="end"/>
        </w:r>
      </w:hyperlink>
    </w:p>
    <w:p w14:paraId="48C7144F" w14:textId="14A7EF71"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905" w:history="1">
        <w:r w:rsidR="002D0AF2" w:rsidRPr="002D0AF2">
          <w:rPr>
            <w:rStyle w:val="Hiperpovezava"/>
            <w:rFonts w:cs="Times New Roman"/>
            <w:noProof/>
            <w:sz w:val="18"/>
            <w:szCs w:val="18"/>
          </w:rPr>
          <w:t>2.9.1 Pomembnejše nove zadeve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_Toc97639905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294</w:t>
        </w:r>
        <w:r w:rsidR="002D0AF2" w:rsidRPr="002D0AF2">
          <w:rPr>
            <w:rFonts w:cs="Times New Roman"/>
            <w:noProof/>
            <w:webHidden/>
            <w:sz w:val="18"/>
            <w:szCs w:val="18"/>
          </w:rPr>
          <w:fldChar w:fldCharType="end"/>
        </w:r>
      </w:hyperlink>
    </w:p>
    <w:p w14:paraId="1863010E" w14:textId="11AE3343"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906" w:history="1">
        <w:r w:rsidR="002D0AF2" w:rsidRPr="002D0AF2">
          <w:rPr>
            <w:rStyle w:val="Hiperpovezava"/>
            <w:rFonts w:cs="Times New Roman"/>
            <w:noProof/>
            <w:sz w:val="18"/>
            <w:szCs w:val="18"/>
          </w:rPr>
          <w:t>2.9.1.1 Postopki predhodnega odločanja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_Toc97639906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295</w:t>
        </w:r>
        <w:r w:rsidR="002D0AF2" w:rsidRPr="002D0AF2">
          <w:rPr>
            <w:rFonts w:cs="Times New Roman"/>
            <w:noProof/>
            <w:webHidden/>
            <w:sz w:val="18"/>
            <w:szCs w:val="18"/>
          </w:rPr>
          <w:fldChar w:fldCharType="end"/>
        </w:r>
      </w:hyperlink>
    </w:p>
    <w:p w14:paraId="292C2E35" w14:textId="3D8C12E0"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907" w:history="1">
        <w:r w:rsidR="002D0AF2" w:rsidRPr="002D0AF2">
          <w:rPr>
            <w:rStyle w:val="Hiperpovezava"/>
            <w:rFonts w:cs="Times New Roman"/>
            <w:noProof/>
            <w:sz w:val="18"/>
            <w:szCs w:val="18"/>
          </w:rPr>
          <w:t>2.9.1.1.1 Banka Slovenije, C-45/21</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_Toc97639907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295</w:t>
        </w:r>
        <w:r w:rsidR="002D0AF2" w:rsidRPr="002D0AF2">
          <w:rPr>
            <w:rFonts w:cs="Times New Roman"/>
            <w:noProof/>
            <w:webHidden/>
            <w:sz w:val="18"/>
            <w:szCs w:val="18"/>
          </w:rPr>
          <w:fldChar w:fldCharType="end"/>
        </w:r>
      </w:hyperlink>
    </w:p>
    <w:p w14:paraId="1EF582F8" w14:textId="1D2D4F89"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908" w:history="1">
        <w:r w:rsidR="002D0AF2" w:rsidRPr="002D0AF2">
          <w:rPr>
            <w:rStyle w:val="Hiperpovezava"/>
            <w:rFonts w:cs="Times New Roman"/>
            <w:noProof/>
            <w:sz w:val="18"/>
            <w:szCs w:val="18"/>
          </w:rPr>
          <w:t>2.9.1.1.2 Raiffeisen Leasing, C-235/21</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_Toc97639908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297</w:t>
        </w:r>
        <w:r w:rsidR="002D0AF2" w:rsidRPr="002D0AF2">
          <w:rPr>
            <w:rFonts w:cs="Times New Roman"/>
            <w:noProof/>
            <w:webHidden/>
            <w:sz w:val="18"/>
            <w:szCs w:val="18"/>
          </w:rPr>
          <w:fldChar w:fldCharType="end"/>
        </w:r>
      </w:hyperlink>
    </w:p>
    <w:p w14:paraId="4BAE2428" w14:textId="3AAE77DF"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909" w:history="1">
        <w:r w:rsidR="002D0AF2" w:rsidRPr="002D0AF2">
          <w:rPr>
            <w:rStyle w:val="Hiperpovezava"/>
            <w:rFonts w:cs="Times New Roman"/>
            <w:noProof/>
            <w:sz w:val="18"/>
            <w:szCs w:val="18"/>
          </w:rPr>
          <w:t>2.9.1.1.3 NKBM, C-405/21</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_Toc97639909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298</w:t>
        </w:r>
        <w:r w:rsidR="002D0AF2" w:rsidRPr="002D0AF2">
          <w:rPr>
            <w:rFonts w:cs="Times New Roman"/>
            <w:noProof/>
            <w:webHidden/>
            <w:sz w:val="18"/>
            <w:szCs w:val="18"/>
          </w:rPr>
          <w:fldChar w:fldCharType="end"/>
        </w:r>
      </w:hyperlink>
    </w:p>
    <w:p w14:paraId="72ADF7FB" w14:textId="77F1DD86"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910" w:history="1">
        <w:r w:rsidR="002D0AF2" w:rsidRPr="002D0AF2">
          <w:rPr>
            <w:rStyle w:val="Hiperpovezava"/>
            <w:rFonts w:cs="Times New Roman"/>
            <w:noProof/>
            <w:sz w:val="18"/>
            <w:szCs w:val="18"/>
          </w:rPr>
          <w:t>2.9.1.1.4 LKW Walter, C-7/21</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_Toc97639910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299</w:t>
        </w:r>
        <w:r w:rsidR="002D0AF2" w:rsidRPr="002D0AF2">
          <w:rPr>
            <w:rFonts w:cs="Times New Roman"/>
            <w:noProof/>
            <w:webHidden/>
            <w:sz w:val="18"/>
            <w:szCs w:val="18"/>
          </w:rPr>
          <w:fldChar w:fldCharType="end"/>
        </w:r>
      </w:hyperlink>
    </w:p>
    <w:p w14:paraId="170F5624" w14:textId="116B068F"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911" w:history="1">
        <w:r w:rsidR="002D0AF2" w:rsidRPr="002D0AF2">
          <w:rPr>
            <w:rStyle w:val="Hiperpovezava"/>
            <w:rFonts w:cs="Times New Roman"/>
            <w:noProof/>
            <w:sz w:val="18"/>
            <w:szCs w:val="18"/>
          </w:rPr>
          <w:t>2.9.1.2 Postopek za izdajo mnenja na podlagi člena 218(11) PDEU</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_Toc97639911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301</w:t>
        </w:r>
        <w:r w:rsidR="002D0AF2" w:rsidRPr="002D0AF2">
          <w:rPr>
            <w:rFonts w:cs="Times New Roman"/>
            <w:noProof/>
            <w:webHidden/>
            <w:sz w:val="18"/>
            <w:szCs w:val="18"/>
          </w:rPr>
          <w:fldChar w:fldCharType="end"/>
        </w:r>
      </w:hyperlink>
    </w:p>
    <w:p w14:paraId="42686397" w14:textId="2B9DE017"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912" w:history="1">
        <w:r w:rsidR="002D0AF2" w:rsidRPr="002D0AF2">
          <w:rPr>
            <w:rStyle w:val="Hiperpovezava"/>
            <w:rFonts w:cs="Times New Roman"/>
            <w:noProof/>
            <w:sz w:val="18"/>
            <w:szCs w:val="18"/>
          </w:rPr>
          <w:t>2.9.1.3 Intervenciji v postopkih pred Sodiščem in Splošnim sodiščem</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_Toc97639912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301</w:t>
        </w:r>
        <w:r w:rsidR="002D0AF2" w:rsidRPr="002D0AF2">
          <w:rPr>
            <w:rFonts w:cs="Times New Roman"/>
            <w:noProof/>
            <w:webHidden/>
            <w:sz w:val="18"/>
            <w:szCs w:val="18"/>
          </w:rPr>
          <w:fldChar w:fldCharType="end"/>
        </w:r>
      </w:hyperlink>
    </w:p>
    <w:p w14:paraId="39C180C1" w14:textId="3B067133"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913" w:history="1">
        <w:r w:rsidR="002D0AF2" w:rsidRPr="002D0AF2">
          <w:rPr>
            <w:rStyle w:val="Hiperpovezava"/>
            <w:rFonts w:cs="Times New Roman"/>
            <w:noProof/>
            <w:sz w:val="18"/>
            <w:szCs w:val="18"/>
          </w:rPr>
          <w:t>2.9.1.3.1 Evropska komisija proti Avstriji, C-328/20</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_Toc97639913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301</w:t>
        </w:r>
        <w:r w:rsidR="002D0AF2" w:rsidRPr="002D0AF2">
          <w:rPr>
            <w:rFonts w:cs="Times New Roman"/>
            <w:noProof/>
            <w:webHidden/>
            <w:sz w:val="18"/>
            <w:szCs w:val="18"/>
          </w:rPr>
          <w:fldChar w:fldCharType="end"/>
        </w:r>
      </w:hyperlink>
    </w:p>
    <w:p w14:paraId="4F755157" w14:textId="68637E02" w:rsidR="002D0AF2" w:rsidRPr="002D0AF2" w:rsidRDefault="006F7989" w:rsidP="002D0AF2">
      <w:pPr>
        <w:pStyle w:val="Kazalovsebine7"/>
        <w:tabs>
          <w:tab w:val="right" w:leader="dot" w:pos="9016"/>
        </w:tabs>
        <w:jc w:val="both"/>
        <w:rPr>
          <w:rFonts w:eastAsiaTheme="minorEastAsia" w:cs="Times New Roman"/>
          <w:noProof/>
          <w:sz w:val="18"/>
          <w:szCs w:val="18"/>
          <w:lang w:eastAsia="sl-SI"/>
        </w:rPr>
      </w:pPr>
      <w:hyperlink w:anchor="_Toc97639914" w:history="1">
        <w:r w:rsidR="002D0AF2" w:rsidRPr="002D0AF2">
          <w:rPr>
            <w:rStyle w:val="Hiperpovezava"/>
            <w:rFonts w:cs="Times New Roman"/>
            <w:noProof/>
            <w:sz w:val="18"/>
            <w:szCs w:val="18"/>
          </w:rPr>
          <w:t>2.9.1.3.2 Billions Europe in drugi proti Evropski komisiji, T-283/20</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_Toc97639914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302</w:t>
        </w:r>
        <w:r w:rsidR="002D0AF2" w:rsidRPr="002D0AF2">
          <w:rPr>
            <w:rFonts w:cs="Times New Roman"/>
            <w:noProof/>
            <w:webHidden/>
            <w:sz w:val="18"/>
            <w:szCs w:val="18"/>
          </w:rPr>
          <w:fldChar w:fldCharType="end"/>
        </w:r>
      </w:hyperlink>
    </w:p>
    <w:p w14:paraId="62BE5FA7" w14:textId="0D1E3BAE"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915" w:history="1">
        <w:r w:rsidR="002D0AF2" w:rsidRPr="002D0AF2">
          <w:rPr>
            <w:rStyle w:val="Hiperpovezava"/>
            <w:rFonts w:cs="Times New Roman"/>
            <w:noProof/>
            <w:sz w:val="18"/>
            <w:szCs w:val="18"/>
          </w:rPr>
          <w:t>2.9.2 Pomembnejše zaključene zadeve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_Toc97639915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304</w:t>
        </w:r>
        <w:r w:rsidR="002D0AF2" w:rsidRPr="002D0AF2">
          <w:rPr>
            <w:rFonts w:cs="Times New Roman"/>
            <w:noProof/>
            <w:webHidden/>
            <w:sz w:val="18"/>
            <w:szCs w:val="18"/>
          </w:rPr>
          <w:fldChar w:fldCharType="end"/>
        </w:r>
      </w:hyperlink>
    </w:p>
    <w:p w14:paraId="3C687CD5" w14:textId="34A4DAB6"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916" w:history="1">
        <w:r w:rsidR="002D0AF2" w:rsidRPr="002D0AF2">
          <w:rPr>
            <w:rStyle w:val="Hiperpovezava"/>
            <w:rFonts w:cs="Times New Roman"/>
            <w:noProof/>
            <w:sz w:val="18"/>
            <w:szCs w:val="18"/>
          </w:rPr>
          <w:t>2.9.2.1 Postopki predhodnega odločanja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_Toc97639916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304</w:t>
        </w:r>
        <w:r w:rsidR="002D0AF2" w:rsidRPr="002D0AF2">
          <w:rPr>
            <w:rFonts w:cs="Times New Roman"/>
            <w:noProof/>
            <w:webHidden/>
            <w:sz w:val="18"/>
            <w:szCs w:val="18"/>
          </w:rPr>
          <w:fldChar w:fldCharType="end"/>
        </w:r>
      </w:hyperlink>
    </w:p>
    <w:p w14:paraId="0F89D831" w14:textId="43632B62"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917" w:history="1">
        <w:r w:rsidR="002D0AF2" w:rsidRPr="002D0AF2">
          <w:rPr>
            <w:rStyle w:val="Hiperpovezava"/>
            <w:rFonts w:cs="Times New Roman"/>
            <w:noProof/>
            <w:sz w:val="18"/>
            <w:szCs w:val="18"/>
          </w:rPr>
          <w:t>2.9.2.2 Zahteva v skladu s členom 24 Statuta o Sodišču Evropske unije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_Toc97639917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310</w:t>
        </w:r>
        <w:r w:rsidR="002D0AF2" w:rsidRPr="002D0AF2">
          <w:rPr>
            <w:rFonts w:cs="Times New Roman"/>
            <w:noProof/>
            <w:webHidden/>
            <w:sz w:val="18"/>
            <w:szCs w:val="18"/>
          </w:rPr>
          <w:fldChar w:fldCharType="end"/>
        </w:r>
      </w:hyperlink>
    </w:p>
    <w:p w14:paraId="363776FD" w14:textId="1847EA55" w:rsidR="002D0AF2" w:rsidRPr="002D0AF2" w:rsidRDefault="006F7989" w:rsidP="002D0AF2">
      <w:pPr>
        <w:pStyle w:val="Kazalovsebine6"/>
        <w:tabs>
          <w:tab w:val="right" w:leader="dot" w:pos="9016"/>
        </w:tabs>
        <w:jc w:val="both"/>
        <w:rPr>
          <w:rFonts w:eastAsiaTheme="minorEastAsia" w:cs="Times New Roman"/>
          <w:noProof/>
          <w:sz w:val="18"/>
          <w:szCs w:val="18"/>
          <w:lang w:eastAsia="sl-SI"/>
        </w:rPr>
      </w:pPr>
      <w:hyperlink w:anchor="_Toc97639918" w:history="1">
        <w:r w:rsidR="002D0AF2" w:rsidRPr="002D0AF2">
          <w:rPr>
            <w:rStyle w:val="Hiperpovezava"/>
            <w:rFonts w:cs="Times New Roman"/>
            <w:noProof/>
            <w:sz w:val="18"/>
            <w:szCs w:val="18"/>
          </w:rPr>
          <w:t>2.9.2.3 Postopek po tožbi zaradi neizpolnitve obveznosti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_Toc97639918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311</w:t>
        </w:r>
        <w:r w:rsidR="002D0AF2" w:rsidRPr="002D0AF2">
          <w:rPr>
            <w:rFonts w:cs="Times New Roman"/>
            <w:noProof/>
            <w:webHidden/>
            <w:sz w:val="18"/>
            <w:szCs w:val="18"/>
          </w:rPr>
          <w:fldChar w:fldCharType="end"/>
        </w:r>
      </w:hyperlink>
    </w:p>
    <w:p w14:paraId="08DCA1AE" w14:textId="1DA91EF2" w:rsidR="002D0AF2" w:rsidRPr="002D0AF2" w:rsidRDefault="006F7989" w:rsidP="002D0AF2">
      <w:pPr>
        <w:pStyle w:val="Kazalovsebine3"/>
        <w:jc w:val="both"/>
        <w:rPr>
          <w:rFonts w:eastAsiaTheme="minorEastAsia"/>
          <w:sz w:val="18"/>
          <w:szCs w:val="18"/>
          <w:lang w:eastAsia="sl-SI"/>
        </w:rPr>
      </w:pPr>
      <w:hyperlink w:anchor="_Toc97639919" w:history="1">
        <w:r w:rsidR="002D0AF2" w:rsidRPr="002D0AF2">
          <w:rPr>
            <w:rStyle w:val="Hiperpovezava"/>
            <w:sz w:val="18"/>
            <w:szCs w:val="18"/>
          </w:rPr>
          <w:t>3.</w:t>
        </w:r>
        <w:r w:rsidR="002D0AF2">
          <w:rPr>
            <w:rStyle w:val="Hiperpovezava"/>
            <w:sz w:val="18"/>
            <w:szCs w:val="18"/>
          </w:rPr>
          <w:t xml:space="preserve"> </w:t>
        </w:r>
        <w:r w:rsidR="002D0AF2" w:rsidRPr="002D0AF2">
          <w:rPr>
            <w:rStyle w:val="Hiperpovezava"/>
            <w:sz w:val="18"/>
            <w:szCs w:val="18"/>
          </w:rPr>
          <w:t>STRATEŠKE USMERITVE ZA NADALJNJE DELO DRŽAVNEGA ODVETNIŠTVA RS</w:t>
        </w:r>
        <w:r w:rsidR="002D0AF2" w:rsidRPr="002D0AF2">
          <w:rPr>
            <w:webHidden/>
            <w:sz w:val="18"/>
            <w:szCs w:val="18"/>
          </w:rPr>
          <w:tab/>
        </w:r>
        <w:r w:rsidR="002D0AF2" w:rsidRPr="002D0AF2">
          <w:rPr>
            <w:webHidden/>
            <w:sz w:val="18"/>
            <w:szCs w:val="18"/>
          </w:rPr>
          <w:fldChar w:fldCharType="begin"/>
        </w:r>
        <w:r w:rsidR="002D0AF2" w:rsidRPr="002D0AF2">
          <w:rPr>
            <w:webHidden/>
            <w:sz w:val="18"/>
            <w:szCs w:val="18"/>
          </w:rPr>
          <w:instrText xml:space="preserve"> PAGEREF _Toc97639919 \h </w:instrText>
        </w:r>
        <w:r w:rsidR="002D0AF2" w:rsidRPr="002D0AF2">
          <w:rPr>
            <w:webHidden/>
            <w:sz w:val="18"/>
            <w:szCs w:val="18"/>
          </w:rPr>
        </w:r>
        <w:r w:rsidR="002D0AF2" w:rsidRPr="002D0AF2">
          <w:rPr>
            <w:webHidden/>
            <w:sz w:val="18"/>
            <w:szCs w:val="18"/>
          </w:rPr>
          <w:fldChar w:fldCharType="separate"/>
        </w:r>
        <w:r w:rsidR="00E52259">
          <w:rPr>
            <w:webHidden/>
            <w:sz w:val="18"/>
            <w:szCs w:val="18"/>
          </w:rPr>
          <w:t>312</w:t>
        </w:r>
        <w:r w:rsidR="002D0AF2" w:rsidRPr="002D0AF2">
          <w:rPr>
            <w:webHidden/>
            <w:sz w:val="18"/>
            <w:szCs w:val="18"/>
          </w:rPr>
          <w:fldChar w:fldCharType="end"/>
        </w:r>
      </w:hyperlink>
    </w:p>
    <w:p w14:paraId="1333348E" w14:textId="058B1161"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920" w:history="1">
        <w:r w:rsidR="002D0AF2" w:rsidRPr="002D0AF2">
          <w:rPr>
            <w:rStyle w:val="Hiperpovezava"/>
            <w:rFonts w:cs="Times New Roman"/>
            <w:noProof/>
            <w:sz w:val="18"/>
            <w:szCs w:val="18"/>
          </w:rPr>
          <w:t>3.1 Poslanstvo Državnega odvetništva RS</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_Toc97639920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312</w:t>
        </w:r>
        <w:r w:rsidR="002D0AF2" w:rsidRPr="002D0AF2">
          <w:rPr>
            <w:rFonts w:cs="Times New Roman"/>
            <w:noProof/>
            <w:webHidden/>
            <w:sz w:val="18"/>
            <w:szCs w:val="18"/>
          </w:rPr>
          <w:fldChar w:fldCharType="end"/>
        </w:r>
      </w:hyperlink>
    </w:p>
    <w:p w14:paraId="2E73E2BC" w14:textId="08FEBC5B"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921" w:history="1">
        <w:r w:rsidR="002D0AF2" w:rsidRPr="002D0AF2">
          <w:rPr>
            <w:rStyle w:val="Hiperpovezava"/>
            <w:rFonts w:cs="Times New Roman"/>
            <w:noProof/>
            <w:sz w:val="18"/>
            <w:szCs w:val="18"/>
          </w:rPr>
          <w:t>3.2 Vizija Državnega odvetništva RS 2030</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_Toc97639921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312</w:t>
        </w:r>
        <w:r w:rsidR="002D0AF2" w:rsidRPr="002D0AF2">
          <w:rPr>
            <w:rFonts w:cs="Times New Roman"/>
            <w:noProof/>
            <w:webHidden/>
            <w:sz w:val="18"/>
            <w:szCs w:val="18"/>
          </w:rPr>
          <w:fldChar w:fldCharType="end"/>
        </w:r>
      </w:hyperlink>
    </w:p>
    <w:p w14:paraId="2ECE1426" w14:textId="11C45D62"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922" w:history="1">
        <w:r w:rsidR="002D0AF2" w:rsidRPr="002D0AF2">
          <w:rPr>
            <w:rStyle w:val="Hiperpovezava"/>
            <w:rFonts w:cs="Times New Roman"/>
            <w:noProof/>
            <w:sz w:val="18"/>
            <w:szCs w:val="18"/>
          </w:rPr>
          <w:t>3.3 Vrednote</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_Toc97639922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313</w:t>
        </w:r>
        <w:r w:rsidR="002D0AF2" w:rsidRPr="002D0AF2">
          <w:rPr>
            <w:rFonts w:cs="Times New Roman"/>
            <w:noProof/>
            <w:webHidden/>
            <w:sz w:val="18"/>
            <w:szCs w:val="18"/>
          </w:rPr>
          <w:fldChar w:fldCharType="end"/>
        </w:r>
      </w:hyperlink>
    </w:p>
    <w:p w14:paraId="32E7C514" w14:textId="70C9153A" w:rsidR="002D0AF2" w:rsidRPr="002D0AF2" w:rsidRDefault="006F7989" w:rsidP="002D0AF2">
      <w:pPr>
        <w:pStyle w:val="Kazalovsebine4"/>
        <w:tabs>
          <w:tab w:val="right" w:leader="dot" w:pos="9016"/>
        </w:tabs>
        <w:jc w:val="both"/>
        <w:rPr>
          <w:rFonts w:eastAsiaTheme="minorEastAsia" w:cs="Times New Roman"/>
          <w:noProof/>
          <w:sz w:val="18"/>
          <w:szCs w:val="18"/>
          <w:lang w:eastAsia="sl-SI"/>
        </w:rPr>
      </w:pPr>
      <w:hyperlink w:anchor="_Toc97639923" w:history="1">
        <w:r w:rsidR="002D0AF2" w:rsidRPr="002D0AF2">
          <w:rPr>
            <w:rStyle w:val="Hiperpovezava"/>
            <w:rFonts w:cs="Times New Roman"/>
            <w:noProof/>
            <w:sz w:val="18"/>
            <w:szCs w:val="18"/>
            <w:lang w:eastAsia="sl-SI"/>
          </w:rPr>
          <w:t>3.4 Strateški cilji: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_Toc97639923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314</w:t>
        </w:r>
        <w:r w:rsidR="002D0AF2" w:rsidRPr="002D0AF2">
          <w:rPr>
            <w:rFonts w:cs="Times New Roman"/>
            <w:noProof/>
            <w:webHidden/>
            <w:sz w:val="18"/>
            <w:szCs w:val="18"/>
          </w:rPr>
          <w:fldChar w:fldCharType="end"/>
        </w:r>
      </w:hyperlink>
    </w:p>
    <w:p w14:paraId="008070DA" w14:textId="58A709EE"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924" w:history="1">
        <w:r w:rsidR="002D0AF2" w:rsidRPr="002D0AF2">
          <w:rPr>
            <w:rStyle w:val="Hiperpovezava"/>
            <w:rFonts w:cs="Times New Roman"/>
            <w:noProof/>
            <w:sz w:val="18"/>
            <w:szCs w:val="18"/>
          </w:rPr>
          <w:t>3.4.1 Kakovost izvajanja pristojnosti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_Toc97639924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314</w:t>
        </w:r>
        <w:r w:rsidR="002D0AF2" w:rsidRPr="002D0AF2">
          <w:rPr>
            <w:rFonts w:cs="Times New Roman"/>
            <w:noProof/>
            <w:webHidden/>
            <w:sz w:val="18"/>
            <w:szCs w:val="18"/>
          </w:rPr>
          <w:fldChar w:fldCharType="end"/>
        </w:r>
      </w:hyperlink>
    </w:p>
    <w:p w14:paraId="5A7613D7" w14:textId="07854CEA"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925" w:history="1">
        <w:r w:rsidR="002D0AF2" w:rsidRPr="002D0AF2">
          <w:rPr>
            <w:rStyle w:val="Hiperpovezava"/>
            <w:rFonts w:cs="Times New Roman"/>
            <w:noProof/>
            <w:sz w:val="18"/>
            <w:szCs w:val="18"/>
          </w:rPr>
          <w:t>3.4.2 Optimizacija in digitalizacija poslovanja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_Toc97639925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315</w:t>
        </w:r>
        <w:r w:rsidR="002D0AF2" w:rsidRPr="002D0AF2">
          <w:rPr>
            <w:rFonts w:cs="Times New Roman"/>
            <w:noProof/>
            <w:webHidden/>
            <w:sz w:val="18"/>
            <w:szCs w:val="18"/>
          </w:rPr>
          <w:fldChar w:fldCharType="end"/>
        </w:r>
      </w:hyperlink>
    </w:p>
    <w:p w14:paraId="7EE4053B" w14:textId="7726FD15"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926" w:history="1">
        <w:r w:rsidR="002D0AF2" w:rsidRPr="002D0AF2">
          <w:rPr>
            <w:rStyle w:val="Hiperpovezava"/>
            <w:rFonts w:cs="Times New Roman"/>
            <w:noProof/>
            <w:sz w:val="18"/>
            <w:szCs w:val="18"/>
          </w:rPr>
          <w:t>3.4.3 Transparentnost poslovanja</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_Toc97639926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315</w:t>
        </w:r>
        <w:r w:rsidR="002D0AF2" w:rsidRPr="002D0AF2">
          <w:rPr>
            <w:rFonts w:cs="Times New Roman"/>
            <w:noProof/>
            <w:webHidden/>
            <w:sz w:val="18"/>
            <w:szCs w:val="18"/>
          </w:rPr>
          <w:fldChar w:fldCharType="end"/>
        </w:r>
      </w:hyperlink>
    </w:p>
    <w:p w14:paraId="0CA9A3D8" w14:textId="36D23406" w:rsidR="002D0AF2" w:rsidRPr="002D0AF2" w:rsidRDefault="006F7989" w:rsidP="002D0AF2">
      <w:pPr>
        <w:pStyle w:val="Kazalovsebine5"/>
        <w:tabs>
          <w:tab w:val="right" w:leader="dot" w:pos="9016"/>
        </w:tabs>
        <w:jc w:val="both"/>
        <w:rPr>
          <w:rFonts w:eastAsiaTheme="minorEastAsia" w:cs="Times New Roman"/>
          <w:noProof/>
          <w:sz w:val="18"/>
          <w:szCs w:val="18"/>
          <w:lang w:eastAsia="sl-SI"/>
        </w:rPr>
      </w:pPr>
      <w:hyperlink w:anchor="_Toc97639927" w:history="1">
        <w:r w:rsidR="002D0AF2" w:rsidRPr="002D0AF2">
          <w:rPr>
            <w:rStyle w:val="Hiperpovezava"/>
            <w:rFonts w:cs="Times New Roman"/>
            <w:noProof/>
            <w:sz w:val="18"/>
            <w:szCs w:val="18"/>
          </w:rPr>
          <w:t>3.4.4 Stimulativno delovno okolje, ki zaposlene motivira k inovativnosti in ustvarjalnosti</w:t>
        </w:r>
        <w:r w:rsidR="002D0AF2" w:rsidRPr="002D0AF2">
          <w:rPr>
            <w:rFonts w:cs="Times New Roman"/>
            <w:noProof/>
            <w:webHidden/>
            <w:sz w:val="18"/>
            <w:szCs w:val="18"/>
          </w:rPr>
          <w:tab/>
        </w:r>
        <w:r w:rsidR="002D0AF2" w:rsidRPr="002D0AF2">
          <w:rPr>
            <w:rFonts w:cs="Times New Roman"/>
            <w:noProof/>
            <w:webHidden/>
            <w:sz w:val="18"/>
            <w:szCs w:val="18"/>
          </w:rPr>
          <w:fldChar w:fldCharType="begin"/>
        </w:r>
        <w:r w:rsidR="002D0AF2" w:rsidRPr="002D0AF2">
          <w:rPr>
            <w:rFonts w:cs="Times New Roman"/>
            <w:noProof/>
            <w:webHidden/>
            <w:sz w:val="18"/>
            <w:szCs w:val="18"/>
          </w:rPr>
          <w:instrText xml:space="preserve"> PAGEREF _Toc97639927 \h </w:instrText>
        </w:r>
        <w:r w:rsidR="002D0AF2" w:rsidRPr="002D0AF2">
          <w:rPr>
            <w:rFonts w:cs="Times New Roman"/>
            <w:noProof/>
            <w:webHidden/>
            <w:sz w:val="18"/>
            <w:szCs w:val="18"/>
          </w:rPr>
        </w:r>
        <w:r w:rsidR="002D0AF2" w:rsidRPr="002D0AF2">
          <w:rPr>
            <w:rFonts w:cs="Times New Roman"/>
            <w:noProof/>
            <w:webHidden/>
            <w:sz w:val="18"/>
            <w:szCs w:val="18"/>
          </w:rPr>
          <w:fldChar w:fldCharType="separate"/>
        </w:r>
        <w:r w:rsidR="00E52259">
          <w:rPr>
            <w:rFonts w:cs="Times New Roman"/>
            <w:noProof/>
            <w:webHidden/>
            <w:sz w:val="18"/>
            <w:szCs w:val="18"/>
          </w:rPr>
          <w:t>316</w:t>
        </w:r>
        <w:r w:rsidR="002D0AF2" w:rsidRPr="002D0AF2">
          <w:rPr>
            <w:rFonts w:cs="Times New Roman"/>
            <w:noProof/>
            <w:webHidden/>
            <w:sz w:val="18"/>
            <w:szCs w:val="18"/>
          </w:rPr>
          <w:fldChar w:fldCharType="end"/>
        </w:r>
      </w:hyperlink>
    </w:p>
    <w:p w14:paraId="23755980" w14:textId="62FF4F3D" w:rsidR="00A82231" w:rsidRPr="002D0AF2" w:rsidRDefault="00A82231" w:rsidP="002D0AF2">
      <w:pPr>
        <w:jc w:val="both"/>
        <w:rPr>
          <w:rFonts w:cs="Times New Roman"/>
          <w:bCs/>
          <w:sz w:val="18"/>
          <w:szCs w:val="18"/>
        </w:rPr>
      </w:pPr>
      <w:r w:rsidRPr="002D0AF2">
        <w:rPr>
          <w:rFonts w:cs="Times New Roman"/>
          <w:bCs/>
          <w:sz w:val="18"/>
          <w:szCs w:val="18"/>
        </w:rPr>
        <w:fldChar w:fldCharType="end"/>
      </w:r>
      <w:r w:rsidRPr="002D0AF2">
        <w:rPr>
          <w:rFonts w:cs="Times New Roman"/>
          <w:bCs/>
          <w:sz w:val="18"/>
          <w:szCs w:val="18"/>
        </w:rPr>
        <w:br w:type="page"/>
      </w:r>
    </w:p>
    <w:p w14:paraId="5017A53C" w14:textId="362ABDFF" w:rsidR="00254023" w:rsidRPr="00254023" w:rsidRDefault="00A82231" w:rsidP="00254023">
      <w:pPr>
        <w:pStyle w:val="Naslov1"/>
        <w:rPr>
          <w:rFonts w:cs="Times New Roman"/>
        </w:rPr>
      </w:pPr>
      <w:bookmarkStart w:id="0" w:name="_Toc97639660"/>
      <w:r w:rsidRPr="00E11582">
        <w:rPr>
          <w:rFonts w:cs="Times New Roman"/>
        </w:rPr>
        <w:lastRenderedPageBreak/>
        <w:t>PREDGOVOR</w:t>
      </w:r>
      <w:bookmarkEnd w:id="0"/>
    </w:p>
    <w:p w14:paraId="64334F87" w14:textId="77777777" w:rsidR="005F5897" w:rsidRDefault="005F5897" w:rsidP="005F5897">
      <w:pPr>
        <w:pStyle w:val="xmsonormal"/>
        <w:rPr>
          <w:sz w:val="28"/>
          <w:szCs w:val="28"/>
        </w:rPr>
      </w:pPr>
    </w:p>
    <w:p w14:paraId="4733C4B5" w14:textId="77777777" w:rsidR="005A036C" w:rsidRPr="005A036C" w:rsidRDefault="005A036C" w:rsidP="005A036C">
      <w:pPr>
        <w:pStyle w:val="xmsonormal"/>
        <w:jc w:val="both"/>
        <w:rPr>
          <w:rFonts w:ascii="Times New Roman" w:hAnsi="Times New Roman" w:cs="Times New Roman"/>
          <w:sz w:val="24"/>
          <w:szCs w:val="24"/>
        </w:rPr>
      </w:pPr>
      <w:r w:rsidRPr="005A036C">
        <w:rPr>
          <w:rFonts w:ascii="Times New Roman" w:hAnsi="Times New Roman" w:cs="Times New Roman"/>
          <w:sz w:val="24"/>
          <w:szCs w:val="24"/>
        </w:rPr>
        <w:t>Spoštovani,</w:t>
      </w:r>
    </w:p>
    <w:p w14:paraId="280E3829" w14:textId="77777777" w:rsidR="005A036C" w:rsidRPr="005A036C" w:rsidRDefault="005A036C" w:rsidP="005A036C">
      <w:pPr>
        <w:pStyle w:val="xmsonormal"/>
        <w:jc w:val="both"/>
        <w:rPr>
          <w:rFonts w:ascii="Times New Roman" w:hAnsi="Times New Roman" w:cs="Times New Roman"/>
          <w:sz w:val="24"/>
          <w:szCs w:val="24"/>
        </w:rPr>
      </w:pPr>
      <w:r w:rsidRPr="005A036C">
        <w:rPr>
          <w:rFonts w:ascii="Times New Roman" w:hAnsi="Times New Roman" w:cs="Times New Roman"/>
          <w:sz w:val="24"/>
          <w:szCs w:val="24"/>
        </w:rPr>
        <w:t> </w:t>
      </w:r>
    </w:p>
    <w:p w14:paraId="448D3FA8" w14:textId="77777777" w:rsidR="005A036C" w:rsidRPr="005A036C" w:rsidRDefault="005A036C" w:rsidP="005A036C">
      <w:pPr>
        <w:pStyle w:val="xmsonormal"/>
        <w:jc w:val="both"/>
        <w:rPr>
          <w:rFonts w:ascii="Times New Roman" w:hAnsi="Times New Roman" w:cs="Times New Roman"/>
          <w:sz w:val="24"/>
          <w:szCs w:val="24"/>
        </w:rPr>
      </w:pPr>
      <w:r w:rsidRPr="005A036C">
        <w:rPr>
          <w:rFonts w:ascii="Times New Roman" w:hAnsi="Times New Roman" w:cs="Times New Roman"/>
          <w:sz w:val="24"/>
          <w:szCs w:val="24"/>
        </w:rPr>
        <w:t xml:space="preserve">pred vami je poročilo o delu Državnega odvetništva RS za leto 2021, ki predstavlja vpogled v delo organa ter izvajanje nalog in pristojnosti po Zakonu o državnem odvetništvu. </w:t>
      </w:r>
    </w:p>
    <w:p w14:paraId="79CFE3CC" w14:textId="77777777" w:rsidR="005A036C" w:rsidRPr="005A036C" w:rsidRDefault="005A036C" w:rsidP="005A036C">
      <w:pPr>
        <w:pStyle w:val="xmsonormal"/>
        <w:jc w:val="both"/>
        <w:rPr>
          <w:rFonts w:ascii="Times New Roman" w:hAnsi="Times New Roman" w:cs="Times New Roman"/>
          <w:sz w:val="24"/>
          <w:szCs w:val="24"/>
        </w:rPr>
      </w:pPr>
      <w:r w:rsidRPr="005A036C">
        <w:rPr>
          <w:rFonts w:ascii="Times New Roman" w:hAnsi="Times New Roman" w:cs="Times New Roman"/>
          <w:sz w:val="24"/>
          <w:szCs w:val="24"/>
        </w:rPr>
        <w:t> </w:t>
      </w:r>
    </w:p>
    <w:p w14:paraId="37630C29" w14:textId="052101F1" w:rsidR="005A036C" w:rsidRPr="005A036C" w:rsidRDefault="005A036C" w:rsidP="005A036C">
      <w:pPr>
        <w:pStyle w:val="xmsonormal"/>
        <w:jc w:val="both"/>
        <w:rPr>
          <w:rFonts w:ascii="Times New Roman" w:hAnsi="Times New Roman" w:cs="Times New Roman"/>
          <w:sz w:val="24"/>
          <w:szCs w:val="24"/>
        </w:rPr>
      </w:pPr>
      <w:r w:rsidRPr="005A036C">
        <w:rPr>
          <w:rFonts w:ascii="Times New Roman" w:hAnsi="Times New Roman" w:cs="Times New Roman"/>
          <w:sz w:val="24"/>
          <w:szCs w:val="24"/>
        </w:rPr>
        <w:t xml:space="preserve">Tudi leto 2021, tako kot leto pred tem, nedvomno ni bilo običajno leto. Mogoče se nam je zdelo, da smo se pred dobrim letom in pol v odzivu na spremenjene okoliščine skoraj že vse naučili, vendar je nov izbruh epidemije, tokrat v bistveno večjem obsegu in z obsežnejšimi posledicami, postregel z novimi izzivi, na katere se je moralo vodstvo Državnega odvetništva </w:t>
      </w:r>
      <w:r>
        <w:rPr>
          <w:rFonts w:ascii="Times New Roman" w:hAnsi="Times New Roman" w:cs="Times New Roman"/>
          <w:sz w:val="24"/>
          <w:szCs w:val="24"/>
        </w:rPr>
        <w:t xml:space="preserve">RS </w:t>
      </w:r>
      <w:r w:rsidRPr="005A036C">
        <w:rPr>
          <w:rFonts w:ascii="Times New Roman" w:hAnsi="Times New Roman" w:cs="Times New Roman"/>
          <w:sz w:val="24"/>
          <w:szCs w:val="24"/>
        </w:rPr>
        <w:t>hitro odzivati. Vse z namenom, da je bilo delo tudi v drugačnih okoliščinah dobro, pravočasno in kvalitetno opravljeno.</w:t>
      </w:r>
    </w:p>
    <w:p w14:paraId="5F133D2A" w14:textId="77777777" w:rsidR="005A036C" w:rsidRDefault="005A036C" w:rsidP="005A036C">
      <w:pPr>
        <w:pStyle w:val="xmsonormal"/>
        <w:jc w:val="both"/>
        <w:rPr>
          <w:rFonts w:ascii="Times New Roman" w:hAnsi="Times New Roman" w:cs="Times New Roman"/>
          <w:sz w:val="24"/>
          <w:szCs w:val="24"/>
        </w:rPr>
      </w:pPr>
    </w:p>
    <w:p w14:paraId="6DD64EE4" w14:textId="5E54321C" w:rsidR="005A036C" w:rsidRPr="005A036C" w:rsidRDefault="005A036C" w:rsidP="005A036C">
      <w:pPr>
        <w:pStyle w:val="xmsonormal"/>
        <w:jc w:val="both"/>
        <w:rPr>
          <w:rFonts w:ascii="Times New Roman" w:hAnsi="Times New Roman" w:cs="Times New Roman"/>
          <w:sz w:val="24"/>
          <w:szCs w:val="24"/>
        </w:rPr>
      </w:pPr>
      <w:r w:rsidRPr="005A036C">
        <w:rPr>
          <w:rFonts w:ascii="Times New Roman" w:hAnsi="Times New Roman" w:cs="Times New Roman"/>
          <w:sz w:val="24"/>
          <w:szCs w:val="24"/>
        </w:rPr>
        <w:t>Ocenjujem, da smo oba vala epidemije prestali po najboljših močeh, da je bilo delo opravljeno tako, kot je moralo biti, da proces dela ni zastal, za kar gre zahvala vsem zaposlenim, ki so ravnali odgovorno, zavzeto, prizadevno in tudi s svojim solidarnostnim odnosom do sodelavcev prispevali k temu, da smo v letu 2021 kljub neprijaznim razmeram ravnali ustrezno in da je bilo delo opravljeno.</w:t>
      </w:r>
    </w:p>
    <w:p w14:paraId="519D8467" w14:textId="77777777" w:rsidR="005A036C" w:rsidRPr="005A036C" w:rsidRDefault="005A036C" w:rsidP="005A036C">
      <w:pPr>
        <w:pStyle w:val="xmsonormal"/>
        <w:jc w:val="both"/>
        <w:rPr>
          <w:rFonts w:ascii="Times New Roman" w:hAnsi="Times New Roman" w:cs="Times New Roman"/>
          <w:sz w:val="24"/>
          <w:szCs w:val="24"/>
        </w:rPr>
      </w:pPr>
      <w:r w:rsidRPr="005A036C">
        <w:rPr>
          <w:rFonts w:ascii="Times New Roman" w:hAnsi="Times New Roman" w:cs="Times New Roman"/>
          <w:sz w:val="24"/>
          <w:szCs w:val="24"/>
        </w:rPr>
        <w:t> </w:t>
      </w:r>
    </w:p>
    <w:p w14:paraId="22ED3BC3" w14:textId="47F1EEA0" w:rsidR="005A036C" w:rsidRPr="005A036C" w:rsidRDefault="005A036C" w:rsidP="005A036C">
      <w:pPr>
        <w:pStyle w:val="xmsonormal"/>
        <w:jc w:val="both"/>
        <w:rPr>
          <w:rFonts w:ascii="Times New Roman" w:hAnsi="Times New Roman" w:cs="Times New Roman"/>
          <w:sz w:val="24"/>
          <w:szCs w:val="24"/>
        </w:rPr>
      </w:pPr>
      <w:r w:rsidRPr="005A036C">
        <w:rPr>
          <w:rFonts w:ascii="Times New Roman" w:hAnsi="Times New Roman" w:cs="Times New Roman"/>
          <w:sz w:val="24"/>
          <w:szCs w:val="24"/>
        </w:rPr>
        <w:t xml:space="preserve">Delo Državnega odvetništva </w:t>
      </w:r>
      <w:r>
        <w:rPr>
          <w:rFonts w:ascii="Times New Roman" w:hAnsi="Times New Roman" w:cs="Times New Roman"/>
          <w:sz w:val="24"/>
          <w:szCs w:val="24"/>
        </w:rPr>
        <w:t xml:space="preserve">RS </w:t>
      </w:r>
      <w:r w:rsidRPr="005A036C">
        <w:rPr>
          <w:rFonts w:ascii="Times New Roman" w:hAnsi="Times New Roman" w:cs="Times New Roman"/>
          <w:sz w:val="24"/>
          <w:szCs w:val="24"/>
        </w:rPr>
        <w:t xml:space="preserve">je bilo v letu 2021 usmerjeno v prenovitev poslovnih procesov in </w:t>
      </w:r>
      <w:r>
        <w:rPr>
          <w:rFonts w:ascii="Times New Roman" w:hAnsi="Times New Roman" w:cs="Times New Roman"/>
          <w:sz w:val="24"/>
          <w:szCs w:val="24"/>
        </w:rPr>
        <w:t xml:space="preserve">priprave za </w:t>
      </w:r>
      <w:r w:rsidRPr="005A036C">
        <w:rPr>
          <w:rFonts w:ascii="Times New Roman" w:hAnsi="Times New Roman" w:cs="Times New Roman"/>
          <w:sz w:val="24"/>
          <w:szCs w:val="24"/>
        </w:rPr>
        <w:t>vzpostavitev novih vpisnikov, kar sta sicer pomembna strateška cilja Državnega odvetništva</w:t>
      </w:r>
      <w:r>
        <w:rPr>
          <w:rFonts w:ascii="Times New Roman" w:hAnsi="Times New Roman" w:cs="Times New Roman"/>
          <w:sz w:val="24"/>
          <w:szCs w:val="24"/>
        </w:rPr>
        <w:t xml:space="preserve"> RS,</w:t>
      </w:r>
      <w:r w:rsidRPr="005A036C">
        <w:rPr>
          <w:rFonts w:ascii="Times New Roman" w:hAnsi="Times New Roman" w:cs="Times New Roman"/>
          <w:sz w:val="24"/>
          <w:szCs w:val="24"/>
        </w:rPr>
        <w:t xml:space="preserve"> pri čemer smo glede optimizacije in digitalizacije poslovanja tudi aktiven sogovornik pri vpeljavi sistemskih rešitev v pravosodju. Aktivnosti v tej smeri se nadaljujejo.</w:t>
      </w:r>
    </w:p>
    <w:p w14:paraId="021A613D" w14:textId="77777777" w:rsidR="005A036C" w:rsidRPr="005A036C" w:rsidRDefault="005A036C" w:rsidP="005A036C">
      <w:pPr>
        <w:pStyle w:val="Navadensplet"/>
        <w:spacing w:before="0" w:beforeAutospacing="0" w:after="0" w:afterAutospacing="0"/>
      </w:pPr>
      <w:r w:rsidRPr="005A036C">
        <w:t> </w:t>
      </w:r>
    </w:p>
    <w:p w14:paraId="491119E1" w14:textId="28308711" w:rsidR="005A036C" w:rsidRPr="005A036C" w:rsidRDefault="005A036C" w:rsidP="005A036C">
      <w:pPr>
        <w:pStyle w:val="Navadensplet"/>
        <w:spacing w:before="0" w:beforeAutospacing="0" w:after="0" w:afterAutospacing="0"/>
      </w:pPr>
      <w:r w:rsidRPr="005A036C">
        <w:t xml:space="preserve">Državno odvetništvo </w:t>
      </w:r>
      <w:r>
        <w:t xml:space="preserve">RS </w:t>
      </w:r>
      <w:r w:rsidRPr="005A036C">
        <w:t xml:space="preserve">vstopa v peto leto izvajanja Zakona o državnem odvetništvu, ki je v delo organa vnesel konceptualne in vsebinske spremembe ter nam naložil številne nove naloge, pristojnosti in odgovornosti. Te se kažejo predvsem pri poudarjeni svetovalni in pogajalski oziroma posredniški funkciji. Državno odvetništvo </w:t>
      </w:r>
      <w:r>
        <w:t xml:space="preserve">RS </w:t>
      </w:r>
      <w:r w:rsidRPr="005A036C">
        <w:t>si je ob obstoječi kadrovski zasedbi prizadevalo svoje delo opravljati ažurno in strokovno odgovorno v naprej postavljenih ali dogovorjenih rokih.</w:t>
      </w:r>
    </w:p>
    <w:p w14:paraId="301AB9D6" w14:textId="77777777" w:rsidR="005A036C" w:rsidRPr="005A036C" w:rsidRDefault="005A036C" w:rsidP="005A036C">
      <w:pPr>
        <w:pStyle w:val="Navadensplet"/>
        <w:spacing w:before="0" w:beforeAutospacing="0" w:after="0" w:afterAutospacing="0"/>
      </w:pPr>
      <w:r w:rsidRPr="005A036C">
        <w:t> </w:t>
      </w:r>
    </w:p>
    <w:p w14:paraId="0C582335" w14:textId="215D9B2A" w:rsidR="005A036C" w:rsidRPr="005A036C" w:rsidRDefault="005A036C" w:rsidP="005A036C">
      <w:pPr>
        <w:pStyle w:val="Navadensplet"/>
        <w:spacing w:before="0" w:beforeAutospacing="0" w:after="0" w:afterAutospacing="0"/>
      </w:pPr>
      <w:r w:rsidRPr="005A036C">
        <w:t>Državno odvetništvo</w:t>
      </w:r>
      <w:r>
        <w:t xml:space="preserve"> RS</w:t>
      </w:r>
      <w:r w:rsidRPr="005A036C">
        <w:t xml:space="preserve">, tako kot drugi deležniki v pravosodju, obravnava vse bolj kompleksne in zahtevne primere, za katere se včasih izkaže, da niti še ni izoblikovane sodne prakse. Veliko takšnih primerov je neposredna ali posredna posledica sprejetja ukrepov zaradi obvladovanja korona virusa, pri čemer se vse bolj potrjuje, da brez temeljite priprave, ki daje odgovor na pravno-relevantna dejstva, ni mogoče učinkovito varovati premoženjskih in drugih interesov Republike Slovenije tako pred nacionalnimi sodišči kot pred  Evropskim sodiščem za človekove pravice ter Sodiščem EU. </w:t>
      </w:r>
    </w:p>
    <w:p w14:paraId="2C4B6147" w14:textId="77777777" w:rsidR="005A036C" w:rsidRPr="005A036C" w:rsidRDefault="005A036C" w:rsidP="005A036C">
      <w:pPr>
        <w:pStyle w:val="xmsonormal"/>
        <w:jc w:val="both"/>
        <w:rPr>
          <w:rFonts w:ascii="Times New Roman" w:hAnsi="Times New Roman" w:cs="Times New Roman"/>
          <w:sz w:val="24"/>
          <w:szCs w:val="24"/>
        </w:rPr>
      </w:pPr>
      <w:r w:rsidRPr="005A036C">
        <w:rPr>
          <w:rFonts w:ascii="Times New Roman" w:hAnsi="Times New Roman" w:cs="Times New Roman"/>
          <w:sz w:val="24"/>
          <w:szCs w:val="24"/>
        </w:rPr>
        <w:t> </w:t>
      </w:r>
    </w:p>
    <w:p w14:paraId="62DF9D09" w14:textId="198A4BFC" w:rsidR="005A036C" w:rsidRPr="005A036C" w:rsidRDefault="005A036C" w:rsidP="005A036C">
      <w:pPr>
        <w:pStyle w:val="xmsonormal"/>
        <w:jc w:val="both"/>
        <w:rPr>
          <w:rFonts w:ascii="Times New Roman" w:hAnsi="Times New Roman" w:cs="Times New Roman"/>
          <w:sz w:val="24"/>
          <w:szCs w:val="24"/>
        </w:rPr>
      </w:pPr>
      <w:r w:rsidRPr="005A036C">
        <w:rPr>
          <w:rFonts w:ascii="Times New Roman" w:hAnsi="Times New Roman" w:cs="Times New Roman"/>
          <w:sz w:val="24"/>
          <w:szCs w:val="24"/>
        </w:rPr>
        <w:t xml:space="preserve">Vse bolj se izkazuje, kako sta ustrezna in pravočasna komunikacija in koordinacija med Državnim odvetništvom </w:t>
      </w:r>
      <w:r>
        <w:rPr>
          <w:rFonts w:ascii="Times New Roman" w:hAnsi="Times New Roman" w:cs="Times New Roman"/>
          <w:sz w:val="24"/>
          <w:szCs w:val="24"/>
        </w:rPr>
        <w:t xml:space="preserve">RS </w:t>
      </w:r>
      <w:r w:rsidRPr="005A036C">
        <w:rPr>
          <w:rFonts w:ascii="Times New Roman" w:hAnsi="Times New Roman" w:cs="Times New Roman"/>
          <w:sz w:val="24"/>
          <w:szCs w:val="24"/>
        </w:rPr>
        <w:t xml:space="preserve">in zastopanimi subjekti izjemno pomembna. Če se želi Državno odvetništvo </w:t>
      </w:r>
      <w:r>
        <w:rPr>
          <w:rFonts w:ascii="Times New Roman" w:hAnsi="Times New Roman" w:cs="Times New Roman"/>
          <w:sz w:val="24"/>
          <w:szCs w:val="24"/>
        </w:rPr>
        <w:t xml:space="preserve">RS </w:t>
      </w:r>
      <w:r w:rsidRPr="005A036C">
        <w:rPr>
          <w:rFonts w:ascii="Times New Roman" w:hAnsi="Times New Roman" w:cs="Times New Roman"/>
          <w:sz w:val="24"/>
          <w:szCs w:val="24"/>
        </w:rPr>
        <w:t xml:space="preserve">aktivno vključiti v razrešitev vse bolj zahtevnih in kompleksnih pravnih vprašanj, s katerimi se vse bolj pogosto soočamo, in se izogniti različnim pravnim interpretacijam, je takšna komunikacija nujna, da bi Državno odvetništvo </w:t>
      </w:r>
      <w:r>
        <w:rPr>
          <w:rFonts w:ascii="Times New Roman" w:hAnsi="Times New Roman" w:cs="Times New Roman"/>
          <w:sz w:val="24"/>
          <w:szCs w:val="24"/>
        </w:rPr>
        <w:t xml:space="preserve">RS </w:t>
      </w:r>
      <w:r w:rsidRPr="005A036C">
        <w:rPr>
          <w:rFonts w:ascii="Times New Roman" w:hAnsi="Times New Roman" w:cs="Times New Roman"/>
          <w:sz w:val="24"/>
          <w:szCs w:val="24"/>
        </w:rPr>
        <w:t xml:space="preserve">zastopanemu subjektu lahko podalo jasen predlog, katera pravno relevantna dejstva ob njihovi pravni oceni, bi bila ustrezna za zaščito premoženjskih in drugih interesov Republike Slovenije. Ocenjujem, da je na obeh straneh, torej Državnim odvetništvom </w:t>
      </w:r>
      <w:r>
        <w:rPr>
          <w:rFonts w:ascii="Times New Roman" w:hAnsi="Times New Roman" w:cs="Times New Roman"/>
          <w:sz w:val="24"/>
          <w:szCs w:val="24"/>
        </w:rPr>
        <w:t xml:space="preserve">RS </w:t>
      </w:r>
      <w:r w:rsidRPr="005A036C">
        <w:rPr>
          <w:rFonts w:ascii="Times New Roman" w:hAnsi="Times New Roman" w:cs="Times New Roman"/>
          <w:sz w:val="24"/>
          <w:szCs w:val="24"/>
        </w:rPr>
        <w:t>in zastopanimi subjekti, takšnega zavedanja vse več in da brez aktivnega pristopa z obeh strani rezultatov ni mogoče pričakovati.</w:t>
      </w:r>
    </w:p>
    <w:p w14:paraId="37983D9C" w14:textId="77777777" w:rsidR="005A036C" w:rsidRPr="005A036C" w:rsidRDefault="005A036C" w:rsidP="005A036C">
      <w:pPr>
        <w:pStyle w:val="xmsonormal"/>
        <w:jc w:val="both"/>
        <w:rPr>
          <w:rFonts w:ascii="Times New Roman" w:hAnsi="Times New Roman" w:cs="Times New Roman"/>
          <w:sz w:val="24"/>
          <w:szCs w:val="24"/>
        </w:rPr>
      </w:pPr>
      <w:r w:rsidRPr="005A036C">
        <w:rPr>
          <w:rFonts w:ascii="Times New Roman" w:hAnsi="Times New Roman" w:cs="Times New Roman"/>
          <w:sz w:val="24"/>
          <w:szCs w:val="24"/>
        </w:rPr>
        <w:t> </w:t>
      </w:r>
    </w:p>
    <w:p w14:paraId="66804D41" w14:textId="787407D5" w:rsidR="005A036C" w:rsidRPr="005A036C" w:rsidRDefault="005A036C" w:rsidP="005A036C">
      <w:pPr>
        <w:pStyle w:val="Navadensplet"/>
        <w:spacing w:before="0" w:beforeAutospacing="0" w:after="0" w:afterAutospacing="0"/>
      </w:pPr>
      <w:r w:rsidRPr="005A036C">
        <w:lastRenderedPageBreak/>
        <w:t>Na Državno odvetništvo</w:t>
      </w:r>
      <w:r>
        <w:t xml:space="preserve"> RS</w:t>
      </w:r>
      <w:r w:rsidRPr="005A036C">
        <w:t xml:space="preserve">, ki zastopa cel sistem odločevalcev, se vse bolj obračajo tudi drugi subjekti, kot so denimo javni zavodi, s predlogom, da jih zastopamo v postopkih pred sodišči v Republiki Sloveniji. Za Državno odvetništvo </w:t>
      </w:r>
      <w:r>
        <w:t xml:space="preserve">RS </w:t>
      </w:r>
      <w:r w:rsidRPr="005A036C">
        <w:t xml:space="preserve">to predstavlja dodaten izziv, saj lahko sproža dejanska in pravna vprašanja, s katerimi se Državno odvetništvo </w:t>
      </w:r>
      <w:r>
        <w:t xml:space="preserve">RS </w:t>
      </w:r>
      <w:r w:rsidRPr="005A036C">
        <w:t xml:space="preserve">doslej pri zastopanju teh subjektov ni srečevalo. </w:t>
      </w:r>
    </w:p>
    <w:p w14:paraId="6320B0AB" w14:textId="77777777" w:rsidR="005A036C" w:rsidRPr="005A036C" w:rsidRDefault="005A036C" w:rsidP="005A036C">
      <w:pPr>
        <w:pStyle w:val="Navadensplet"/>
        <w:spacing w:before="0" w:beforeAutospacing="0" w:after="0" w:afterAutospacing="0"/>
      </w:pPr>
      <w:r w:rsidRPr="005A036C">
        <w:t> </w:t>
      </w:r>
    </w:p>
    <w:p w14:paraId="3F1EEF07" w14:textId="64C465DB" w:rsidR="00A937D8" w:rsidRPr="00A937D8" w:rsidRDefault="00A937D8" w:rsidP="00A937D8">
      <w:pPr>
        <w:pStyle w:val="xmsonormal"/>
        <w:jc w:val="both"/>
        <w:rPr>
          <w:rFonts w:ascii="Times New Roman" w:hAnsi="Times New Roman" w:cs="Times New Roman"/>
          <w:sz w:val="24"/>
          <w:szCs w:val="24"/>
        </w:rPr>
      </w:pPr>
      <w:r w:rsidRPr="00A937D8">
        <w:rPr>
          <w:rFonts w:ascii="Times New Roman" w:hAnsi="Times New Roman" w:cs="Times New Roman"/>
          <w:sz w:val="24"/>
          <w:szCs w:val="24"/>
        </w:rPr>
        <w:t>Posebej bi želel izpostaviti, da je leto 2021 predstavljalo tudi pomemben korak v smeri mednarodne prepoznavnosti Državnega odvetništva</w:t>
      </w:r>
      <w:r>
        <w:rPr>
          <w:rFonts w:ascii="Times New Roman" w:hAnsi="Times New Roman" w:cs="Times New Roman"/>
          <w:sz w:val="24"/>
          <w:szCs w:val="24"/>
        </w:rPr>
        <w:t xml:space="preserve"> RS</w:t>
      </w:r>
      <w:r w:rsidRPr="00A937D8">
        <w:rPr>
          <w:rFonts w:ascii="Times New Roman" w:hAnsi="Times New Roman" w:cs="Times New Roman"/>
          <w:sz w:val="24"/>
          <w:szCs w:val="24"/>
        </w:rPr>
        <w:t xml:space="preserve">. K temu sta med drugimi mednarodnimi aktivnostmi pripomogla dva odmevna dogodka, ki ju je Državno odvetništvo </w:t>
      </w:r>
      <w:r w:rsidR="00411DC5">
        <w:rPr>
          <w:rFonts w:ascii="Times New Roman" w:hAnsi="Times New Roman" w:cs="Times New Roman"/>
          <w:sz w:val="24"/>
          <w:szCs w:val="24"/>
        </w:rPr>
        <w:t xml:space="preserve">RS </w:t>
      </w:r>
      <w:r w:rsidRPr="00A937D8">
        <w:rPr>
          <w:rFonts w:ascii="Times New Roman" w:hAnsi="Times New Roman" w:cs="Times New Roman"/>
          <w:sz w:val="24"/>
          <w:szCs w:val="24"/>
        </w:rPr>
        <w:t>organiziralo v okviru slovenskega predsedovanja Svetu EU</w:t>
      </w:r>
      <w:r w:rsidR="00411DC5">
        <w:rPr>
          <w:rFonts w:ascii="Times New Roman" w:hAnsi="Times New Roman" w:cs="Times New Roman"/>
          <w:sz w:val="24"/>
          <w:szCs w:val="24"/>
        </w:rPr>
        <w:t>.</w:t>
      </w:r>
      <w:r w:rsidRPr="00A937D8">
        <w:rPr>
          <w:rFonts w:ascii="Times New Roman" w:hAnsi="Times New Roman" w:cs="Times New Roman"/>
          <w:sz w:val="24"/>
          <w:szCs w:val="24"/>
        </w:rPr>
        <w:t xml:space="preserve"> </w:t>
      </w:r>
    </w:p>
    <w:p w14:paraId="79DD78EF" w14:textId="77777777" w:rsidR="005A036C" w:rsidRPr="00A937D8" w:rsidRDefault="005A036C" w:rsidP="00A937D8">
      <w:pPr>
        <w:pStyle w:val="xmsonormal"/>
        <w:jc w:val="both"/>
        <w:rPr>
          <w:rFonts w:ascii="Times New Roman" w:hAnsi="Times New Roman" w:cs="Times New Roman"/>
          <w:sz w:val="24"/>
          <w:szCs w:val="24"/>
        </w:rPr>
      </w:pPr>
      <w:r w:rsidRPr="00A937D8">
        <w:rPr>
          <w:rFonts w:ascii="Times New Roman" w:hAnsi="Times New Roman" w:cs="Times New Roman"/>
          <w:sz w:val="24"/>
          <w:szCs w:val="24"/>
        </w:rPr>
        <w:t> </w:t>
      </w:r>
    </w:p>
    <w:p w14:paraId="40756521" w14:textId="3CB32C60" w:rsidR="005A036C" w:rsidRPr="005A036C" w:rsidRDefault="005A036C" w:rsidP="005A036C">
      <w:pPr>
        <w:pStyle w:val="xmsonormal"/>
        <w:jc w:val="both"/>
        <w:rPr>
          <w:rFonts w:ascii="Times New Roman" w:hAnsi="Times New Roman" w:cs="Times New Roman"/>
          <w:sz w:val="24"/>
          <w:szCs w:val="24"/>
        </w:rPr>
      </w:pPr>
      <w:r w:rsidRPr="005A036C">
        <w:rPr>
          <w:rFonts w:ascii="Times New Roman" w:hAnsi="Times New Roman" w:cs="Times New Roman"/>
          <w:sz w:val="24"/>
          <w:szCs w:val="24"/>
        </w:rPr>
        <w:t>V začetku novembra smo gostili prvo mednarodno konferenco zastopnikov držav pred nacionalnimi sodišči, ki smo jo izvedli v hibridni obliki in ki se jo je udeležilo 44 zastopnikov. Udeležba je bila mednarodno zelo pestra, eden od njenih ciljev pa je bila postavitev začetnih temeljev za delovanje Mednarodnega združenja zastopnikov držav pred sodišči, po vzoru mednarodnih združenj, ki ju že imajo sodniki in tožilci. Prvi sekretariat prihodnjega mednarodnega združenja bo deloval na našem Državnem odvetništvu</w:t>
      </w:r>
      <w:r>
        <w:rPr>
          <w:rFonts w:ascii="Times New Roman" w:hAnsi="Times New Roman" w:cs="Times New Roman"/>
          <w:sz w:val="24"/>
          <w:szCs w:val="24"/>
        </w:rPr>
        <w:t xml:space="preserve"> RS</w:t>
      </w:r>
      <w:r w:rsidRPr="005A036C">
        <w:rPr>
          <w:rFonts w:ascii="Times New Roman" w:hAnsi="Times New Roman" w:cs="Times New Roman"/>
          <w:sz w:val="24"/>
          <w:szCs w:val="24"/>
        </w:rPr>
        <w:t xml:space="preserve">. </w:t>
      </w:r>
    </w:p>
    <w:p w14:paraId="1BC13FF7" w14:textId="77777777" w:rsidR="005A036C" w:rsidRDefault="005A036C" w:rsidP="005A036C">
      <w:pPr>
        <w:pStyle w:val="xmsonormal"/>
        <w:jc w:val="both"/>
        <w:rPr>
          <w:rFonts w:ascii="Times New Roman" w:hAnsi="Times New Roman" w:cs="Times New Roman"/>
          <w:sz w:val="24"/>
          <w:szCs w:val="24"/>
        </w:rPr>
      </w:pPr>
    </w:p>
    <w:p w14:paraId="397C8BED" w14:textId="5693FD84" w:rsidR="005A036C" w:rsidRPr="005A036C" w:rsidRDefault="005A036C" w:rsidP="005A036C">
      <w:pPr>
        <w:pStyle w:val="xmsonormal"/>
        <w:jc w:val="both"/>
        <w:rPr>
          <w:rFonts w:ascii="Times New Roman" w:hAnsi="Times New Roman" w:cs="Times New Roman"/>
          <w:sz w:val="24"/>
          <w:szCs w:val="24"/>
        </w:rPr>
      </w:pPr>
      <w:r w:rsidRPr="005A036C">
        <w:rPr>
          <w:rFonts w:ascii="Times New Roman" w:hAnsi="Times New Roman" w:cs="Times New Roman"/>
          <w:sz w:val="24"/>
          <w:szCs w:val="24"/>
        </w:rPr>
        <w:t>Eden od osrednjih ciljev tridnevne konference je bila tako vzpostavitev temeljev za prihodnje mednarodno sodelovanje na ravni državnih odvetništev posameznih držav, ki imajo praviloma zelo različno umeščenost v pravosodni sistem, razlikujejo se v pristojnostih in nalogah ter v razmerjih do drugih državnih organov in sodišč.</w:t>
      </w:r>
      <w:r>
        <w:rPr>
          <w:rFonts w:ascii="Times New Roman" w:hAnsi="Times New Roman" w:cs="Times New Roman"/>
          <w:sz w:val="24"/>
          <w:szCs w:val="24"/>
        </w:rPr>
        <w:t xml:space="preserve"> </w:t>
      </w:r>
      <w:r w:rsidRPr="005A036C">
        <w:rPr>
          <w:rFonts w:ascii="Times New Roman" w:hAnsi="Times New Roman" w:cs="Times New Roman"/>
          <w:sz w:val="24"/>
          <w:szCs w:val="24"/>
        </w:rPr>
        <w:t>Kljub takšnim razlikam pa med državnimi odvetništvi obstajajo skupna prizadevanja za izmenjavo dobrih praks, ki državnim odvetništvom kot varuhom interesov države v sodnih postopkih predstavljajo izziv, da svoje delo opravljajo strokovno in poklicno odgovorno. Slovenska pobuda za ustanovitev Mednarodnega združenja državnih odvetništev in državnih odvetnikov, ki je bila sprejeta z izjemnim odobravanjem, sledi cilju, da se bolj okrepi institucionalno sodelovanje, da se učimo drug od drugega, izboljšamo lastno organizacijo in znotraj sistemov, v katerih delujemo, pripomoremo k iskanju pravih rešitev. Združenje lahko predstavlja tudi glas za zagovarjanje skupnih stališč v razpravah na evropski ravni in zagotavlja večjo in bolj enakovredno težo v razmerju do drugih deležnikov, ko govorimo o vladavini prava, širjenju in utrjevanju skupnih evropskih vrednot, pravičnosti in etiki zastopanja držav kot strank pred sodišči. </w:t>
      </w:r>
    </w:p>
    <w:p w14:paraId="50085B56" w14:textId="77777777" w:rsidR="005A036C" w:rsidRDefault="005A036C" w:rsidP="005A036C">
      <w:pPr>
        <w:pStyle w:val="xmsonormal"/>
        <w:jc w:val="both"/>
        <w:rPr>
          <w:rFonts w:ascii="Times New Roman" w:hAnsi="Times New Roman" w:cs="Times New Roman"/>
          <w:sz w:val="24"/>
          <w:szCs w:val="24"/>
        </w:rPr>
      </w:pPr>
    </w:p>
    <w:p w14:paraId="7A10E03B" w14:textId="78C970DC" w:rsidR="005A036C" w:rsidRPr="005A036C" w:rsidRDefault="005A036C" w:rsidP="005A036C">
      <w:pPr>
        <w:pStyle w:val="xmsonormal"/>
        <w:jc w:val="both"/>
        <w:rPr>
          <w:rFonts w:ascii="Times New Roman" w:hAnsi="Times New Roman" w:cs="Times New Roman"/>
          <w:sz w:val="24"/>
          <w:szCs w:val="24"/>
        </w:rPr>
      </w:pPr>
      <w:r>
        <w:rPr>
          <w:rFonts w:ascii="Times New Roman" w:hAnsi="Times New Roman" w:cs="Times New Roman"/>
          <w:sz w:val="24"/>
          <w:szCs w:val="24"/>
        </w:rPr>
        <w:t>Prav tako v mesecu novembru pa</w:t>
      </w:r>
      <w:r w:rsidRPr="005A036C">
        <w:rPr>
          <w:rFonts w:ascii="Times New Roman" w:hAnsi="Times New Roman" w:cs="Times New Roman"/>
          <w:sz w:val="24"/>
          <w:szCs w:val="24"/>
        </w:rPr>
        <w:t xml:space="preserve"> je potekal sestanek zastopnikov držav članic EU pred Sodiščem EU. Tradicionalni tridnevni dogodek, ki ga organizira vsakokratna predsedujoča država, je bil zaradi zaostrenih epidemičnih razmer v Sloveniji izveden zgolj enodnevno v spletni obliki. Sestanka se je poleg zastopnikov Slovenije udeležilo več kot </w:t>
      </w:r>
      <w:r w:rsidR="00411DC5">
        <w:rPr>
          <w:rFonts w:ascii="Times New Roman" w:hAnsi="Times New Roman" w:cs="Times New Roman"/>
          <w:sz w:val="24"/>
          <w:szCs w:val="24"/>
        </w:rPr>
        <w:t>6</w:t>
      </w:r>
      <w:r w:rsidRPr="005A036C">
        <w:rPr>
          <w:rFonts w:ascii="Times New Roman" w:hAnsi="Times New Roman" w:cs="Times New Roman"/>
          <w:sz w:val="24"/>
          <w:szCs w:val="24"/>
        </w:rPr>
        <w:t>0 zastopnikov iz vseh drugih 26 držav članic EU. Pomenil je priložnost za izmenjavo stališč o aktualnih vprašanjih, ki so skupna naravi dela ter vlogi zastopnika države v sodnem postopku pred Sodiščem EU.</w:t>
      </w:r>
    </w:p>
    <w:p w14:paraId="74772F2B" w14:textId="77777777" w:rsidR="005A036C" w:rsidRPr="005A036C" w:rsidRDefault="005A036C" w:rsidP="005A036C">
      <w:pPr>
        <w:pStyle w:val="xmsonormal"/>
        <w:jc w:val="both"/>
        <w:rPr>
          <w:rFonts w:ascii="Times New Roman" w:hAnsi="Times New Roman" w:cs="Times New Roman"/>
          <w:sz w:val="24"/>
          <w:szCs w:val="24"/>
        </w:rPr>
      </w:pPr>
      <w:r w:rsidRPr="005A036C">
        <w:rPr>
          <w:rFonts w:ascii="Times New Roman" w:hAnsi="Times New Roman" w:cs="Times New Roman"/>
          <w:sz w:val="24"/>
          <w:szCs w:val="24"/>
        </w:rPr>
        <w:t> </w:t>
      </w:r>
    </w:p>
    <w:p w14:paraId="62FB952A" w14:textId="0460475C" w:rsidR="00411DC5" w:rsidRPr="00411DC5" w:rsidRDefault="00411DC5" w:rsidP="00411DC5">
      <w:pPr>
        <w:pStyle w:val="xmsonormal"/>
        <w:jc w:val="both"/>
        <w:rPr>
          <w:rFonts w:ascii="Times New Roman" w:hAnsi="Times New Roman" w:cs="Times New Roman"/>
          <w:sz w:val="24"/>
          <w:szCs w:val="24"/>
        </w:rPr>
      </w:pPr>
      <w:r w:rsidRPr="00411DC5">
        <w:rPr>
          <w:rFonts w:ascii="Times New Roman" w:hAnsi="Times New Roman" w:cs="Times New Roman"/>
          <w:sz w:val="24"/>
          <w:szCs w:val="24"/>
        </w:rPr>
        <w:t xml:space="preserve">V okviru okrepljene mednarodne dejavnosti Državnega odvetništva </w:t>
      </w:r>
      <w:r>
        <w:rPr>
          <w:rFonts w:ascii="Times New Roman" w:hAnsi="Times New Roman" w:cs="Times New Roman"/>
          <w:sz w:val="24"/>
          <w:szCs w:val="24"/>
        </w:rPr>
        <w:t xml:space="preserve">RS </w:t>
      </w:r>
      <w:r w:rsidRPr="00411DC5">
        <w:rPr>
          <w:rFonts w:ascii="Times New Roman" w:hAnsi="Times New Roman" w:cs="Times New Roman"/>
          <w:sz w:val="24"/>
          <w:szCs w:val="24"/>
        </w:rPr>
        <w:t xml:space="preserve">je izpostaviti tudi druge oblike neformalnega sodelovanja med zastopniki držav pred ESČP in Sodiščem EU, v katere se vse aktivneje vključujejo tudi zastopniki Republike Slovenije. Mednje sodijo neformalna posvetovanja o odprtih sodnih zadevah, izmenjave informacij o tistih, ki presegajo domet konkretnega sodnega postopka in v katerih imajo odločitve mednarodnih sodišč lahko pomembne posledice tudi za druge države, ter medsebojno obveščanje med zastopniki o primerih, v katerih bi bila primerna ali dobrodošla stranska intervencija drugih držav. Predvsem v sodnih postopkih pred Sodiščem EU, v katerih je zaradi vprašanj, ki se nanašajo na institucionalni ustroj Evropske unije, na delitev pristojnosti med njo ter njenimi državami </w:t>
      </w:r>
      <w:r w:rsidRPr="00411DC5">
        <w:rPr>
          <w:rFonts w:ascii="Times New Roman" w:hAnsi="Times New Roman" w:cs="Times New Roman"/>
          <w:sz w:val="24"/>
          <w:szCs w:val="24"/>
        </w:rPr>
        <w:lastRenderedPageBreak/>
        <w:t>članicami ali na druga ključna vprašanja delovanja povezave, udeleženih večje število držav članic, potekajo intenzivna usklajevanja stališč zastopnikov pred ustnimi obravnavami z namenom, da se poenotena stališča čim učinkoviteje predstavijo Sodišču EU.</w:t>
      </w:r>
    </w:p>
    <w:p w14:paraId="6896662A" w14:textId="77777777" w:rsidR="00411DC5" w:rsidRPr="00411DC5" w:rsidRDefault="00411DC5" w:rsidP="00411DC5">
      <w:pPr>
        <w:pStyle w:val="xmsonormal"/>
        <w:jc w:val="both"/>
        <w:rPr>
          <w:rFonts w:ascii="Times New Roman" w:hAnsi="Times New Roman" w:cs="Times New Roman"/>
          <w:sz w:val="24"/>
          <w:szCs w:val="24"/>
        </w:rPr>
      </w:pPr>
    </w:p>
    <w:p w14:paraId="6CDA4766" w14:textId="60770D92" w:rsidR="00411DC5" w:rsidRPr="00411DC5" w:rsidRDefault="00411DC5" w:rsidP="00411DC5">
      <w:pPr>
        <w:pStyle w:val="xmsonormal"/>
        <w:jc w:val="both"/>
        <w:rPr>
          <w:rFonts w:ascii="Times New Roman" w:hAnsi="Times New Roman" w:cs="Times New Roman"/>
          <w:sz w:val="24"/>
          <w:szCs w:val="24"/>
        </w:rPr>
      </w:pPr>
      <w:r w:rsidRPr="00411DC5">
        <w:rPr>
          <w:rFonts w:ascii="Times New Roman" w:hAnsi="Times New Roman" w:cs="Times New Roman"/>
          <w:sz w:val="24"/>
          <w:szCs w:val="24"/>
        </w:rPr>
        <w:t xml:space="preserve">Kot številni pred njim je tudi lanski sestanek zastopnikov držav pred Sodiščem EU v organizaciji Državnega odvetništva </w:t>
      </w:r>
      <w:r>
        <w:rPr>
          <w:rFonts w:ascii="Times New Roman" w:hAnsi="Times New Roman" w:cs="Times New Roman"/>
          <w:sz w:val="24"/>
          <w:szCs w:val="24"/>
        </w:rPr>
        <w:t xml:space="preserve">RS </w:t>
      </w:r>
      <w:r w:rsidRPr="00411DC5">
        <w:rPr>
          <w:rFonts w:ascii="Times New Roman" w:hAnsi="Times New Roman" w:cs="Times New Roman"/>
          <w:sz w:val="24"/>
          <w:szCs w:val="24"/>
        </w:rPr>
        <w:t xml:space="preserve">potrdil, da so tovrstna srečanja koristna, v pripravah na sestanke zastopnikov s predstavniki ESČP ali Sodišča EU pa celo nujno potrebna. Čeprav je pandemija v minulih dveh letih zarezala tudi v ustaljene oblike neposrednih srečanj zastopnikov s predstavniki mednarodnih sodišč, bi želel posebej izpostaviti, da je institut </w:t>
      </w:r>
      <w:proofErr w:type="spellStart"/>
      <w:r w:rsidRPr="00411DC5">
        <w:rPr>
          <w:rFonts w:ascii="Times New Roman" w:hAnsi="Times New Roman" w:cs="Times New Roman"/>
          <w:sz w:val="24"/>
          <w:szCs w:val="24"/>
        </w:rPr>
        <w:t>sozastopnika</w:t>
      </w:r>
      <w:proofErr w:type="spellEnd"/>
      <w:r w:rsidRPr="00411DC5">
        <w:rPr>
          <w:rFonts w:ascii="Times New Roman" w:hAnsi="Times New Roman" w:cs="Times New Roman"/>
          <w:sz w:val="24"/>
          <w:szCs w:val="24"/>
        </w:rPr>
        <w:t xml:space="preserve"> pred ESČP, uveljavljen z Zakonom o državnem odvetništvu, uspešno zapolnil nastalo vrzel. Zaradi delovanja </w:t>
      </w:r>
      <w:proofErr w:type="spellStart"/>
      <w:r w:rsidRPr="00411DC5">
        <w:rPr>
          <w:rFonts w:ascii="Times New Roman" w:hAnsi="Times New Roman" w:cs="Times New Roman"/>
          <w:sz w:val="24"/>
          <w:szCs w:val="24"/>
        </w:rPr>
        <w:t>sozastopnika</w:t>
      </w:r>
      <w:proofErr w:type="spellEnd"/>
      <w:r w:rsidRPr="00411DC5">
        <w:rPr>
          <w:rFonts w:ascii="Times New Roman" w:hAnsi="Times New Roman" w:cs="Times New Roman"/>
          <w:sz w:val="24"/>
          <w:szCs w:val="24"/>
        </w:rPr>
        <w:t xml:space="preserve"> v Strasbourgu, ki gosti Svet Evrope in ESČP, je bil navkljub izredno zaostrenim zdravstvenim razmeram vzpostavljen nemoten pretok informacij v zvezi s sodno dejavnostjo ESČP v epidemiji prilagojenih okoliščinah, redno obveščanje Državnega odvetništva o novo uvedenih metodah dela ESČP z namenom učinkovitejšega obvladovanja vse večjega pripada zadev ter tekoče seznanjanje z drugimi aktualnimi vprašanji, povezanimi z delovanjem ESČP. Odlično sodelovanje s </w:t>
      </w:r>
      <w:proofErr w:type="spellStart"/>
      <w:r w:rsidRPr="00411DC5">
        <w:rPr>
          <w:rFonts w:ascii="Times New Roman" w:hAnsi="Times New Roman" w:cs="Times New Roman"/>
          <w:sz w:val="24"/>
          <w:szCs w:val="24"/>
        </w:rPr>
        <w:t>sozastopnikom</w:t>
      </w:r>
      <w:proofErr w:type="spellEnd"/>
      <w:r w:rsidRPr="00411DC5">
        <w:rPr>
          <w:rFonts w:ascii="Times New Roman" w:hAnsi="Times New Roman" w:cs="Times New Roman"/>
          <w:sz w:val="24"/>
          <w:szCs w:val="24"/>
        </w:rPr>
        <w:t xml:space="preserve">, ki na drugi strani obsega redno in konstruktivno komunikacijo z Državnim odvetništvom </w:t>
      </w:r>
      <w:r>
        <w:rPr>
          <w:rFonts w:ascii="Times New Roman" w:hAnsi="Times New Roman" w:cs="Times New Roman"/>
          <w:sz w:val="24"/>
          <w:szCs w:val="24"/>
        </w:rPr>
        <w:t xml:space="preserve">RS </w:t>
      </w:r>
      <w:r w:rsidRPr="00411DC5">
        <w:rPr>
          <w:rFonts w:ascii="Times New Roman" w:hAnsi="Times New Roman" w:cs="Times New Roman"/>
          <w:sz w:val="24"/>
          <w:szCs w:val="24"/>
        </w:rPr>
        <w:t xml:space="preserve">glede odprtih ali zaključenih sodnih zadev proti Sloveniji, tako potrjuje, da je zakonska ureditev instituta </w:t>
      </w:r>
      <w:proofErr w:type="spellStart"/>
      <w:r w:rsidRPr="00411DC5">
        <w:rPr>
          <w:rFonts w:ascii="Times New Roman" w:hAnsi="Times New Roman" w:cs="Times New Roman"/>
          <w:sz w:val="24"/>
          <w:szCs w:val="24"/>
        </w:rPr>
        <w:t>sozastopnika</w:t>
      </w:r>
      <w:proofErr w:type="spellEnd"/>
      <w:r w:rsidRPr="00411DC5">
        <w:rPr>
          <w:rFonts w:ascii="Times New Roman" w:hAnsi="Times New Roman" w:cs="Times New Roman"/>
          <w:sz w:val="24"/>
          <w:szCs w:val="24"/>
        </w:rPr>
        <w:t xml:space="preserve"> učinkovito zaživela tudi v praksi. Pričakujem, da se bo medsebojno sodelovanje na doslej vzpostavljenih temeljih zagotovo krepilo tudi v bodoče.</w:t>
      </w:r>
    </w:p>
    <w:p w14:paraId="2109C439" w14:textId="77777777" w:rsidR="00411DC5" w:rsidRDefault="00411DC5" w:rsidP="005A036C">
      <w:pPr>
        <w:pStyle w:val="xmsonormal"/>
        <w:jc w:val="both"/>
        <w:rPr>
          <w:rFonts w:ascii="Times New Roman" w:hAnsi="Times New Roman" w:cs="Times New Roman"/>
          <w:sz w:val="24"/>
          <w:szCs w:val="24"/>
        </w:rPr>
      </w:pPr>
    </w:p>
    <w:p w14:paraId="1B5968A7" w14:textId="459FDDB8" w:rsidR="005A036C" w:rsidRPr="005A036C" w:rsidRDefault="005A036C" w:rsidP="005A036C">
      <w:pPr>
        <w:pStyle w:val="xmsonormal"/>
        <w:jc w:val="both"/>
        <w:rPr>
          <w:rFonts w:ascii="Times New Roman" w:hAnsi="Times New Roman" w:cs="Times New Roman"/>
          <w:sz w:val="24"/>
          <w:szCs w:val="24"/>
        </w:rPr>
      </w:pPr>
      <w:r w:rsidRPr="005A036C">
        <w:rPr>
          <w:rFonts w:ascii="Times New Roman" w:hAnsi="Times New Roman" w:cs="Times New Roman"/>
          <w:sz w:val="24"/>
          <w:szCs w:val="24"/>
        </w:rPr>
        <w:t xml:space="preserve">Ocenjujem, da je Državno odvetništvo </w:t>
      </w:r>
      <w:r>
        <w:rPr>
          <w:rFonts w:ascii="Times New Roman" w:hAnsi="Times New Roman" w:cs="Times New Roman"/>
          <w:sz w:val="24"/>
          <w:szCs w:val="24"/>
        </w:rPr>
        <w:t xml:space="preserve">RS </w:t>
      </w:r>
      <w:r w:rsidRPr="005A036C">
        <w:rPr>
          <w:rFonts w:ascii="Times New Roman" w:hAnsi="Times New Roman" w:cs="Times New Roman"/>
          <w:sz w:val="24"/>
          <w:szCs w:val="24"/>
        </w:rPr>
        <w:t xml:space="preserve">v preteklem letu uresničilo začrtane cilje, da obvladuje </w:t>
      </w:r>
      <w:proofErr w:type="spellStart"/>
      <w:r w:rsidRPr="005A036C">
        <w:rPr>
          <w:rFonts w:ascii="Times New Roman" w:hAnsi="Times New Roman" w:cs="Times New Roman"/>
          <w:sz w:val="24"/>
          <w:szCs w:val="24"/>
        </w:rPr>
        <w:t>pripad</w:t>
      </w:r>
      <w:proofErr w:type="spellEnd"/>
      <w:r w:rsidRPr="005A036C">
        <w:rPr>
          <w:rFonts w:ascii="Times New Roman" w:hAnsi="Times New Roman" w:cs="Times New Roman"/>
          <w:sz w:val="24"/>
          <w:szCs w:val="24"/>
        </w:rPr>
        <w:t xml:space="preserve"> zadev, ravno tako zaznavamo nove izzive in se jim seveda sproti prilagajamo.</w:t>
      </w:r>
    </w:p>
    <w:p w14:paraId="50109506" w14:textId="77777777" w:rsidR="005A036C" w:rsidRPr="005A036C" w:rsidRDefault="005A036C" w:rsidP="005A036C">
      <w:pPr>
        <w:pStyle w:val="xmsonormal"/>
        <w:jc w:val="both"/>
        <w:rPr>
          <w:rFonts w:ascii="Times New Roman" w:hAnsi="Times New Roman" w:cs="Times New Roman"/>
          <w:sz w:val="24"/>
          <w:szCs w:val="24"/>
        </w:rPr>
      </w:pPr>
      <w:r w:rsidRPr="005A036C">
        <w:rPr>
          <w:rFonts w:ascii="Times New Roman" w:hAnsi="Times New Roman" w:cs="Times New Roman"/>
          <w:sz w:val="24"/>
          <w:szCs w:val="24"/>
        </w:rPr>
        <w:t> </w:t>
      </w:r>
    </w:p>
    <w:p w14:paraId="2731F686" w14:textId="77777777" w:rsidR="005A036C" w:rsidRPr="005A036C" w:rsidRDefault="005A036C" w:rsidP="005A036C">
      <w:pPr>
        <w:pStyle w:val="xmsonormal"/>
        <w:jc w:val="both"/>
        <w:rPr>
          <w:rFonts w:ascii="Times New Roman" w:hAnsi="Times New Roman" w:cs="Times New Roman"/>
          <w:sz w:val="24"/>
          <w:szCs w:val="24"/>
        </w:rPr>
      </w:pPr>
      <w:r w:rsidRPr="005A036C">
        <w:rPr>
          <w:rFonts w:ascii="Times New Roman" w:hAnsi="Times New Roman" w:cs="Times New Roman"/>
          <w:sz w:val="24"/>
          <w:szCs w:val="24"/>
        </w:rPr>
        <w:t xml:space="preserve">Za uspešno delo se vsem sodelavkam in sodelavcem iskreno zahvaljujem. Zavedam se, da živimo v izredno zapletenih razmerah, ki od vseh nas terjajo nove prilagoditve, tako osebne kot poklicne. Prepričan sem, da nam bo uspelo. </w:t>
      </w:r>
    </w:p>
    <w:p w14:paraId="42CB495F" w14:textId="0697DE99" w:rsidR="005A036C" w:rsidRDefault="005A036C" w:rsidP="005A036C">
      <w:pPr>
        <w:pStyle w:val="xmsonormal"/>
        <w:jc w:val="both"/>
        <w:rPr>
          <w:rFonts w:ascii="Times New Roman" w:hAnsi="Times New Roman" w:cs="Times New Roman"/>
          <w:sz w:val="24"/>
          <w:szCs w:val="24"/>
        </w:rPr>
      </w:pPr>
      <w:r w:rsidRPr="005A036C">
        <w:rPr>
          <w:rFonts w:ascii="Times New Roman" w:hAnsi="Times New Roman" w:cs="Times New Roman"/>
          <w:sz w:val="24"/>
          <w:szCs w:val="24"/>
        </w:rPr>
        <w:t> </w:t>
      </w:r>
    </w:p>
    <w:p w14:paraId="0B433AFF" w14:textId="77777777" w:rsidR="005A036C" w:rsidRPr="005A036C" w:rsidRDefault="005A036C" w:rsidP="005A036C">
      <w:pPr>
        <w:pStyle w:val="xmsonormal"/>
        <w:jc w:val="both"/>
        <w:rPr>
          <w:rFonts w:ascii="Times New Roman" w:hAnsi="Times New Roman" w:cs="Times New Roman"/>
          <w:sz w:val="24"/>
          <w:szCs w:val="24"/>
        </w:rPr>
      </w:pPr>
    </w:p>
    <w:p w14:paraId="0BCAA16C" w14:textId="77777777" w:rsidR="005A036C" w:rsidRPr="005A036C" w:rsidRDefault="005A036C" w:rsidP="005A036C">
      <w:pPr>
        <w:pStyle w:val="xmsonormal"/>
        <w:jc w:val="right"/>
        <w:rPr>
          <w:rFonts w:ascii="Times New Roman" w:hAnsi="Times New Roman" w:cs="Times New Roman"/>
          <w:sz w:val="24"/>
          <w:szCs w:val="24"/>
        </w:rPr>
      </w:pPr>
      <w:r w:rsidRPr="005A036C">
        <w:rPr>
          <w:rFonts w:ascii="Times New Roman" w:hAnsi="Times New Roman" w:cs="Times New Roman"/>
          <w:sz w:val="24"/>
          <w:szCs w:val="24"/>
        </w:rPr>
        <w:t>mag. Jurij Groznik</w:t>
      </w:r>
    </w:p>
    <w:p w14:paraId="779F72E4" w14:textId="5C0DDF8F" w:rsidR="005A036C" w:rsidRDefault="005A036C" w:rsidP="005A036C">
      <w:pPr>
        <w:pStyle w:val="xmsonormal"/>
        <w:jc w:val="right"/>
        <w:rPr>
          <w:rFonts w:ascii="Times New Roman" w:hAnsi="Times New Roman" w:cs="Times New Roman"/>
          <w:sz w:val="24"/>
          <w:szCs w:val="24"/>
        </w:rPr>
      </w:pPr>
      <w:r w:rsidRPr="005A036C">
        <w:rPr>
          <w:rFonts w:ascii="Times New Roman" w:hAnsi="Times New Roman" w:cs="Times New Roman"/>
          <w:sz w:val="24"/>
          <w:szCs w:val="24"/>
        </w:rPr>
        <w:t>generalni državni odvetnik</w:t>
      </w:r>
    </w:p>
    <w:p w14:paraId="1B4655A8" w14:textId="77777777" w:rsidR="00411DC5" w:rsidRPr="005A036C" w:rsidRDefault="00411DC5" w:rsidP="00B11C2E">
      <w:pPr>
        <w:pStyle w:val="xmsonormal"/>
        <w:rPr>
          <w:rFonts w:ascii="Times New Roman" w:hAnsi="Times New Roman" w:cs="Times New Roman"/>
          <w:sz w:val="24"/>
          <w:szCs w:val="24"/>
        </w:rPr>
      </w:pPr>
    </w:p>
    <w:p w14:paraId="100F4D4A" w14:textId="77777777" w:rsidR="00C91CCF" w:rsidRDefault="00C91CCF">
      <w:pPr>
        <w:rPr>
          <w:rFonts w:eastAsiaTheme="majorEastAsia" w:cstheme="majorBidi"/>
          <w:b/>
          <w:iCs/>
          <w:color w:val="007466"/>
          <w:sz w:val="32"/>
        </w:rPr>
      </w:pPr>
      <w:bookmarkStart w:id="1" w:name="_Hlk94709118"/>
      <w:r>
        <w:br w:type="page"/>
      </w:r>
    </w:p>
    <w:p w14:paraId="73C2999D" w14:textId="1DCB01C3" w:rsidR="00E44B8E" w:rsidRPr="00C91CCF" w:rsidRDefault="00E44B8E" w:rsidP="00C91CCF">
      <w:pPr>
        <w:pStyle w:val="Naslov4"/>
        <w:rPr>
          <w:sz w:val="22"/>
        </w:rPr>
      </w:pPr>
      <w:bookmarkStart w:id="2" w:name="_Toc97639661"/>
      <w:r w:rsidRPr="009E3B0E">
        <w:lastRenderedPageBreak/>
        <w:t>Pojasnilo k pripravi letnega poročila</w:t>
      </w:r>
      <w:bookmarkEnd w:id="2"/>
    </w:p>
    <w:p w14:paraId="0B8C07A3" w14:textId="77777777" w:rsidR="00E44B8E" w:rsidRDefault="00E44B8E" w:rsidP="00E44B8E">
      <w:pPr>
        <w:pStyle w:val="Pa16"/>
        <w:spacing w:line="240" w:lineRule="auto"/>
        <w:rPr>
          <w:rFonts w:ascii="Times New Roman" w:hAnsi="Times New Roman" w:cs="Times New Roman"/>
        </w:rPr>
      </w:pPr>
    </w:p>
    <w:p w14:paraId="160DA566" w14:textId="77777777" w:rsidR="00E44B8E" w:rsidRPr="00B044F4" w:rsidRDefault="00E44B8E" w:rsidP="00E44B8E">
      <w:pPr>
        <w:pStyle w:val="Pa16"/>
        <w:spacing w:line="240" w:lineRule="auto"/>
        <w:rPr>
          <w:rFonts w:ascii="Times New Roman" w:hAnsi="Times New Roman" w:cs="Times New Roman"/>
        </w:rPr>
      </w:pPr>
      <w:r w:rsidRPr="00B044F4">
        <w:rPr>
          <w:rFonts w:ascii="Times New Roman" w:hAnsi="Times New Roman" w:cs="Times New Roman"/>
        </w:rPr>
        <w:t xml:space="preserve">Letno poročilo Državnega odvetništva RS za leto 2021 je na podlagi prvega odstavka 47. člena Zakona o državnem odvetništvu pripravljeno na podlagi statističnih analiz ter letnih poročil vodij oddelkov na sedežu Državnega odvetništva RS v Ljubljani in vodij zunanjih oddelkov. V skladu s tretjim odstavkom 47. člena </w:t>
      </w:r>
      <w:proofErr w:type="spellStart"/>
      <w:r w:rsidRPr="00B044F4">
        <w:rPr>
          <w:rFonts w:ascii="Times New Roman" w:hAnsi="Times New Roman" w:cs="Times New Roman"/>
        </w:rPr>
        <w:t>ZDOdv</w:t>
      </w:r>
      <w:proofErr w:type="spellEnd"/>
      <w:r w:rsidRPr="00B044F4">
        <w:rPr>
          <w:rFonts w:ascii="Times New Roman" w:hAnsi="Times New Roman" w:cs="Times New Roman"/>
        </w:rPr>
        <w:t xml:space="preserve"> podrobnejšo obliko letnega poročila določa Pravilnik o obliki letnega poročila državnega odvetništva (Uradni list RS, št. 64/2017 z dne 17. 11. 2017; v nadaljevanju: Pravilnik). Pravilnik določa, da je letno poročilo sestavljeno iz splošnega statističnega dela, posebnega statističnega dela in analitičnega dela.</w:t>
      </w:r>
    </w:p>
    <w:p w14:paraId="248F01D7" w14:textId="77777777" w:rsidR="00E44B8E" w:rsidRPr="00E11582" w:rsidRDefault="00E44B8E" w:rsidP="00E44B8E">
      <w:pPr>
        <w:pStyle w:val="odstavek"/>
        <w:spacing w:before="0" w:beforeAutospacing="0" w:after="0" w:afterAutospacing="0"/>
      </w:pPr>
    </w:p>
    <w:p w14:paraId="1D464909" w14:textId="77777777" w:rsidR="00E44B8E" w:rsidRPr="00E11582" w:rsidRDefault="00E44B8E" w:rsidP="00E44B8E">
      <w:pPr>
        <w:pStyle w:val="odstavek"/>
        <w:spacing w:before="0" w:beforeAutospacing="0" w:after="0" w:afterAutospacing="0"/>
      </w:pPr>
      <w:r w:rsidRPr="00E11582">
        <w:t>Splošni statistični del prikazuje podatke o organizaciji, kadrovskem stanju, izobraževanju in problematiki izvajanja nalog državnega odvetništva.</w:t>
      </w:r>
    </w:p>
    <w:p w14:paraId="2C6C8D07" w14:textId="77777777" w:rsidR="00E44B8E" w:rsidRPr="00E11582" w:rsidRDefault="00E44B8E" w:rsidP="00E44B8E">
      <w:pPr>
        <w:pStyle w:val="odstavek"/>
        <w:spacing w:before="0" w:beforeAutospacing="0" w:after="0" w:afterAutospacing="0"/>
      </w:pPr>
    </w:p>
    <w:p w14:paraId="5B6B0634" w14:textId="77777777" w:rsidR="00E44B8E" w:rsidRPr="00E11582" w:rsidRDefault="00E44B8E" w:rsidP="00E44B8E">
      <w:pPr>
        <w:pStyle w:val="odstavek"/>
        <w:spacing w:before="0" w:beforeAutospacing="0" w:after="0" w:afterAutospacing="0"/>
      </w:pPr>
      <w:r w:rsidRPr="00E11582">
        <w:t xml:space="preserve">Posebni statistični del prikazuje podatke o delu državnega odvetništva skupaj z analizo podatkov po posameznih področjih. Zajema podatke o gibanju zadev glede števila prenesenih nerešenih zadev iz prejšnjih let, števila zadev, ki predstavljajo letni </w:t>
      </w:r>
      <w:proofErr w:type="spellStart"/>
      <w:r w:rsidRPr="00E11582">
        <w:t>pripad</w:t>
      </w:r>
      <w:proofErr w:type="spellEnd"/>
      <w:r w:rsidRPr="00E11582">
        <w:t>, ter glede skupnega števila zadev v delu, podatke o številu rešenih zadev in načinu rešitve ter številu nerešenih zadev, podatke o udeležbi državnih odvetnikov in kandidatov na narokih, opravljenih procesnih dejanjih in vloženih predlogih, ki niso zajeti med rešenimi zadevami ter o številu zadev, v katerih je bilo vloženo pravno sredstvo in podatke o sprejetih odločitvah glede pravnih sredstev.</w:t>
      </w:r>
    </w:p>
    <w:p w14:paraId="33D9EFBA" w14:textId="77777777" w:rsidR="00E44B8E" w:rsidRPr="00E11582" w:rsidRDefault="00E44B8E" w:rsidP="00E44B8E">
      <w:pPr>
        <w:pStyle w:val="odstavek"/>
        <w:spacing w:before="0" w:beforeAutospacing="0" w:after="0" w:afterAutospacing="0"/>
      </w:pPr>
    </w:p>
    <w:p w14:paraId="4ACE8F8E" w14:textId="77777777" w:rsidR="00E44B8E" w:rsidRPr="00E11582" w:rsidRDefault="00E44B8E" w:rsidP="00E44B8E">
      <w:pPr>
        <w:pStyle w:val="odstavek"/>
        <w:spacing w:before="0" w:beforeAutospacing="0" w:after="0" w:afterAutospacing="0"/>
      </w:pPr>
      <w:r w:rsidRPr="00E11582">
        <w:t>Analitični del vsebuje analizo, in sicer kratko obrazložitev primerjalnih vrednosti po posameznih področjih z navedbo ukrepov, ki so bili izvedeni za njihovo obvladovanje ter ukrepov za izboljšanje rezultatov, prikaz in oceno zahtevnejših primerov in prikaz strateških usmeritev za nadaljnje delo državnega odvetništva.</w:t>
      </w:r>
    </w:p>
    <w:p w14:paraId="71662462" w14:textId="77777777" w:rsidR="00E44B8E" w:rsidRPr="00E11582" w:rsidRDefault="00E44B8E" w:rsidP="00E44B8E">
      <w:pPr>
        <w:pStyle w:val="odstavek"/>
        <w:spacing w:before="0" w:beforeAutospacing="0" w:after="0" w:afterAutospacing="0"/>
      </w:pPr>
    </w:p>
    <w:p w14:paraId="768EAFB8" w14:textId="77777777" w:rsidR="00E44B8E" w:rsidRPr="00E11582" w:rsidRDefault="00E44B8E" w:rsidP="00E44B8E">
      <w:pPr>
        <w:spacing w:after="0" w:line="240" w:lineRule="auto"/>
        <w:jc w:val="both"/>
        <w:rPr>
          <w:rFonts w:cs="Times New Roman"/>
        </w:rPr>
      </w:pPr>
      <w:r w:rsidRPr="00E11582">
        <w:rPr>
          <w:rFonts w:cs="Times New Roman"/>
        </w:rPr>
        <w:t>V skladu z določili Pravilnika je Državno odvetništvo RS v poročilu o svojem delu zavezano predstaviti in analizirati nekatere statistične podatke, ki pa jih v letu 202</w:t>
      </w:r>
      <w:r>
        <w:rPr>
          <w:rFonts w:cs="Times New Roman"/>
        </w:rPr>
        <w:t>1</w:t>
      </w:r>
      <w:r w:rsidRPr="00E11582">
        <w:rPr>
          <w:rFonts w:cs="Times New Roman"/>
        </w:rPr>
        <w:t xml:space="preserve"> in tudi že v preteklih letih na ravni letne statistike za potrebe letnih poročil ni beležilo niti vrednotilo. V obstoječem informacijskem sistemu Državnega odvetništva RS »Vpisniki« se namreč spremembe oz</w:t>
      </w:r>
      <w:r>
        <w:rPr>
          <w:rFonts w:cs="Times New Roman"/>
        </w:rPr>
        <w:t>iroma</w:t>
      </w:r>
      <w:r w:rsidRPr="00E11582">
        <w:rPr>
          <w:rFonts w:cs="Times New Roman"/>
        </w:rPr>
        <w:t xml:space="preserve"> prilagoditve v statističnem modulu iz objektivnih razlogov niso izvedle, zato spremljanje statističnih podatkov ni povsem prilagojeno novi metodologiji. </w:t>
      </w:r>
      <w:r>
        <w:rPr>
          <w:rFonts w:cs="Times New Roman"/>
        </w:rPr>
        <w:t xml:space="preserve">Zahteve, ki jih za pripravo letnega poročila Državnemu odvetništvu RS nalaga Pravilnik, bodo tako upoštevane pri vpeljavi </w:t>
      </w:r>
      <w:r w:rsidRPr="00E11582">
        <w:rPr>
          <w:rFonts w:cs="Times New Roman"/>
        </w:rPr>
        <w:t>rešit</w:t>
      </w:r>
      <w:r>
        <w:rPr>
          <w:rFonts w:cs="Times New Roman"/>
        </w:rPr>
        <w:t>e</w:t>
      </w:r>
      <w:r w:rsidRPr="00E11582">
        <w:rPr>
          <w:rFonts w:cs="Times New Roman"/>
        </w:rPr>
        <w:t>v</w:t>
      </w:r>
      <w:r>
        <w:rPr>
          <w:rFonts w:cs="Times New Roman"/>
        </w:rPr>
        <w:t xml:space="preserve"> novega</w:t>
      </w:r>
      <w:r w:rsidRPr="00E11582">
        <w:rPr>
          <w:rFonts w:cs="Times New Roman"/>
        </w:rPr>
        <w:t xml:space="preserve"> informacijsk</w:t>
      </w:r>
      <w:r>
        <w:rPr>
          <w:rFonts w:cs="Times New Roman"/>
        </w:rPr>
        <w:t>ega</w:t>
      </w:r>
      <w:r w:rsidRPr="00E11582">
        <w:rPr>
          <w:rFonts w:cs="Times New Roman"/>
        </w:rPr>
        <w:t xml:space="preserve"> sistem</w:t>
      </w:r>
      <w:r>
        <w:rPr>
          <w:rFonts w:cs="Times New Roman"/>
        </w:rPr>
        <w:t>a, saj obstoječi ni primeren</w:t>
      </w:r>
      <w:r w:rsidRPr="00E11582">
        <w:rPr>
          <w:rFonts w:cs="Times New Roman"/>
        </w:rPr>
        <w:t xml:space="preserve"> za nadgradnjo. </w:t>
      </w:r>
    </w:p>
    <w:p w14:paraId="5AF82A3E" w14:textId="77777777" w:rsidR="00E44B8E" w:rsidRPr="00E11582" w:rsidRDefault="00E44B8E" w:rsidP="00E44B8E">
      <w:pPr>
        <w:spacing w:after="0" w:line="240" w:lineRule="auto"/>
        <w:jc w:val="both"/>
        <w:rPr>
          <w:rFonts w:cs="Times New Roman"/>
        </w:rPr>
      </w:pPr>
    </w:p>
    <w:p w14:paraId="7D7964DC" w14:textId="77777777" w:rsidR="00E44B8E" w:rsidRPr="00E11582" w:rsidRDefault="00E44B8E" w:rsidP="00E44B8E">
      <w:pPr>
        <w:spacing w:after="0" w:line="240" w:lineRule="auto"/>
        <w:jc w:val="both"/>
        <w:rPr>
          <w:rFonts w:eastAsia="Times New Roman" w:cs="Times New Roman"/>
        </w:rPr>
      </w:pPr>
      <w:r w:rsidRPr="00E11582">
        <w:rPr>
          <w:rFonts w:eastAsia="Times New Roman" w:cs="Times New Roman"/>
        </w:rPr>
        <w:t xml:space="preserve">Če so v posameznih poglavjih predvideni primerjalni statistični podatki za pretekla koledarska leta, za katera se ti glede na do sedaj veljavno metodologijo spremljanja zadev niso statistično spremljali in obdelovali na način, ki ga predvidevata zakon, ki ureja državno odvetništvo, in Pravilnik, </w:t>
      </w:r>
      <w:r>
        <w:rPr>
          <w:rFonts w:eastAsia="Times New Roman" w:cs="Times New Roman"/>
        </w:rPr>
        <w:t>j</w:t>
      </w:r>
      <w:r w:rsidRPr="00E11582">
        <w:rPr>
          <w:rFonts w:eastAsia="Times New Roman" w:cs="Times New Roman"/>
        </w:rPr>
        <w:t>e v ustreznih poljih označ</w:t>
      </w:r>
      <w:r>
        <w:rPr>
          <w:rFonts w:eastAsia="Times New Roman" w:cs="Times New Roman"/>
        </w:rPr>
        <w:t>eno</w:t>
      </w:r>
      <w:r w:rsidRPr="00E11582">
        <w:rPr>
          <w:rFonts w:eastAsia="Times New Roman" w:cs="Times New Roman"/>
        </w:rPr>
        <w:t>, da tega podatka iz navedenih razlogov ni. Poleg tega se pri izdelavi letne statistike lahko pojavljajo tudi napake, posledično pa lahko prihaja do določenih neskladij med podatki, predstavljenimi v poročilu o delu za pretekla leta, in podatki za leto 202</w:t>
      </w:r>
      <w:r>
        <w:rPr>
          <w:rFonts w:eastAsia="Times New Roman" w:cs="Times New Roman"/>
        </w:rPr>
        <w:t>1</w:t>
      </w:r>
      <w:r w:rsidRPr="00E11582">
        <w:rPr>
          <w:rFonts w:eastAsia="Times New Roman" w:cs="Times New Roman"/>
        </w:rPr>
        <w:t>.</w:t>
      </w:r>
    </w:p>
    <w:p w14:paraId="351F520B" w14:textId="77777777" w:rsidR="00E44B8E" w:rsidRPr="00E11582" w:rsidRDefault="00E44B8E" w:rsidP="00E44B8E">
      <w:pPr>
        <w:pStyle w:val="odstavek"/>
        <w:spacing w:before="0" w:beforeAutospacing="0" w:after="0" w:afterAutospacing="0"/>
      </w:pPr>
    </w:p>
    <w:p w14:paraId="0D9B4F3C" w14:textId="77777777" w:rsidR="00E44B8E" w:rsidRPr="00A3605F" w:rsidRDefault="00E44B8E" w:rsidP="00E44B8E">
      <w:pPr>
        <w:spacing w:after="0" w:line="240" w:lineRule="auto"/>
        <w:jc w:val="both"/>
        <w:rPr>
          <w:rFonts w:cs="Times New Roman"/>
        </w:rPr>
      </w:pPr>
      <w:r w:rsidRPr="00E11582">
        <w:rPr>
          <w:rFonts w:cs="Times New Roman"/>
        </w:rPr>
        <w:t>Glede na navedeno kljub želji po celoviti predstavitvi vseh zahtevanih statističnih vsebin Državno odvetništvo RS za leto 202</w:t>
      </w:r>
      <w:r>
        <w:rPr>
          <w:rFonts w:cs="Times New Roman"/>
        </w:rPr>
        <w:t>1</w:t>
      </w:r>
      <w:r w:rsidRPr="00E11582">
        <w:rPr>
          <w:rFonts w:cs="Times New Roman"/>
        </w:rPr>
        <w:t xml:space="preserve"> temu tako ne more v celoti zadostiti. V predmetnem poročilu tako predstavlja vse podatke, s katerimi v informacijskem sistemu razpolaga, kjer pa podatkov ni, je to, skupaj z razlogi za to, posebej navedeno</w:t>
      </w:r>
      <w:r>
        <w:rPr>
          <w:rFonts w:cs="Times New Roman"/>
        </w:rPr>
        <w:t>.</w:t>
      </w:r>
    </w:p>
    <w:p w14:paraId="3B62A3D2" w14:textId="77777777" w:rsidR="00C91CCF" w:rsidRDefault="00C91CCF">
      <w:pPr>
        <w:rPr>
          <w:rFonts w:eastAsiaTheme="majorEastAsia" w:cs="Times New Roman"/>
          <w:b/>
          <w:i/>
          <w:caps/>
          <w:color w:val="007466"/>
          <w:sz w:val="40"/>
          <w:szCs w:val="26"/>
          <w:u w:val="single"/>
        </w:rPr>
      </w:pPr>
      <w:r>
        <w:rPr>
          <w:rFonts w:cs="Times New Roman"/>
          <w:u w:val="single"/>
        </w:rPr>
        <w:br w:type="page"/>
      </w:r>
    </w:p>
    <w:p w14:paraId="1A3B5F1B" w14:textId="5693C1DD" w:rsidR="00E44B8E" w:rsidRPr="00E11582" w:rsidRDefault="00E44B8E" w:rsidP="00E44B8E">
      <w:pPr>
        <w:pStyle w:val="Naslov2"/>
        <w:spacing w:before="0" w:line="240" w:lineRule="auto"/>
        <w:rPr>
          <w:rFonts w:cs="Times New Roman"/>
          <w:u w:val="single"/>
        </w:rPr>
      </w:pPr>
      <w:bookmarkStart w:id="3" w:name="_Toc97639662"/>
      <w:r w:rsidRPr="00E11582">
        <w:rPr>
          <w:rFonts w:cs="Times New Roman"/>
          <w:u w:val="single"/>
        </w:rPr>
        <w:lastRenderedPageBreak/>
        <w:t>I. SP</w:t>
      </w:r>
      <w:r w:rsidR="00A40225">
        <w:rPr>
          <w:rFonts w:cs="Times New Roman"/>
          <w:u w:val="single"/>
        </w:rPr>
        <w:t>L</w:t>
      </w:r>
      <w:r w:rsidRPr="00E11582">
        <w:rPr>
          <w:rFonts w:cs="Times New Roman"/>
          <w:u w:val="single"/>
        </w:rPr>
        <w:t>OŠNI STATISTIČNI DEL</w:t>
      </w:r>
      <w:bookmarkEnd w:id="3"/>
    </w:p>
    <w:p w14:paraId="72BC4C06" w14:textId="77777777" w:rsidR="00E44B8E" w:rsidRPr="007C6852" w:rsidRDefault="00E44B8E" w:rsidP="00E44B8E">
      <w:pPr>
        <w:pStyle w:val="Naslov3"/>
        <w:rPr>
          <w:rFonts w:cs="Times New Roman"/>
          <w:sz w:val="40"/>
          <w:szCs w:val="40"/>
        </w:rPr>
      </w:pPr>
    </w:p>
    <w:p w14:paraId="3CBD6B61" w14:textId="77777777" w:rsidR="00E44B8E" w:rsidRPr="00E11582" w:rsidRDefault="00E44B8E" w:rsidP="00E44B8E">
      <w:pPr>
        <w:pStyle w:val="Naslov3"/>
        <w:ind w:left="454" w:hanging="454"/>
        <w:rPr>
          <w:rFonts w:cs="Times New Roman"/>
        </w:rPr>
      </w:pPr>
      <w:bookmarkStart w:id="4" w:name="_Toc97639663"/>
      <w:r w:rsidRPr="00E11582">
        <w:rPr>
          <w:rFonts w:cs="Times New Roman"/>
        </w:rPr>
        <w:t>1.  ORGANIZACIJA DRŽAVNEGA ODVETNIŠTVA RS</w:t>
      </w:r>
      <w:bookmarkEnd w:id="4"/>
      <w:r w:rsidRPr="00E11582">
        <w:rPr>
          <w:rFonts w:cs="Times New Roman"/>
        </w:rPr>
        <w:t xml:space="preserve"> </w:t>
      </w:r>
    </w:p>
    <w:p w14:paraId="49CD42FA" w14:textId="77777777" w:rsidR="00E44B8E" w:rsidRPr="007C6852" w:rsidRDefault="00E44B8E" w:rsidP="00E44B8E">
      <w:pPr>
        <w:pStyle w:val="Naslov4"/>
        <w:spacing w:before="0" w:beforeAutospacing="0"/>
        <w:rPr>
          <w:rFonts w:cs="Times New Roman"/>
          <w:sz w:val="36"/>
          <w:szCs w:val="36"/>
        </w:rPr>
      </w:pPr>
    </w:p>
    <w:p w14:paraId="628F4962" w14:textId="6CC7F529" w:rsidR="00E44B8E" w:rsidRDefault="00E44B8E" w:rsidP="00E44B8E">
      <w:pPr>
        <w:pStyle w:val="Naslov4"/>
        <w:spacing w:before="0" w:beforeAutospacing="0"/>
        <w:rPr>
          <w:rFonts w:cs="Times New Roman"/>
        </w:rPr>
      </w:pPr>
      <w:bookmarkStart w:id="5" w:name="_Toc97639664"/>
      <w:r w:rsidRPr="00E11582">
        <w:rPr>
          <w:rFonts w:cs="Times New Roman"/>
        </w:rPr>
        <w:t>1.1. Organigram Državnega odvetništva RS za leto 202</w:t>
      </w:r>
      <w:r>
        <w:rPr>
          <w:rFonts w:cs="Times New Roman"/>
        </w:rPr>
        <w:t>1</w:t>
      </w:r>
      <w:bookmarkEnd w:id="5"/>
    </w:p>
    <w:p w14:paraId="4E152679" w14:textId="77777777" w:rsidR="00C91CCF" w:rsidRPr="00C91CCF" w:rsidRDefault="00C91CCF" w:rsidP="00C91CCF"/>
    <w:p w14:paraId="30DEE86D" w14:textId="77777777" w:rsidR="00E44B8E" w:rsidRPr="00E11582" w:rsidRDefault="00E44B8E" w:rsidP="00E44B8E">
      <w:pPr>
        <w:jc w:val="center"/>
        <w:rPr>
          <w:rFonts w:cs="Times New Roman"/>
        </w:rPr>
      </w:pPr>
      <w:r w:rsidRPr="00E11582">
        <w:rPr>
          <w:rFonts w:cs="Times New Roman"/>
          <w:noProof/>
        </w:rPr>
        <w:drawing>
          <wp:inline distT="0" distB="0" distL="0" distR="0" wp14:anchorId="2D61714B" wp14:editId="32BE1E5C">
            <wp:extent cx="4842344" cy="6783411"/>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3369" cy="6938940"/>
                    </a:xfrm>
                    <a:prstGeom prst="rect">
                      <a:avLst/>
                    </a:prstGeom>
                  </pic:spPr>
                </pic:pic>
              </a:graphicData>
            </a:graphic>
          </wp:inline>
        </w:drawing>
      </w:r>
    </w:p>
    <w:p w14:paraId="72876573" w14:textId="77777777" w:rsidR="00E44B8E" w:rsidRPr="004052A8" w:rsidRDefault="00E44B8E" w:rsidP="00E44B8E">
      <w:pPr>
        <w:pStyle w:val="Naslov4"/>
        <w:spacing w:before="0" w:beforeAutospacing="0"/>
        <w:ind w:left="0" w:firstLine="0"/>
        <w:rPr>
          <w:rFonts w:cs="Times New Roman"/>
        </w:rPr>
      </w:pPr>
      <w:bookmarkStart w:id="6" w:name="_Toc97639665"/>
      <w:r w:rsidRPr="004052A8">
        <w:rPr>
          <w:rFonts w:cs="Times New Roman"/>
        </w:rPr>
        <w:lastRenderedPageBreak/>
        <w:t>1.2 Pravna podlaga delovanja Državnega odvetništva RS</w:t>
      </w:r>
      <w:bookmarkEnd w:id="6"/>
    </w:p>
    <w:p w14:paraId="4F4BF466" w14:textId="77777777" w:rsidR="00E44B8E" w:rsidRPr="00E11582" w:rsidRDefault="00E44B8E" w:rsidP="00E44B8E">
      <w:pPr>
        <w:spacing w:after="0" w:line="240" w:lineRule="auto"/>
        <w:jc w:val="both"/>
        <w:rPr>
          <w:rFonts w:cs="Times New Roman"/>
          <w:sz w:val="32"/>
          <w:szCs w:val="32"/>
        </w:rPr>
      </w:pPr>
    </w:p>
    <w:p w14:paraId="2FEBBE34" w14:textId="77777777" w:rsidR="00E44B8E" w:rsidRPr="00E11582" w:rsidRDefault="00E44B8E" w:rsidP="00E44B8E">
      <w:pPr>
        <w:pStyle w:val="Pa16"/>
        <w:spacing w:line="240" w:lineRule="auto"/>
        <w:rPr>
          <w:rFonts w:ascii="Times New Roman" w:hAnsi="Times New Roman" w:cs="Times New Roman"/>
        </w:rPr>
      </w:pPr>
      <w:r w:rsidRPr="00E11582">
        <w:rPr>
          <w:rFonts w:ascii="Times New Roman" w:hAnsi="Times New Roman" w:cs="Times New Roman"/>
        </w:rPr>
        <w:t xml:space="preserve">V letu 2017 je bila izvedena reforma Državnega pravobranilstva RS v Državno odvetništvo RS. Zakon o državnem odvetništvu (Uradni list RS, št. 23/2017 z dne 5. 5. 2017; v nadaljevanju: </w:t>
      </w:r>
      <w:proofErr w:type="spellStart"/>
      <w:r w:rsidRPr="00E11582">
        <w:rPr>
          <w:rFonts w:ascii="Times New Roman" w:hAnsi="Times New Roman" w:cs="Times New Roman"/>
        </w:rPr>
        <w:t>ZDOdv</w:t>
      </w:r>
      <w:proofErr w:type="spellEnd"/>
      <w:r w:rsidRPr="00E11582">
        <w:rPr>
          <w:rFonts w:ascii="Times New Roman" w:hAnsi="Times New Roman" w:cs="Times New Roman"/>
        </w:rPr>
        <w:t xml:space="preserve">) je začel veljati 20. 5. 2017, uporabljati pa se je začel 20. 11. 2017. </w:t>
      </w:r>
    </w:p>
    <w:p w14:paraId="01EC9FDF" w14:textId="77777777" w:rsidR="00E44B8E" w:rsidRPr="00E11582" w:rsidRDefault="00E44B8E" w:rsidP="00E44B8E">
      <w:pPr>
        <w:spacing w:after="0" w:line="240" w:lineRule="auto"/>
        <w:jc w:val="both"/>
        <w:rPr>
          <w:rFonts w:cs="Times New Roman"/>
          <w:szCs w:val="24"/>
        </w:rPr>
      </w:pPr>
    </w:p>
    <w:p w14:paraId="6DBDCC5B" w14:textId="77777777" w:rsidR="00E44B8E" w:rsidRPr="00E11582" w:rsidRDefault="00E44B8E" w:rsidP="00E44B8E">
      <w:pPr>
        <w:spacing w:after="0" w:line="240" w:lineRule="auto"/>
        <w:jc w:val="both"/>
        <w:rPr>
          <w:rFonts w:cs="Times New Roman"/>
          <w:szCs w:val="24"/>
        </w:rPr>
      </w:pPr>
      <w:r w:rsidRPr="00E11582">
        <w:rPr>
          <w:rFonts w:cs="Times New Roman"/>
          <w:szCs w:val="24"/>
        </w:rPr>
        <w:t xml:space="preserve">Z </w:t>
      </w:r>
      <w:proofErr w:type="spellStart"/>
      <w:r w:rsidRPr="00E11582">
        <w:rPr>
          <w:rFonts w:cs="Times New Roman"/>
          <w:szCs w:val="24"/>
        </w:rPr>
        <w:t>ZDOdv</w:t>
      </w:r>
      <w:proofErr w:type="spellEnd"/>
      <w:r w:rsidRPr="00E11582">
        <w:rPr>
          <w:rFonts w:cs="Times New Roman"/>
          <w:szCs w:val="24"/>
        </w:rPr>
        <w:t xml:space="preserve"> je bilo ustanovljeno Državno odvetništvo RS kot poseben in samostojen državni organ. Z dnem, ko je začelo z delovanjem Državno odvetništvo RS, pa je tudi prenehalo z delovanjem Državno pravobranilstvo RS. Državno odvetništvo RS je z dnem prenehanja delovanja Državnega pravobranilstva RS prevzelo vse pristojnosti, ki jih je zakon določal za državno pravobranilstvo, pravice in obveznosti, funkcionarje in javne uslužbence, zaposlene v Državnem pravobranilstvu RS, finančna sredstva, premično in nepremično premoženje ter dokumentarno in arhivsko gradivo Državnega pravobranilstva RS.</w:t>
      </w:r>
    </w:p>
    <w:p w14:paraId="2555AE8E" w14:textId="77777777" w:rsidR="00E44B8E" w:rsidRPr="00E11582" w:rsidRDefault="00E44B8E" w:rsidP="00E44B8E">
      <w:pPr>
        <w:spacing w:after="0" w:line="240" w:lineRule="auto"/>
        <w:jc w:val="both"/>
        <w:rPr>
          <w:rFonts w:cs="Times New Roman"/>
          <w:szCs w:val="24"/>
        </w:rPr>
      </w:pPr>
    </w:p>
    <w:p w14:paraId="631652ED" w14:textId="77777777" w:rsidR="00E44B8E" w:rsidRPr="00E11582" w:rsidRDefault="00E44B8E" w:rsidP="00E44B8E">
      <w:pPr>
        <w:spacing w:after="0" w:line="240" w:lineRule="auto"/>
        <w:jc w:val="both"/>
        <w:rPr>
          <w:rFonts w:cs="Times New Roman"/>
          <w:szCs w:val="24"/>
        </w:rPr>
      </w:pPr>
      <w:r w:rsidRPr="00E11582">
        <w:rPr>
          <w:rFonts w:cs="Times New Roman"/>
          <w:szCs w:val="24"/>
        </w:rPr>
        <w:t xml:space="preserve">Državno odvetništvo RS, ki opravlja strokovne naloge na področju varstva premoženjskih in drugih pravic in interesov države, je pri opravljanju svojih nalog in pristojnosti samostojno in avtonomno. </w:t>
      </w:r>
    </w:p>
    <w:p w14:paraId="6A784A07" w14:textId="77777777" w:rsidR="00E44B8E" w:rsidRPr="00E11582" w:rsidRDefault="00E44B8E" w:rsidP="00E44B8E">
      <w:pPr>
        <w:pStyle w:val="podnaslovmalisiva"/>
        <w:spacing w:line="240" w:lineRule="auto"/>
        <w:rPr>
          <w:rFonts w:cs="Times New Roman"/>
          <w:spacing w:val="0"/>
          <w:szCs w:val="24"/>
          <w:lang w:val="sl-SI"/>
        </w:rPr>
      </w:pPr>
    </w:p>
    <w:p w14:paraId="23BCD905" w14:textId="77777777" w:rsidR="00E44B8E" w:rsidRPr="004052A8" w:rsidRDefault="00E44B8E" w:rsidP="00E44B8E">
      <w:pPr>
        <w:pStyle w:val="podnaslovmalisiva"/>
        <w:spacing w:line="240" w:lineRule="auto"/>
        <w:rPr>
          <w:rFonts w:cs="Times New Roman"/>
          <w:color w:val="007466"/>
          <w:spacing w:val="0"/>
          <w:szCs w:val="24"/>
          <w:lang w:val="sl-SI"/>
        </w:rPr>
      </w:pPr>
      <w:r w:rsidRPr="004052A8">
        <w:rPr>
          <w:rFonts w:cs="Times New Roman"/>
          <w:color w:val="007466"/>
          <w:spacing w:val="0"/>
          <w:szCs w:val="24"/>
          <w:lang w:val="sl-SI"/>
        </w:rPr>
        <w:t>Naloge Državnega odvetništva RS so:</w:t>
      </w:r>
    </w:p>
    <w:p w14:paraId="1EDE4C91" w14:textId="77777777" w:rsidR="00E44B8E" w:rsidRPr="00E11582" w:rsidRDefault="00E44B8E" w:rsidP="00E44B8E">
      <w:pPr>
        <w:pStyle w:val="podnaslovmalisiva"/>
        <w:spacing w:line="240" w:lineRule="auto"/>
        <w:rPr>
          <w:rFonts w:cs="Times New Roman"/>
          <w:spacing w:val="0"/>
          <w:szCs w:val="24"/>
          <w:lang w:val="sl-SI"/>
        </w:rPr>
      </w:pPr>
    </w:p>
    <w:p w14:paraId="512C0F8C" w14:textId="77777777" w:rsidR="00E44B8E" w:rsidRPr="00E11582" w:rsidRDefault="00E44B8E" w:rsidP="00507691">
      <w:pPr>
        <w:numPr>
          <w:ilvl w:val="0"/>
          <w:numId w:val="1"/>
        </w:numPr>
        <w:spacing w:after="0" w:line="240" w:lineRule="auto"/>
        <w:jc w:val="both"/>
        <w:rPr>
          <w:rFonts w:cs="Times New Roman"/>
          <w:szCs w:val="24"/>
        </w:rPr>
      </w:pPr>
      <w:r w:rsidRPr="00E11582">
        <w:rPr>
          <w:rFonts w:cs="Times New Roman"/>
          <w:szCs w:val="24"/>
        </w:rPr>
        <w:t>zastopanje države in državnih organov pred sodišči in upravnimi organi v Republiki Sloveniji, pred tujimi sodišči in tujimi arbitražami, pred mednarodnimi sodišči in mednarodnimi arbitražami ter pred Evropskim sodiščem za človekove pravice (ESČP);</w:t>
      </w:r>
    </w:p>
    <w:p w14:paraId="225D4288" w14:textId="77777777" w:rsidR="00E44B8E" w:rsidRPr="00E11582" w:rsidRDefault="00E44B8E" w:rsidP="00507691">
      <w:pPr>
        <w:numPr>
          <w:ilvl w:val="0"/>
          <w:numId w:val="2"/>
        </w:numPr>
        <w:spacing w:after="0" w:line="240" w:lineRule="auto"/>
        <w:jc w:val="both"/>
        <w:rPr>
          <w:rFonts w:cs="Times New Roman"/>
          <w:szCs w:val="24"/>
        </w:rPr>
      </w:pPr>
      <w:r w:rsidRPr="00E11582">
        <w:rPr>
          <w:rFonts w:cs="Times New Roman"/>
          <w:szCs w:val="24"/>
        </w:rPr>
        <w:t>zastopanje subjektov, ki so v celoti v lasti države, v posameznih postopkih pred sodišči v Republiki Sloveniji, ki so zanje in za Republiko Slovenijo izjemnega pomena;</w:t>
      </w:r>
    </w:p>
    <w:p w14:paraId="6ECE189F" w14:textId="77777777" w:rsidR="00E44B8E" w:rsidRPr="00E11582" w:rsidRDefault="00E44B8E" w:rsidP="00507691">
      <w:pPr>
        <w:numPr>
          <w:ilvl w:val="0"/>
          <w:numId w:val="3"/>
        </w:numPr>
        <w:spacing w:after="0" w:line="240" w:lineRule="auto"/>
        <w:jc w:val="both"/>
        <w:rPr>
          <w:rFonts w:cs="Times New Roman"/>
          <w:szCs w:val="24"/>
        </w:rPr>
      </w:pPr>
      <w:r w:rsidRPr="00E11582">
        <w:rPr>
          <w:rFonts w:cs="Times New Roman"/>
          <w:szCs w:val="24"/>
        </w:rPr>
        <w:t>varovanje javnega interesa v upravnem sporu in v drugih primerih, ki jih določa zakon;</w:t>
      </w:r>
    </w:p>
    <w:p w14:paraId="739374F5" w14:textId="77777777" w:rsidR="00E44B8E" w:rsidRPr="00E11582" w:rsidRDefault="00E44B8E" w:rsidP="00507691">
      <w:pPr>
        <w:numPr>
          <w:ilvl w:val="0"/>
          <w:numId w:val="4"/>
        </w:numPr>
        <w:spacing w:after="0" w:line="240" w:lineRule="auto"/>
        <w:jc w:val="both"/>
        <w:rPr>
          <w:rFonts w:cs="Times New Roman"/>
          <w:szCs w:val="24"/>
        </w:rPr>
      </w:pPr>
      <w:r w:rsidRPr="00E11582">
        <w:rPr>
          <w:rFonts w:cs="Times New Roman"/>
          <w:szCs w:val="24"/>
        </w:rPr>
        <w:t>mirno reševanje sporov v predhodnih postopkih z namenom razbremenitve dela sodišč;</w:t>
      </w:r>
    </w:p>
    <w:p w14:paraId="7AFADC1A" w14:textId="77777777" w:rsidR="00E44B8E" w:rsidRPr="00E11582" w:rsidRDefault="00E44B8E" w:rsidP="00507691">
      <w:pPr>
        <w:numPr>
          <w:ilvl w:val="0"/>
          <w:numId w:val="5"/>
        </w:numPr>
        <w:spacing w:after="0" w:line="240" w:lineRule="auto"/>
        <w:jc w:val="both"/>
        <w:rPr>
          <w:rFonts w:cs="Times New Roman"/>
          <w:szCs w:val="24"/>
        </w:rPr>
      </w:pPr>
      <w:r w:rsidRPr="00E11582">
        <w:rPr>
          <w:rFonts w:cs="Times New Roman"/>
          <w:szCs w:val="24"/>
        </w:rPr>
        <w:t>pravno svetovanje državi in državnim organom v premoženjskopravnih zadevah;</w:t>
      </w:r>
    </w:p>
    <w:p w14:paraId="04DAD074" w14:textId="77777777" w:rsidR="00E44B8E" w:rsidRPr="00E11582" w:rsidRDefault="00E44B8E" w:rsidP="00507691">
      <w:pPr>
        <w:numPr>
          <w:ilvl w:val="0"/>
          <w:numId w:val="6"/>
        </w:numPr>
        <w:spacing w:after="0" w:line="240" w:lineRule="auto"/>
        <w:jc w:val="both"/>
        <w:rPr>
          <w:rFonts w:cs="Times New Roman"/>
          <w:szCs w:val="24"/>
        </w:rPr>
      </w:pPr>
      <w:r w:rsidRPr="00E11582">
        <w:rPr>
          <w:rFonts w:cs="Times New Roman"/>
          <w:szCs w:val="24"/>
        </w:rPr>
        <w:t>oblikovanje pravnega mnenja, na zahtevo državnega organa, povezana z varstvom premoženjskih in drugih pravic in interesov Republike Slovenije;</w:t>
      </w:r>
    </w:p>
    <w:p w14:paraId="597BA11F" w14:textId="77777777" w:rsidR="00E44B8E" w:rsidRPr="00E11582" w:rsidRDefault="00E44B8E" w:rsidP="00507691">
      <w:pPr>
        <w:numPr>
          <w:ilvl w:val="0"/>
          <w:numId w:val="7"/>
        </w:numPr>
        <w:spacing w:after="0" w:line="240" w:lineRule="auto"/>
        <w:jc w:val="both"/>
        <w:rPr>
          <w:rFonts w:cs="Times New Roman"/>
          <w:szCs w:val="24"/>
        </w:rPr>
      </w:pPr>
      <w:r w:rsidRPr="00E11582">
        <w:rPr>
          <w:rFonts w:cs="Times New Roman"/>
          <w:szCs w:val="24"/>
        </w:rPr>
        <w:t>oblikovanje pravnega mnenja, na zahtevo državnega organa, o skladnosti mnenj in ravnanj državnih organov s prakso sodišč v Republiki Sloveniji ter prakso mednarodnih sodišč in mednarodnih arbitraž;</w:t>
      </w:r>
    </w:p>
    <w:p w14:paraId="76E0F7D4" w14:textId="77777777" w:rsidR="00E44B8E" w:rsidRPr="00E11582" w:rsidRDefault="00E44B8E" w:rsidP="00507691">
      <w:pPr>
        <w:numPr>
          <w:ilvl w:val="0"/>
          <w:numId w:val="7"/>
        </w:numPr>
        <w:spacing w:after="0" w:line="240" w:lineRule="auto"/>
        <w:jc w:val="both"/>
        <w:rPr>
          <w:rFonts w:cs="Times New Roman"/>
          <w:szCs w:val="24"/>
        </w:rPr>
      </w:pPr>
      <w:r w:rsidRPr="00E11582">
        <w:rPr>
          <w:rFonts w:cs="Times New Roman"/>
          <w:szCs w:val="24"/>
        </w:rPr>
        <w:t>oblikovanje posameznega pravnega mnenja, na predlog subjektov, ki so v celoti v lasti države, ki je povezano z varstvom njegovih premoženjskih in drugih pravic in interesov, če gre za zadevo, ki ima neposredne posledice za javna sredstva (za javnofinančne prejemke in izdatke, prejemke in izdatke uporabnikov proračunov ter premoženje blagajn javnega financiranja in uporabnikov proračunov);</w:t>
      </w:r>
    </w:p>
    <w:p w14:paraId="2F906A7D" w14:textId="77777777" w:rsidR="00E44B8E" w:rsidRPr="00E11582" w:rsidRDefault="00E44B8E" w:rsidP="00507691">
      <w:pPr>
        <w:pStyle w:val="odstavek"/>
        <w:numPr>
          <w:ilvl w:val="0"/>
          <w:numId w:val="7"/>
        </w:numPr>
        <w:spacing w:before="0" w:beforeAutospacing="0" w:after="0" w:afterAutospacing="0"/>
      </w:pPr>
      <w:r w:rsidRPr="00E11582">
        <w:t xml:space="preserve">druge naloge, določene z </w:t>
      </w:r>
      <w:proofErr w:type="spellStart"/>
      <w:r w:rsidRPr="00E11582">
        <w:t>ZDOdv</w:t>
      </w:r>
      <w:proofErr w:type="spellEnd"/>
      <w:r w:rsidRPr="00E11582">
        <w:t xml:space="preserve"> ter drugimi zakoni.</w:t>
      </w:r>
    </w:p>
    <w:p w14:paraId="52521B98" w14:textId="77777777" w:rsidR="00E44B8E" w:rsidRPr="00E11582" w:rsidRDefault="00E44B8E" w:rsidP="00E44B8E">
      <w:pPr>
        <w:spacing w:after="0" w:line="240" w:lineRule="auto"/>
        <w:jc w:val="both"/>
        <w:rPr>
          <w:rFonts w:cs="Times New Roman"/>
          <w:szCs w:val="24"/>
        </w:rPr>
      </w:pPr>
    </w:p>
    <w:p w14:paraId="32F97C6C" w14:textId="77777777" w:rsidR="00E44B8E" w:rsidRPr="00E11582" w:rsidRDefault="00E44B8E" w:rsidP="00E44B8E">
      <w:pPr>
        <w:spacing w:after="0" w:line="240" w:lineRule="auto"/>
        <w:jc w:val="both"/>
        <w:rPr>
          <w:rFonts w:cs="Times New Roman"/>
          <w:szCs w:val="24"/>
        </w:rPr>
      </w:pPr>
      <w:r w:rsidRPr="00E11582">
        <w:rPr>
          <w:rFonts w:cs="Times New Roman"/>
          <w:szCs w:val="24"/>
        </w:rPr>
        <w:t xml:space="preserve">Naloge Državnega odvetništva RS v skladu s četrtim odstavkom 2. člena </w:t>
      </w:r>
      <w:proofErr w:type="spellStart"/>
      <w:r w:rsidRPr="00E11582">
        <w:rPr>
          <w:rFonts w:cs="Times New Roman"/>
          <w:szCs w:val="24"/>
        </w:rPr>
        <w:t>ZDOdv</w:t>
      </w:r>
      <w:proofErr w:type="spellEnd"/>
      <w:r w:rsidRPr="00E11582">
        <w:rPr>
          <w:rFonts w:cs="Times New Roman"/>
          <w:szCs w:val="24"/>
        </w:rPr>
        <w:t xml:space="preserve"> opravljajo generalni državni odvetnik, namestnik generalnega državnega odvetnika, višji državni odvetniki, državni odvetniki in kandidati za državnega odvetnika. </w:t>
      </w:r>
    </w:p>
    <w:p w14:paraId="28270BC9" w14:textId="77777777" w:rsidR="00E44B8E" w:rsidRPr="00E11582" w:rsidRDefault="00E44B8E" w:rsidP="00E44B8E">
      <w:pPr>
        <w:spacing w:after="0" w:line="240" w:lineRule="auto"/>
        <w:jc w:val="both"/>
        <w:rPr>
          <w:rFonts w:cs="Times New Roman"/>
          <w:szCs w:val="24"/>
        </w:rPr>
      </w:pPr>
    </w:p>
    <w:p w14:paraId="7CFBDB9B" w14:textId="77777777" w:rsidR="00E44B8E" w:rsidRPr="00E11582" w:rsidRDefault="00E44B8E" w:rsidP="00E44B8E">
      <w:pPr>
        <w:spacing w:after="0" w:line="240" w:lineRule="auto"/>
        <w:jc w:val="both"/>
        <w:rPr>
          <w:rFonts w:cs="Times New Roman"/>
          <w:szCs w:val="24"/>
        </w:rPr>
      </w:pPr>
      <w:proofErr w:type="spellStart"/>
      <w:r w:rsidRPr="00E11582">
        <w:rPr>
          <w:rFonts w:cs="Times New Roman"/>
          <w:szCs w:val="24"/>
        </w:rPr>
        <w:t>ZDOdv</w:t>
      </w:r>
      <w:proofErr w:type="spellEnd"/>
      <w:r w:rsidRPr="00E11582">
        <w:rPr>
          <w:rFonts w:cs="Times New Roman"/>
          <w:szCs w:val="24"/>
        </w:rPr>
        <w:t xml:space="preserve"> v 41. členu določa, da državno odvetništvo opravlja naloge iz svoje pristojnosti na sedežu in zunanjih oddelkih. Sedež državnega odvetništva je v Ljubljani. Delo na sedežu Državnega odvetništva RS v Ljubljani se organizira v oddelkih, ki so notranje organizacijske enote, Mednarodni oddelek pa je stalni specializirani oddelek na sedežu državnega odvetništva.  </w:t>
      </w:r>
    </w:p>
    <w:p w14:paraId="6524D559" w14:textId="77777777" w:rsidR="00E44B8E" w:rsidRDefault="00E44B8E" w:rsidP="00E44B8E">
      <w:pPr>
        <w:pStyle w:val="odstavek"/>
        <w:spacing w:before="0" w:beforeAutospacing="0" w:after="0" w:afterAutospacing="0"/>
      </w:pPr>
    </w:p>
    <w:p w14:paraId="5119A3E7" w14:textId="77777777" w:rsidR="00E44B8E" w:rsidRPr="00E11582" w:rsidRDefault="00E44B8E" w:rsidP="00E44B8E">
      <w:pPr>
        <w:pStyle w:val="odstavek"/>
        <w:spacing w:before="0" w:beforeAutospacing="0" w:after="0" w:afterAutospacing="0"/>
      </w:pPr>
      <w:r w:rsidRPr="00E11582">
        <w:lastRenderedPageBreak/>
        <w:t xml:space="preserve">S </w:t>
      </w:r>
      <w:r w:rsidRPr="004052A8">
        <w:rPr>
          <w:color w:val="007466"/>
        </w:rPr>
        <w:t>Pravilnikom o organizaciji in pristojnosti sedeža in zunanjih oddelkov državnega odvetništva</w:t>
      </w:r>
      <w:r w:rsidRPr="00E11582">
        <w:rPr>
          <w:bCs/>
        </w:rPr>
        <w:t>, ki ga je</w:t>
      </w:r>
      <w:r w:rsidRPr="00E11582">
        <w:t xml:space="preserve"> minister za pravosodje izdal na podlagi četrtega odstavka 41. člena </w:t>
      </w:r>
      <w:proofErr w:type="spellStart"/>
      <w:r w:rsidRPr="00E11582">
        <w:t>ZDOdv</w:t>
      </w:r>
      <w:proofErr w:type="spellEnd"/>
      <w:r w:rsidRPr="00E11582">
        <w:t xml:space="preserve"> po predhodnem mnenju generalnega državnega odvetnika, so določene vrste organizacijskih enot na sedežu državnega odvetništva in zunanji oddelki državnega odvetništva ter stvarna in krajevna pristojnost sedeža in zunanjih oddelkov. </w:t>
      </w:r>
    </w:p>
    <w:p w14:paraId="5FB1B653" w14:textId="77777777" w:rsidR="00E44B8E" w:rsidRDefault="00E44B8E" w:rsidP="00E44B8E">
      <w:pPr>
        <w:spacing w:after="0" w:line="240" w:lineRule="auto"/>
        <w:jc w:val="both"/>
        <w:rPr>
          <w:rFonts w:cs="Times New Roman"/>
        </w:rPr>
      </w:pPr>
    </w:p>
    <w:p w14:paraId="3FAC6D16" w14:textId="77777777" w:rsidR="00E44B8E" w:rsidRPr="00E11582" w:rsidRDefault="00E44B8E" w:rsidP="00E44B8E">
      <w:pPr>
        <w:pStyle w:val="odstavek"/>
        <w:spacing w:before="0" w:beforeAutospacing="0" w:after="0" w:afterAutospacing="0"/>
      </w:pPr>
      <w:r w:rsidRPr="00E11582">
        <w:t xml:space="preserve">Sedež Državnega odvetništva RS v Ljubljani je skladno z 42. členom </w:t>
      </w:r>
      <w:proofErr w:type="spellStart"/>
      <w:r w:rsidRPr="00E11582">
        <w:t>ZDOdv</w:t>
      </w:r>
      <w:proofErr w:type="spellEnd"/>
      <w:r w:rsidRPr="00E11582">
        <w:t xml:space="preserve"> </w:t>
      </w:r>
      <w:r w:rsidRPr="004052A8">
        <w:rPr>
          <w:bCs/>
          <w:color w:val="007466"/>
        </w:rPr>
        <w:t>izključno pristojen</w:t>
      </w:r>
      <w:r w:rsidRPr="00E11582">
        <w:t xml:space="preserve"> za:</w:t>
      </w:r>
    </w:p>
    <w:p w14:paraId="54E1C426" w14:textId="77777777" w:rsidR="00E44B8E" w:rsidRPr="00E11582" w:rsidRDefault="00E44B8E" w:rsidP="00507691">
      <w:pPr>
        <w:numPr>
          <w:ilvl w:val="0"/>
          <w:numId w:val="8"/>
        </w:numPr>
        <w:spacing w:after="0" w:line="240" w:lineRule="auto"/>
        <w:jc w:val="both"/>
        <w:rPr>
          <w:rFonts w:cs="Times New Roman"/>
          <w:szCs w:val="24"/>
        </w:rPr>
      </w:pPr>
      <w:r w:rsidRPr="00E11582">
        <w:rPr>
          <w:rFonts w:cs="Times New Roman"/>
          <w:szCs w:val="24"/>
        </w:rPr>
        <w:t>zastopanje javnega interesa v upravnih sporih;</w:t>
      </w:r>
    </w:p>
    <w:p w14:paraId="742ED9DE" w14:textId="77777777" w:rsidR="00E44B8E" w:rsidRPr="00E11582" w:rsidRDefault="00E44B8E" w:rsidP="00507691">
      <w:pPr>
        <w:numPr>
          <w:ilvl w:val="0"/>
          <w:numId w:val="8"/>
        </w:numPr>
        <w:spacing w:after="0" w:line="240" w:lineRule="auto"/>
        <w:jc w:val="both"/>
        <w:rPr>
          <w:rFonts w:cs="Times New Roman"/>
          <w:szCs w:val="24"/>
        </w:rPr>
      </w:pPr>
      <w:r w:rsidRPr="00E11582">
        <w:rPr>
          <w:rFonts w:cs="Times New Roman"/>
          <w:szCs w:val="24"/>
        </w:rPr>
        <w:t>zastopanje pred tujimi sodišči in tujimi arbitražami ter mednarodnimi sodišči in mednarodnimi arbitražami;</w:t>
      </w:r>
    </w:p>
    <w:p w14:paraId="44690159" w14:textId="77777777" w:rsidR="00E44B8E" w:rsidRPr="00E11582" w:rsidRDefault="00E44B8E" w:rsidP="00507691">
      <w:pPr>
        <w:numPr>
          <w:ilvl w:val="0"/>
          <w:numId w:val="8"/>
        </w:numPr>
        <w:spacing w:after="0" w:line="240" w:lineRule="auto"/>
        <w:jc w:val="both"/>
        <w:rPr>
          <w:rFonts w:cs="Times New Roman"/>
          <w:szCs w:val="24"/>
        </w:rPr>
      </w:pPr>
      <w:r w:rsidRPr="00E11582">
        <w:rPr>
          <w:rFonts w:cs="Times New Roman"/>
          <w:szCs w:val="24"/>
        </w:rPr>
        <w:t>zastopanje v postopkih za povrnitev škode, rehabilitacijo in uveljavitev drugih pravic oseb, ki so bile neupravičeno obsojene ali jim je bila neutemeljeno vzeta prostost po zakonu, ki ureja kazenski postopek, ali so jim bile neupravičeno izrečene sankcije ali jim je bila neutemeljeno vzeta prostost po zakonu, ki ureja prekrške;</w:t>
      </w:r>
    </w:p>
    <w:p w14:paraId="0B659C29" w14:textId="77777777" w:rsidR="00E44B8E" w:rsidRPr="00E11582" w:rsidRDefault="00E44B8E" w:rsidP="00507691">
      <w:pPr>
        <w:numPr>
          <w:ilvl w:val="0"/>
          <w:numId w:val="8"/>
        </w:numPr>
        <w:spacing w:after="0" w:line="240" w:lineRule="auto"/>
        <w:jc w:val="both"/>
        <w:rPr>
          <w:rFonts w:cs="Times New Roman"/>
          <w:szCs w:val="24"/>
        </w:rPr>
      </w:pPr>
      <w:r w:rsidRPr="00E11582">
        <w:rPr>
          <w:rFonts w:cs="Times New Roman"/>
          <w:szCs w:val="24"/>
        </w:rPr>
        <w:t>zastopanje v postopkih za revizijo postopkov javnega naročanja in</w:t>
      </w:r>
    </w:p>
    <w:p w14:paraId="542488CA" w14:textId="77777777" w:rsidR="00E44B8E" w:rsidRPr="00E11582" w:rsidRDefault="00E44B8E" w:rsidP="00507691">
      <w:pPr>
        <w:numPr>
          <w:ilvl w:val="0"/>
          <w:numId w:val="8"/>
        </w:numPr>
        <w:spacing w:after="0" w:line="240" w:lineRule="auto"/>
        <w:jc w:val="both"/>
        <w:rPr>
          <w:rFonts w:cs="Times New Roman"/>
          <w:szCs w:val="24"/>
        </w:rPr>
      </w:pPr>
      <w:r w:rsidRPr="00E11582">
        <w:rPr>
          <w:rFonts w:cs="Times New Roman"/>
          <w:szCs w:val="24"/>
        </w:rPr>
        <w:t xml:space="preserve">opravljanje nalog, ki jih iz razlogov smotrnosti ali boljše usposobljenosti sedeža državnega odvetništva določi generalni državni odvetnik po predhodnem soglasju ministra. (42. člen </w:t>
      </w:r>
      <w:proofErr w:type="spellStart"/>
      <w:r w:rsidRPr="00E11582">
        <w:rPr>
          <w:rFonts w:cs="Times New Roman"/>
          <w:szCs w:val="24"/>
        </w:rPr>
        <w:t>ZDOdv</w:t>
      </w:r>
      <w:proofErr w:type="spellEnd"/>
      <w:r w:rsidRPr="00E11582">
        <w:rPr>
          <w:rFonts w:cs="Times New Roman"/>
          <w:szCs w:val="24"/>
        </w:rPr>
        <w:t>).</w:t>
      </w:r>
    </w:p>
    <w:p w14:paraId="18A09A8E" w14:textId="77777777" w:rsidR="00E44B8E" w:rsidRDefault="00E44B8E" w:rsidP="00E44B8E">
      <w:pPr>
        <w:pStyle w:val="odstavek"/>
        <w:spacing w:before="0" w:beforeAutospacing="0" w:after="0" w:afterAutospacing="0"/>
      </w:pPr>
    </w:p>
    <w:p w14:paraId="64560603" w14:textId="77777777" w:rsidR="00E44B8E" w:rsidRPr="00AB3871" w:rsidRDefault="00E44B8E" w:rsidP="00E44B8E">
      <w:pPr>
        <w:spacing w:after="0" w:line="240" w:lineRule="auto"/>
        <w:jc w:val="both"/>
        <w:rPr>
          <w:rFonts w:cs="Times New Roman"/>
        </w:rPr>
      </w:pPr>
      <w:r w:rsidRPr="00AB3871">
        <w:rPr>
          <w:rFonts w:cs="Times New Roman"/>
        </w:rPr>
        <w:t xml:space="preserve">Na sedežu Državnega odvetništva RS v Ljubljani so v letu 2021 </w:t>
      </w:r>
      <w:r>
        <w:rPr>
          <w:rFonts w:cs="Times New Roman"/>
        </w:rPr>
        <w:t xml:space="preserve">tako </w:t>
      </w:r>
      <w:r w:rsidRPr="00AB3871">
        <w:rPr>
          <w:rFonts w:cs="Times New Roman"/>
        </w:rPr>
        <w:t>delovali naslednji oddelki:</w:t>
      </w:r>
    </w:p>
    <w:p w14:paraId="5331856B" w14:textId="77777777" w:rsidR="00E44B8E" w:rsidRPr="00E11582" w:rsidRDefault="00E44B8E" w:rsidP="00507691">
      <w:pPr>
        <w:numPr>
          <w:ilvl w:val="0"/>
          <w:numId w:val="18"/>
        </w:numPr>
        <w:spacing w:after="0" w:line="240" w:lineRule="auto"/>
        <w:ind w:left="714" w:hanging="357"/>
        <w:jc w:val="both"/>
        <w:rPr>
          <w:rFonts w:cs="Times New Roman"/>
          <w:szCs w:val="24"/>
        </w:rPr>
      </w:pPr>
      <w:r w:rsidRPr="00E11582">
        <w:rPr>
          <w:rFonts w:cs="Times New Roman"/>
          <w:szCs w:val="24"/>
        </w:rPr>
        <w:t>mednarodni oddelek,</w:t>
      </w:r>
    </w:p>
    <w:p w14:paraId="2DD83C07" w14:textId="77777777" w:rsidR="00E44B8E" w:rsidRPr="00E11582" w:rsidRDefault="00E44B8E" w:rsidP="00507691">
      <w:pPr>
        <w:numPr>
          <w:ilvl w:val="0"/>
          <w:numId w:val="18"/>
        </w:numPr>
        <w:spacing w:after="0" w:line="240" w:lineRule="auto"/>
        <w:ind w:left="714" w:hanging="357"/>
        <w:jc w:val="both"/>
        <w:rPr>
          <w:rFonts w:cs="Times New Roman"/>
          <w:szCs w:val="24"/>
        </w:rPr>
      </w:pPr>
      <w:r w:rsidRPr="00E11582">
        <w:rPr>
          <w:rFonts w:cs="Times New Roman"/>
          <w:szCs w:val="24"/>
        </w:rPr>
        <w:t>svetovalno analitični oddelek,</w:t>
      </w:r>
    </w:p>
    <w:p w14:paraId="5B83B06F" w14:textId="77777777" w:rsidR="00E44B8E" w:rsidRPr="00E11582" w:rsidRDefault="00E44B8E" w:rsidP="00507691">
      <w:pPr>
        <w:numPr>
          <w:ilvl w:val="0"/>
          <w:numId w:val="18"/>
        </w:numPr>
        <w:spacing w:after="0" w:line="240" w:lineRule="auto"/>
        <w:ind w:left="714" w:hanging="357"/>
        <w:jc w:val="both"/>
        <w:rPr>
          <w:rFonts w:cs="Times New Roman"/>
          <w:szCs w:val="24"/>
        </w:rPr>
      </w:pPr>
      <w:r w:rsidRPr="00E11582">
        <w:rPr>
          <w:rFonts w:cs="Times New Roman"/>
          <w:szCs w:val="24"/>
        </w:rPr>
        <w:t>civilnopravni in gospodarski oddelek,</w:t>
      </w:r>
    </w:p>
    <w:p w14:paraId="66146EA2" w14:textId="77777777" w:rsidR="00E44B8E" w:rsidRPr="00E11582" w:rsidRDefault="00E44B8E" w:rsidP="00507691">
      <w:pPr>
        <w:numPr>
          <w:ilvl w:val="0"/>
          <w:numId w:val="18"/>
        </w:numPr>
        <w:spacing w:after="0" w:line="240" w:lineRule="auto"/>
        <w:ind w:left="714" w:hanging="357"/>
        <w:jc w:val="both"/>
        <w:rPr>
          <w:rFonts w:cs="Times New Roman"/>
          <w:szCs w:val="24"/>
        </w:rPr>
      </w:pPr>
      <w:r w:rsidRPr="00E11582">
        <w:rPr>
          <w:rFonts w:cs="Times New Roman"/>
          <w:szCs w:val="24"/>
        </w:rPr>
        <w:t>delovnopravni in socialno-pravni oddelek,</w:t>
      </w:r>
    </w:p>
    <w:p w14:paraId="38E534AA" w14:textId="77777777" w:rsidR="00E44B8E" w:rsidRPr="00E11582" w:rsidRDefault="00E44B8E" w:rsidP="00507691">
      <w:pPr>
        <w:numPr>
          <w:ilvl w:val="0"/>
          <w:numId w:val="18"/>
        </w:numPr>
        <w:spacing w:after="0" w:line="240" w:lineRule="auto"/>
        <w:ind w:left="714" w:hanging="357"/>
        <w:jc w:val="both"/>
        <w:rPr>
          <w:rFonts w:eastAsiaTheme="minorEastAsia" w:cs="Times New Roman"/>
          <w:szCs w:val="24"/>
        </w:rPr>
      </w:pPr>
      <w:proofErr w:type="spellStart"/>
      <w:r w:rsidRPr="00E11582">
        <w:rPr>
          <w:rFonts w:cs="Times New Roman"/>
        </w:rPr>
        <w:t>insolvenčni</w:t>
      </w:r>
      <w:proofErr w:type="spellEnd"/>
      <w:r w:rsidRPr="00E11582">
        <w:rPr>
          <w:rFonts w:cs="Times New Roman"/>
        </w:rPr>
        <w:t xml:space="preserve"> in izvršilni oddelek,</w:t>
      </w:r>
    </w:p>
    <w:p w14:paraId="4C22223E" w14:textId="77777777" w:rsidR="00E44B8E" w:rsidRPr="00E11582" w:rsidRDefault="00E44B8E" w:rsidP="00507691">
      <w:pPr>
        <w:numPr>
          <w:ilvl w:val="0"/>
          <w:numId w:val="18"/>
        </w:numPr>
        <w:spacing w:after="0" w:line="240" w:lineRule="auto"/>
        <w:ind w:left="714" w:hanging="357"/>
        <w:jc w:val="both"/>
        <w:rPr>
          <w:rFonts w:cs="Times New Roman"/>
          <w:szCs w:val="24"/>
        </w:rPr>
      </w:pPr>
      <w:r w:rsidRPr="00E11582">
        <w:rPr>
          <w:rFonts w:cs="Times New Roman"/>
          <w:szCs w:val="24"/>
        </w:rPr>
        <w:t>nepravdni oddelek.</w:t>
      </w:r>
    </w:p>
    <w:p w14:paraId="54887F1C" w14:textId="77777777" w:rsidR="00E44B8E" w:rsidRDefault="00E44B8E" w:rsidP="00E44B8E">
      <w:pPr>
        <w:pStyle w:val="odstavek"/>
        <w:spacing w:before="0" w:beforeAutospacing="0" w:after="0" w:afterAutospacing="0"/>
      </w:pPr>
    </w:p>
    <w:p w14:paraId="1381462B" w14:textId="77777777" w:rsidR="00E44B8E" w:rsidRPr="00E11582" w:rsidRDefault="00E44B8E" w:rsidP="00E44B8E">
      <w:pPr>
        <w:pStyle w:val="odstavek"/>
        <w:spacing w:before="0" w:beforeAutospacing="0" w:after="0" w:afterAutospacing="0"/>
      </w:pPr>
      <w:r w:rsidRPr="00E11582">
        <w:t>Zunanji oddelki so zunanje organizacijske enote državnega odvetništva, ki delujejo v okviru svoje stvarne in krajevne pristojnosti.</w:t>
      </w:r>
    </w:p>
    <w:p w14:paraId="616D8FCC" w14:textId="77777777" w:rsidR="00E44B8E" w:rsidRPr="00E11582" w:rsidRDefault="00E44B8E" w:rsidP="00E44B8E">
      <w:pPr>
        <w:pStyle w:val="odstavek"/>
        <w:spacing w:before="0" w:beforeAutospacing="0" w:after="0" w:afterAutospacing="0"/>
      </w:pPr>
    </w:p>
    <w:p w14:paraId="43327D72" w14:textId="77777777" w:rsidR="00E44B8E" w:rsidRPr="00E11582" w:rsidRDefault="00E44B8E" w:rsidP="00E44B8E">
      <w:pPr>
        <w:pStyle w:val="odstavek"/>
        <w:spacing w:before="0" w:beforeAutospacing="0" w:after="0" w:afterAutospacing="0"/>
      </w:pPr>
      <w:r w:rsidRPr="00E11582">
        <w:t>Pravilnik o organizaciji in pristojnosti sedeža in zunanjih oddelkov državnega odvetništva določa krajevno pristojnost sedeža in zunanjih oddelkov Državnega odvetništva RS, in sicer:</w:t>
      </w:r>
    </w:p>
    <w:p w14:paraId="03034D51" w14:textId="77777777" w:rsidR="00E44B8E" w:rsidRPr="00E11582" w:rsidRDefault="00E44B8E" w:rsidP="00E44B8E">
      <w:pPr>
        <w:pStyle w:val="podnaslovmali"/>
        <w:spacing w:line="240" w:lineRule="auto"/>
        <w:rPr>
          <w:rFonts w:cs="Times New Roman"/>
          <w:color w:val="auto"/>
          <w:spacing w:val="0"/>
          <w:szCs w:val="24"/>
          <w:lang w:val="sl-SI"/>
        </w:rPr>
      </w:pPr>
    </w:p>
    <w:p w14:paraId="30B9DA2B" w14:textId="77777777" w:rsidR="00E44B8E" w:rsidRPr="004052A8" w:rsidRDefault="00E44B8E" w:rsidP="00E44B8E">
      <w:pPr>
        <w:pStyle w:val="podnaslovmali"/>
        <w:spacing w:line="240" w:lineRule="auto"/>
        <w:rPr>
          <w:rFonts w:cs="Times New Roman"/>
          <w:b w:val="0"/>
          <w:bCs w:val="0"/>
          <w:color w:val="007466"/>
          <w:spacing w:val="0"/>
          <w:szCs w:val="24"/>
          <w:lang w:val="sl-SI"/>
        </w:rPr>
      </w:pPr>
      <w:r w:rsidRPr="004052A8">
        <w:rPr>
          <w:rFonts w:cs="Times New Roman"/>
          <w:b w:val="0"/>
          <w:bCs w:val="0"/>
          <w:color w:val="007466"/>
          <w:spacing w:val="0"/>
          <w:szCs w:val="24"/>
          <w:lang w:val="sl-SI"/>
        </w:rPr>
        <w:t xml:space="preserve">Državno odvetništvo na sedežu v Ljubljani zastopa subjekte iz 12. in 13. člena </w:t>
      </w:r>
      <w:proofErr w:type="spellStart"/>
      <w:r w:rsidRPr="004052A8">
        <w:rPr>
          <w:rFonts w:cs="Times New Roman"/>
          <w:b w:val="0"/>
          <w:bCs w:val="0"/>
          <w:color w:val="007466"/>
          <w:spacing w:val="0"/>
          <w:szCs w:val="24"/>
          <w:lang w:val="sl-SI"/>
        </w:rPr>
        <w:t>ZDOdv</w:t>
      </w:r>
      <w:proofErr w:type="spellEnd"/>
      <w:r w:rsidRPr="004052A8">
        <w:rPr>
          <w:rFonts w:cs="Times New Roman"/>
          <w:b w:val="0"/>
          <w:bCs w:val="0"/>
          <w:color w:val="007466"/>
          <w:spacing w:val="0"/>
          <w:szCs w:val="24"/>
          <w:lang w:val="sl-SI"/>
        </w:rPr>
        <w:t>:</w:t>
      </w:r>
    </w:p>
    <w:p w14:paraId="64F370DF" w14:textId="77777777" w:rsidR="00E44B8E" w:rsidRPr="00E11582" w:rsidRDefault="00E44B8E" w:rsidP="00507691">
      <w:pPr>
        <w:numPr>
          <w:ilvl w:val="0"/>
          <w:numId w:val="9"/>
        </w:numPr>
        <w:spacing w:after="0" w:line="240" w:lineRule="auto"/>
        <w:jc w:val="both"/>
        <w:rPr>
          <w:rFonts w:cs="Times New Roman"/>
          <w:szCs w:val="24"/>
        </w:rPr>
      </w:pPr>
      <w:r w:rsidRPr="00E11582">
        <w:rPr>
          <w:rFonts w:cs="Times New Roman"/>
          <w:szCs w:val="24"/>
        </w:rPr>
        <w:t>pred Okrajnim sodiščem v Ljubljani, Okrajnim sodiščem v Cerknici, Okrajnim sodiščem v Domžalah, Okrajnim sodiščem v Grosupljem, Okrajnim sodiščem v Kamniku, Okrajnim sodiščem v Kočevju, Okrajnim sodiščem v Litiji, Okrajnim sodiščem v Trbovljah in Okrajnim sodiščem na Vrhniki,</w:t>
      </w:r>
    </w:p>
    <w:p w14:paraId="6A3E1644" w14:textId="77777777" w:rsidR="00E44B8E" w:rsidRPr="00E11582" w:rsidRDefault="00E44B8E" w:rsidP="00507691">
      <w:pPr>
        <w:numPr>
          <w:ilvl w:val="0"/>
          <w:numId w:val="9"/>
        </w:numPr>
        <w:spacing w:after="0" w:line="240" w:lineRule="auto"/>
        <w:jc w:val="both"/>
        <w:rPr>
          <w:rFonts w:cs="Times New Roman"/>
          <w:szCs w:val="24"/>
        </w:rPr>
      </w:pPr>
      <w:r w:rsidRPr="00E11582">
        <w:rPr>
          <w:rFonts w:cs="Times New Roman"/>
          <w:szCs w:val="24"/>
        </w:rPr>
        <w:t>pred Okrožnim sodiščem v Ljubljani,</w:t>
      </w:r>
    </w:p>
    <w:p w14:paraId="6AE9272F" w14:textId="77777777" w:rsidR="00E44B8E" w:rsidRPr="00E11582" w:rsidRDefault="00E44B8E" w:rsidP="00507691">
      <w:pPr>
        <w:numPr>
          <w:ilvl w:val="0"/>
          <w:numId w:val="9"/>
        </w:numPr>
        <w:spacing w:after="0" w:line="240" w:lineRule="auto"/>
        <w:jc w:val="both"/>
        <w:rPr>
          <w:rFonts w:cs="Times New Roman"/>
          <w:szCs w:val="24"/>
        </w:rPr>
      </w:pPr>
      <w:r w:rsidRPr="00E11582">
        <w:rPr>
          <w:rFonts w:cs="Times New Roman"/>
          <w:szCs w:val="24"/>
        </w:rPr>
        <w:t>pred Delovnim in socialnim sodiščem v Ljubljani,</w:t>
      </w:r>
    </w:p>
    <w:p w14:paraId="0D913947" w14:textId="77777777" w:rsidR="00E44B8E" w:rsidRPr="00E11582" w:rsidRDefault="00E44B8E" w:rsidP="00507691">
      <w:pPr>
        <w:numPr>
          <w:ilvl w:val="0"/>
          <w:numId w:val="9"/>
        </w:numPr>
        <w:spacing w:after="0" w:line="240" w:lineRule="auto"/>
        <w:jc w:val="both"/>
        <w:rPr>
          <w:rFonts w:cs="Times New Roman"/>
          <w:szCs w:val="24"/>
        </w:rPr>
      </w:pPr>
      <w:r w:rsidRPr="00E11582">
        <w:rPr>
          <w:rFonts w:cs="Times New Roman"/>
          <w:szCs w:val="24"/>
        </w:rPr>
        <w:t xml:space="preserve">pred Upravnim sodiščem Republike Slovenije, </w:t>
      </w:r>
    </w:p>
    <w:p w14:paraId="174F0E5F" w14:textId="77777777" w:rsidR="00E44B8E" w:rsidRPr="00E11582" w:rsidRDefault="00E44B8E" w:rsidP="00507691">
      <w:pPr>
        <w:numPr>
          <w:ilvl w:val="0"/>
          <w:numId w:val="9"/>
        </w:numPr>
        <w:spacing w:after="0" w:line="240" w:lineRule="auto"/>
        <w:jc w:val="both"/>
        <w:rPr>
          <w:rFonts w:cs="Times New Roman"/>
          <w:szCs w:val="24"/>
        </w:rPr>
      </w:pPr>
      <w:r w:rsidRPr="00E11582">
        <w:rPr>
          <w:rFonts w:cs="Times New Roman"/>
          <w:szCs w:val="24"/>
        </w:rPr>
        <w:t>Višjim sodiščem v Ljubljani,</w:t>
      </w:r>
    </w:p>
    <w:p w14:paraId="4EE7011E" w14:textId="77777777" w:rsidR="00E44B8E" w:rsidRPr="00E11582" w:rsidRDefault="00E44B8E" w:rsidP="00507691">
      <w:pPr>
        <w:numPr>
          <w:ilvl w:val="0"/>
          <w:numId w:val="9"/>
        </w:numPr>
        <w:spacing w:after="0" w:line="240" w:lineRule="auto"/>
        <w:jc w:val="both"/>
        <w:rPr>
          <w:rFonts w:cs="Times New Roman"/>
          <w:szCs w:val="24"/>
        </w:rPr>
      </w:pPr>
      <w:r w:rsidRPr="00E11582">
        <w:rPr>
          <w:rFonts w:cs="Times New Roman"/>
          <w:szCs w:val="24"/>
        </w:rPr>
        <w:t>Višjim delovnim in socialnim sodiščem,</w:t>
      </w:r>
    </w:p>
    <w:p w14:paraId="0F22B4FE" w14:textId="77777777" w:rsidR="00E44B8E" w:rsidRPr="00E11582" w:rsidRDefault="00E44B8E" w:rsidP="00507691">
      <w:pPr>
        <w:numPr>
          <w:ilvl w:val="0"/>
          <w:numId w:val="9"/>
        </w:numPr>
        <w:spacing w:after="0" w:line="240" w:lineRule="auto"/>
        <w:jc w:val="both"/>
        <w:rPr>
          <w:rFonts w:cs="Times New Roman"/>
          <w:szCs w:val="24"/>
        </w:rPr>
      </w:pPr>
      <w:r w:rsidRPr="00E11582">
        <w:rPr>
          <w:rFonts w:cs="Times New Roman"/>
          <w:szCs w:val="24"/>
        </w:rPr>
        <w:t>Vrhovnim sodiščem Republike Slovenije</w:t>
      </w:r>
      <w:r>
        <w:rPr>
          <w:rFonts w:cs="Times New Roman"/>
          <w:szCs w:val="24"/>
        </w:rPr>
        <w:t>,</w:t>
      </w:r>
      <w:r w:rsidRPr="00E11582">
        <w:rPr>
          <w:rFonts w:cs="Times New Roman"/>
          <w:szCs w:val="24"/>
        </w:rPr>
        <w:t> </w:t>
      </w:r>
    </w:p>
    <w:p w14:paraId="418626A0" w14:textId="77777777" w:rsidR="00E44B8E" w:rsidRPr="00E11582" w:rsidRDefault="00E44B8E" w:rsidP="00507691">
      <w:pPr>
        <w:numPr>
          <w:ilvl w:val="0"/>
          <w:numId w:val="9"/>
        </w:numPr>
        <w:spacing w:after="0" w:line="240" w:lineRule="auto"/>
        <w:jc w:val="both"/>
        <w:rPr>
          <w:rFonts w:cs="Times New Roman"/>
          <w:szCs w:val="24"/>
        </w:rPr>
      </w:pPr>
      <w:r w:rsidRPr="00E11582">
        <w:rPr>
          <w:rFonts w:cs="Times New Roman"/>
          <w:szCs w:val="24"/>
        </w:rPr>
        <w:t>Ustavnim sodiščem Republike Slovenije, kadar je na prvi stopnji odločalo sodišče z območja sodnega okrožja Ljubljana.</w:t>
      </w:r>
    </w:p>
    <w:p w14:paraId="5284A45C" w14:textId="77777777" w:rsidR="00E44B8E" w:rsidRPr="00E11582" w:rsidRDefault="00E44B8E" w:rsidP="00E44B8E">
      <w:pPr>
        <w:pStyle w:val="podnaslovmali"/>
        <w:spacing w:line="240" w:lineRule="auto"/>
        <w:rPr>
          <w:rFonts w:cs="Times New Roman"/>
          <w:color w:val="auto"/>
          <w:spacing w:val="0"/>
          <w:szCs w:val="24"/>
          <w:lang w:val="sl-SI"/>
        </w:rPr>
      </w:pPr>
    </w:p>
    <w:p w14:paraId="3329BFB5" w14:textId="77777777" w:rsidR="00CD1BA2" w:rsidRDefault="00CD1BA2" w:rsidP="00E44B8E">
      <w:pPr>
        <w:pStyle w:val="podnaslovmali"/>
        <w:spacing w:line="240" w:lineRule="auto"/>
        <w:rPr>
          <w:rFonts w:cs="Times New Roman"/>
          <w:b w:val="0"/>
          <w:bCs w:val="0"/>
          <w:color w:val="007466"/>
          <w:spacing w:val="0"/>
          <w:szCs w:val="24"/>
          <w:lang w:val="sl-SI"/>
        </w:rPr>
      </w:pPr>
    </w:p>
    <w:p w14:paraId="62C2CEEB" w14:textId="77777777" w:rsidR="00CD1BA2" w:rsidRDefault="00CD1BA2" w:rsidP="00E44B8E">
      <w:pPr>
        <w:pStyle w:val="podnaslovmali"/>
        <w:spacing w:line="240" w:lineRule="auto"/>
        <w:rPr>
          <w:rFonts w:cs="Times New Roman"/>
          <w:b w:val="0"/>
          <w:bCs w:val="0"/>
          <w:color w:val="007466"/>
          <w:spacing w:val="0"/>
          <w:szCs w:val="24"/>
          <w:lang w:val="sl-SI"/>
        </w:rPr>
      </w:pPr>
    </w:p>
    <w:p w14:paraId="45A24E44" w14:textId="63AC443D" w:rsidR="00E44B8E" w:rsidRPr="004052A8" w:rsidRDefault="00E44B8E" w:rsidP="00E44B8E">
      <w:pPr>
        <w:pStyle w:val="podnaslovmali"/>
        <w:spacing w:line="240" w:lineRule="auto"/>
        <w:rPr>
          <w:rFonts w:cs="Times New Roman"/>
          <w:b w:val="0"/>
          <w:bCs w:val="0"/>
          <w:color w:val="007466"/>
          <w:spacing w:val="0"/>
          <w:szCs w:val="24"/>
          <w:lang w:val="sl-SI"/>
        </w:rPr>
      </w:pPr>
      <w:r w:rsidRPr="004052A8">
        <w:rPr>
          <w:rFonts w:cs="Times New Roman"/>
          <w:b w:val="0"/>
          <w:bCs w:val="0"/>
          <w:color w:val="007466"/>
          <w:spacing w:val="0"/>
          <w:szCs w:val="24"/>
          <w:lang w:val="sl-SI"/>
        </w:rPr>
        <w:lastRenderedPageBreak/>
        <w:t xml:space="preserve">Zunanji oddelek državnega odvetništva v Celju zastopa subjekte iz 12. in 13. člena </w:t>
      </w:r>
      <w:proofErr w:type="spellStart"/>
      <w:r w:rsidRPr="004052A8">
        <w:rPr>
          <w:rFonts w:cs="Times New Roman"/>
          <w:b w:val="0"/>
          <w:bCs w:val="0"/>
          <w:color w:val="007466"/>
          <w:spacing w:val="0"/>
          <w:szCs w:val="24"/>
          <w:lang w:val="sl-SI"/>
        </w:rPr>
        <w:t>ZDOdv</w:t>
      </w:r>
      <w:proofErr w:type="spellEnd"/>
      <w:r w:rsidRPr="004052A8">
        <w:rPr>
          <w:rFonts w:cs="Times New Roman"/>
          <w:b w:val="0"/>
          <w:bCs w:val="0"/>
          <w:color w:val="007466"/>
          <w:spacing w:val="0"/>
          <w:szCs w:val="24"/>
          <w:lang w:val="sl-SI"/>
        </w:rPr>
        <w:t>:</w:t>
      </w:r>
    </w:p>
    <w:p w14:paraId="7EA14F4E" w14:textId="77777777" w:rsidR="00E44B8E" w:rsidRPr="00E11582" w:rsidRDefault="00E44B8E" w:rsidP="00507691">
      <w:pPr>
        <w:numPr>
          <w:ilvl w:val="0"/>
          <w:numId w:val="10"/>
        </w:numPr>
        <w:spacing w:after="0" w:line="240" w:lineRule="auto"/>
        <w:ind w:left="714" w:hanging="357"/>
        <w:jc w:val="both"/>
        <w:rPr>
          <w:rFonts w:cs="Times New Roman"/>
          <w:szCs w:val="24"/>
        </w:rPr>
      </w:pPr>
      <w:r w:rsidRPr="00E11582">
        <w:rPr>
          <w:rFonts w:cs="Times New Roman"/>
          <w:szCs w:val="24"/>
        </w:rPr>
        <w:t>pred Okrajnim sodiščem v Celju, Okrajnim sodiščem v Slovenskih Konjicah, Okrajnim sodiščem v Šentjurju pri Celju, Okrajnim sodiščem v Šmarju pri Jelšah, Okrajnim sodiščem v Velenju, Okrajnim sodiščem v Žalcu,</w:t>
      </w:r>
    </w:p>
    <w:p w14:paraId="0D6C63EB" w14:textId="77777777" w:rsidR="00E44B8E" w:rsidRPr="00E11582" w:rsidRDefault="00E44B8E" w:rsidP="00507691">
      <w:pPr>
        <w:numPr>
          <w:ilvl w:val="0"/>
          <w:numId w:val="10"/>
        </w:numPr>
        <w:spacing w:after="0" w:line="240" w:lineRule="auto"/>
        <w:ind w:left="714" w:hanging="357"/>
        <w:jc w:val="both"/>
        <w:rPr>
          <w:rFonts w:cs="Times New Roman"/>
          <w:szCs w:val="24"/>
        </w:rPr>
      </w:pPr>
      <w:r w:rsidRPr="00E11582">
        <w:rPr>
          <w:rFonts w:cs="Times New Roman"/>
          <w:szCs w:val="24"/>
        </w:rPr>
        <w:t>pred Okrožnim sodiščem v Celju,</w:t>
      </w:r>
    </w:p>
    <w:p w14:paraId="1241D629" w14:textId="77777777" w:rsidR="00E44B8E" w:rsidRPr="00E11582" w:rsidRDefault="00E44B8E" w:rsidP="00507691">
      <w:pPr>
        <w:numPr>
          <w:ilvl w:val="0"/>
          <w:numId w:val="10"/>
        </w:numPr>
        <w:spacing w:after="0" w:line="240" w:lineRule="auto"/>
        <w:ind w:left="714" w:hanging="357"/>
        <w:jc w:val="both"/>
        <w:rPr>
          <w:rFonts w:cs="Times New Roman"/>
          <w:szCs w:val="24"/>
        </w:rPr>
      </w:pPr>
      <w:r w:rsidRPr="00E11582">
        <w:rPr>
          <w:rFonts w:cs="Times New Roman"/>
          <w:szCs w:val="24"/>
        </w:rPr>
        <w:t>pred Delovnim sodiščem v Celju,</w:t>
      </w:r>
    </w:p>
    <w:p w14:paraId="02C1A7AF" w14:textId="77777777" w:rsidR="00E44B8E" w:rsidRPr="00E11582" w:rsidRDefault="00E44B8E" w:rsidP="00507691">
      <w:pPr>
        <w:numPr>
          <w:ilvl w:val="0"/>
          <w:numId w:val="10"/>
        </w:numPr>
        <w:spacing w:after="0" w:line="240" w:lineRule="auto"/>
        <w:ind w:left="714" w:hanging="357"/>
        <w:jc w:val="both"/>
        <w:rPr>
          <w:rFonts w:cs="Times New Roman"/>
          <w:szCs w:val="24"/>
        </w:rPr>
      </w:pPr>
      <w:r w:rsidRPr="00E11582">
        <w:rPr>
          <w:rFonts w:cs="Times New Roman"/>
          <w:szCs w:val="24"/>
        </w:rPr>
        <w:t>pred Upravnim sodiščem Republike Slovenije - zunanjim oddelkom v Celju,</w:t>
      </w:r>
    </w:p>
    <w:p w14:paraId="5A4A8E4F" w14:textId="77777777" w:rsidR="00E44B8E" w:rsidRPr="00E11582" w:rsidRDefault="00E44B8E" w:rsidP="00507691">
      <w:pPr>
        <w:numPr>
          <w:ilvl w:val="0"/>
          <w:numId w:val="10"/>
        </w:numPr>
        <w:spacing w:after="0" w:line="240" w:lineRule="auto"/>
        <w:ind w:left="714" w:hanging="357"/>
        <w:jc w:val="both"/>
        <w:rPr>
          <w:rFonts w:cs="Times New Roman"/>
          <w:szCs w:val="24"/>
        </w:rPr>
      </w:pPr>
      <w:r w:rsidRPr="00E11582">
        <w:rPr>
          <w:rFonts w:cs="Times New Roman"/>
          <w:szCs w:val="24"/>
        </w:rPr>
        <w:t>Višjim sodiščem v Celju,</w:t>
      </w:r>
    </w:p>
    <w:p w14:paraId="79424D35" w14:textId="77777777" w:rsidR="00E44B8E" w:rsidRPr="00E11582" w:rsidRDefault="00E44B8E" w:rsidP="00507691">
      <w:pPr>
        <w:numPr>
          <w:ilvl w:val="0"/>
          <w:numId w:val="10"/>
        </w:numPr>
        <w:spacing w:after="0" w:line="240" w:lineRule="auto"/>
        <w:ind w:left="714" w:hanging="357"/>
        <w:jc w:val="both"/>
        <w:rPr>
          <w:rFonts w:cs="Times New Roman"/>
          <w:szCs w:val="24"/>
        </w:rPr>
      </w:pPr>
      <w:r w:rsidRPr="00E11582">
        <w:rPr>
          <w:rFonts w:cs="Times New Roman"/>
          <w:szCs w:val="24"/>
        </w:rPr>
        <w:t>Višjim delovnim in socialnim sodiščem,</w:t>
      </w:r>
    </w:p>
    <w:p w14:paraId="7F98D94B" w14:textId="77777777" w:rsidR="00E44B8E" w:rsidRPr="00E11582" w:rsidRDefault="00E44B8E" w:rsidP="00507691">
      <w:pPr>
        <w:numPr>
          <w:ilvl w:val="0"/>
          <w:numId w:val="10"/>
        </w:numPr>
        <w:spacing w:after="0" w:line="240" w:lineRule="auto"/>
        <w:ind w:left="714" w:hanging="357"/>
        <w:jc w:val="both"/>
        <w:rPr>
          <w:rFonts w:cs="Times New Roman"/>
          <w:szCs w:val="24"/>
        </w:rPr>
      </w:pPr>
      <w:r w:rsidRPr="00E11582">
        <w:rPr>
          <w:rFonts w:cs="Times New Roman"/>
          <w:szCs w:val="24"/>
        </w:rPr>
        <w:t>Vrhovnim sodiščem Republike Slovenije</w:t>
      </w:r>
      <w:r>
        <w:rPr>
          <w:rFonts w:cs="Times New Roman"/>
          <w:szCs w:val="24"/>
        </w:rPr>
        <w:t>,</w:t>
      </w:r>
      <w:r w:rsidRPr="00E11582">
        <w:rPr>
          <w:rFonts w:cs="Times New Roman"/>
          <w:szCs w:val="24"/>
        </w:rPr>
        <w:t xml:space="preserve"> </w:t>
      </w:r>
    </w:p>
    <w:p w14:paraId="25D519F1" w14:textId="77777777" w:rsidR="00E44B8E" w:rsidRPr="00E11582" w:rsidRDefault="00E44B8E" w:rsidP="00507691">
      <w:pPr>
        <w:numPr>
          <w:ilvl w:val="0"/>
          <w:numId w:val="10"/>
        </w:numPr>
        <w:spacing w:after="0" w:line="240" w:lineRule="auto"/>
        <w:ind w:left="714" w:hanging="357"/>
        <w:jc w:val="both"/>
        <w:rPr>
          <w:rFonts w:cs="Times New Roman"/>
          <w:szCs w:val="24"/>
        </w:rPr>
      </w:pPr>
      <w:r w:rsidRPr="00E11582">
        <w:rPr>
          <w:rFonts w:cs="Times New Roman"/>
          <w:szCs w:val="24"/>
        </w:rPr>
        <w:t>Ustavnim sodiščem Republike Slovenije, kadar je na prvi stopnji odločalo sodišče z območja sodnega okrožja Celje.</w:t>
      </w:r>
    </w:p>
    <w:p w14:paraId="7B510A97" w14:textId="77777777" w:rsidR="00E44B8E" w:rsidRPr="00E11582" w:rsidRDefault="00E44B8E" w:rsidP="00E44B8E">
      <w:pPr>
        <w:spacing w:after="0" w:line="240" w:lineRule="auto"/>
        <w:ind w:left="714"/>
        <w:jc w:val="both"/>
        <w:rPr>
          <w:rFonts w:cs="Times New Roman"/>
          <w:szCs w:val="24"/>
        </w:rPr>
      </w:pPr>
    </w:p>
    <w:p w14:paraId="6F102D1A" w14:textId="77777777" w:rsidR="00E44B8E" w:rsidRPr="004052A8" w:rsidRDefault="00E44B8E" w:rsidP="00E44B8E">
      <w:pPr>
        <w:pStyle w:val="podnaslovmali"/>
        <w:spacing w:line="240" w:lineRule="auto"/>
        <w:rPr>
          <w:rFonts w:cs="Times New Roman"/>
          <w:b w:val="0"/>
          <w:bCs w:val="0"/>
          <w:color w:val="007466"/>
          <w:spacing w:val="0"/>
          <w:szCs w:val="24"/>
          <w:lang w:val="sl-SI"/>
        </w:rPr>
      </w:pPr>
      <w:r w:rsidRPr="004052A8">
        <w:rPr>
          <w:rFonts w:cs="Times New Roman"/>
          <w:b w:val="0"/>
          <w:bCs w:val="0"/>
          <w:color w:val="007466"/>
          <w:spacing w:val="0"/>
          <w:szCs w:val="24"/>
          <w:lang w:val="sl-SI"/>
        </w:rPr>
        <w:t xml:space="preserve">Zunanji oddelek državnega odvetništva v Kopru zastopa subjekte iz 12. in 13. člena </w:t>
      </w:r>
      <w:proofErr w:type="spellStart"/>
      <w:r w:rsidRPr="004052A8">
        <w:rPr>
          <w:rFonts w:cs="Times New Roman"/>
          <w:b w:val="0"/>
          <w:bCs w:val="0"/>
          <w:color w:val="007466"/>
          <w:spacing w:val="0"/>
          <w:szCs w:val="24"/>
          <w:lang w:val="sl-SI"/>
        </w:rPr>
        <w:t>ZDOdv</w:t>
      </w:r>
      <w:proofErr w:type="spellEnd"/>
      <w:r w:rsidRPr="004052A8">
        <w:rPr>
          <w:rFonts w:cs="Times New Roman"/>
          <w:b w:val="0"/>
          <w:bCs w:val="0"/>
          <w:color w:val="007466"/>
          <w:spacing w:val="0"/>
          <w:szCs w:val="24"/>
          <w:lang w:val="sl-SI"/>
        </w:rPr>
        <w:t>:</w:t>
      </w:r>
    </w:p>
    <w:p w14:paraId="5A9F2E29" w14:textId="77777777" w:rsidR="00E44B8E" w:rsidRPr="00E11582" w:rsidRDefault="00E44B8E" w:rsidP="00507691">
      <w:pPr>
        <w:numPr>
          <w:ilvl w:val="0"/>
          <w:numId w:val="11"/>
        </w:numPr>
        <w:spacing w:after="0" w:line="240" w:lineRule="auto"/>
        <w:jc w:val="both"/>
        <w:rPr>
          <w:rFonts w:cs="Times New Roman"/>
          <w:szCs w:val="24"/>
        </w:rPr>
      </w:pPr>
      <w:r w:rsidRPr="00E11582">
        <w:rPr>
          <w:rFonts w:cs="Times New Roman"/>
          <w:szCs w:val="24"/>
        </w:rPr>
        <w:t>pred Okrajnim sodiščem v Kopru, Okrajnim sodiščem v Ilirski Bistrici, Okrajnim sodiščem v Piranu, Okrajnim sodiščem v Postojni, Okrajnim sodiščem v Sežani, </w:t>
      </w:r>
    </w:p>
    <w:p w14:paraId="27BAD481" w14:textId="77777777" w:rsidR="00E44B8E" w:rsidRPr="00E11582" w:rsidRDefault="00E44B8E" w:rsidP="00507691">
      <w:pPr>
        <w:numPr>
          <w:ilvl w:val="0"/>
          <w:numId w:val="11"/>
        </w:numPr>
        <w:spacing w:after="0" w:line="240" w:lineRule="auto"/>
        <w:jc w:val="both"/>
        <w:rPr>
          <w:rFonts w:cs="Times New Roman"/>
          <w:szCs w:val="24"/>
        </w:rPr>
      </w:pPr>
      <w:r w:rsidRPr="00E11582">
        <w:rPr>
          <w:rFonts w:cs="Times New Roman"/>
          <w:szCs w:val="24"/>
        </w:rPr>
        <w:t>pred Okrožnim sodiščem v Kopru,</w:t>
      </w:r>
    </w:p>
    <w:p w14:paraId="45772B22" w14:textId="77777777" w:rsidR="00E44B8E" w:rsidRPr="00E11582" w:rsidRDefault="00E44B8E" w:rsidP="00507691">
      <w:pPr>
        <w:numPr>
          <w:ilvl w:val="0"/>
          <w:numId w:val="11"/>
        </w:numPr>
        <w:spacing w:after="0" w:line="240" w:lineRule="auto"/>
        <w:jc w:val="both"/>
        <w:rPr>
          <w:rFonts w:cs="Times New Roman"/>
          <w:szCs w:val="24"/>
        </w:rPr>
      </w:pPr>
      <w:r w:rsidRPr="00E11582">
        <w:rPr>
          <w:rFonts w:cs="Times New Roman"/>
          <w:szCs w:val="24"/>
        </w:rPr>
        <w:t>pred Delovnim sodiščem v Kopru,</w:t>
      </w:r>
    </w:p>
    <w:p w14:paraId="07BEA221" w14:textId="77777777" w:rsidR="00E44B8E" w:rsidRPr="00E11582" w:rsidRDefault="00E44B8E" w:rsidP="00507691">
      <w:pPr>
        <w:numPr>
          <w:ilvl w:val="0"/>
          <w:numId w:val="11"/>
        </w:numPr>
        <w:spacing w:after="0" w:line="240" w:lineRule="auto"/>
        <w:jc w:val="both"/>
        <w:rPr>
          <w:rFonts w:cs="Times New Roman"/>
          <w:szCs w:val="24"/>
        </w:rPr>
      </w:pPr>
      <w:r w:rsidRPr="00E11582">
        <w:rPr>
          <w:rFonts w:cs="Times New Roman"/>
          <w:szCs w:val="24"/>
        </w:rPr>
        <w:t xml:space="preserve">pred Upravnim sodiščem Republike Slovenije - zunanjim oddelkom v Novi Gorici, </w:t>
      </w:r>
    </w:p>
    <w:p w14:paraId="375E793F" w14:textId="77777777" w:rsidR="00E44B8E" w:rsidRPr="00E11582" w:rsidRDefault="00E44B8E" w:rsidP="00507691">
      <w:pPr>
        <w:numPr>
          <w:ilvl w:val="0"/>
          <w:numId w:val="11"/>
        </w:numPr>
        <w:spacing w:after="0" w:line="240" w:lineRule="auto"/>
        <w:jc w:val="both"/>
        <w:rPr>
          <w:rFonts w:cs="Times New Roman"/>
          <w:szCs w:val="24"/>
        </w:rPr>
      </w:pPr>
      <w:r w:rsidRPr="00E11582">
        <w:rPr>
          <w:rFonts w:cs="Times New Roman"/>
          <w:szCs w:val="24"/>
        </w:rPr>
        <w:t>Višjim sodiščem v Kopru,</w:t>
      </w:r>
    </w:p>
    <w:p w14:paraId="3E5E34A3" w14:textId="77777777" w:rsidR="00E44B8E" w:rsidRPr="00E11582" w:rsidRDefault="00E44B8E" w:rsidP="00507691">
      <w:pPr>
        <w:numPr>
          <w:ilvl w:val="0"/>
          <w:numId w:val="11"/>
        </w:numPr>
        <w:spacing w:after="0" w:line="240" w:lineRule="auto"/>
        <w:jc w:val="both"/>
        <w:rPr>
          <w:rFonts w:cs="Times New Roman"/>
          <w:szCs w:val="24"/>
        </w:rPr>
      </w:pPr>
      <w:r w:rsidRPr="00E11582">
        <w:rPr>
          <w:rFonts w:cs="Times New Roman"/>
          <w:szCs w:val="24"/>
        </w:rPr>
        <w:t>Višjim delovnim in socialnim sodiščem,</w:t>
      </w:r>
    </w:p>
    <w:p w14:paraId="3F162762" w14:textId="77777777" w:rsidR="00E44B8E" w:rsidRPr="00E11582" w:rsidRDefault="00E44B8E" w:rsidP="00507691">
      <w:pPr>
        <w:numPr>
          <w:ilvl w:val="0"/>
          <w:numId w:val="11"/>
        </w:numPr>
        <w:spacing w:after="0" w:line="240" w:lineRule="auto"/>
        <w:jc w:val="both"/>
        <w:rPr>
          <w:rFonts w:cs="Times New Roman"/>
          <w:szCs w:val="24"/>
        </w:rPr>
      </w:pPr>
      <w:r w:rsidRPr="00E11582">
        <w:rPr>
          <w:rFonts w:cs="Times New Roman"/>
          <w:szCs w:val="24"/>
        </w:rPr>
        <w:t>Vrhovnim sodiščem Republike Slovenije</w:t>
      </w:r>
      <w:r>
        <w:rPr>
          <w:rFonts w:cs="Times New Roman"/>
          <w:szCs w:val="24"/>
        </w:rPr>
        <w:t>,</w:t>
      </w:r>
      <w:r w:rsidRPr="00E11582">
        <w:rPr>
          <w:rFonts w:cs="Times New Roman"/>
          <w:szCs w:val="24"/>
        </w:rPr>
        <w:t xml:space="preserve"> </w:t>
      </w:r>
    </w:p>
    <w:p w14:paraId="4FF1B018" w14:textId="77777777" w:rsidR="00E44B8E" w:rsidRPr="00E11582" w:rsidRDefault="00E44B8E" w:rsidP="00507691">
      <w:pPr>
        <w:numPr>
          <w:ilvl w:val="0"/>
          <w:numId w:val="11"/>
        </w:numPr>
        <w:spacing w:after="0" w:line="240" w:lineRule="auto"/>
        <w:jc w:val="both"/>
        <w:rPr>
          <w:rFonts w:cs="Times New Roman"/>
          <w:szCs w:val="24"/>
        </w:rPr>
      </w:pPr>
      <w:r w:rsidRPr="00E11582">
        <w:rPr>
          <w:rFonts w:cs="Times New Roman"/>
          <w:szCs w:val="24"/>
        </w:rPr>
        <w:t>Ustavnim sodiščem Republike Slovenije, kadar je na prvi stopnji odločalo sodišče z območja sodnega okrožja Koper. </w:t>
      </w:r>
    </w:p>
    <w:p w14:paraId="05FD6C3A" w14:textId="77777777" w:rsidR="00E44B8E" w:rsidRPr="00E11582" w:rsidRDefault="00E44B8E" w:rsidP="00E44B8E">
      <w:pPr>
        <w:pStyle w:val="podnaslovmali"/>
        <w:spacing w:line="240" w:lineRule="auto"/>
        <w:rPr>
          <w:rFonts w:cs="Times New Roman"/>
          <w:color w:val="auto"/>
          <w:spacing w:val="0"/>
          <w:szCs w:val="24"/>
          <w:lang w:val="sl-SI"/>
        </w:rPr>
      </w:pPr>
    </w:p>
    <w:p w14:paraId="662DA8F0" w14:textId="77777777" w:rsidR="00E44B8E" w:rsidRPr="004052A8" w:rsidRDefault="00E44B8E" w:rsidP="00E44B8E">
      <w:pPr>
        <w:pStyle w:val="podnaslovmali"/>
        <w:spacing w:line="240" w:lineRule="auto"/>
        <w:rPr>
          <w:rFonts w:cs="Times New Roman"/>
          <w:b w:val="0"/>
          <w:bCs w:val="0"/>
          <w:color w:val="007466"/>
          <w:spacing w:val="0"/>
          <w:szCs w:val="24"/>
          <w:lang w:val="sl-SI"/>
        </w:rPr>
      </w:pPr>
      <w:r w:rsidRPr="004052A8">
        <w:rPr>
          <w:rFonts w:cs="Times New Roman"/>
          <w:b w:val="0"/>
          <w:bCs w:val="0"/>
          <w:color w:val="007466"/>
          <w:spacing w:val="0"/>
          <w:szCs w:val="24"/>
          <w:lang w:val="sl-SI"/>
        </w:rPr>
        <w:t xml:space="preserve">Zunanji oddelek državnega odvetništva v Kranju zastopa subjekte iz 12. in 13. člena </w:t>
      </w:r>
      <w:proofErr w:type="spellStart"/>
      <w:r w:rsidRPr="004052A8">
        <w:rPr>
          <w:rFonts w:cs="Times New Roman"/>
          <w:b w:val="0"/>
          <w:bCs w:val="0"/>
          <w:color w:val="007466"/>
          <w:spacing w:val="0"/>
          <w:szCs w:val="24"/>
          <w:lang w:val="sl-SI"/>
        </w:rPr>
        <w:t>ZDOdv</w:t>
      </w:r>
      <w:proofErr w:type="spellEnd"/>
      <w:r w:rsidRPr="004052A8">
        <w:rPr>
          <w:rFonts w:cs="Times New Roman"/>
          <w:b w:val="0"/>
          <w:bCs w:val="0"/>
          <w:color w:val="007466"/>
          <w:spacing w:val="0"/>
          <w:szCs w:val="24"/>
          <w:lang w:val="sl-SI"/>
        </w:rPr>
        <w:t>:</w:t>
      </w:r>
    </w:p>
    <w:p w14:paraId="00B6DE0D" w14:textId="77777777" w:rsidR="00E44B8E" w:rsidRPr="00E11582" w:rsidRDefault="00E44B8E" w:rsidP="00507691">
      <w:pPr>
        <w:numPr>
          <w:ilvl w:val="0"/>
          <w:numId w:val="12"/>
        </w:numPr>
        <w:spacing w:after="0" w:line="240" w:lineRule="auto"/>
        <w:jc w:val="both"/>
        <w:rPr>
          <w:rFonts w:cs="Times New Roman"/>
          <w:szCs w:val="24"/>
        </w:rPr>
      </w:pPr>
      <w:r w:rsidRPr="00E11582">
        <w:rPr>
          <w:rFonts w:cs="Times New Roman"/>
          <w:szCs w:val="24"/>
        </w:rPr>
        <w:t>pred Okrajnim sodiščem v Kranju, Okrajnim sodiščem na Jesenicah, Okrajnim sodiščem v Radovljici,  Okrajnim sodiščem v Škofji Loki,</w:t>
      </w:r>
    </w:p>
    <w:p w14:paraId="02714A8E" w14:textId="77777777" w:rsidR="00E44B8E" w:rsidRPr="00E11582" w:rsidRDefault="00E44B8E" w:rsidP="00507691">
      <w:pPr>
        <w:numPr>
          <w:ilvl w:val="0"/>
          <w:numId w:val="12"/>
        </w:numPr>
        <w:spacing w:after="0" w:line="240" w:lineRule="auto"/>
        <w:jc w:val="both"/>
        <w:rPr>
          <w:rFonts w:cs="Times New Roman"/>
          <w:szCs w:val="24"/>
        </w:rPr>
      </w:pPr>
      <w:r w:rsidRPr="00E11582">
        <w:rPr>
          <w:rFonts w:cs="Times New Roman"/>
          <w:szCs w:val="24"/>
        </w:rPr>
        <w:t>pred Okrožnim sodiščem v Kranju,</w:t>
      </w:r>
    </w:p>
    <w:p w14:paraId="4F45D50B" w14:textId="77777777" w:rsidR="00E44B8E" w:rsidRPr="00E11582" w:rsidRDefault="00E44B8E" w:rsidP="00507691">
      <w:pPr>
        <w:numPr>
          <w:ilvl w:val="0"/>
          <w:numId w:val="12"/>
        </w:numPr>
        <w:spacing w:after="0" w:line="240" w:lineRule="auto"/>
        <w:jc w:val="both"/>
        <w:rPr>
          <w:rFonts w:cs="Times New Roman"/>
          <w:szCs w:val="24"/>
        </w:rPr>
      </w:pPr>
      <w:r w:rsidRPr="00E11582">
        <w:rPr>
          <w:rFonts w:cs="Times New Roman"/>
          <w:szCs w:val="24"/>
        </w:rPr>
        <w:t>pred Delovnim in socialnim sodiščem v Ljubljani - zunanjim oddelkom v Kranju,</w:t>
      </w:r>
    </w:p>
    <w:p w14:paraId="450AF9D2" w14:textId="77777777" w:rsidR="00E44B8E" w:rsidRPr="00E11582" w:rsidRDefault="00E44B8E" w:rsidP="00507691">
      <w:pPr>
        <w:numPr>
          <w:ilvl w:val="0"/>
          <w:numId w:val="12"/>
        </w:numPr>
        <w:spacing w:after="0" w:line="240" w:lineRule="auto"/>
        <w:jc w:val="both"/>
        <w:rPr>
          <w:rFonts w:cs="Times New Roman"/>
          <w:szCs w:val="24"/>
        </w:rPr>
      </w:pPr>
      <w:r w:rsidRPr="00E11582">
        <w:rPr>
          <w:rFonts w:cs="Times New Roman"/>
          <w:szCs w:val="24"/>
        </w:rPr>
        <w:t>pred Upravnim sodiščem Republike Slovenije,</w:t>
      </w:r>
    </w:p>
    <w:p w14:paraId="511ED151" w14:textId="77777777" w:rsidR="00E44B8E" w:rsidRPr="00E11582" w:rsidRDefault="00E44B8E" w:rsidP="00507691">
      <w:pPr>
        <w:numPr>
          <w:ilvl w:val="0"/>
          <w:numId w:val="12"/>
        </w:numPr>
        <w:spacing w:after="0" w:line="240" w:lineRule="auto"/>
        <w:jc w:val="both"/>
        <w:rPr>
          <w:rFonts w:cs="Times New Roman"/>
          <w:szCs w:val="24"/>
        </w:rPr>
      </w:pPr>
      <w:r w:rsidRPr="00E11582">
        <w:rPr>
          <w:rFonts w:cs="Times New Roman"/>
          <w:szCs w:val="24"/>
        </w:rPr>
        <w:t>Višjim sodiščem v Ljubljani,</w:t>
      </w:r>
    </w:p>
    <w:p w14:paraId="2650FD13" w14:textId="77777777" w:rsidR="00E44B8E" w:rsidRPr="00E11582" w:rsidRDefault="00E44B8E" w:rsidP="00507691">
      <w:pPr>
        <w:numPr>
          <w:ilvl w:val="0"/>
          <w:numId w:val="12"/>
        </w:numPr>
        <w:spacing w:after="0" w:line="240" w:lineRule="auto"/>
        <w:jc w:val="both"/>
        <w:rPr>
          <w:rFonts w:cs="Times New Roman"/>
          <w:szCs w:val="24"/>
        </w:rPr>
      </w:pPr>
      <w:r w:rsidRPr="00E11582">
        <w:rPr>
          <w:rFonts w:cs="Times New Roman"/>
          <w:szCs w:val="24"/>
        </w:rPr>
        <w:t>Višjim delovnim in socialnim sodiščem,</w:t>
      </w:r>
    </w:p>
    <w:p w14:paraId="0C0983EB" w14:textId="77777777" w:rsidR="00E44B8E" w:rsidRPr="00E11582" w:rsidRDefault="00E44B8E" w:rsidP="00507691">
      <w:pPr>
        <w:numPr>
          <w:ilvl w:val="0"/>
          <w:numId w:val="12"/>
        </w:numPr>
        <w:spacing w:after="0" w:line="240" w:lineRule="auto"/>
        <w:jc w:val="both"/>
        <w:rPr>
          <w:rFonts w:cs="Times New Roman"/>
          <w:szCs w:val="24"/>
        </w:rPr>
      </w:pPr>
      <w:r w:rsidRPr="00E11582">
        <w:rPr>
          <w:rFonts w:cs="Times New Roman"/>
          <w:szCs w:val="24"/>
        </w:rPr>
        <w:t xml:space="preserve">Vrhovnim sodiščem Republike Slovenije </w:t>
      </w:r>
    </w:p>
    <w:p w14:paraId="641682D2" w14:textId="77777777" w:rsidR="00E44B8E" w:rsidRPr="00E11582" w:rsidRDefault="00E44B8E" w:rsidP="00507691">
      <w:pPr>
        <w:numPr>
          <w:ilvl w:val="0"/>
          <w:numId w:val="12"/>
        </w:numPr>
        <w:spacing w:after="0" w:line="240" w:lineRule="auto"/>
        <w:jc w:val="both"/>
        <w:rPr>
          <w:rFonts w:cs="Times New Roman"/>
          <w:szCs w:val="24"/>
        </w:rPr>
      </w:pPr>
      <w:r w:rsidRPr="00E11582">
        <w:rPr>
          <w:rFonts w:cs="Times New Roman"/>
          <w:szCs w:val="24"/>
        </w:rPr>
        <w:t>Ustavnim sodiščem Republike Slovenije, kadar je na prvi stopnji odločalo sodišče z območja sodnega okrožja Kranj.</w:t>
      </w:r>
    </w:p>
    <w:p w14:paraId="4EA591D2" w14:textId="77777777" w:rsidR="00E44B8E" w:rsidRPr="00E11582" w:rsidRDefault="00E44B8E" w:rsidP="00E44B8E">
      <w:pPr>
        <w:pStyle w:val="podnaslovmali"/>
        <w:spacing w:line="240" w:lineRule="auto"/>
        <w:rPr>
          <w:rFonts w:cs="Times New Roman"/>
          <w:color w:val="auto"/>
          <w:spacing w:val="0"/>
          <w:szCs w:val="24"/>
          <w:lang w:val="sl-SI"/>
        </w:rPr>
      </w:pPr>
    </w:p>
    <w:p w14:paraId="40D815D5" w14:textId="77777777" w:rsidR="00E44B8E" w:rsidRPr="004052A8" w:rsidRDefault="00E44B8E" w:rsidP="00E44B8E">
      <w:pPr>
        <w:pStyle w:val="podnaslovmali"/>
        <w:spacing w:line="240" w:lineRule="auto"/>
        <w:rPr>
          <w:rFonts w:cs="Times New Roman"/>
          <w:b w:val="0"/>
          <w:bCs w:val="0"/>
          <w:color w:val="007466"/>
          <w:spacing w:val="0"/>
          <w:szCs w:val="24"/>
          <w:lang w:val="sl-SI"/>
        </w:rPr>
      </w:pPr>
      <w:r w:rsidRPr="004052A8">
        <w:rPr>
          <w:rFonts w:cs="Times New Roman"/>
          <w:b w:val="0"/>
          <w:bCs w:val="0"/>
          <w:color w:val="007466"/>
          <w:spacing w:val="0"/>
          <w:szCs w:val="24"/>
          <w:lang w:val="sl-SI"/>
        </w:rPr>
        <w:t xml:space="preserve">Zunanji oddelek državnega odvetništva v Mariboru zastopa subjekte iz 12. in 13. člena </w:t>
      </w:r>
      <w:proofErr w:type="spellStart"/>
      <w:r w:rsidRPr="004052A8">
        <w:rPr>
          <w:rFonts w:cs="Times New Roman"/>
          <w:b w:val="0"/>
          <w:bCs w:val="0"/>
          <w:color w:val="007466"/>
          <w:spacing w:val="0"/>
          <w:szCs w:val="24"/>
          <w:lang w:val="sl-SI"/>
        </w:rPr>
        <w:t>ZDOdv</w:t>
      </w:r>
      <w:proofErr w:type="spellEnd"/>
      <w:r w:rsidRPr="004052A8">
        <w:rPr>
          <w:rFonts w:cs="Times New Roman"/>
          <w:b w:val="0"/>
          <w:bCs w:val="0"/>
          <w:color w:val="007466"/>
          <w:spacing w:val="0"/>
          <w:szCs w:val="24"/>
          <w:lang w:val="sl-SI"/>
        </w:rPr>
        <w:t>:</w:t>
      </w:r>
    </w:p>
    <w:p w14:paraId="3CCA5F7A" w14:textId="77777777" w:rsidR="00E44B8E" w:rsidRPr="00E11582" w:rsidRDefault="00E44B8E" w:rsidP="00507691">
      <w:pPr>
        <w:numPr>
          <w:ilvl w:val="0"/>
          <w:numId w:val="13"/>
        </w:numPr>
        <w:spacing w:after="0" w:line="240" w:lineRule="auto"/>
        <w:jc w:val="both"/>
        <w:rPr>
          <w:rFonts w:cs="Times New Roman"/>
          <w:szCs w:val="24"/>
        </w:rPr>
      </w:pPr>
      <w:r w:rsidRPr="00E11582">
        <w:rPr>
          <w:rFonts w:cs="Times New Roman"/>
          <w:szCs w:val="24"/>
        </w:rPr>
        <w:t>pred Okrajnim sodiščem v Mariboru, Okrajnim sodiščem v Lenartu, Okrajnim sodiščem v Slovenj Gradcu, Okrajnim sodiščem v Slovenski Bistrici,</w:t>
      </w:r>
    </w:p>
    <w:p w14:paraId="3ABD8FA8" w14:textId="77777777" w:rsidR="00E44B8E" w:rsidRPr="00E11582" w:rsidRDefault="00E44B8E" w:rsidP="00507691">
      <w:pPr>
        <w:numPr>
          <w:ilvl w:val="0"/>
          <w:numId w:val="13"/>
        </w:numPr>
        <w:spacing w:after="0" w:line="240" w:lineRule="auto"/>
        <w:jc w:val="both"/>
        <w:rPr>
          <w:rFonts w:cs="Times New Roman"/>
          <w:szCs w:val="24"/>
        </w:rPr>
      </w:pPr>
      <w:r w:rsidRPr="00E11582">
        <w:rPr>
          <w:rFonts w:cs="Times New Roman"/>
          <w:szCs w:val="24"/>
        </w:rPr>
        <w:t>pred Okrožnim sodiščem v Mariboru, Okrožnim sodiščem v Slovenj Gradcu, </w:t>
      </w:r>
    </w:p>
    <w:p w14:paraId="153CECB0" w14:textId="77777777" w:rsidR="00E44B8E" w:rsidRPr="00E11582" w:rsidRDefault="00E44B8E" w:rsidP="00507691">
      <w:pPr>
        <w:numPr>
          <w:ilvl w:val="0"/>
          <w:numId w:val="13"/>
        </w:numPr>
        <w:spacing w:after="0" w:line="240" w:lineRule="auto"/>
        <w:jc w:val="both"/>
        <w:rPr>
          <w:rFonts w:cs="Times New Roman"/>
          <w:szCs w:val="24"/>
        </w:rPr>
      </w:pPr>
      <w:r w:rsidRPr="00E11582">
        <w:rPr>
          <w:rFonts w:cs="Times New Roman"/>
          <w:szCs w:val="24"/>
        </w:rPr>
        <w:t>pred Delovnim sodiščem v Mariboru, Delovnim sodiščem v Mariboru - zunanjim oddelkom v Slovenj Gradcu,</w:t>
      </w:r>
    </w:p>
    <w:p w14:paraId="5D50C872" w14:textId="77777777" w:rsidR="00E44B8E" w:rsidRPr="00E11582" w:rsidRDefault="00E44B8E" w:rsidP="00507691">
      <w:pPr>
        <w:numPr>
          <w:ilvl w:val="0"/>
          <w:numId w:val="13"/>
        </w:numPr>
        <w:spacing w:after="0" w:line="240" w:lineRule="auto"/>
        <w:jc w:val="both"/>
        <w:rPr>
          <w:rFonts w:cs="Times New Roman"/>
          <w:szCs w:val="24"/>
        </w:rPr>
      </w:pPr>
      <w:r w:rsidRPr="00E11582">
        <w:rPr>
          <w:rFonts w:cs="Times New Roman"/>
          <w:szCs w:val="24"/>
        </w:rPr>
        <w:t>pred Upravnim sodiščem Republike Slovenije - zunanjim oddelkom v Mariboru,</w:t>
      </w:r>
    </w:p>
    <w:p w14:paraId="7F269334" w14:textId="77777777" w:rsidR="00E44B8E" w:rsidRPr="00E11582" w:rsidRDefault="00E44B8E" w:rsidP="00507691">
      <w:pPr>
        <w:numPr>
          <w:ilvl w:val="0"/>
          <w:numId w:val="13"/>
        </w:numPr>
        <w:spacing w:after="0" w:line="240" w:lineRule="auto"/>
        <w:jc w:val="both"/>
        <w:rPr>
          <w:rFonts w:cs="Times New Roman"/>
          <w:szCs w:val="24"/>
        </w:rPr>
      </w:pPr>
      <w:r w:rsidRPr="00E11582">
        <w:rPr>
          <w:rFonts w:cs="Times New Roman"/>
          <w:szCs w:val="24"/>
        </w:rPr>
        <w:t>Višjim sodiščem v Mariboru,</w:t>
      </w:r>
    </w:p>
    <w:p w14:paraId="05EA3146" w14:textId="77777777" w:rsidR="00E44B8E" w:rsidRPr="00E11582" w:rsidRDefault="00E44B8E" w:rsidP="00507691">
      <w:pPr>
        <w:numPr>
          <w:ilvl w:val="0"/>
          <w:numId w:val="13"/>
        </w:numPr>
        <w:spacing w:after="0" w:line="240" w:lineRule="auto"/>
        <w:jc w:val="both"/>
        <w:rPr>
          <w:rFonts w:cs="Times New Roman"/>
          <w:szCs w:val="24"/>
        </w:rPr>
      </w:pPr>
      <w:r w:rsidRPr="00E11582">
        <w:rPr>
          <w:rFonts w:cs="Times New Roman"/>
          <w:szCs w:val="24"/>
        </w:rPr>
        <w:t>Višjim delovnim in socialnim sodiščem, </w:t>
      </w:r>
    </w:p>
    <w:p w14:paraId="0470F5D1" w14:textId="77777777" w:rsidR="00E44B8E" w:rsidRPr="00E11582" w:rsidRDefault="00E44B8E" w:rsidP="00507691">
      <w:pPr>
        <w:numPr>
          <w:ilvl w:val="0"/>
          <w:numId w:val="13"/>
        </w:numPr>
        <w:spacing w:after="0" w:line="240" w:lineRule="auto"/>
        <w:jc w:val="both"/>
        <w:rPr>
          <w:rFonts w:cs="Times New Roman"/>
          <w:szCs w:val="24"/>
        </w:rPr>
      </w:pPr>
      <w:r w:rsidRPr="00E11582">
        <w:rPr>
          <w:rFonts w:cs="Times New Roman"/>
          <w:szCs w:val="24"/>
        </w:rPr>
        <w:t>Vrhovnim sodiščem Republike Slovenije,</w:t>
      </w:r>
    </w:p>
    <w:p w14:paraId="7C930CEB" w14:textId="77777777" w:rsidR="00E44B8E" w:rsidRPr="00E11582" w:rsidRDefault="00E44B8E" w:rsidP="00507691">
      <w:pPr>
        <w:numPr>
          <w:ilvl w:val="0"/>
          <w:numId w:val="13"/>
        </w:numPr>
        <w:spacing w:after="0" w:line="240" w:lineRule="auto"/>
        <w:jc w:val="both"/>
        <w:rPr>
          <w:rFonts w:cs="Times New Roman"/>
          <w:szCs w:val="24"/>
        </w:rPr>
      </w:pPr>
      <w:r w:rsidRPr="00E11582">
        <w:rPr>
          <w:rFonts w:cs="Times New Roman"/>
          <w:szCs w:val="24"/>
        </w:rPr>
        <w:t>Ustavnim sodiščem Republike Slovenije, kadar je na prvi stopnji odločalo sodišče z območja sodnega okrožja Maribor ali sodnega okrožja Slovenj Gradec.</w:t>
      </w:r>
    </w:p>
    <w:p w14:paraId="306383D7" w14:textId="77777777" w:rsidR="00E44B8E" w:rsidRPr="00E11582" w:rsidRDefault="00E44B8E" w:rsidP="00E44B8E">
      <w:pPr>
        <w:spacing w:after="0" w:line="240" w:lineRule="auto"/>
        <w:jc w:val="both"/>
        <w:rPr>
          <w:rFonts w:cs="Times New Roman"/>
          <w:szCs w:val="24"/>
        </w:rPr>
      </w:pPr>
    </w:p>
    <w:p w14:paraId="74C59B4E" w14:textId="77777777" w:rsidR="00E44B8E" w:rsidRPr="004052A8" w:rsidRDefault="00E44B8E" w:rsidP="00E44B8E">
      <w:pPr>
        <w:pStyle w:val="podnaslovmali"/>
        <w:spacing w:line="240" w:lineRule="auto"/>
        <w:rPr>
          <w:rFonts w:cs="Times New Roman"/>
          <w:b w:val="0"/>
          <w:bCs w:val="0"/>
          <w:color w:val="007466"/>
          <w:spacing w:val="0"/>
          <w:szCs w:val="24"/>
          <w:lang w:val="sl-SI"/>
        </w:rPr>
      </w:pPr>
      <w:r w:rsidRPr="004052A8">
        <w:rPr>
          <w:rFonts w:cs="Times New Roman"/>
          <w:b w:val="0"/>
          <w:bCs w:val="0"/>
          <w:color w:val="007466"/>
          <w:spacing w:val="0"/>
          <w:szCs w:val="24"/>
          <w:lang w:val="sl-SI"/>
        </w:rPr>
        <w:lastRenderedPageBreak/>
        <w:t xml:space="preserve">Zunanji oddelek državnega odvetništva v Murski Soboti zastopa subjekte iz 12. in 13. člena </w:t>
      </w:r>
      <w:proofErr w:type="spellStart"/>
      <w:r w:rsidRPr="004052A8">
        <w:rPr>
          <w:rFonts w:cs="Times New Roman"/>
          <w:b w:val="0"/>
          <w:bCs w:val="0"/>
          <w:color w:val="007466"/>
          <w:spacing w:val="0"/>
          <w:szCs w:val="24"/>
          <w:lang w:val="sl-SI"/>
        </w:rPr>
        <w:t>ZDOdv</w:t>
      </w:r>
      <w:proofErr w:type="spellEnd"/>
      <w:r w:rsidRPr="004052A8">
        <w:rPr>
          <w:rFonts w:cs="Times New Roman"/>
          <w:b w:val="0"/>
          <w:bCs w:val="0"/>
          <w:color w:val="007466"/>
          <w:spacing w:val="0"/>
          <w:szCs w:val="24"/>
          <w:lang w:val="sl-SI"/>
        </w:rPr>
        <w:t>:</w:t>
      </w:r>
    </w:p>
    <w:p w14:paraId="5BE3F51F" w14:textId="77777777" w:rsidR="00E44B8E" w:rsidRPr="00E11582" w:rsidRDefault="00E44B8E" w:rsidP="00507691">
      <w:pPr>
        <w:numPr>
          <w:ilvl w:val="0"/>
          <w:numId w:val="14"/>
        </w:numPr>
        <w:spacing w:after="0" w:line="240" w:lineRule="auto"/>
        <w:jc w:val="both"/>
        <w:rPr>
          <w:rFonts w:cs="Times New Roman"/>
          <w:szCs w:val="24"/>
        </w:rPr>
      </w:pPr>
      <w:r w:rsidRPr="00E11582">
        <w:rPr>
          <w:rFonts w:cs="Times New Roman"/>
          <w:szCs w:val="24"/>
        </w:rPr>
        <w:t>pred Okrajnim sodiščem v Murski Soboti, Okrajnim sodiščem v Gornji Radgoni, Okrajnim sodiščem v Lendavi, Okrajnim sodiščem v Ljutomeru,</w:t>
      </w:r>
    </w:p>
    <w:p w14:paraId="533F94C8" w14:textId="77777777" w:rsidR="00E44B8E" w:rsidRPr="00E11582" w:rsidRDefault="00E44B8E" w:rsidP="00507691">
      <w:pPr>
        <w:numPr>
          <w:ilvl w:val="0"/>
          <w:numId w:val="14"/>
        </w:numPr>
        <w:spacing w:after="0" w:line="240" w:lineRule="auto"/>
        <w:jc w:val="both"/>
        <w:rPr>
          <w:rFonts w:cs="Times New Roman"/>
          <w:szCs w:val="24"/>
        </w:rPr>
      </w:pPr>
      <w:r w:rsidRPr="00E11582">
        <w:rPr>
          <w:rFonts w:cs="Times New Roman"/>
          <w:szCs w:val="24"/>
        </w:rPr>
        <w:t>pred Okrožnim sodiščem v Murski Soboti,</w:t>
      </w:r>
    </w:p>
    <w:p w14:paraId="493B936C" w14:textId="77777777" w:rsidR="00E44B8E" w:rsidRPr="00E11582" w:rsidRDefault="00E44B8E" w:rsidP="00507691">
      <w:pPr>
        <w:numPr>
          <w:ilvl w:val="0"/>
          <w:numId w:val="14"/>
        </w:numPr>
        <w:spacing w:after="0" w:line="240" w:lineRule="auto"/>
        <w:jc w:val="both"/>
        <w:rPr>
          <w:rFonts w:cs="Times New Roman"/>
          <w:szCs w:val="24"/>
        </w:rPr>
      </w:pPr>
      <w:r w:rsidRPr="00E11582">
        <w:rPr>
          <w:rFonts w:cs="Times New Roman"/>
          <w:szCs w:val="24"/>
        </w:rPr>
        <w:t>pred Delovnim sodiščem v Mariboru - zunanjim oddelkom v Murski Soboti,</w:t>
      </w:r>
    </w:p>
    <w:p w14:paraId="0D937D1D" w14:textId="77777777" w:rsidR="00E44B8E" w:rsidRPr="00E11582" w:rsidRDefault="00E44B8E" w:rsidP="00507691">
      <w:pPr>
        <w:numPr>
          <w:ilvl w:val="0"/>
          <w:numId w:val="14"/>
        </w:numPr>
        <w:spacing w:after="0" w:line="240" w:lineRule="auto"/>
        <w:jc w:val="both"/>
        <w:rPr>
          <w:rFonts w:cs="Times New Roman"/>
          <w:szCs w:val="24"/>
        </w:rPr>
      </w:pPr>
      <w:r w:rsidRPr="00E11582">
        <w:rPr>
          <w:rFonts w:cs="Times New Roman"/>
          <w:szCs w:val="24"/>
        </w:rPr>
        <w:t>pred Upravnim sodiščem Republike Slovenije - zunanjim oddelkom v Mariboru,</w:t>
      </w:r>
    </w:p>
    <w:p w14:paraId="6E338412" w14:textId="77777777" w:rsidR="00E44B8E" w:rsidRPr="00E11582" w:rsidRDefault="00E44B8E" w:rsidP="00507691">
      <w:pPr>
        <w:numPr>
          <w:ilvl w:val="0"/>
          <w:numId w:val="14"/>
        </w:numPr>
        <w:spacing w:after="0" w:line="240" w:lineRule="auto"/>
        <w:jc w:val="both"/>
        <w:rPr>
          <w:rFonts w:cs="Times New Roman"/>
          <w:szCs w:val="24"/>
        </w:rPr>
      </w:pPr>
      <w:r w:rsidRPr="00E11582">
        <w:rPr>
          <w:rFonts w:cs="Times New Roman"/>
          <w:szCs w:val="24"/>
        </w:rPr>
        <w:t>Višjim sodiščem v Mariboru,</w:t>
      </w:r>
    </w:p>
    <w:p w14:paraId="495E8BC4" w14:textId="77777777" w:rsidR="00E44B8E" w:rsidRPr="00E11582" w:rsidRDefault="00E44B8E" w:rsidP="00507691">
      <w:pPr>
        <w:numPr>
          <w:ilvl w:val="0"/>
          <w:numId w:val="14"/>
        </w:numPr>
        <w:spacing w:after="0" w:line="240" w:lineRule="auto"/>
        <w:jc w:val="both"/>
        <w:rPr>
          <w:rFonts w:cs="Times New Roman"/>
          <w:szCs w:val="24"/>
        </w:rPr>
      </w:pPr>
      <w:r w:rsidRPr="00E11582">
        <w:rPr>
          <w:rFonts w:cs="Times New Roman"/>
          <w:szCs w:val="24"/>
        </w:rPr>
        <w:t>Višjim delovnim in socialnim sodiščem,</w:t>
      </w:r>
    </w:p>
    <w:p w14:paraId="4B24C754" w14:textId="77777777" w:rsidR="00E44B8E" w:rsidRPr="00E11582" w:rsidRDefault="00E44B8E" w:rsidP="00507691">
      <w:pPr>
        <w:numPr>
          <w:ilvl w:val="0"/>
          <w:numId w:val="14"/>
        </w:numPr>
        <w:spacing w:after="0" w:line="240" w:lineRule="auto"/>
        <w:jc w:val="both"/>
        <w:rPr>
          <w:rFonts w:cs="Times New Roman"/>
          <w:szCs w:val="24"/>
        </w:rPr>
      </w:pPr>
      <w:r w:rsidRPr="00E11582">
        <w:rPr>
          <w:rFonts w:cs="Times New Roman"/>
          <w:szCs w:val="24"/>
        </w:rPr>
        <w:t>Vrhovnim sodiščem Republike Slovenije,</w:t>
      </w:r>
    </w:p>
    <w:p w14:paraId="5CFFB549" w14:textId="77777777" w:rsidR="00E44B8E" w:rsidRPr="00E11582" w:rsidRDefault="00E44B8E" w:rsidP="00507691">
      <w:pPr>
        <w:numPr>
          <w:ilvl w:val="0"/>
          <w:numId w:val="14"/>
        </w:numPr>
        <w:spacing w:after="0" w:line="240" w:lineRule="auto"/>
        <w:jc w:val="both"/>
        <w:rPr>
          <w:rFonts w:cs="Times New Roman"/>
          <w:szCs w:val="24"/>
        </w:rPr>
      </w:pPr>
      <w:r w:rsidRPr="00E11582">
        <w:rPr>
          <w:rFonts w:cs="Times New Roman"/>
          <w:szCs w:val="24"/>
        </w:rPr>
        <w:t>Ustavnim sodiščem Republike Slovenije, kadar je na prvi stopnji odločalo sodišče z območja sodnega okrožja Murska Sobota.</w:t>
      </w:r>
    </w:p>
    <w:p w14:paraId="58DA8E34" w14:textId="77777777" w:rsidR="00E44B8E" w:rsidRPr="00E11582" w:rsidRDefault="00E44B8E" w:rsidP="00E44B8E">
      <w:pPr>
        <w:spacing w:after="0" w:line="240" w:lineRule="auto"/>
        <w:jc w:val="both"/>
        <w:rPr>
          <w:rFonts w:cs="Times New Roman"/>
          <w:szCs w:val="24"/>
        </w:rPr>
      </w:pPr>
      <w:r w:rsidRPr="00E11582">
        <w:rPr>
          <w:rFonts w:cs="Times New Roman"/>
          <w:szCs w:val="24"/>
        </w:rPr>
        <w:t> </w:t>
      </w:r>
    </w:p>
    <w:p w14:paraId="538E552E" w14:textId="77777777" w:rsidR="00E44B8E" w:rsidRPr="004052A8" w:rsidRDefault="00E44B8E" w:rsidP="00E44B8E">
      <w:pPr>
        <w:spacing w:after="0" w:line="240" w:lineRule="auto"/>
        <w:jc w:val="both"/>
        <w:rPr>
          <w:rFonts w:cs="Times New Roman"/>
          <w:bCs/>
          <w:color w:val="007466"/>
          <w:szCs w:val="24"/>
        </w:rPr>
      </w:pPr>
      <w:r w:rsidRPr="004052A8">
        <w:rPr>
          <w:rFonts w:cs="Times New Roman"/>
          <w:bCs/>
          <w:color w:val="007466"/>
          <w:szCs w:val="24"/>
        </w:rPr>
        <w:t xml:space="preserve">Zunanji oddelek državnega odvetništva v Novi Gorici zastopa subjekte iz 12. in 13. člena </w:t>
      </w:r>
      <w:proofErr w:type="spellStart"/>
      <w:r w:rsidRPr="004052A8">
        <w:rPr>
          <w:rFonts w:cs="Times New Roman"/>
          <w:bCs/>
          <w:color w:val="007466"/>
          <w:szCs w:val="24"/>
        </w:rPr>
        <w:t>ZDOdv</w:t>
      </w:r>
      <w:proofErr w:type="spellEnd"/>
      <w:r w:rsidRPr="004052A8">
        <w:rPr>
          <w:rFonts w:cs="Times New Roman"/>
          <w:bCs/>
          <w:color w:val="007466"/>
          <w:szCs w:val="24"/>
        </w:rPr>
        <w:t>:</w:t>
      </w:r>
    </w:p>
    <w:p w14:paraId="16669BF5" w14:textId="77777777" w:rsidR="00E44B8E" w:rsidRPr="00E11582" w:rsidRDefault="00E44B8E" w:rsidP="00507691">
      <w:pPr>
        <w:numPr>
          <w:ilvl w:val="0"/>
          <w:numId w:val="15"/>
        </w:numPr>
        <w:spacing w:after="0" w:line="240" w:lineRule="auto"/>
        <w:jc w:val="both"/>
        <w:rPr>
          <w:rFonts w:cs="Times New Roman"/>
          <w:szCs w:val="24"/>
        </w:rPr>
      </w:pPr>
      <w:r w:rsidRPr="00E11582">
        <w:rPr>
          <w:rFonts w:cs="Times New Roman"/>
          <w:szCs w:val="24"/>
        </w:rPr>
        <w:t>pred Okrajnim sodiščem v Novi Gorici, Okrajnim sodiščem v Ajdovščini, Okrajnim sodiščem v Idriji, Okrajnim sodiščem v Tolminu,</w:t>
      </w:r>
    </w:p>
    <w:p w14:paraId="7979BC19" w14:textId="77777777" w:rsidR="00E44B8E" w:rsidRPr="00E11582" w:rsidRDefault="00E44B8E" w:rsidP="00507691">
      <w:pPr>
        <w:numPr>
          <w:ilvl w:val="0"/>
          <w:numId w:val="15"/>
        </w:numPr>
        <w:spacing w:after="0" w:line="240" w:lineRule="auto"/>
        <w:jc w:val="both"/>
        <w:rPr>
          <w:rFonts w:cs="Times New Roman"/>
          <w:szCs w:val="24"/>
        </w:rPr>
      </w:pPr>
      <w:r w:rsidRPr="00E11582">
        <w:rPr>
          <w:rFonts w:cs="Times New Roman"/>
          <w:szCs w:val="24"/>
        </w:rPr>
        <w:t>pred Okrožnim sodiščem v Novi Gorici,</w:t>
      </w:r>
    </w:p>
    <w:p w14:paraId="4E3210D4" w14:textId="77777777" w:rsidR="00E44B8E" w:rsidRPr="00E11582" w:rsidRDefault="00E44B8E" w:rsidP="00507691">
      <w:pPr>
        <w:numPr>
          <w:ilvl w:val="0"/>
          <w:numId w:val="15"/>
        </w:numPr>
        <w:spacing w:after="0" w:line="240" w:lineRule="auto"/>
        <w:jc w:val="both"/>
        <w:rPr>
          <w:rFonts w:cs="Times New Roman"/>
          <w:szCs w:val="24"/>
        </w:rPr>
      </w:pPr>
      <w:r w:rsidRPr="00E11582">
        <w:rPr>
          <w:rFonts w:cs="Times New Roman"/>
          <w:szCs w:val="24"/>
        </w:rPr>
        <w:t>pred Delovnim sodiščem v Kopru - zunanjim oddelkom v Novi Gorici,</w:t>
      </w:r>
    </w:p>
    <w:p w14:paraId="71BC77B2" w14:textId="77777777" w:rsidR="00E44B8E" w:rsidRPr="00E11582" w:rsidRDefault="00E44B8E" w:rsidP="00507691">
      <w:pPr>
        <w:numPr>
          <w:ilvl w:val="0"/>
          <w:numId w:val="15"/>
        </w:numPr>
        <w:spacing w:after="0" w:line="240" w:lineRule="auto"/>
        <w:jc w:val="both"/>
        <w:rPr>
          <w:rFonts w:cs="Times New Roman"/>
          <w:szCs w:val="24"/>
        </w:rPr>
      </w:pPr>
      <w:r w:rsidRPr="00E11582">
        <w:rPr>
          <w:rFonts w:cs="Times New Roman"/>
          <w:szCs w:val="24"/>
        </w:rPr>
        <w:t>pred Upravnim sodiščem Republike Slovenije - zunanjim oddelkom v Novi Gorici,</w:t>
      </w:r>
    </w:p>
    <w:p w14:paraId="6648C9F8" w14:textId="77777777" w:rsidR="00E44B8E" w:rsidRPr="00E11582" w:rsidRDefault="00E44B8E" w:rsidP="00507691">
      <w:pPr>
        <w:numPr>
          <w:ilvl w:val="0"/>
          <w:numId w:val="15"/>
        </w:numPr>
        <w:spacing w:after="0" w:line="240" w:lineRule="auto"/>
        <w:jc w:val="both"/>
        <w:rPr>
          <w:rFonts w:cs="Times New Roman"/>
          <w:szCs w:val="24"/>
        </w:rPr>
      </w:pPr>
      <w:r w:rsidRPr="00E11582">
        <w:rPr>
          <w:rFonts w:cs="Times New Roman"/>
          <w:szCs w:val="24"/>
        </w:rPr>
        <w:t>Višjim sodiščem v Kopru,</w:t>
      </w:r>
    </w:p>
    <w:p w14:paraId="117914ED" w14:textId="77777777" w:rsidR="00E44B8E" w:rsidRPr="00E11582" w:rsidRDefault="00E44B8E" w:rsidP="00507691">
      <w:pPr>
        <w:numPr>
          <w:ilvl w:val="0"/>
          <w:numId w:val="15"/>
        </w:numPr>
        <w:spacing w:after="0" w:line="240" w:lineRule="auto"/>
        <w:jc w:val="both"/>
        <w:rPr>
          <w:rFonts w:cs="Times New Roman"/>
          <w:szCs w:val="24"/>
        </w:rPr>
      </w:pPr>
      <w:r w:rsidRPr="00E11582">
        <w:rPr>
          <w:rFonts w:cs="Times New Roman"/>
          <w:szCs w:val="24"/>
        </w:rPr>
        <w:t>Višjim delovnim in socialnim sodiščem,</w:t>
      </w:r>
    </w:p>
    <w:p w14:paraId="6D2475CD" w14:textId="77777777" w:rsidR="00E44B8E" w:rsidRPr="00E11582" w:rsidRDefault="00E44B8E" w:rsidP="00507691">
      <w:pPr>
        <w:numPr>
          <w:ilvl w:val="0"/>
          <w:numId w:val="15"/>
        </w:numPr>
        <w:spacing w:after="0" w:line="240" w:lineRule="auto"/>
        <w:jc w:val="both"/>
        <w:rPr>
          <w:rFonts w:cs="Times New Roman"/>
          <w:szCs w:val="24"/>
        </w:rPr>
      </w:pPr>
      <w:r w:rsidRPr="00E11582">
        <w:rPr>
          <w:rFonts w:cs="Times New Roman"/>
          <w:szCs w:val="24"/>
        </w:rPr>
        <w:t xml:space="preserve">Vrhovnim sodiščem Republike Slovenije, </w:t>
      </w:r>
    </w:p>
    <w:p w14:paraId="2AC83209" w14:textId="77777777" w:rsidR="00E44B8E" w:rsidRPr="00E11582" w:rsidRDefault="00E44B8E" w:rsidP="00507691">
      <w:pPr>
        <w:numPr>
          <w:ilvl w:val="0"/>
          <w:numId w:val="15"/>
        </w:numPr>
        <w:spacing w:after="0" w:line="240" w:lineRule="auto"/>
        <w:jc w:val="both"/>
        <w:rPr>
          <w:rFonts w:cs="Times New Roman"/>
          <w:szCs w:val="24"/>
        </w:rPr>
      </w:pPr>
      <w:r w:rsidRPr="00E11582">
        <w:rPr>
          <w:rFonts w:cs="Times New Roman"/>
          <w:szCs w:val="24"/>
        </w:rPr>
        <w:t>Ustavnim sodiščem Republike Slovenije, kadar je na prvi stopnji odločalo sodišče z območja sodnega okrožja Nova Gorica. </w:t>
      </w:r>
    </w:p>
    <w:p w14:paraId="5D3440C9" w14:textId="77777777" w:rsidR="00E44B8E" w:rsidRPr="00E11582" w:rsidRDefault="00E44B8E" w:rsidP="00E44B8E">
      <w:pPr>
        <w:pStyle w:val="podnaslovmali"/>
        <w:spacing w:line="240" w:lineRule="auto"/>
        <w:rPr>
          <w:rFonts w:cs="Times New Roman"/>
          <w:color w:val="auto"/>
          <w:spacing w:val="0"/>
          <w:szCs w:val="24"/>
          <w:lang w:val="sl-SI"/>
        </w:rPr>
      </w:pPr>
    </w:p>
    <w:p w14:paraId="38A63DBB" w14:textId="77777777" w:rsidR="00E44B8E" w:rsidRPr="004052A8" w:rsidRDefault="00E44B8E" w:rsidP="00E44B8E">
      <w:pPr>
        <w:pStyle w:val="podnaslovmali"/>
        <w:spacing w:line="240" w:lineRule="auto"/>
        <w:rPr>
          <w:rFonts w:cs="Times New Roman"/>
          <w:b w:val="0"/>
          <w:bCs w:val="0"/>
          <w:color w:val="007466"/>
          <w:spacing w:val="0"/>
          <w:szCs w:val="24"/>
          <w:lang w:val="sl-SI"/>
        </w:rPr>
      </w:pPr>
      <w:r w:rsidRPr="004052A8">
        <w:rPr>
          <w:rFonts w:cs="Times New Roman"/>
          <w:b w:val="0"/>
          <w:bCs w:val="0"/>
          <w:color w:val="007466"/>
          <w:spacing w:val="0"/>
          <w:szCs w:val="24"/>
          <w:lang w:val="sl-SI"/>
        </w:rPr>
        <w:t xml:space="preserve">Zunanji oddelek državnega odvetništva v Novem mestu zastopa subjekte iz 12. in 13. člena </w:t>
      </w:r>
      <w:proofErr w:type="spellStart"/>
      <w:r w:rsidRPr="004052A8">
        <w:rPr>
          <w:rFonts w:cs="Times New Roman"/>
          <w:b w:val="0"/>
          <w:bCs w:val="0"/>
          <w:color w:val="007466"/>
          <w:spacing w:val="0"/>
          <w:szCs w:val="24"/>
          <w:lang w:val="sl-SI"/>
        </w:rPr>
        <w:t>ZDOdv</w:t>
      </w:r>
      <w:proofErr w:type="spellEnd"/>
      <w:r w:rsidRPr="004052A8">
        <w:rPr>
          <w:rFonts w:cs="Times New Roman"/>
          <w:b w:val="0"/>
          <w:bCs w:val="0"/>
          <w:color w:val="007466"/>
          <w:spacing w:val="0"/>
          <w:szCs w:val="24"/>
          <w:lang w:val="sl-SI"/>
        </w:rPr>
        <w:t>:</w:t>
      </w:r>
    </w:p>
    <w:p w14:paraId="5C9AF930" w14:textId="77777777" w:rsidR="00E44B8E" w:rsidRPr="00E11582" w:rsidRDefault="00E44B8E" w:rsidP="00507691">
      <w:pPr>
        <w:numPr>
          <w:ilvl w:val="0"/>
          <w:numId w:val="16"/>
        </w:numPr>
        <w:spacing w:after="0" w:line="240" w:lineRule="auto"/>
        <w:jc w:val="both"/>
        <w:rPr>
          <w:rFonts w:cs="Times New Roman"/>
          <w:szCs w:val="24"/>
        </w:rPr>
      </w:pPr>
      <w:r w:rsidRPr="00E11582">
        <w:rPr>
          <w:rFonts w:cs="Times New Roman"/>
          <w:szCs w:val="24"/>
        </w:rPr>
        <w:t>pred Okrajnim sodiščem v Novem mestu, Okrajnim sodiščem v Brežicah, Okrajnim sodiščem v Črnomlju, Okrajnim sodiščem v Krškem, Okrajnim sodiščem v Sevnici, Okrajnim sodiščem v Trebnjem,</w:t>
      </w:r>
    </w:p>
    <w:p w14:paraId="40568080" w14:textId="77777777" w:rsidR="00E44B8E" w:rsidRPr="00E11582" w:rsidRDefault="00E44B8E" w:rsidP="00507691">
      <w:pPr>
        <w:numPr>
          <w:ilvl w:val="0"/>
          <w:numId w:val="16"/>
        </w:numPr>
        <w:spacing w:after="0" w:line="240" w:lineRule="auto"/>
        <w:jc w:val="both"/>
        <w:rPr>
          <w:rFonts w:cs="Times New Roman"/>
          <w:szCs w:val="24"/>
        </w:rPr>
      </w:pPr>
      <w:r w:rsidRPr="00E11582">
        <w:rPr>
          <w:rFonts w:cs="Times New Roman"/>
          <w:szCs w:val="24"/>
        </w:rPr>
        <w:t>pred Okrožnim sodiščem v Novem mestu, Okrožnim sodiščem v Krškem,</w:t>
      </w:r>
    </w:p>
    <w:p w14:paraId="518C9513" w14:textId="77777777" w:rsidR="00E44B8E" w:rsidRPr="00E11582" w:rsidRDefault="00E44B8E" w:rsidP="00507691">
      <w:pPr>
        <w:numPr>
          <w:ilvl w:val="0"/>
          <w:numId w:val="16"/>
        </w:numPr>
        <w:spacing w:after="0" w:line="240" w:lineRule="auto"/>
        <w:jc w:val="both"/>
        <w:rPr>
          <w:rFonts w:cs="Times New Roman"/>
          <w:szCs w:val="24"/>
        </w:rPr>
      </w:pPr>
      <w:r w:rsidRPr="00E11582">
        <w:rPr>
          <w:rFonts w:cs="Times New Roman"/>
          <w:szCs w:val="24"/>
        </w:rPr>
        <w:t>pred Delovnim in socialnim sodiščem v Ljubljani - zunanjim oddelkom v Brežicah in  zunanjim oddelkom v Novem mestu,</w:t>
      </w:r>
    </w:p>
    <w:p w14:paraId="193FED4B" w14:textId="77777777" w:rsidR="00E44B8E" w:rsidRPr="00E11582" w:rsidRDefault="00E44B8E" w:rsidP="00507691">
      <w:pPr>
        <w:numPr>
          <w:ilvl w:val="0"/>
          <w:numId w:val="16"/>
        </w:numPr>
        <w:spacing w:after="0" w:line="240" w:lineRule="auto"/>
        <w:jc w:val="both"/>
        <w:rPr>
          <w:rFonts w:cs="Times New Roman"/>
          <w:szCs w:val="24"/>
        </w:rPr>
      </w:pPr>
      <w:r w:rsidRPr="00E11582">
        <w:rPr>
          <w:rFonts w:cs="Times New Roman"/>
          <w:szCs w:val="24"/>
        </w:rPr>
        <w:t>pred Upravnim sodiščem Republike Slovenije,</w:t>
      </w:r>
    </w:p>
    <w:p w14:paraId="447F2598" w14:textId="77777777" w:rsidR="00E44B8E" w:rsidRPr="00E11582" w:rsidRDefault="00E44B8E" w:rsidP="00507691">
      <w:pPr>
        <w:numPr>
          <w:ilvl w:val="0"/>
          <w:numId w:val="16"/>
        </w:numPr>
        <w:spacing w:after="0" w:line="240" w:lineRule="auto"/>
        <w:jc w:val="both"/>
        <w:rPr>
          <w:rFonts w:cs="Times New Roman"/>
          <w:szCs w:val="24"/>
        </w:rPr>
      </w:pPr>
      <w:r w:rsidRPr="00E11582">
        <w:rPr>
          <w:rFonts w:cs="Times New Roman"/>
          <w:szCs w:val="24"/>
        </w:rPr>
        <w:t>Višjim sodiščem v Ljubljani,</w:t>
      </w:r>
    </w:p>
    <w:p w14:paraId="5CD21FC5" w14:textId="77777777" w:rsidR="00E44B8E" w:rsidRPr="00E11582" w:rsidRDefault="00E44B8E" w:rsidP="00507691">
      <w:pPr>
        <w:numPr>
          <w:ilvl w:val="0"/>
          <w:numId w:val="16"/>
        </w:numPr>
        <w:spacing w:after="0" w:line="240" w:lineRule="auto"/>
        <w:jc w:val="both"/>
        <w:rPr>
          <w:rFonts w:cs="Times New Roman"/>
          <w:szCs w:val="24"/>
        </w:rPr>
      </w:pPr>
      <w:r w:rsidRPr="00E11582">
        <w:rPr>
          <w:rFonts w:cs="Times New Roman"/>
          <w:szCs w:val="24"/>
        </w:rPr>
        <w:t>Višjim delovnim in socialnim sodiščem,</w:t>
      </w:r>
    </w:p>
    <w:p w14:paraId="0419A375" w14:textId="77777777" w:rsidR="00E44B8E" w:rsidRPr="00E11582" w:rsidRDefault="00E44B8E" w:rsidP="00507691">
      <w:pPr>
        <w:numPr>
          <w:ilvl w:val="0"/>
          <w:numId w:val="16"/>
        </w:numPr>
        <w:spacing w:after="0" w:line="240" w:lineRule="auto"/>
        <w:jc w:val="both"/>
        <w:rPr>
          <w:rFonts w:cs="Times New Roman"/>
          <w:szCs w:val="24"/>
        </w:rPr>
      </w:pPr>
      <w:r w:rsidRPr="00E11582">
        <w:rPr>
          <w:rFonts w:cs="Times New Roman"/>
          <w:szCs w:val="24"/>
        </w:rPr>
        <w:t>Vrhovnim sodiščem Republike Slovenije</w:t>
      </w:r>
      <w:r>
        <w:rPr>
          <w:rFonts w:cs="Times New Roman"/>
          <w:szCs w:val="24"/>
        </w:rPr>
        <w:t>,</w:t>
      </w:r>
      <w:r w:rsidRPr="00E11582">
        <w:rPr>
          <w:rFonts w:cs="Times New Roman"/>
          <w:szCs w:val="24"/>
        </w:rPr>
        <w:t xml:space="preserve"> </w:t>
      </w:r>
    </w:p>
    <w:p w14:paraId="66A07FA4" w14:textId="77777777" w:rsidR="00E44B8E" w:rsidRPr="00E11582" w:rsidRDefault="00E44B8E" w:rsidP="00507691">
      <w:pPr>
        <w:numPr>
          <w:ilvl w:val="0"/>
          <w:numId w:val="16"/>
        </w:numPr>
        <w:spacing w:after="0" w:line="240" w:lineRule="auto"/>
        <w:jc w:val="both"/>
        <w:rPr>
          <w:rFonts w:cs="Times New Roman"/>
          <w:szCs w:val="24"/>
        </w:rPr>
      </w:pPr>
      <w:r w:rsidRPr="00E11582">
        <w:rPr>
          <w:rFonts w:cs="Times New Roman"/>
          <w:szCs w:val="24"/>
        </w:rPr>
        <w:t>Ustavnim sodiščem Republike Slovenije, kadar je na prvi stopnji odločalo sodišče z območja sodnega okrožja Novo mesto in Krško.</w:t>
      </w:r>
    </w:p>
    <w:p w14:paraId="364DA300" w14:textId="77777777" w:rsidR="00E44B8E" w:rsidRPr="00E11582" w:rsidRDefault="00E44B8E" w:rsidP="00E44B8E">
      <w:pPr>
        <w:pStyle w:val="podnaslovmali"/>
        <w:spacing w:line="240" w:lineRule="auto"/>
        <w:rPr>
          <w:rFonts w:cs="Times New Roman"/>
          <w:color w:val="auto"/>
          <w:spacing w:val="0"/>
          <w:szCs w:val="24"/>
          <w:lang w:val="sl-SI"/>
        </w:rPr>
      </w:pPr>
    </w:p>
    <w:p w14:paraId="5B730A78" w14:textId="77777777" w:rsidR="00E44B8E" w:rsidRPr="004052A8" w:rsidRDefault="00E44B8E" w:rsidP="00E44B8E">
      <w:pPr>
        <w:pStyle w:val="podnaslovmali"/>
        <w:spacing w:line="240" w:lineRule="auto"/>
        <w:rPr>
          <w:rFonts w:cs="Times New Roman"/>
          <w:b w:val="0"/>
          <w:bCs w:val="0"/>
          <w:color w:val="007466"/>
          <w:spacing w:val="0"/>
          <w:szCs w:val="24"/>
          <w:lang w:val="sl-SI"/>
        </w:rPr>
      </w:pPr>
      <w:r w:rsidRPr="004052A8">
        <w:rPr>
          <w:rFonts w:cs="Times New Roman"/>
          <w:b w:val="0"/>
          <w:bCs w:val="0"/>
          <w:color w:val="007466"/>
          <w:spacing w:val="0"/>
          <w:szCs w:val="24"/>
          <w:lang w:val="sl-SI"/>
        </w:rPr>
        <w:t xml:space="preserve">Zunanji oddelek državnega odvetništva na Ptuju zastopa subjekte iz 12. in 13. člena </w:t>
      </w:r>
      <w:proofErr w:type="spellStart"/>
      <w:r w:rsidRPr="004052A8">
        <w:rPr>
          <w:rFonts w:cs="Times New Roman"/>
          <w:b w:val="0"/>
          <w:bCs w:val="0"/>
          <w:color w:val="007466"/>
          <w:spacing w:val="0"/>
          <w:szCs w:val="24"/>
          <w:lang w:val="sl-SI"/>
        </w:rPr>
        <w:t>ZDOdv</w:t>
      </w:r>
      <w:proofErr w:type="spellEnd"/>
      <w:r w:rsidRPr="004052A8">
        <w:rPr>
          <w:rFonts w:cs="Times New Roman"/>
          <w:b w:val="0"/>
          <w:bCs w:val="0"/>
          <w:color w:val="007466"/>
          <w:spacing w:val="0"/>
          <w:szCs w:val="24"/>
          <w:lang w:val="sl-SI"/>
        </w:rPr>
        <w:t>:</w:t>
      </w:r>
    </w:p>
    <w:p w14:paraId="676584C5" w14:textId="77777777" w:rsidR="00E44B8E" w:rsidRPr="00E11582" w:rsidRDefault="00E44B8E" w:rsidP="00507691">
      <w:pPr>
        <w:numPr>
          <w:ilvl w:val="0"/>
          <w:numId w:val="17"/>
        </w:numPr>
        <w:spacing w:after="0" w:line="240" w:lineRule="auto"/>
        <w:jc w:val="both"/>
        <w:rPr>
          <w:rFonts w:cs="Times New Roman"/>
          <w:szCs w:val="24"/>
        </w:rPr>
      </w:pPr>
      <w:r w:rsidRPr="00E11582">
        <w:rPr>
          <w:rFonts w:cs="Times New Roman"/>
          <w:szCs w:val="24"/>
        </w:rPr>
        <w:t>pred Okrajnim sodiščem na Ptuju, Okrajnim sodiščem v Ormožu, </w:t>
      </w:r>
    </w:p>
    <w:p w14:paraId="3CA357FA" w14:textId="77777777" w:rsidR="00E44B8E" w:rsidRPr="00E11582" w:rsidRDefault="00E44B8E" w:rsidP="00507691">
      <w:pPr>
        <w:numPr>
          <w:ilvl w:val="0"/>
          <w:numId w:val="17"/>
        </w:numPr>
        <w:spacing w:after="0" w:line="240" w:lineRule="auto"/>
        <w:jc w:val="both"/>
        <w:rPr>
          <w:rFonts w:cs="Times New Roman"/>
          <w:szCs w:val="24"/>
        </w:rPr>
      </w:pPr>
      <w:r w:rsidRPr="00E11582">
        <w:rPr>
          <w:rFonts w:cs="Times New Roman"/>
          <w:szCs w:val="24"/>
        </w:rPr>
        <w:t>pred Okrožnim sodiščem na Ptuju,</w:t>
      </w:r>
    </w:p>
    <w:p w14:paraId="6172E690" w14:textId="77777777" w:rsidR="00E44B8E" w:rsidRPr="00E11582" w:rsidRDefault="00E44B8E" w:rsidP="00507691">
      <w:pPr>
        <w:numPr>
          <w:ilvl w:val="0"/>
          <w:numId w:val="17"/>
        </w:numPr>
        <w:spacing w:after="0" w:line="240" w:lineRule="auto"/>
        <w:jc w:val="both"/>
        <w:rPr>
          <w:rFonts w:cs="Times New Roman"/>
          <w:szCs w:val="24"/>
        </w:rPr>
      </w:pPr>
      <w:r w:rsidRPr="00E11582">
        <w:rPr>
          <w:rFonts w:cs="Times New Roman"/>
          <w:szCs w:val="24"/>
        </w:rPr>
        <w:t>pred Delovnim sodiščem v Mariboru - zunanjim oddelkom na Ptuju,</w:t>
      </w:r>
    </w:p>
    <w:p w14:paraId="10040CDD" w14:textId="77777777" w:rsidR="00E44B8E" w:rsidRPr="00E11582" w:rsidRDefault="00E44B8E" w:rsidP="00507691">
      <w:pPr>
        <w:numPr>
          <w:ilvl w:val="0"/>
          <w:numId w:val="17"/>
        </w:numPr>
        <w:spacing w:after="0" w:line="240" w:lineRule="auto"/>
        <w:jc w:val="both"/>
        <w:rPr>
          <w:rFonts w:cs="Times New Roman"/>
          <w:szCs w:val="24"/>
        </w:rPr>
      </w:pPr>
      <w:r w:rsidRPr="00E11582">
        <w:rPr>
          <w:rFonts w:cs="Times New Roman"/>
          <w:szCs w:val="24"/>
        </w:rPr>
        <w:t>pred Upravnim sodiščem Republike Slovenije - zunanjim oddelkom v Mariboru,</w:t>
      </w:r>
    </w:p>
    <w:p w14:paraId="066E3901" w14:textId="77777777" w:rsidR="00E44B8E" w:rsidRPr="00E11582" w:rsidRDefault="00E44B8E" w:rsidP="00507691">
      <w:pPr>
        <w:numPr>
          <w:ilvl w:val="0"/>
          <w:numId w:val="17"/>
        </w:numPr>
        <w:spacing w:after="0" w:line="240" w:lineRule="auto"/>
        <w:jc w:val="both"/>
        <w:rPr>
          <w:rFonts w:cs="Times New Roman"/>
          <w:szCs w:val="24"/>
        </w:rPr>
      </w:pPr>
      <w:r w:rsidRPr="00E11582">
        <w:rPr>
          <w:rFonts w:cs="Times New Roman"/>
          <w:szCs w:val="24"/>
        </w:rPr>
        <w:t>Višjim sodiščem v Mariboru,</w:t>
      </w:r>
    </w:p>
    <w:p w14:paraId="4D8D901D" w14:textId="77777777" w:rsidR="00E44B8E" w:rsidRPr="00E11582" w:rsidRDefault="00E44B8E" w:rsidP="00507691">
      <w:pPr>
        <w:numPr>
          <w:ilvl w:val="0"/>
          <w:numId w:val="17"/>
        </w:numPr>
        <w:spacing w:after="0" w:line="240" w:lineRule="auto"/>
        <w:jc w:val="both"/>
        <w:rPr>
          <w:rFonts w:cs="Times New Roman"/>
          <w:szCs w:val="24"/>
        </w:rPr>
      </w:pPr>
      <w:r w:rsidRPr="00E11582">
        <w:rPr>
          <w:rFonts w:cs="Times New Roman"/>
          <w:szCs w:val="24"/>
        </w:rPr>
        <w:t>Višjim delovnim in socialnim sodiščem,</w:t>
      </w:r>
    </w:p>
    <w:p w14:paraId="4ADE7D94" w14:textId="77777777" w:rsidR="00E44B8E" w:rsidRPr="00E11582" w:rsidRDefault="00E44B8E" w:rsidP="00507691">
      <w:pPr>
        <w:numPr>
          <w:ilvl w:val="0"/>
          <w:numId w:val="17"/>
        </w:numPr>
        <w:spacing w:after="0" w:line="240" w:lineRule="auto"/>
        <w:jc w:val="both"/>
        <w:rPr>
          <w:rFonts w:cs="Times New Roman"/>
          <w:szCs w:val="24"/>
        </w:rPr>
      </w:pPr>
      <w:r w:rsidRPr="00E11582">
        <w:rPr>
          <w:rFonts w:cs="Times New Roman"/>
          <w:szCs w:val="24"/>
        </w:rPr>
        <w:t>Vrhovnim sodiščem Republike Slovenije,</w:t>
      </w:r>
    </w:p>
    <w:p w14:paraId="548476D3" w14:textId="77777777" w:rsidR="00E44B8E" w:rsidRPr="00E11582" w:rsidRDefault="00E44B8E" w:rsidP="00507691">
      <w:pPr>
        <w:numPr>
          <w:ilvl w:val="0"/>
          <w:numId w:val="17"/>
        </w:numPr>
        <w:spacing w:after="0" w:line="240" w:lineRule="auto"/>
        <w:jc w:val="both"/>
        <w:rPr>
          <w:rFonts w:cs="Times New Roman"/>
          <w:szCs w:val="24"/>
        </w:rPr>
      </w:pPr>
      <w:r w:rsidRPr="00E11582">
        <w:rPr>
          <w:rFonts w:cs="Times New Roman"/>
          <w:szCs w:val="24"/>
        </w:rPr>
        <w:lastRenderedPageBreak/>
        <w:t>Ustavnim sodiščem Republike Slovenije, kadar je na prvi stopnji odločalo sodišče z območja sodnega okrožja Ptuj.</w:t>
      </w:r>
    </w:p>
    <w:p w14:paraId="78CF513E" w14:textId="77777777" w:rsidR="00E44B8E" w:rsidRPr="00E11582" w:rsidRDefault="00E44B8E" w:rsidP="00E44B8E">
      <w:pPr>
        <w:spacing w:after="0" w:line="240" w:lineRule="auto"/>
        <w:jc w:val="both"/>
        <w:rPr>
          <w:rFonts w:cs="Times New Roman"/>
          <w:szCs w:val="24"/>
        </w:rPr>
      </w:pPr>
    </w:p>
    <w:p w14:paraId="446CBA80" w14:textId="77777777" w:rsidR="00E44B8E" w:rsidRPr="00E11582" w:rsidRDefault="00E44B8E" w:rsidP="00E44B8E">
      <w:pPr>
        <w:spacing w:after="0" w:line="240" w:lineRule="auto"/>
        <w:jc w:val="both"/>
        <w:rPr>
          <w:rFonts w:cs="Times New Roman"/>
        </w:rPr>
      </w:pPr>
      <w:r w:rsidRPr="00E11582">
        <w:rPr>
          <w:rFonts w:cs="Times New Roman"/>
        </w:rPr>
        <w:t xml:space="preserve">Z </w:t>
      </w:r>
      <w:r w:rsidRPr="004052A8">
        <w:rPr>
          <w:rFonts w:cs="Times New Roman"/>
          <w:color w:val="007466"/>
        </w:rPr>
        <w:t>Aktom o notranji organizaciji in sistemizaciji delovnih mest Državnega odvetništva RS</w:t>
      </w:r>
      <w:r w:rsidRPr="00E11582">
        <w:rPr>
          <w:rFonts w:cs="Times New Roman"/>
        </w:rPr>
        <w:t xml:space="preserve"> je določena podrobnejša organizacija notranjih organizacijskih enot organa, tako na sedežu kot tudi na zunanjih oddelkih, ter delovna mesta, potrebna za izvajanje nalog organa.</w:t>
      </w:r>
    </w:p>
    <w:p w14:paraId="1A3B8776" w14:textId="77777777" w:rsidR="00E44B8E" w:rsidRPr="00E11582" w:rsidRDefault="00E44B8E" w:rsidP="00E44B8E">
      <w:pPr>
        <w:pStyle w:val="Naslov3"/>
        <w:rPr>
          <w:rFonts w:cs="Times New Roman"/>
        </w:rPr>
      </w:pPr>
    </w:p>
    <w:p w14:paraId="78C86DDD" w14:textId="77777777" w:rsidR="00E44B8E" w:rsidRPr="00E11582" w:rsidRDefault="00E44B8E" w:rsidP="00E44B8E">
      <w:pPr>
        <w:pStyle w:val="Naslov3"/>
        <w:rPr>
          <w:rFonts w:cs="Times New Roman"/>
        </w:rPr>
      </w:pPr>
    </w:p>
    <w:p w14:paraId="3C2BB9BC" w14:textId="77777777" w:rsidR="00E44B8E" w:rsidRPr="00E11582" w:rsidRDefault="00E44B8E" w:rsidP="00E44B8E">
      <w:pPr>
        <w:pStyle w:val="Naslov3"/>
        <w:ind w:left="1134" w:hanging="1134"/>
        <w:rPr>
          <w:rFonts w:cs="Times New Roman"/>
        </w:rPr>
      </w:pPr>
      <w:bookmarkStart w:id="7" w:name="_Toc97639666"/>
      <w:r w:rsidRPr="001F7530">
        <w:rPr>
          <w:rFonts w:cs="Times New Roman"/>
        </w:rPr>
        <w:t>2. KADROVSKO STANJE DRŽAVNEGA</w:t>
      </w:r>
      <w:r w:rsidRPr="00E11582">
        <w:rPr>
          <w:rFonts w:cs="Times New Roman"/>
        </w:rPr>
        <w:t xml:space="preserve"> ODVETNIŠTVA RS</w:t>
      </w:r>
      <w:bookmarkEnd w:id="7"/>
    </w:p>
    <w:p w14:paraId="74814446" w14:textId="77777777" w:rsidR="00E44B8E" w:rsidRPr="00E11582" w:rsidRDefault="00E44B8E" w:rsidP="00E44B8E">
      <w:pPr>
        <w:spacing w:after="0" w:line="240" w:lineRule="auto"/>
        <w:rPr>
          <w:rFonts w:cs="Times New Roman"/>
          <w:sz w:val="36"/>
          <w:szCs w:val="36"/>
        </w:rPr>
      </w:pPr>
    </w:p>
    <w:p w14:paraId="1E252F9C" w14:textId="77777777" w:rsidR="00E44B8E" w:rsidRPr="00E11582" w:rsidRDefault="00E44B8E" w:rsidP="00E44B8E">
      <w:pPr>
        <w:pStyle w:val="Pa5"/>
        <w:spacing w:line="240" w:lineRule="auto"/>
        <w:rPr>
          <w:rFonts w:ascii="Times New Roman" w:hAnsi="Times New Roman" w:cs="Times New Roman"/>
          <w:b/>
          <w:color w:val="007466"/>
          <w:sz w:val="20"/>
          <w:szCs w:val="20"/>
        </w:rPr>
      </w:pPr>
      <w:r w:rsidRPr="00E11582">
        <w:rPr>
          <w:rFonts w:ascii="Times New Roman" w:hAnsi="Times New Roman" w:cs="Times New Roman"/>
          <w:b/>
          <w:color w:val="007466"/>
          <w:sz w:val="20"/>
          <w:szCs w:val="20"/>
        </w:rPr>
        <w:t>Tabela 1: Prikaz načrtovanih in zasedenih delovnih mest ter povprečne prisotnosti višjih državnih odvetnikov, državnih odvetnikov in kandidatov za državne odvetnike na dan 31. 12. preteklega leta</w:t>
      </w:r>
    </w:p>
    <w:p w14:paraId="13A04905" w14:textId="77777777" w:rsidR="00E44B8E" w:rsidRPr="00E11582" w:rsidRDefault="00E44B8E" w:rsidP="00E44B8E">
      <w:pPr>
        <w:spacing w:after="0"/>
        <w:rPr>
          <w:rFonts w:cs="Times New Roman"/>
          <w:sz w:val="20"/>
          <w:szCs w:val="20"/>
        </w:rPr>
      </w:pPr>
    </w:p>
    <w:tbl>
      <w:tblPr>
        <w:tblStyle w:val="Tabelamrea"/>
        <w:tblW w:w="9493" w:type="dxa"/>
        <w:tblInd w:w="-5" w:type="dxa"/>
        <w:tblLook w:val="04A0" w:firstRow="1" w:lastRow="0" w:firstColumn="1" w:lastColumn="0" w:noHBand="0" w:noVBand="1"/>
      </w:tblPr>
      <w:tblGrid>
        <w:gridCol w:w="1337"/>
        <w:gridCol w:w="828"/>
        <w:gridCol w:w="876"/>
        <w:gridCol w:w="1017"/>
        <w:gridCol w:w="828"/>
        <w:gridCol w:w="872"/>
        <w:gridCol w:w="1017"/>
        <w:gridCol w:w="828"/>
        <w:gridCol w:w="873"/>
        <w:gridCol w:w="1017"/>
      </w:tblGrid>
      <w:tr w:rsidR="00E44B8E" w:rsidRPr="00E11582" w14:paraId="3BC23CE5" w14:textId="77777777" w:rsidTr="00011B63">
        <w:tc>
          <w:tcPr>
            <w:tcW w:w="1394" w:type="dxa"/>
          </w:tcPr>
          <w:p w14:paraId="071DF406" w14:textId="77777777" w:rsidR="00E44B8E" w:rsidRPr="00E11582" w:rsidRDefault="00E44B8E" w:rsidP="00011B63">
            <w:pPr>
              <w:jc w:val="center"/>
              <w:rPr>
                <w:rFonts w:cs="Times New Roman"/>
                <w:sz w:val="18"/>
                <w:szCs w:val="18"/>
              </w:rPr>
            </w:pPr>
            <w:r w:rsidRPr="00E11582">
              <w:rPr>
                <w:rFonts w:cs="Times New Roman"/>
                <w:sz w:val="18"/>
                <w:szCs w:val="18"/>
              </w:rPr>
              <w:t>Državno odvetništvo</w:t>
            </w:r>
          </w:p>
        </w:tc>
        <w:tc>
          <w:tcPr>
            <w:tcW w:w="2702" w:type="dxa"/>
            <w:gridSpan w:val="3"/>
          </w:tcPr>
          <w:p w14:paraId="23274E4B" w14:textId="77777777" w:rsidR="00E44B8E" w:rsidRPr="00E11582" w:rsidRDefault="00E44B8E" w:rsidP="00011B63">
            <w:pPr>
              <w:jc w:val="center"/>
              <w:rPr>
                <w:rFonts w:cs="Times New Roman"/>
                <w:sz w:val="18"/>
                <w:szCs w:val="18"/>
              </w:rPr>
            </w:pPr>
            <w:r w:rsidRPr="00E11582">
              <w:rPr>
                <w:rFonts w:cs="Times New Roman"/>
                <w:sz w:val="18"/>
                <w:szCs w:val="18"/>
              </w:rPr>
              <w:t>višji državni odvetniki</w:t>
            </w:r>
          </w:p>
        </w:tc>
        <w:tc>
          <w:tcPr>
            <w:tcW w:w="2698" w:type="dxa"/>
            <w:gridSpan w:val="3"/>
          </w:tcPr>
          <w:p w14:paraId="35F34AFE" w14:textId="77777777" w:rsidR="00E44B8E" w:rsidRPr="00E11582" w:rsidRDefault="00E44B8E" w:rsidP="00011B63">
            <w:pPr>
              <w:jc w:val="center"/>
              <w:rPr>
                <w:rFonts w:cs="Times New Roman"/>
                <w:sz w:val="18"/>
                <w:szCs w:val="18"/>
              </w:rPr>
            </w:pPr>
            <w:r w:rsidRPr="00E11582">
              <w:rPr>
                <w:rFonts w:cs="Times New Roman"/>
                <w:sz w:val="18"/>
                <w:szCs w:val="18"/>
              </w:rPr>
              <w:t>državni odvetniki</w:t>
            </w:r>
          </w:p>
        </w:tc>
        <w:tc>
          <w:tcPr>
            <w:tcW w:w="2699" w:type="dxa"/>
            <w:gridSpan w:val="3"/>
          </w:tcPr>
          <w:p w14:paraId="5190D182" w14:textId="77777777" w:rsidR="00E44B8E" w:rsidRPr="00E11582" w:rsidRDefault="00E44B8E" w:rsidP="00011B63">
            <w:pPr>
              <w:jc w:val="center"/>
              <w:rPr>
                <w:rFonts w:cs="Times New Roman"/>
                <w:sz w:val="18"/>
                <w:szCs w:val="18"/>
              </w:rPr>
            </w:pPr>
            <w:r w:rsidRPr="00E11582">
              <w:rPr>
                <w:rFonts w:cs="Times New Roman"/>
                <w:sz w:val="18"/>
                <w:szCs w:val="18"/>
              </w:rPr>
              <w:t>kandidati za državne odvetnike</w:t>
            </w:r>
          </w:p>
        </w:tc>
      </w:tr>
      <w:tr w:rsidR="00E44B8E" w:rsidRPr="00E11582" w14:paraId="176E67EB" w14:textId="77777777" w:rsidTr="00011B63">
        <w:tc>
          <w:tcPr>
            <w:tcW w:w="1394" w:type="dxa"/>
          </w:tcPr>
          <w:p w14:paraId="25A700C6" w14:textId="77777777" w:rsidR="00E44B8E" w:rsidRPr="00E11582" w:rsidRDefault="00E44B8E" w:rsidP="00011B63">
            <w:pPr>
              <w:jc w:val="center"/>
              <w:rPr>
                <w:rFonts w:cs="Times New Roman"/>
                <w:sz w:val="18"/>
                <w:szCs w:val="18"/>
              </w:rPr>
            </w:pPr>
          </w:p>
        </w:tc>
        <w:tc>
          <w:tcPr>
            <w:tcW w:w="879" w:type="dxa"/>
          </w:tcPr>
          <w:p w14:paraId="12D56EC5" w14:textId="77777777" w:rsidR="00E44B8E" w:rsidRPr="00E11582" w:rsidRDefault="00E44B8E" w:rsidP="00011B63">
            <w:pPr>
              <w:jc w:val="center"/>
              <w:rPr>
                <w:rFonts w:cs="Times New Roman"/>
                <w:sz w:val="18"/>
                <w:szCs w:val="18"/>
              </w:rPr>
            </w:pPr>
            <w:r w:rsidRPr="00E11582">
              <w:rPr>
                <w:rFonts w:cs="Times New Roman"/>
                <w:sz w:val="18"/>
                <w:szCs w:val="18"/>
              </w:rPr>
              <w:t>načrt</w:t>
            </w:r>
          </w:p>
        </w:tc>
        <w:tc>
          <w:tcPr>
            <w:tcW w:w="895" w:type="dxa"/>
          </w:tcPr>
          <w:p w14:paraId="21072FF2" w14:textId="77777777" w:rsidR="00E44B8E" w:rsidRPr="00E11582" w:rsidRDefault="00E44B8E" w:rsidP="00011B63">
            <w:pPr>
              <w:jc w:val="center"/>
              <w:rPr>
                <w:rFonts w:cs="Times New Roman"/>
                <w:sz w:val="18"/>
                <w:szCs w:val="18"/>
              </w:rPr>
            </w:pPr>
            <w:r w:rsidRPr="00E11582">
              <w:rPr>
                <w:rFonts w:cs="Times New Roman"/>
                <w:sz w:val="18"/>
                <w:szCs w:val="18"/>
              </w:rPr>
              <w:t>zasedba</w:t>
            </w:r>
          </w:p>
        </w:tc>
        <w:tc>
          <w:tcPr>
            <w:tcW w:w="928" w:type="dxa"/>
          </w:tcPr>
          <w:p w14:paraId="2BC7091E" w14:textId="77777777" w:rsidR="00E44B8E" w:rsidRPr="00E11582" w:rsidRDefault="00E44B8E" w:rsidP="00011B63">
            <w:pPr>
              <w:jc w:val="center"/>
              <w:rPr>
                <w:rFonts w:cs="Times New Roman"/>
                <w:sz w:val="18"/>
                <w:szCs w:val="18"/>
              </w:rPr>
            </w:pPr>
            <w:r w:rsidRPr="00E11582">
              <w:rPr>
                <w:rFonts w:cs="Times New Roman"/>
                <w:sz w:val="18"/>
                <w:szCs w:val="18"/>
              </w:rPr>
              <w:t>povprečna prisotnost*</w:t>
            </w:r>
          </w:p>
        </w:tc>
        <w:tc>
          <w:tcPr>
            <w:tcW w:w="880" w:type="dxa"/>
          </w:tcPr>
          <w:p w14:paraId="0DB59234" w14:textId="77777777" w:rsidR="00E44B8E" w:rsidRPr="00E11582" w:rsidRDefault="00E44B8E" w:rsidP="00011B63">
            <w:pPr>
              <w:jc w:val="center"/>
              <w:rPr>
                <w:rFonts w:cs="Times New Roman"/>
                <w:sz w:val="18"/>
                <w:szCs w:val="18"/>
              </w:rPr>
            </w:pPr>
            <w:r w:rsidRPr="00E11582">
              <w:rPr>
                <w:rFonts w:cs="Times New Roman"/>
                <w:sz w:val="18"/>
                <w:szCs w:val="18"/>
              </w:rPr>
              <w:t>načrt</w:t>
            </w:r>
          </w:p>
        </w:tc>
        <w:tc>
          <w:tcPr>
            <w:tcW w:w="890" w:type="dxa"/>
          </w:tcPr>
          <w:p w14:paraId="09B68140" w14:textId="77777777" w:rsidR="00E44B8E" w:rsidRPr="00E11582" w:rsidRDefault="00E44B8E" w:rsidP="00011B63">
            <w:pPr>
              <w:jc w:val="center"/>
              <w:rPr>
                <w:rFonts w:cs="Times New Roman"/>
                <w:sz w:val="18"/>
                <w:szCs w:val="18"/>
              </w:rPr>
            </w:pPr>
            <w:r w:rsidRPr="00E11582">
              <w:rPr>
                <w:rFonts w:cs="Times New Roman"/>
                <w:sz w:val="18"/>
                <w:szCs w:val="18"/>
              </w:rPr>
              <w:t>zasedba</w:t>
            </w:r>
          </w:p>
        </w:tc>
        <w:tc>
          <w:tcPr>
            <w:tcW w:w="928" w:type="dxa"/>
          </w:tcPr>
          <w:p w14:paraId="39893C1B" w14:textId="77777777" w:rsidR="00E44B8E" w:rsidRPr="00E11582" w:rsidRDefault="00E44B8E" w:rsidP="00011B63">
            <w:pPr>
              <w:jc w:val="center"/>
              <w:rPr>
                <w:rFonts w:cs="Times New Roman"/>
                <w:sz w:val="18"/>
                <w:szCs w:val="18"/>
              </w:rPr>
            </w:pPr>
            <w:r w:rsidRPr="00E11582">
              <w:rPr>
                <w:rFonts w:cs="Times New Roman"/>
                <w:sz w:val="18"/>
                <w:szCs w:val="18"/>
              </w:rPr>
              <w:t>povprečna prisotnost*</w:t>
            </w:r>
          </w:p>
        </w:tc>
        <w:tc>
          <w:tcPr>
            <w:tcW w:w="880" w:type="dxa"/>
          </w:tcPr>
          <w:p w14:paraId="60D3B910" w14:textId="77777777" w:rsidR="00E44B8E" w:rsidRPr="00E11582" w:rsidRDefault="00E44B8E" w:rsidP="00011B63">
            <w:pPr>
              <w:jc w:val="center"/>
              <w:rPr>
                <w:rFonts w:cs="Times New Roman"/>
                <w:sz w:val="18"/>
                <w:szCs w:val="18"/>
              </w:rPr>
            </w:pPr>
            <w:r w:rsidRPr="00E11582">
              <w:rPr>
                <w:rFonts w:cs="Times New Roman"/>
                <w:sz w:val="18"/>
                <w:szCs w:val="18"/>
              </w:rPr>
              <w:t>načrt</w:t>
            </w:r>
          </w:p>
        </w:tc>
        <w:tc>
          <w:tcPr>
            <w:tcW w:w="891" w:type="dxa"/>
          </w:tcPr>
          <w:p w14:paraId="356F922D" w14:textId="77777777" w:rsidR="00E44B8E" w:rsidRPr="00E11582" w:rsidRDefault="00E44B8E" w:rsidP="00011B63">
            <w:pPr>
              <w:jc w:val="center"/>
              <w:rPr>
                <w:rFonts w:cs="Times New Roman"/>
                <w:sz w:val="18"/>
                <w:szCs w:val="18"/>
              </w:rPr>
            </w:pPr>
            <w:r w:rsidRPr="00E11582">
              <w:rPr>
                <w:rFonts w:cs="Times New Roman"/>
                <w:sz w:val="18"/>
                <w:szCs w:val="18"/>
              </w:rPr>
              <w:t>zasedba</w:t>
            </w:r>
          </w:p>
        </w:tc>
        <w:tc>
          <w:tcPr>
            <w:tcW w:w="928" w:type="dxa"/>
          </w:tcPr>
          <w:p w14:paraId="14478963" w14:textId="77777777" w:rsidR="00E44B8E" w:rsidRPr="00E11582" w:rsidRDefault="00E44B8E" w:rsidP="00011B63">
            <w:pPr>
              <w:jc w:val="center"/>
              <w:rPr>
                <w:rFonts w:cs="Times New Roman"/>
                <w:sz w:val="18"/>
                <w:szCs w:val="18"/>
              </w:rPr>
            </w:pPr>
            <w:r w:rsidRPr="00E11582">
              <w:rPr>
                <w:rFonts w:cs="Times New Roman"/>
                <w:sz w:val="18"/>
                <w:szCs w:val="18"/>
              </w:rPr>
              <w:t>povprečna prisotnost*</w:t>
            </w:r>
          </w:p>
        </w:tc>
      </w:tr>
      <w:tr w:rsidR="00E44B8E" w:rsidRPr="00E11582" w14:paraId="708CECCA" w14:textId="77777777" w:rsidTr="00011B63">
        <w:trPr>
          <w:trHeight w:val="376"/>
        </w:trPr>
        <w:tc>
          <w:tcPr>
            <w:tcW w:w="1394" w:type="dxa"/>
          </w:tcPr>
          <w:p w14:paraId="01956AC2" w14:textId="77777777" w:rsidR="00E44B8E" w:rsidRPr="00E11582" w:rsidRDefault="00E44B8E" w:rsidP="00011B63">
            <w:pPr>
              <w:jc w:val="center"/>
              <w:rPr>
                <w:rFonts w:cs="Times New Roman"/>
                <w:sz w:val="18"/>
                <w:szCs w:val="18"/>
              </w:rPr>
            </w:pPr>
            <w:r w:rsidRPr="00E11582">
              <w:rPr>
                <w:rFonts w:cs="Times New Roman"/>
                <w:sz w:val="18"/>
                <w:szCs w:val="18"/>
              </w:rPr>
              <w:t>sedež v Ljubljani</w:t>
            </w:r>
          </w:p>
        </w:tc>
        <w:tc>
          <w:tcPr>
            <w:tcW w:w="879" w:type="dxa"/>
            <w:vAlign w:val="center"/>
          </w:tcPr>
          <w:p w14:paraId="5C2D336C" w14:textId="77777777" w:rsidR="00E44B8E" w:rsidRPr="00E11582" w:rsidRDefault="00E44B8E" w:rsidP="00011B63">
            <w:pPr>
              <w:jc w:val="center"/>
              <w:rPr>
                <w:rFonts w:cs="Times New Roman"/>
                <w:sz w:val="18"/>
                <w:szCs w:val="18"/>
              </w:rPr>
            </w:pPr>
            <w:r w:rsidRPr="00E11582">
              <w:rPr>
                <w:rFonts w:cs="Times New Roman"/>
                <w:sz w:val="18"/>
                <w:szCs w:val="18"/>
              </w:rPr>
              <w:t>3</w:t>
            </w:r>
            <w:r>
              <w:rPr>
                <w:rFonts w:cs="Times New Roman"/>
                <w:sz w:val="18"/>
                <w:szCs w:val="18"/>
              </w:rPr>
              <w:t>6</w:t>
            </w:r>
          </w:p>
        </w:tc>
        <w:tc>
          <w:tcPr>
            <w:tcW w:w="895" w:type="dxa"/>
            <w:vAlign w:val="center"/>
          </w:tcPr>
          <w:p w14:paraId="4D1A90C0" w14:textId="77777777" w:rsidR="00E44B8E" w:rsidRPr="00E11582" w:rsidRDefault="00E44B8E" w:rsidP="00011B63">
            <w:pPr>
              <w:jc w:val="center"/>
              <w:rPr>
                <w:rFonts w:cs="Times New Roman"/>
                <w:sz w:val="18"/>
                <w:szCs w:val="18"/>
              </w:rPr>
            </w:pPr>
            <w:r>
              <w:rPr>
                <w:rFonts w:cs="Times New Roman"/>
                <w:sz w:val="18"/>
                <w:szCs w:val="18"/>
              </w:rPr>
              <w:t>36</w:t>
            </w:r>
          </w:p>
        </w:tc>
        <w:tc>
          <w:tcPr>
            <w:tcW w:w="928" w:type="dxa"/>
            <w:vAlign w:val="center"/>
          </w:tcPr>
          <w:p w14:paraId="0F2FE4E1" w14:textId="77777777" w:rsidR="00E44B8E" w:rsidRPr="00E11582" w:rsidRDefault="00E44B8E" w:rsidP="00011B63">
            <w:pPr>
              <w:jc w:val="center"/>
              <w:rPr>
                <w:rFonts w:cs="Times New Roman"/>
                <w:sz w:val="18"/>
                <w:szCs w:val="18"/>
              </w:rPr>
            </w:pPr>
            <w:r>
              <w:rPr>
                <w:rFonts w:cs="Times New Roman"/>
                <w:sz w:val="18"/>
                <w:szCs w:val="18"/>
              </w:rPr>
              <w:t>209,99</w:t>
            </w:r>
          </w:p>
        </w:tc>
        <w:tc>
          <w:tcPr>
            <w:tcW w:w="880" w:type="dxa"/>
            <w:vAlign w:val="center"/>
          </w:tcPr>
          <w:p w14:paraId="3B6C3806" w14:textId="77777777" w:rsidR="00E44B8E" w:rsidRPr="00E11582" w:rsidRDefault="00E44B8E" w:rsidP="00011B63">
            <w:pPr>
              <w:jc w:val="center"/>
              <w:rPr>
                <w:rFonts w:cs="Times New Roman"/>
                <w:sz w:val="18"/>
                <w:szCs w:val="18"/>
              </w:rPr>
            </w:pPr>
            <w:r>
              <w:rPr>
                <w:rFonts w:cs="Times New Roman"/>
                <w:sz w:val="18"/>
                <w:szCs w:val="18"/>
              </w:rPr>
              <w:t>15</w:t>
            </w:r>
          </w:p>
        </w:tc>
        <w:tc>
          <w:tcPr>
            <w:tcW w:w="890" w:type="dxa"/>
            <w:vAlign w:val="center"/>
          </w:tcPr>
          <w:p w14:paraId="41ADFF11" w14:textId="77777777" w:rsidR="00E44B8E" w:rsidRPr="00E11582" w:rsidRDefault="00E44B8E" w:rsidP="00011B63">
            <w:pPr>
              <w:jc w:val="center"/>
              <w:rPr>
                <w:rFonts w:cs="Times New Roman"/>
                <w:sz w:val="18"/>
                <w:szCs w:val="18"/>
              </w:rPr>
            </w:pPr>
            <w:r>
              <w:rPr>
                <w:rFonts w:cs="Times New Roman"/>
                <w:sz w:val="18"/>
                <w:szCs w:val="18"/>
              </w:rPr>
              <w:t>10</w:t>
            </w:r>
          </w:p>
        </w:tc>
        <w:tc>
          <w:tcPr>
            <w:tcW w:w="928" w:type="dxa"/>
            <w:vAlign w:val="center"/>
          </w:tcPr>
          <w:p w14:paraId="4B1F148E" w14:textId="77777777" w:rsidR="00E44B8E" w:rsidRPr="00E11582" w:rsidRDefault="00E44B8E" w:rsidP="00011B63">
            <w:pPr>
              <w:jc w:val="center"/>
              <w:rPr>
                <w:rFonts w:cs="Times New Roman"/>
                <w:sz w:val="18"/>
                <w:szCs w:val="18"/>
              </w:rPr>
            </w:pPr>
            <w:r>
              <w:rPr>
                <w:rFonts w:cs="Times New Roman"/>
                <w:sz w:val="18"/>
                <w:szCs w:val="18"/>
              </w:rPr>
              <w:t>198,15</w:t>
            </w:r>
          </w:p>
        </w:tc>
        <w:tc>
          <w:tcPr>
            <w:tcW w:w="880" w:type="dxa"/>
            <w:vAlign w:val="center"/>
          </w:tcPr>
          <w:p w14:paraId="02645C36" w14:textId="77777777" w:rsidR="00E44B8E" w:rsidRPr="00E11582" w:rsidRDefault="00E44B8E" w:rsidP="00011B63">
            <w:pPr>
              <w:jc w:val="center"/>
              <w:rPr>
                <w:rFonts w:cs="Times New Roman"/>
                <w:sz w:val="18"/>
                <w:szCs w:val="18"/>
              </w:rPr>
            </w:pPr>
            <w:r>
              <w:rPr>
                <w:rFonts w:cs="Times New Roman"/>
                <w:sz w:val="18"/>
                <w:szCs w:val="18"/>
              </w:rPr>
              <w:t>23</w:t>
            </w:r>
          </w:p>
        </w:tc>
        <w:tc>
          <w:tcPr>
            <w:tcW w:w="891" w:type="dxa"/>
            <w:vAlign w:val="center"/>
          </w:tcPr>
          <w:p w14:paraId="5F32482D" w14:textId="77777777" w:rsidR="00E44B8E" w:rsidRPr="00E11582" w:rsidRDefault="00E44B8E" w:rsidP="00011B63">
            <w:pPr>
              <w:jc w:val="center"/>
              <w:rPr>
                <w:rFonts w:cs="Times New Roman"/>
                <w:sz w:val="18"/>
                <w:szCs w:val="18"/>
              </w:rPr>
            </w:pPr>
            <w:r>
              <w:rPr>
                <w:rFonts w:cs="Times New Roman"/>
                <w:sz w:val="18"/>
                <w:szCs w:val="18"/>
              </w:rPr>
              <w:t>15</w:t>
            </w:r>
          </w:p>
        </w:tc>
        <w:tc>
          <w:tcPr>
            <w:tcW w:w="928" w:type="dxa"/>
            <w:vAlign w:val="center"/>
          </w:tcPr>
          <w:p w14:paraId="2707C7E9" w14:textId="77777777" w:rsidR="00E44B8E" w:rsidRPr="00E11582" w:rsidRDefault="00E44B8E" w:rsidP="00011B63">
            <w:pPr>
              <w:jc w:val="center"/>
              <w:rPr>
                <w:rFonts w:cs="Times New Roman"/>
                <w:sz w:val="18"/>
                <w:szCs w:val="18"/>
              </w:rPr>
            </w:pPr>
            <w:r>
              <w:rPr>
                <w:rFonts w:cs="Times New Roman"/>
                <w:sz w:val="18"/>
                <w:szCs w:val="18"/>
              </w:rPr>
              <w:t>174,83</w:t>
            </w:r>
          </w:p>
        </w:tc>
      </w:tr>
      <w:tr w:rsidR="00E44B8E" w:rsidRPr="00E11582" w14:paraId="46667EDA" w14:textId="77777777" w:rsidTr="00011B63">
        <w:tc>
          <w:tcPr>
            <w:tcW w:w="1394" w:type="dxa"/>
          </w:tcPr>
          <w:p w14:paraId="6964F598" w14:textId="77777777" w:rsidR="00E44B8E" w:rsidRPr="00E11582" w:rsidRDefault="00E44B8E" w:rsidP="00011B63">
            <w:pPr>
              <w:jc w:val="center"/>
              <w:rPr>
                <w:rFonts w:cs="Times New Roman"/>
                <w:sz w:val="18"/>
                <w:szCs w:val="18"/>
              </w:rPr>
            </w:pPr>
            <w:r w:rsidRPr="00E11582">
              <w:rPr>
                <w:rFonts w:cs="Times New Roman"/>
                <w:sz w:val="18"/>
                <w:szCs w:val="18"/>
              </w:rPr>
              <w:t>Zunanji oddelek v Mariboru</w:t>
            </w:r>
          </w:p>
        </w:tc>
        <w:tc>
          <w:tcPr>
            <w:tcW w:w="879" w:type="dxa"/>
            <w:vAlign w:val="center"/>
          </w:tcPr>
          <w:p w14:paraId="612EBDEE" w14:textId="77777777" w:rsidR="00E44B8E" w:rsidRPr="00E11582" w:rsidRDefault="00E44B8E" w:rsidP="00011B63">
            <w:pPr>
              <w:jc w:val="center"/>
              <w:rPr>
                <w:rFonts w:cs="Times New Roman"/>
                <w:sz w:val="18"/>
                <w:szCs w:val="18"/>
              </w:rPr>
            </w:pPr>
            <w:r w:rsidRPr="00E11582">
              <w:rPr>
                <w:rFonts w:cs="Times New Roman"/>
                <w:sz w:val="18"/>
                <w:szCs w:val="18"/>
              </w:rPr>
              <w:t>5</w:t>
            </w:r>
          </w:p>
        </w:tc>
        <w:tc>
          <w:tcPr>
            <w:tcW w:w="895" w:type="dxa"/>
            <w:vAlign w:val="center"/>
          </w:tcPr>
          <w:p w14:paraId="59393B03" w14:textId="77777777" w:rsidR="00E44B8E" w:rsidRPr="00E11582" w:rsidRDefault="00E44B8E" w:rsidP="00011B63">
            <w:pPr>
              <w:jc w:val="center"/>
              <w:rPr>
                <w:rFonts w:cs="Times New Roman"/>
                <w:sz w:val="18"/>
                <w:szCs w:val="18"/>
              </w:rPr>
            </w:pPr>
            <w:r w:rsidRPr="00E11582">
              <w:rPr>
                <w:rFonts w:cs="Times New Roman"/>
                <w:sz w:val="18"/>
                <w:szCs w:val="18"/>
              </w:rPr>
              <w:t>4</w:t>
            </w:r>
          </w:p>
        </w:tc>
        <w:tc>
          <w:tcPr>
            <w:tcW w:w="928" w:type="dxa"/>
            <w:vAlign w:val="center"/>
          </w:tcPr>
          <w:p w14:paraId="0399BCFB" w14:textId="77777777" w:rsidR="00E44B8E" w:rsidRPr="00E11582" w:rsidRDefault="00E44B8E" w:rsidP="00011B63">
            <w:pPr>
              <w:jc w:val="center"/>
              <w:rPr>
                <w:rFonts w:cs="Times New Roman"/>
                <w:sz w:val="18"/>
                <w:szCs w:val="18"/>
              </w:rPr>
            </w:pPr>
            <w:r>
              <w:rPr>
                <w:rFonts w:cs="Times New Roman"/>
                <w:sz w:val="18"/>
                <w:szCs w:val="18"/>
              </w:rPr>
              <w:t>196,75</w:t>
            </w:r>
          </w:p>
        </w:tc>
        <w:tc>
          <w:tcPr>
            <w:tcW w:w="880" w:type="dxa"/>
            <w:vAlign w:val="center"/>
          </w:tcPr>
          <w:p w14:paraId="3BF3A953" w14:textId="77777777" w:rsidR="00E44B8E" w:rsidRPr="00E11582" w:rsidRDefault="00E44B8E" w:rsidP="00011B63">
            <w:pPr>
              <w:jc w:val="center"/>
              <w:rPr>
                <w:rFonts w:cs="Times New Roman"/>
                <w:sz w:val="18"/>
                <w:szCs w:val="18"/>
              </w:rPr>
            </w:pPr>
            <w:r>
              <w:rPr>
                <w:rFonts w:cs="Times New Roman"/>
                <w:sz w:val="18"/>
                <w:szCs w:val="18"/>
              </w:rPr>
              <w:t>1</w:t>
            </w:r>
          </w:p>
        </w:tc>
        <w:tc>
          <w:tcPr>
            <w:tcW w:w="890" w:type="dxa"/>
            <w:vAlign w:val="center"/>
          </w:tcPr>
          <w:p w14:paraId="0DB39B37" w14:textId="77777777" w:rsidR="00E44B8E" w:rsidRPr="00E11582" w:rsidRDefault="00E44B8E" w:rsidP="00011B63">
            <w:pPr>
              <w:jc w:val="center"/>
              <w:rPr>
                <w:rFonts w:cs="Times New Roman"/>
                <w:sz w:val="18"/>
                <w:szCs w:val="18"/>
              </w:rPr>
            </w:pPr>
            <w:r>
              <w:rPr>
                <w:rFonts w:cs="Times New Roman"/>
                <w:sz w:val="18"/>
                <w:szCs w:val="18"/>
              </w:rPr>
              <w:t>0</w:t>
            </w:r>
          </w:p>
        </w:tc>
        <w:tc>
          <w:tcPr>
            <w:tcW w:w="928" w:type="dxa"/>
            <w:vAlign w:val="center"/>
          </w:tcPr>
          <w:p w14:paraId="3E563A16" w14:textId="77777777" w:rsidR="00E44B8E" w:rsidRPr="00E11582" w:rsidRDefault="00E44B8E" w:rsidP="00011B63">
            <w:pPr>
              <w:jc w:val="center"/>
              <w:rPr>
                <w:rFonts w:cs="Times New Roman"/>
                <w:sz w:val="18"/>
                <w:szCs w:val="18"/>
              </w:rPr>
            </w:pPr>
            <w:r>
              <w:rPr>
                <w:rFonts w:cs="Times New Roman"/>
                <w:sz w:val="18"/>
                <w:szCs w:val="18"/>
              </w:rPr>
              <w:t>0</w:t>
            </w:r>
          </w:p>
        </w:tc>
        <w:tc>
          <w:tcPr>
            <w:tcW w:w="880" w:type="dxa"/>
            <w:vAlign w:val="center"/>
          </w:tcPr>
          <w:p w14:paraId="0CFF452C" w14:textId="77777777" w:rsidR="00E44B8E" w:rsidRPr="00E11582" w:rsidRDefault="00E44B8E" w:rsidP="00011B63">
            <w:pPr>
              <w:jc w:val="center"/>
              <w:rPr>
                <w:rFonts w:cs="Times New Roman"/>
                <w:sz w:val="18"/>
                <w:szCs w:val="18"/>
              </w:rPr>
            </w:pPr>
            <w:r>
              <w:rPr>
                <w:rFonts w:cs="Times New Roman"/>
                <w:sz w:val="18"/>
                <w:szCs w:val="18"/>
              </w:rPr>
              <w:t>5</w:t>
            </w:r>
          </w:p>
        </w:tc>
        <w:tc>
          <w:tcPr>
            <w:tcW w:w="891" w:type="dxa"/>
            <w:vAlign w:val="center"/>
          </w:tcPr>
          <w:p w14:paraId="380D6108" w14:textId="77777777" w:rsidR="00E44B8E" w:rsidRPr="00E11582" w:rsidRDefault="00E44B8E" w:rsidP="00011B63">
            <w:pPr>
              <w:jc w:val="center"/>
              <w:rPr>
                <w:rFonts w:cs="Times New Roman"/>
                <w:sz w:val="18"/>
                <w:szCs w:val="18"/>
              </w:rPr>
            </w:pPr>
            <w:r>
              <w:rPr>
                <w:rFonts w:cs="Times New Roman"/>
                <w:sz w:val="18"/>
                <w:szCs w:val="18"/>
              </w:rPr>
              <w:t>6</w:t>
            </w:r>
          </w:p>
        </w:tc>
        <w:tc>
          <w:tcPr>
            <w:tcW w:w="928" w:type="dxa"/>
            <w:vAlign w:val="center"/>
          </w:tcPr>
          <w:p w14:paraId="745044A6" w14:textId="77777777" w:rsidR="00E44B8E" w:rsidRPr="00E11582" w:rsidRDefault="00E44B8E" w:rsidP="00011B63">
            <w:pPr>
              <w:jc w:val="center"/>
              <w:rPr>
                <w:rFonts w:cs="Times New Roman"/>
                <w:sz w:val="18"/>
                <w:szCs w:val="18"/>
              </w:rPr>
            </w:pPr>
            <w:r>
              <w:rPr>
                <w:rFonts w:cs="Times New Roman"/>
                <w:sz w:val="18"/>
                <w:szCs w:val="18"/>
              </w:rPr>
              <w:t>175,58</w:t>
            </w:r>
          </w:p>
        </w:tc>
      </w:tr>
      <w:tr w:rsidR="00E44B8E" w:rsidRPr="00E11582" w14:paraId="2F1BB85F" w14:textId="77777777" w:rsidTr="00011B63">
        <w:tc>
          <w:tcPr>
            <w:tcW w:w="1394" w:type="dxa"/>
          </w:tcPr>
          <w:p w14:paraId="651D566C" w14:textId="77777777" w:rsidR="00E44B8E" w:rsidRPr="00E11582" w:rsidRDefault="00E44B8E" w:rsidP="00011B63">
            <w:pPr>
              <w:jc w:val="center"/>
              <w:rPr>
                <w:rFonts w:cs="Times New Roman"/>
                <w:sz w:val="18"/>
                <w:szCs w:val="18"/>
              </w:rPr>
            </w:pPr>
            <w:r w:rsidRPr="00E11582">
              <w:rPr>
                <w:rFonts w:cs="Times New Roman"/>
                <w:sz w:val="18"/>
                <w:szCs w:val="18"/>
              </w:rPr>
              <w:t>Zunanji oddelek v Celju</w:t>
            </w:r>
          </w:p>
        </w:tc>
        <w:tc>
          <w:tcPr>
            <w:tcW w:w="879" w:type="dxa"/>
            <w:vAlign w:val="center"/>
          </w:tcPr>
          <w:p w14:paraId="31895649" w14:textId="77777777" w:rsidR="00E44B8E" w:rsidRPr="00E11582" w:rsidRDefault="00E44B8E" w:rsidP="00011B63">
            <w:pPr>
              <w:jc w:val="center"/>
              <w:rPr>
                <w:rFonts w:cs="Times New Roman"/>
                <w:sz w:val="18"/>
                <w:szCs w:val="18"/>
              </w:rPr>
            </w:pPr>
            <w:r w:rsidRPr="00E11582">
              <w:rPr>
                <w:rFonts w:cs="Times New Roman"/>
                <w:sz w:val="18"/>
                <w:szCs w:val="18"/>
              </w:rPr>
              <w:t>4</w:t>
            </w:r>
          </w:p>
        </w:tc>
        <w:tc>
          <w:tcPr>
            <w:tcW w:w="895" w:type="dxa"/>
            <w:vAlign w:val="center"/>
          </w:tcPr>
          <w:p w14:paraId="7CBFFB51" w14:textId="77777777" w:rsidR="00E44B8E" w:rsidRPr="00E11582" w:rsidRDefault="00E44B8E" w:rsidP="00011B63">
            <w:pPr>
              <w:jc w:val="center"/>
              <w:rPr>
                <w:rFonts w:cs="Times New Roman"/>
                <w:sz w:val="18"/>
                <w:szCs w:val="18"/>
              </w:rPr>
            </w:pPr>
            <w:r w:rsidRPr="00E11582">
              <w:rPr>
                <w:rFonts w:cs="Times New Roman"/>
                <w:sz w:val="18"/>
                <w:szCs w:val="18"/>
              </w:rPr>
              <w:t>3</w:t>
            </w:r>
          </w:p>
        </w:tc>
        <w:tc>
          <w:tcPr>
            <w:tcW w:w="928" w:type="dxa"/>
            <w:vAlign w:val="center"/>
          </w:tcPr>
          <w:p w14:paraId="6C195998" w14:textId="77777777" w:rsidR="00E44B8E" w:rsidRPr="00E11582" w:rsidRDefault="00E44B8E" w:rsidP="00011B63">
            <w:pPr>
              <w:jc w:val="center"/>
              <w:rPr>
                <w:rFonts w:cs="Times New Roman"/>
                <w:sz w:val="18"/>
                <w:szCs w:val="18"/>
              </w:rPr>
            </w:pPr>
            <w:r>
              <w:rPr>
                <w:rFonts w:cs="Times New Roman"/>
                <w:sz w:val="18"/>
                <w:szCs w:val="18"/>
              </w:rPr>
              <w:t>210,00</w:t>
            </w:r>
          </w:p>
        </w:tc>
        <w:tc>
          <w:tcPr>
            <w:tcW w:w="880" w:type="dxa"/>
            <w:vAlign w:val="center"/>
          </w:tcPr>
          <w:p w14:paraId="238F1023" w14:textId="77777777" w:rsidR="00E44B8E" w:rsidRPr="00E11582" w:rsidRDefault="00E44B8E" w:rsidP="00011B63">
            <w:pPr>
              <w:jc w:val="center"/>
              <w:rPr>
                <w:rFonts w:cs="Times New Roman"/>
                <w:sz w:val="18"/>
                <w:szCs w:val="18"/>
              </w:rPr>
            </w:pPr>
            <w:r>
              <w:rPr>
                <w:rFonts w:cs="Times New Roman"/>
                <w:sz w:val="18"/>
                <w:szCs w:val="18"/>
              </w:rPr>
              <w:t>1</w:t>
            </w:r>
          </w:p>
        </w:tc>
        <w:tc>
          <w:tcPr>
            <w:tcW w:w="890" w:type="dxa"/>
            <w:vAlign w:val="center"/>
          </w:tcPr>
          <w:p w14:paraId="426AC231" w14:textId="77777777" w:rsidR="00E44B8E" w:rsidRPr="00E11582" w:rsidRDefault="00E44B8E" w:rsidP="00011B63">
            <w:pPr>
              <w:jc w:val="center"/>
              <w:rPr>
                <w:rFonts w:cs="Times New Roman"/>
                <w:sz w:val="18"/>
                <w:szCs w:val="18"/>
              </w:rPr>
            </w:pPr>
            <w:r>
              <w:rPr>
                <w:rFonts w:cs="Times New Roman"/>
                <w:sz w:val="18"/>
                <w:szCs w:val="18"/>
              </w:rPr>
              <w:t>0</w:t>
            </w:r>
          </w:p>
        </w:tc>
        <w:tc>
          <w:tcPr>
            <w:tcW w:w="928" w:type="dxa"/>
            <w:vAlign w:val="center"/>
          </w:tcPr>
          <w:p w14:paraId="14A8A37A" w14:textId="77777777" w:rsidR="00E44B8E" w:rsidRPr="00E11582" w:rsidRDefault="00E44B8E" w:rsidP="00011B63">
            <w:pPr>
              <w:jc w:val="center"/>
              <w:rPr>
                <w:rFonts w:cs="Times New Roman"/>
                <w:sz w:val="18"/>
                <w:szCs w:val="18"/>
              </w:rPr>
            </w:pPr>
            <w:r>
              <w:rPr>
                <w:rFonts w:cs="Times New Roman"/>
                <w:sz w:val="18"/>
                <w:szCs w:val="18"/>
              </w:rPr>
              <w:t>0</w:t>
            </w:r>
          </w:p>
        </w:tc>
        <w:tc>
          <w:tcPr>
            <w:tcW w:w="880" w:type="dxa"/>
            <w:vAlign w:val="center"/>
          </w:tcPr>
          <w:p w14:paraId="24943259" w14:textId="77777777" w:rsidR="00E44B8E" w:rsidRPr="00E11582" w:rsidRDefault="00E44B8E" w:rsidP="00011B63">
            <w:pPr>
              <w:jc w:val="center"/>
              <w:rPr>
                <w:rFonts w:cs="Times New Roman"/>
                <w:sz w:val="18"/>
                <w:szCs w:val="18"/>
              </w:rPr>
            </w:pPr>
            <w:r>
              <w:rPr>
                <w:rFonts w:cs="Times New Roman"/>
                <w:sz w:val="18"/>
                <w:szCs w:val="18"/>
              </w:rPr>
              <w:t>3</w:t>
            </w:r>
          </w:p>
        </w:tc>
        <w:tc>
          <w:tcPr>
            <w:tcW w:w="891" w:type="dxa"/>
            <w:vAlign w:val="center"/>
          </w:tcPr>
          <w:p w14:paraId="645C4E8E" w14:textId="77777777" w:rsidR="00E44B8E" w:rsidRPr="00E11582" w:rsidRDefault="00E44B8E" w:rsidP="00011B63">
            <w:pPr>
              <w:jc w:val="center"/>
              <w:rPr>
                <w:rFonts w:cs="Times New Roman"/>
                <w:sz w:val="18"/>
                <w:szCs w:val="18"/>
              </w:rPr>
            </w:pPr>
            <w:r>
              <w:rPr>
                <w:rFonts w:cs="Times New Roman"/>
                <w:sz w:val="18"/>
                <w:szCs w:val="18"/>
              </w:rPr>
              <w:t>3</w:t>
            </w:r>
          </w:p>
        </w:tc>
        <w:tc>
          <w:tcPr>
            <w:tcW w:w="928" w:type="dxa"/>
            <w:vAlign w:val="center"/>
          </w:tcPr>
          <w:p w14:paraId="443E8FB4" w14:textId="77777777" w:rsidR="00E44B8E" w:rsidRPr="00E11582" w:rsidRDefault="00E44B8E" w:rsidP="00011B63">
            <w:pPr>
              <w:jc w:val="center"/>
              <w:rPr>
                <w:rFonts w:cs="Times New Roman"/>
                <w:sz w:val="18"/>
                <w:szCs w:val="18"/>
              </w:rPr>
            </w:pPr>
            <w:r>
              <w:rPr>
                <w:rFonts w:cs="Times New Roman"/>
                <w:sz w:val="18"/>
                <w:szCs w:val="18"/>
              </w:rPr>
              <w:t>214,00</w:t>
            </w:r>
          </w:p>
        </w:tc>
      </w:tr>
      <w:tr w:rsidR="00E44B8E" w:rsidRPr="00E11582" w14:paraId="5CBC070D" w14:textId="77777777" w:rsidTr="00011B63">
        <w:tc>
          <w:tcPr>
            <w:tcW w:w="1394" w:type="dxa"/>
          </w:tcPr>
          <w:p w14:paraId="557CCF08" w14:textId="77777777" w:rsidR="00E44B8E" w:rsidRPr="00E11582" w:rsidRDefault="00E44B8E" w:rsidP="00011B63">
            <w:pPr>
              <w:jc w:val="center"/>
              <w:rPr>
                <w:rFonts w:cs="Times New Roman"/>
                <w:sz w:val="18"/>
                <w:szCs w:val="18"/>
              </w:rPr>
            </w:pPr>
            <w:r w:rsidRPr="00E11582">
              <w:rPr>
                <w:rFonts w:cs="Times New Roman"/>
                <w:sz w:val="18"/>
                <w:szCs w:val="18"/>
              </w:rPr>
              <w:t>Zunanji oddelek v Kopru</w:t>
            </w:r>
          </w:p>
        </w:tc>
        <w:tc>
          <w:tcPr>
            <w:tcW w:w="879" w:type="dxa"/>
            <w:vAlign w:val="center"/>
          </w:tcPr>
          <w:p w14:paraId="301F3A6D" w14:textId="77777777" w:rsidR="00E44B8E" w:rsidRPr="00E11582" w:rsidRDefault="00E44B8E" w:rsidP="00011B63">
            <w:pPr>
              <w:jc w:val="center"/>
              <w:rPr>
                <w:rFonts w:cs="Times New Roman"/>
                <w:sz w:val="18"/>
                <w:szCs w:val="18"/>
              </w:rPr>
            </w:pPr>
            <w:r w:rsidRPr="00E11582">
              <w:rPr>
                <w:rFonts w:cs="Times New Roman"/>
                <w:sz w:val="18"/>
                <w:szCs w:val="18"/>
              </w:rPr>
              <w:t>3</w:t>
            </w:r>
          </w:p>
        </w:tc>
        <w:tc>
          <w:tcPr>
            <w:tcW w:w="895" w:type="dxa"/>
            <w:vAlign w:val="center"/>
          </w:tcPr>
          <w:p w14:paraId="39113D3E" w14:textId="77777777" w:rsidR="00E44B8E" w:rsidRPr="00E11582" w:rsidRDefault="00E44B8E" w:rsidP="00011B63">
            <w:pPr>
              <w:jc w:val="center"/>
              <w:rPr>
                <w:rFonts w:cs="Times New Roman"/>
                <w:sz w:val="18"/>
                <w:szCs w:val="18"/>
              </w:rPr>
            </w:pPr>
            <w:r w:rsidRPr="00E11582">
              <w:rPr>
                <w:rFonts w:cs="Times New Roman"/>
                <w:sz w:val="18"/>
                <w:szCs w:val="18"/>
              </w:rPr>
              <w:t>2</w:t>
            </w:r>
          </w:p>
        </w:tc>
        <w:tc>
          <w:tcPr>
            <w:tcW w:w="928" w:type="dxa"/>
            <w:vAlign w:val="center"/>
          </w:tcPr>
          <w:p w14:paraId="65673E9A" w14:textId="77777777" w:rsidR="00E44B8E" w:rsidRPr="00E11582" w:rsidRDefault="00E44B8E" w:rsidP="00011B63">
            <w:pPr>
              <w:jc w:val="center"/>
              <w:rPr>
                <w:rFonts w:cs="Times New Roman"/>
                <w:sz w:val="18"/>
                <w:szCs w:val="18"/>
              </w:rPr>
            </w:pPr>
            <w:r>
              <w:rPr>
                <w:rFonts w:cs="Times New Roman"/>
                <w:sz w:val="18"/>
                <w:szCs w:val="18"/>
              </w:rPr>
              <w:t>220,00</w:t>
            </w:r>
          </w:p>
        </w:tc>
        <w:tc>
          <w:tcPr>
            <w:tcW w:w="880" w:type="dxa"/>
            <w:vAlign w:val="center"/>
          </w:tcPr>
          <w:p w14:paraId="44D973EF" w14:textId="77777777" w:rsidR="00E44B8E" w:rsidRPr="00E11582" w:rsidRDefault="00E44B8E" w:rsidP="00011B63">
            <w:pPr>
              <w:jc w:val="center"/>
              <w:rPr>
                <w:rFonts w:cs="Times New Roman"/>
                <w:sz w:val="18"/>
                <w:szCs w:val="18"/>
              </w:rPr>
            </w:pPr>
            <w:r>
              <w:rPr>
                <w:rFonts w:cs="Times New Roman"/>
                <w:sz w:val="18"/>
                <w:szCs w:val="18"/>
              </w:rPr>
              <w:t>2</w:t>
            </w:r>
          </w:p>
        </w:tc>
        <w:tc>
          <w:tcPr>
            <w:tcW w:w="890" w:type="dxa"/>
            <w:vAlign w:val="center"/>
          </w:tcPr>
          <w:p w14:paraId="6541776E" w14:textId="77777777" w:rsidR="00E44B8E" w:rsidRPr="00E11582" w:rsidRDefault="00E44B8E" w:rsidP="00011B63">
            <w:pPr>
              <w:jc w:val="center"/>
              <w:rPr>
                <w:rFonts w:cs="Times New Roman"/>
                <w:sz w:val="18"/>
                <w:szCs w:val="18"/>
              </w:rPr>
            </w:pPr>
            <w:r>
              <w:rPr>
                <w:rFonts w:cs="Times New Roman"/>
                <w:sz w:val="18"/>
                <w:szCs w:val="18"/>
              </w:rPr>
              <w:t>2</w:t>
            </w:r>
          </w:p>
        </w:tc>
        <w:tc>
          <w:tcPr>
            <w:tcW w:w="928" w:type="dxa"/>
            <w:vAlign w:val="center"/>
          </w:tcPr>
          <w:p w14:paraId="1B8FAE79" w14:textId="77777777" w:rsidR="00E44B8E" w:rsidRPr="00E11582" w:rsidRDefault="00E44B8E" w:rsidP="00011B63">
            <w:pPr>
              <w:jc w:val="center"/>
              <w:rPr>
                <w:rFonts w:cs="Times New Roman"/>
                <w:sz w:val="18"/>
                <w:szCs w:val="18"/>
              </w:rPr>
            </w:pPr>
            <w:r>
              <w:rPr>
                <w:rFonts w:cs="Times New Roman"/>
                <w:sz w:val="18"/>
                <w:szCs w:val="18"/>
              </w:rPr>
              <w:t>124,50</w:t>
            </w:r>
          </w:p>
        </w:tc>
        <w:tc>
          <w:tcPr>
            <w:tcW w:w="880" w:type="dxa"/>
            <w:vAlign w:val="center"/>
          </w:tcPr>
          <w:p w14:paraId="722526EE" w14:textId="77777777" w:rsidR="00E44B8E" w:rsidRPr="00E11582" w:rsidRDefault="00E44B8E" w:rsidP="00011B63">
            <w:pPr>
              <w:jc w:val="center"/>
              <w:rPr>
                <w:rFonts w:cs="Times New Roman"/>
                <w:sz w:val="18"/>
                <w:szCs w:val="18"/>
              </w:rPr>
            </w:pPr>
            <w:r>
              <w:rPr>
                <w:rFonts w:cs="Times New Roman"/>
                <w:sz w:val="18"/>
                <w:szCs w:val="18"/>
              </w:rPr>
              <w:t>1</w:t>
            </w:r>
          </w:p>
        </w:tc>
        <w:tc>
          <w:tcPr>
            <w:tcW w:w="891" w:type="dxa"/>
            <w:vAlign w:val="center"/>
          </w:tcPr>
          <w:p w14:paraId="16536389" w14:textId="77777777" w:rsidR="00E44B8E" w:rsidRPr="00E11582" w:rsidRDefault="00E44B8E" w:rsidP="00011B63">
            <w:pPr>
              <w:jc w:val="center"/>
              <w:rPr>
                <w:rFonts w:cs="Times New Roman"/>
                <w:sz w:val="18"/>
                <w:szCs w:val="18"/>
              </w:rPr>
            </w:pPr>
            <w:r>
              <w:rPr>
                <w:rFonts w:cs="Times New Roman"/>
                <w:sz w:val="18"/>
                <w:szCs w:val="18"/>
              </w:rPr>
              <w:t>1</w:t>
            </w:r>
          </w:p>
        </w:tc>
        <w:tc>
          <w:tcPr>
            <w:tcW w:w="928" w:type="dxa"/>
            <w:vAlign w:val="center"/>
          </w:tcPr>
          <w:p w14:paraId="181E47FA" w14:textId="77777777" w:rsidR="00E44B8E" w:rsidRPr="00E11582" w:rsidRDefault="00E44B8E" w:rsidP="00011B63">
            <w:pPr>
              <w:jc w:val="center"/>
              <w:rPr>
                <w:rFonts w:cs="Times New Roman"/>
                <w:sz w:val="18"/>
                <w:szCs w:val="18"/>
              </w:rPr>
            </w:pPr>
            <w:r>
              <w:rPr>
                <w:rFonts w:cs="Times New Roman"/>
                <w:sz w:val="18"/>
                <w:szCs w:val="18"/>
              </w:rPr>
              <w:t>215,00</w:t>
            </w:r>
          </w:p>
        </w:tc>
      </w:tr>
      <w:tr w:rsidR="00E44B8E" w:rsidRPr="00E11582" w14:paraId="3A0CD12F" w14:textId="77777777" w:rsidTr="00011B63">
        <w:tc>
          <w:tcPr>
            <w:tcW w:w="1394" w:type="dxa"/>
          </w:tcPr>
          <w:p w14:paraId="346777A2" w14:textId="77777777" w:rsidR="00E44B8E" w:rsidRPr="00E11582" w:rsidRDefault="00E44B8E" w:rsidP="00011B63">
            <w:pPr>
              <w:jc w:val="center"/>
              <w:rPr>
                <w:rFonts w:cs="Times New Roman"/>
                <w:sz w:val="18"/>
                <w:szCs w:val="18"/>
              </w:rPr>
            </w:pPr>
            <w:r w:rsidRPr="00E11582">
              <w:rPr>
                <w:rFonts w:cs="Times New Roman"/>
                <w:sz w:val="18"/>
                <w:szCs w:val="18"/>
              </w:rPr>
              <w:t>Zunanji oddelek v Kranju</w:t>
            </w:r>
          </w:p>
        </w:tc>
        <w:tc>
          <w:tcPr>
            <w:tcW w:w="879" w:type="dxa"/>
            <w:vAlign w:val="center"/>
          </w:tcPr>
          <w:p w14:paraId="006549A3" w14:textId="77777777" w:rsidR="00E44B8E" w:rsidRPr="00E11582" w:rsidRDefault="00E44B8E" w:rsidP="00011B63">
            <w:pPr>
              <w:jc w:val="center"/>
              <w:rPr>
                <w:rFonts w:cs="Times New Roman"/>
                <w:sz w:val="18"/>
                <w:szCs w:val="18"/>
              </w:rPr>
            </w:pPr>
            <w:r w:rsidRPr="00E11582">
              <w:rPr>
                <w:rFonts w:cs="Times New Roman"/>
                <w:sz w:val="18"/>
                <w:szCs w:val="18"/>
              </w:rPr>
              <w:t>2</w:t>
            </w:r>
          </w:p>
        </w:tc>
        <w:tc>
          <w:tcPr>
            <w:tcW w:w="895" w:type="dxa"/>
            <w:vAlign w:val="center"/>
          </w:tcPr>
          <w:p w14:paraId="48C6A624" w14:textId="77777777" w:rsidR="00E44B8E" w:rsidRPr="00E11582" w:rsidRDefault="00E44B8E" w:rsidP="00011B63">
            <w:pPr>
              <w:jc w:val="center"/>
              <w:rPr>
                <w:rFonts w:cs="Times New Roman"/>
                <w:sz w:val="18"/>
                <w:szCs w:val="18"/>
              </w:rPr>
            </w:pPr>
            <w:r w:rsidRPr="00E11582">
              <w:rPr>
                <w:rFonts w:cs="Times New Roman"/>
                <w:sz w:val="18"/>
                <w:szCs w:val="18"/>
              </w:rPr>
              <w:t>1</w:t>
            </w:r>
          </w:p>
        </w:tc>
        <w:tc>
          <w:tcPr>
            <w:tcW w:w="928" w:type="dxa"/>
            <w:vAlign w:val="center"/>
          </w:tcPr>
          <w:p w14:paraId="07E08834" w14:textId="77777777" w:rsidR="00E44B8E" w:rsidRPr="00E11582" w:rsidRDefault="00E44B8E" w:rsidP="00011B63">
            <w:pPr>
              <w:jc w:val="center"/>
              <w:rPr>
                <w:rFonts w:cs="Times New Roman"/>
                <w:sz w:val="18"/>
                <w:szCs w:val="18"/>
              </w:rPr>
            </w:pPr>
            <w:r>
              <w:rPr>
                <w:rFonts w:cs="Times New Roman"/>
                <w:sz w:val="18"/>
                <w:szCs w:val="18"/>
              </w:rPr>
              <w:t>216,00</w:t>
            </w:r>
          </w:p>
        </w:tc>
        <w:tc>
          <w:tcPr>
            <w:tcW w:w="880" w:type="dxa"/>
            <w:vAlign w:val="center"/>
          </w:tcPr>
          <w:p w14:paraId="4BD5DB94" w14:textId="77777777" w:rsidR="00E44B8E" w:rsidRPr="00E11582" w:rsidRDefault="00E44B8E" w:rsidP="00011B63">
            <w:pPr>
              <w:jc w:val="center"/>
              <w:rPr>
                <w:rFonts w:cs="Times New Roman"/>
                <w:sz w:val="18"/>
                <w:szCs w:val="18"/>
              </w:rPr>
            </w:pPr>
            <w:r>
              <w:rPr>
                <w:rFonts w:cs="Times New Roman"/>
                <w:sz w:val="18"/>
                <w:szCs w:val="18"/>
              </w:rPr>
              <w:t>1</w:t>
            </w:r>
          </w:p>
        </w:tc>
        <w:tc>
          <w:tcPr>
            <w:tcW w:w="890" w:type="dxa"/>
            <w:vAlign w:val="center"/>
          </w:tcPr>
          <w:p w14:paraId="66558871" w14:textId="77777777" w:rsidR="00E44B8E" w:rsidRPr="00E11582" w:rsidRDefault="00E44B8E" w:rsidP="00011B63">
            <w:pPr>
              <w:jc w:val="center"/>
              <w:rPr>
                <w:rFonts w:cs="Times New Roman"/>
                <w:sz w:val="18"/>
                <w:szCs w:val="18"/>
              </w:rPr>
            </w:pPr>
            <w:r>
              <w:rPr>
                <w:rFonts w:cs="Times New Roman"/>
                <w:sz w:val="18"/>
                <w:szCs w:val="18"/>
              </w:rPr>
              <w:t>1</w:t>
            </w:r>
          </w:p>
        </w:tc>
        <w:tc>
          <w:tcPr>
            <w:tcW w:w="928" w:type="dxa"/>
            <w:vAlign w:val="center"/>
          </w:tcPr>
          <w:p w14:paraId="7A60426B" w14:textId="77777777" w:rsidR="00E44B8E" w:rsidRPr="00E11582" w:rsidRDefault="00E44B8E" w:rsidP="00011B63">
            <w:pPr>
              <w:jc w:val="center"/>
              <w:rPr>
                <w:rFonts w:cs="Times New Roman"/>
                <w:sz w:val="18"/>
                <w:szCs w:val="18"/>
              </w:rPr>
            </w:pPr>
            <w:r>
              <w:rPr>
                <w:rFonts w:cs="Times New Roman"/>
                <w:sz w:val="18"/>
                <w:szCs w:val="18"/>
              </w:rPr>
              <w:t>221,00</w:t>
            </w:r>
          </w:p>
        </w:tc>
        <w:tc>
          <w:tcPr>
            <w:tcW w:w="880" w:type="dxa"/>
            <w:vAlign w:val="center"/>
          </w:tcPr>
          <w:p w14:paraId="59E10E3D" w14:textId="77777777" w:rsidR="00E44B8E" w:rsidRPr="00E11582" w:rsidRDefault="00E44B8E" w:rsidP="00011B63">
            <w:pPr>
              <w:jc w:val="center"/>
              <w:rPr>
                <w:rFonts w:cs="Times New Roman"/>
                <w:sz w:val="18"/>
                <w:szCs w:val="18"/>
              </w:rPr>
            </w:pPr>
            <w:r>
              <w:rPr>
                <w:rFonts w:cs="Times New Roman"/>
                <w:sz w:val="18"/>
                <w:szCs w:val="18"/>
              </w:rPr>
              <w:t>3</w:t>
            </w:r>
          </w:p>
        </w:tc>
        <w:tc>
          <w:tcPr>
            <w:tcW w:w="891" w:type="dxa"/>
            <w:vAlign w:val="center"/>
          </w:tcPr>
          <w:p w14:paraId="29EC0E4E" w14:textId="77777777" w:rsidR="00E44B8E" w:rsidRPr="00E11582" w:rsidRDefault="00E44B8E" w:rsidP="00011B63">
            <w:pPr>
              <w:jc w:val="center"/>
              <w:rPr>
                <w:rFonts w:cs="Times New Roman"/>
                <w:sz w:val="18"/>
                <w:szCs w:val="18"/>
              </w:rPr>
            </w:pPr>
            <w:r>
              <w:rPr>
                <w:rFonts w:cs="Times New Roman"/>
                <w:sz w:val="18"/>
                <w:szCs w:val="18"/>
              </w:rPr>
              <w:t>4</w:t>
            </w:r>
          </w:p>
        </w:tc>
        <w:tc>
          <w:tcPr>
            <w:tcW w:w="928" w:type="dxa"/>
            <w:vAlign w:val="center"/>
          </w:tcPr>
          <w:p w14:paraId="5FED9F80" w14:textId="77777777" w:rsidR="00E44B8E" w:rsidRPr="00E11582" w:rsidRDefault="00E44B8E" w:rsidP="00011B63">
            <w:pPr>
              <w:jc w:val="center"/>
              <w:rPr>
                <w:rFonts w:cs="Times New Roman"/>
                <w:sz w:val="18"/>
                <w:szCs w:val="18"/>
              </w:rPr>
            </w:pPr>
            <w:r>
              <w:rPr>
                <w:rFonts w:cs="Times New Roman"/>
                <w:sz w:val="18"/>
                <w:szCs w:val="18"/>
              </w:rPr>
              <w:t>145,17</w:t>
            </w:r>
          </w:p>
        </w:tc>
      </w:tr>
      <w:tr w:rsidR="00E44B8E" w:rsidRPr="00E11582" w14:paraId="61B682AC" w14:textId="77777777" w:rsidTr="00011B63">
        <w:tc>
          <w:tcPr>
            <w:tcW w:w="1394" w:type="dxa"/>
          </w:tcPr>
          <w:p w14:paraId="18C1D031" w14:textId="77777777" w:rsidR="00E44B8E" w:rsidRPr="00E11582" w:rsidRDefault="00E44B8E" w:rsidP="00011B63">
            <w:pPr>
              <w:jc w:val="center"/>
              <w:rPr>
                <w:rFonts w:cs="Times New Roman"/>
                <w:sz w:val="18"/>
                <w:szCs w:val="18"/>
              </w:rPr>
            </w:pPr>
            <w:r w:rsidRPr="00E11582">
              <w:rPr>
                <w:rFonts w:cs="Times New Roman"/>
                <w:sz w:val="18"/>
                <w:szCs w:val="18"/>
              </w:rPr>
              <w:t>Zunanji oddelek v Murski Soboti</w:t>
            </w:r>
          </w:p>
        </w:tc>
        <w:tc>
          <w:tcPr>
            <w:tcW w:w="879" w:type="dxa"/>
            <w:vAlign w:val="center"/>
          </w:tcPr>
          <w:p w14:paraId="5E5CB2A7" w14:textId="77777777" w:rsidR="00E44B8E" w:rsidRPr="00E11582" w:rsidRDefault="00E44B8E" w:rsidP="00011B63">
            <w:pPr>
              <w:jc w:val="center"/>
              <w:rPr>
                <w:rFonts w:cs="Times New Roman"/>
                <w:sz w:val="18"/>
                <w:szCs w:val="18"/>
              </w:rPr>
            </w:pPr>
            <w:r w:rsidRPr="00E11582">
              <w:rPr>
                <w:rFonts w:cs="Times New Roman"/>
                <w:sz w:val="18"/>
                <w:szCs w:val="18"/>
              </w:rPr>
              <w:t>2</w:t>
            </w:r>
          </w:p>
        </w:tc>
        <w:tc>
          <w:tcPr>
            <w:tcW w:w="895" w:type="dxa"/>
            <w:vAlign w:val="center"/>
          </w:tcPr>
          <w:p w14:paraId="253E9C1E" w14:textId="77777777" w:rsidR="00E44B8E" w:rsidRPr="00E11582" w:rsidRDefault="00E44B8E" w:rsidP="00011B63">
            <w:pPr>
              <w:jc w:val="center"/>
              <w:rPr>
                <w:rFonts w:cs="Times New Roman"/>
                <w:sz w:val="18"/>
                <w:szCs w:val="18"/>
              </w:rPr>
            </w:pPr>
            <w:r w:rsidRPr="00E11582">
              <w:rPr>
                <w:rFonts w:cs="Times New Roman"/>
                <w:sz w:val="18"/>
                <w:szCs w:val="18"/>
              </w:rPr>
              <w:t>2</w:t>
            </w:r>
          </w:p>
        </w:tc>
        <w:tc>
          <w:tcPr>
            <w:tcW w:w="928" w:type="dxa"/>
            <w:vAlign w:val="center"/>
          </w:tcPr>
          <w:p w14:paraId="6DF7F081" w14:textId="77777777" w:rsidR="00E44B8E" w:rsidRPr="00E11582" w:rsidRDefault="00E44B8E" w:rsidP="00011B63">
            <w:pPr>
              <w:jc w:val="center"/>
              <w:rPr>
                <w:rFonts w:cs="Times New Roman"/>
                <w:sz w:val="18"/>
                <w:szCs w:val="18"/>
              </w:rPr>
            </w:pPr>
            <w:r>
              <w:rPr>
                <w:rFonts w:cs="Times New Roman"/>
                <w:sz w:val="18"/>
                <w:szCs w:val="18"/>
              </w:rPr>
              <w:t>210,00</w:t>
            </w:r>
          </w:p>
        </w:tc>
        <w:tc>
          <w:tcPr>
            <w:tcW w:w="880" w:type="dxa"/>
            <w:vAlign w:val="center"/>
          </w:tcPr>
          <w:p w14:paraId="5BD27B40" w14:textId="77777777" w:rsidR="00E44B8E" w:rsidRPr="00E11582" w:rsidRDefault="00E44B8E" w:rsidP="00011B63">
            <w:pPr>
              <w:jc w:val="center"/>
              <w:rPr>
                <w:rFonts w:cs="Times New Roman"/>
                <w:sz w:val="18"/>
                <w:szCs w:val="18"/>
              </w:rPr>
            </w:pPr>
            <w:r>
              <w:rPr>
                <w:rFonts w:cs="Times New Roman"/>
                <w:sz w:val="18"/>
                <w:szCs w:val="18"/>
              </w:rPr>
              <w:t>1</w:t>
            </w:r>
          </w:p>
        </w:tc>
        <w:tc>
          <w:tcPr>
            <w:tcW w:w="890" w:type="dxa"/>
            <w:vAlign w:val="center"/>
          </w:tcPr>
          <w:p w14:paraId="34CF1FCA" w14:textId="77777777" w:rsidR="00E44B8E" w:rsidRPr="00E11582" w:rsidRDefault="00E44B8E" w:rsidP="00011B63">
            <w:pPr>
              <w:jc w:val="center"/>
              <w:rPr>
                <w:rFonts w:cs="Times New Roman"/>
                <w:sz w:val="18"/>
                <w:szCs w:val="18"/>
              </w:rPr>
            </w:pPr>
            <w:r>
              <w:rPr>
                <w:rFonts w:cs="Times New Roman"/>
                <w:sz w:val="18"/>
                <w:szCs w:val="18"/>
              </w:rPr>
              <w:t>1</w:t>
            </w:r>
          </w:p>
        </w:tc>
        <w:tc>
          <w:tcPr>
            <w:tcW w:w="928" w:type="dxa"/>
            <w:vAlign w:val="center"/>
          </w:tcPr>
          <w:p w14:paraId="0903648C" w14:textId="77777777" w:rsidR="00E44B8E" w:rsidRPr="00E11582" w:rsidRDefault="00E44B8E" w:rsidP="00011B63">
            <w:pPr>
              <w:jc w:val="center"/>
              <w:rPr>
                <w:rFonts w:cs="Times New Roman"/>
                <w:sz w:val="18"/>
                <w:szCs w:val="18"/>
              </w:rPr>
            </w:pPr>
            <w:r>
              <w:rPr>
                <w:rFonts w:cs="Times New Roman"/>
                <w:sz w:val="18"/>
                <w:szCs w:val="18"/>
              </w:rPr>
              <w:t>212,00</w:t>
            </w:r>
          </w:p>
        </w:tc>
        <w:tc>
          <w:tcPr>
            <w:tcW w:w="880" w:type="dxa"/>
            <w:vAlign w:val="center"/>
          </w:tcPr>
          <w:p w14:paraId="6235125E" w14:textId="77777777" w:rsidR="00E44B8E" w:rsidRPr="00E11582" w:rsidRDefault="00E44B8E" w:rsidP="00011B63">
            <w:pPr>
              <w:jc w:val="center"/>
              <w:rPr>
                <w:rFonts w:cs="Times New Roman"/>
                <w:sz w:val="18"/>
                <w:szCs w:val="18"/>
              </w:rPr>
            </w:pPr>
            <w:r>
              <w:rPr>
                <w:rFonts w:cs="Times New Roman"/>
                <w:sz w:val="18"/>
                <w:szCs w:val="18"/>
              </w:rPr>
              <w:t>1</w:t>
            </w:r>
          </w:p>
        </w:tc>
        <w:tc>
          <w:tcPr>
            <w:tcW w:w="891" w:type="dxa"/>
            <w:vAlign w:val="center"/>
          </w:tcPr>
          <w:p w14:paraId="290E933D" w14:textId="77777777" w:rsidR="00E44B8E" w:rsidRPr="00E11582" w:rsidRDefault="00E44B8E" w:rsidP="00011B63">
            <w:pPr>
              <w:jc w:val="center"/>
              <w:rPr>
                <w:rFonts w:cs="Times New Roman"/>
                <w:sz w:val="18"/>
                <w:szCs w:val="18"/>
              </w:rPr>
            </w:pPr>
            <w:r>
              <w:rPr>
                <w:rFonts w:cs="Times New Roman"/>
                <w:sz w:val="18"/>
                <w:szCs w:val="18"/>
              </w:rPr>
              <w:t>2</w:t>
            </w:r>
          </w:p>
        </w:tc>
        <w:tc>
          <w:tcPr>
            <w:tcW w:w="928" w:type="dxa"/>
            <w:vAlign w:val="center"/>
          </w:tcPr>
          <w:p w14:paraId="2F336500" w14:textId="77777777" w:rsidR="00E44B8E" w:rsidRPr="00E11582" w:rsidRDefault="00E44B8E" w:rsidP="00011B63">
            <w:pPr>
              <w:jc w:val="center"/>
              <w:rPr>
                <w:rFonts w:cs="Times New Roman"/>
                <w:sz w:val="18"/>
                <w:szCs w:val="18"/>
              </w:rPr>
            </w:pPr>
            <w:r>
              <w:rPr>
                <w:rFonts w:cs="Times New Roman"/>
                <w:sz w:val="18"/>
                <w:szCs w:val="18"/>
              </w:rPr>
              <w:t>165,50</w:t>
            </w:r>
          </w:p>
        </w:tc>
      </w:tr>
      <w:tr w:rsidR="00E44B8E" w:rsidRPr="00E11582" w14:paraId="1EB87B4F" w14:textId="77777777" w:rsidTr="00011B63">
        <w:tc>
          <w:tcPr>
            <w:tcW w:w="1394" w:type="dxa"/>
          </w:tcPr>
          <w:p w14:paraId="31BFD9E0" w14:textId="77777777" w:rsidR="00E44B8E" w:rsidRPr="00E11582" w:rsidRDefault="00E44B8E" w:rsidP="00011B63">
            <w:pPr>
              <w:jc w:val="center"/>
              <w:rPr>
                <w:rFonts w:cs="Times New Roman"/>
                <w:sz w:val="18"/>
                <w:szCs w:val="18"/>
              </w:rPr>
            </w:pPr>
            <w:r w:rsidRPr="00E11582">
              <w:rPr>
                <w:rFonts w:cs="Times New Roman"/>
                <w:sz w:val="18"/>
                <w:szCs w:val="18"/>
              </w:rPr>
              <w:t>Zunanji oddelek v Novi Gorici</w:t>
            </w:r>
          </w:p>
        </w:tc>
        <w:tc>
          <w:tcPr>
            <w:tcW w:w="879" w:type="dxa"/>
            <w:vAlign w:val="center"/>
          </w:tcPr>
          <w:p w14:paraId="2816349A" w14:textId="77777777" w:rsidR="00E44B8E" w:rsidRPr="00E11582" w:rsidRDefault="00E44B8E" w:rsidP="00011B63">
            <w:pPr>
              <w:jc w:val="center"/>
              <w:rPr>
                <w:rFonts w:cs="Times New Roman"/>
                <w:sz w:val="18"/>
                <w:szCs w:val="18"/>
              </w:rPr>
            </w:pPr>
            <w:r w:rsidRPr="00E11582">
              <w:rPr>
                <w:rFonts w:cs="Times New Roman"/>
                <w:sz w:val="18"/>
                <w:szCs w:val="18"/>
              </w:rPr>
              <w:t>2</w:t>
            </w:r>
          </w:p>
        </w:tc>
        <w:tc>
          <w:tcPr>
            <w:tcW w:w="895" w:type="dxa"/>
            <w:vAlign w:val="center"/>
          </w:tcPr>
          <w:p w14:paraId="76ECC3B2" w14:textId="77777777" w:rsidR="00E44B8E" w:rsidRPr="00E11582" w:rsidRDefault="00E44B8E" w:rsidP="00011B63">
            <w:pPr>
              <w:jc w:val="center"/>
              <w:rPr>
                <w:rFonts w:cs="Times New Roman"/>
                <w:sz w:val="18"/>
                <w:szCs w:val="18"/>
              </w:rPr>
            </w:pPr>
            <w:r w:rsidRPr="00E11582">
              <w:rPr>
                <w:rFonts w:cs="Times New Roman"/>
                <w:sz w:val="18"/>
                <w:szCs w:val="18"/>
              </w:rPr>
              <w:t>2</w:t>
            </w:r>
          </w:p>
        </w:tc>
        <w:tc>
          <w:tcPr>
            <w:tcW w:w="928" w:type="dxa"/>
            <w:vAlign w:val="center"/>
          </w:tcPr>
          <w:p w14:paraId="741C7600" w14:textId="77777777" w:rsidR="00E44B8E" w:rsidRPr="00E11582" w:rsidRDefault="00E44B8E" w:rsidP="00011B63">
            <w:pPr>
              <w:jc w:val="center"/>
              <w:rPr>
                <w:rFonts w:cs="Times New Roman"/>
                <w:sz w:val="18"/>
                <w:szCs w:val="18"/>
              </w:rPr>
            </w:pPr>
            <w:r>
              <w:rPr>
                <w:rFonts w:cs="Times New Roman"/>
                <w:sz w:val="18"/>
                <w:szCs w:val="18"/>
              </w:rPr>
              <w:t>207,38</w:t>
            </w:r>
          </w:p>
        </w:tc>
        <w:tc>
          <w:tcPr>
            <w:tcW w:w="880" w:type="dxa"/>
            <w:vAlign w:val="center"/>
          </w:tcPr>
          <w:p w14:paraId="02E7E566" w14:textId="77777777" w:rsidR="00E44B8E" w:rsidRPr="00E11582" w:rsidRDefault="00E44B8E" w:rsidP="00011B63">
            <w:pPr>
              <w:jc w:val="center"/>
              <w:rPr>
                <w:rFonts w:cs="Times New Roman"/>
                <w:sz w:val="18"/>
                <w:szCs w:val="18"/>
              </w:rPr>
            </w:pPr>
            <w:r>
              <w:rPr>
                <w:rFonts w:cs="Times New Roman"/>
                <w:sz w:val="18"/>
                <w:szCs w:val="18"/>
              </w:rPr>
              <w:t>1</w:t>
            </w:r>
          </w:p>
        </w:tc>
        <w:tc>
          <w:tcPr>
            <w:tcW w:w="890" w:type="dxa"/>
            <w:vAlign w:val="center"/>
          </w:tcPr>
          <w:p w14:paraId="1558363A" w14:textId="77777777" w:rsidR="00E44B8E" w:rsidRPr="00E11582" w:rsidRDefault="00E44B8E" w:rsidP="00011B63">
            <w:pPr>
              <w:jc w:val="center"/>
              <w:rPr>
                <w:rFonts w:cs="Times New Roman"/>
                <w:sz w:val="18"/>
                <w:szCs w:val="18"/>
              </w:rPr>
            </w:pPr>
            <w:r>
              <w:rPr>
                <w:rFonts w:cs="Times New Roman"/>
                <w:sz w:val="18"/>
                <w:szCs w:val="18"/>
              </w:rPr>
              <w:t>0</w:t>
            </w:r>
          </w:p>
        </w:tc>
        <w:tc>
          <w:tcPr>
            <w:tcW w:w="928" w:type="dxa"/>
            <w:vAlign w:val="center"/>
          </w:tcPr>
          <w:p w14:paraId="7424FD13" w14:textId="77777777" w:rsidR="00E44B8E" w:rsidRPr="00E11582" w:rsidRDefault="00E44B8E" w:rsidP="00011B63">
            <w:pPr>
              <w:jc w:val="center"/>
              <w:rPr>
                <w:rFonts w:cs="Times New Roman"/>
                <w:sz w:val="18"/>
                <w:szCs w:val="18"/>
              </w:rPr>
            </w:pPr>
            <w:r>
              <w:rPr>
                <w:rFonts w:cs="Times New Roman"/>
                <w:sz w:val="18"/>
                <w:szCs w:val="18"/>
              </w:rPr>
              <w:t>0</w:t>
            </w:r>
          </w:p>
        </w:tc>
        <w:tc>
          <w:tcPr>
            <w:tcW w:w="880" w:type="dxa"/>
            <w:vAlign w:val="center"/>
          </w:tcPr>
          <w:p w14:paraId="4A0DC6FA" w14:textId="77777777" w:rsidR="00E44B8E" w:rsidRPr="00E11582" w:rsidRDefault="00E44B8E" w:rsidP="00011B63">
            <w:pPr>
              <w:jc w:val="center"/>
              <w:rPr>
                <w:rFonts w:cs="Times New Roman"/>
                <w:sz w:val="18"/>
                <w:szCs w:val="18"/>
              </w:rPr>
            </w:pPr>
            <w:r>
              <w:rPr>
                <w:rFonts w:cs="Times New Roman"/>
                <w:sz w:val="18"/>
                <w:szCs w:val="18"/>
              </w:rPr>
              <w:t>1</w:t>
            </w:r>
          </w:p>
        </w:tc>
        <w:tc>
          <w:tcPr>
            <w:tcW w:w="891" w:type="dxa"/>
            <w:vAlign w:val="center"/>
          </w:tcPr>
          <w:p w14:paraId="0D972F14" w14:textId="77777777" w:rsidR="00E44B8E" w:rsidRPr="00E11582" w:rsidRDefault="00E44B8E" w:rsidP="00011B63">
            <w:pPr>
              <w:jc w:val="center"/>
              <w:rPr>
                <w:rFonts w:cs="Times New Roman"/>
                <w:sz w:val="18"/>
                <w:szCs w:val="18"/>
              </w:rPr>
            </w:pPr>
            <w:r>
              <w:rPr>
                <w:rFonts w:cs="Times New Roman"/>
                <w:sz w:val="18"/>
                <w:szCs w:val="18"/>
              </w:rPr>
              <w:t>1</w:t>
            </w:r>
          </w:p>
        </w:tc>
        <w:tc>
          <w:tcPr>
            <w:tcW w:w="928" w:type="dxa"/>
            <w:vAlign w:val="center"/>
          </w:tcPr>
          <w:p w14:paraId="7BF5C5F6" w14:textId="77777777" w:rsidR="00E44B8E" w:rsidRPr="00E11582" w:rsidRDefault="00E44B8E" w:rsidP="00011B63">
            <w:pPr>
              <w:jc w:val="center"/>
              <w:rPr>
                <w:rFonts w:cs="Times New Roman"/>
                <w:sz w:val="18"/>
                <w:szCs w:val="18"/>
              </w:rPr>
            </w:pPr>
            <w:r>
              <w:rPr>
                <w:rFonts w:cs="Times New Roman"/>
                <w:sz w:val="18"/>
                <w:szCs w:val="18"/>
              </w:rPr>
              <w:t>219,00</w:t>
            </w:r>
          </w:p>
        </w:tc>
      </w:tr>
      <w:tr w:rsidR="00E44B8E" w:rsidRPr="00E11582" w14:paraId="794B3D43" w14:textId="77777777" w:rsidTr="00011B63">
        <w:tc>
          <w:tcPr>
            <w:tcW w:w="1394" w:type="dxa"/>
          </w:tcPr>
          <w:p w14:paraId="265F52CD" w14:textId="77777777" w:rsidR="00E44B8E" w:rsidRPr="00E11582" w:rsidRDefault="00E44B8E" w:rsidP="00011B63">
            <w:pPr>
              <w:jc w:val="center"/>
              <w:rPr>
                <w:rFonts w:cs="Times New Roman"/>
                <w:sz w:val="18"/>
                <w:szCs w:val="18"/>
              </w:rPr>
            </w:pPr>
            <w:r w:rsidRPr="00E11582">
              <w:rPr>
                <w:rFonts w:cs="Times New Roman"/>
                <w:sz w:val="18"/>
                <w:szCs w:val="18"/>
              </w:rPr>
              <w:t>Zunanji oddelek v Novem mestu</w:t>
            </w:r>
          </w:p>
        </w:tc>
        <w:tc>
          <w:tcPr>
            <w:tcW w:w="879" w:type="dxa"/>
            <w:vAlign w:val="center"/>
          </w:tcPr>
          <w:p w14:paraId="31F858CB" w14:textId="77777777" w:rsidR="00E44B8E" w:rsidRPr="00E11582" w:rsidRDefault="00E44B8E" w:rsidP="00011B63">
            <w:pPr>
              <w:jc w:val="center"/>
              <w:rPr>
                <w:rFonts w:cs="Times New Roman"/>
                <w:sz w:val="18"/>
                <w:szCs w:val="18"/>
              </w:rPr>
            </w:pPr>
            <w:r w:rsidRPr="00E11582">
              <w:rPr>
                <w:rFonts w:cs="Times New Roman"/>
                <w:sz w:val="18"/>
                <w:szCs w:val="18"/>
              </w:rPr>
              <w:t>3</w:t>
            </w:r>
          </w:p>
        </w:tc>
        <w:tc>
          <w:tcPr>
            <w:tcW w:w="895" w:type="dxa"/>
            <w:vAlign w:val="center"/>
          </w:tcPr>
          <w:p w14:paraId="1F7320D1" w14:textId="77777777" w:rsidR="00E44B8E" w:rsidRPr="00E11582" w:rsidRDefault="00E44B8E" w:rsidP="00011B63">
            <w:pPr>
              <w:jc w:val="center"/>
              <w:rPr>
                <w:rFonts w:cs="Times New Roman"/>
                <w:sz w:val="18"/>
                <w:szCs w:val="18"/>
              </w:rPr>
            </w:pPr>
            <w:r w:rsidRPr="00E11582">
              <w:rPr>
                <w:rFonts w:cs="Times New Roman"/>
                <w:sz w:val="18"/>
                <w:szCs w:val="18"/>
              </w:rPr>
              <w:t>3</w:t>
            </w:r>
          </w:p>
        </w:tc>
        <w:tc>
          <w:tcPr>
            <w:tcW w:w="928" w:type="dxa"/>
            <w:vAlign w:val="center"/>
          </w:tcPr>
          <w:p w14:paraId="1EBEA6D4" w14:textId="77777777" w:rsidR="00E44B8E" w:rsidRPr="00E11582" w:rsidRDefault="00E44B8E" w:rsidP="00011B63">
            <w:pPr>
              <w:jc w:val="center"/>
              <w:rPr>
                <w:rFonts w:cs="Times New Roman"/>
                <w:sz w:val="18"/>
                <w:szCs w:val="18"/>
              </w:rPr>
            </w:pPr>
            <w:r>
              <w:rPr>
                <w:rFonts w:cs="Times New Roman"/>
                <w:sz w:val="18"/>
                <w:szCs w:val="18"/>
              </w:rPr>
              <w:t>209,00</w:t>
            </w:r>
          </w:p>
        </w:tc>
        <w:tc>
          <w:tcPr>
            <w:tcW w:w="880" w:type="dxa"/>
            <w:vAlign w:val="center"/>
          </w:tcPr>
          <w:p w14:paraId="1312CFA3" w14:textId="77777777" w:rsidR="00E44B8E" w:rsidRPr="00E11582" w:rsidRDefault="00E44B8E" w:rsidP="00011B63">
            <w:pPr>
              <w:jc w:val="center"/>
              <w:rPr>
                <w:rFonts w:cs="Times New Roman"/>
                <w:sz w:val="18"/>
                <w:szCs w:val="18"/>
              </w:rPr>
            </w:pPr>
            <w:r>
              <w:rPr>
                <w:rFonts w:cs="Times New Roman"/>
                <w:sz w:val="18"/>
                <w:szCs w:val="18"/>
              </w:rPr>
              <w:t>1</w:t>
            </w:r>
          </w:p>
        </w:tc>
        <w:tc>
          <w:tcPr>
            <w:tcW w:w="890" w:type="dxa"/>
            <w:vAlign w:val="center"/>
          </w:tcPr>
          <w:p w14:paraId="53B451AB" w14:textId="77777777" w:rsidR="00E44B8E" w:rsidRPr="00E11582" w:rsidRDefault="00E44B8E" w:rsidP="00011B63">
            <w:pPr>
              <w:jc w:val="center"/>
              <w:rPr>
                <w:rFonts w:cs="Times New Roman"/>
                <w:sz w:val="18"/>
                <w:szCs w:val="18"/>
              </w:rPr>
            </w:pPr>
            <w:r>
              <w:rPr>
                <w:rFonts w:cs="Times New Roman"/>
                <w:sz w:val="18"/>
                <w:szCs w:val="18"/>
              </w:rPr>
              <w:t>1</w:t>
            </w:r>
          </w:p>
        </w:tc>
        <w:tc>
          <w:tcPr>
            <w:tcW w:w="928" w:type="dxa"/>
            <w:vAlign w:val="center"/>
          </w:tcPr>
          <w:p w14:paraId="47ADE277" w14:textId="77777777" w:rsidR="00E44B8E" w:rsidRPr="00E11582" w:rsidRDefault="00E44B8E" w:rsidP="00011B63">
            <w:pPr>
              <w:jc w:val="center"/>
              <w:rPr>
                <w:rFonts w:cs="Times New Roman"/>
                <w:sz w:val="18"/>
                <w:szCs w:val="18"/>
              </w:rPr>
            </w:pPr>
            <w:r>
              <w:rPr>
                <w:rFonts w:cs="Times New Roman"/>
                <w:sz w:val="18"/>
                <w:szCs w:val="18"/>
              </w:rPr>
              <w:t>202,00</w:t>
            </w:r>
          </w:p>
        </w:tc>
        <w:tc>
          <w:tcPr>
            <w:tcW w:w="880" w:type="dxa"/>
            <w:vAlign w:val="center"/>
          </w:tcPr>
          <w:p w14:paraId="74D5C4CC" w14:textId="77777777" w:rsidR="00E44B8E" w:rsidRPr="00E11582" w:rsidRDefault="00E44B8E" w:rsidP="00011B63">
            <w:pPr>
              <w:jc w:val="center"/>
              <w:rPr>
                <w:rFonts w:cs="Times New Roman"/>
                <w:sz w:val="18"/>
                <w:szCs w:val="18"/>
              </w:rPr>
            </w:pPr>
            <w:r>
              <w:rPr>
                <w:rFonts w:cs="Times New Roman"/>
                <w:sz w:val="18"/>
                <w:szCs w:val="18"/>
              </w:rPr>
              <w:t>2</w:t>
            </w:r>
          </w:p>
        </w:tc>
        <w:tc>
          <w:tcPr>
            <w:tcW w:w="891" w:type="dxa"/>
            <w:vAlign w:val="center"/>
          </w:tcPr>
          <w:p w14:paraId="47EBB095" w14:textId="77777777" w:rsidR="00E44B8E" w:rsidRPr="00E11582" w:rsidRDefault="00E44B8E" w:rsidP="00011B63">
            <w:pPr>
              <w:jc w:val="center"/>
              <w:rPr>
                <w:rFonts w:cs="Times New Roman"/>
                <w:sz w:val="18"/>
                <w:szCs w:val="18"/>
              </w:rPr>
            </w:pPr>
            <w:r>
              <w:rPr>
                <w:rFonts w:cs="Times New Roman"/>
                <w:sz w:val="18"/>
                <w:szCs w:val="18"/>
              </w:rPr>
              <w:t>1</w:t>
            </w:r>
          </w:p>
        </w:tc>
        <w:tc>
          <w:tcPr>
            <w:tcW w:w="928" w:type="dxa"/>
            <w:vAlign w:val="center"/>
          </w:tcPr>
          <w:p w14:paraId="37E22251" w14:textId="77777777" w:rsidR="00E44B8E" w:rsidRPr="00E11582" w:rsidRDefault="00E44B8E" w:rsidP="00011B63">
            <w:pPr>
              <w:jc w:val="center"/>
              <w:rPr>
                <w:rFonts w:cs="Times New Roman"/>
                <w:sz w:val="18"/>
                <w:szCs w:val="18"/>
              </w:rPr>
            </w:pPr>
            <w:r>
              <w:rPr>
                <w:rFonts w:cs="Times New Roman"/>
                <w:sz w:val="18"/>
                <w:szCs w:val="18"/>
              </w:rPr>
              <w:t>215,63</w:t>
            </w:r>
          </w:p>
        </w:tc>
      </w:tr>
      <w:tr w:rsidR="00E44B8E" w:rsidRPr="00E11582" w14:paraId="7C213721" w14:textId="77777777" w:rsidTr="00011B63">
        <w:tc>
          <w:tcPr>
            <w:tcW w:w="1394" w:type="dxa"/>
          </w:tcPr>
          <w:p w14:paraId="567A2A40" w14:textId="77777777" w:rsidR="00E44B8E" w:rsidRPr="00E11582" w:rsidRDefault="00E44B8E" w:rsidP="00011B63">
            <w:pPr>
              <w:jc w:val="center"/>
              <w:rPr>
                <w:rFonts w:cs="Times New Roman"/>
                <w:sz w:val="18"/>
                <w:szCs w:val="18"/>
              </w:rPr>
            </w:pPr>
            <w:r w:rsidRPr="00E11582">
              <w:rPr>
                <w:rFonts w:cs="Times New Roman"/>
                <w:sz w:val="18"/>
                <w:szCs w:val="18"/>
              </w:rPr>
              <w:t>Zunanji oddelek na Ptuju</w:t>
            </w:r>
          </w:p>
        </w:tc>
        <w:tc>
          <w:tcPr>
            <w:tcW w:w="879" w:type="dxa"/>
            <w:vAlign w:val="center"/>
          </w:tcPr>
          <w:p w14:paraId="27B3BD48" w14:textId="77777777" w:rsidR="00E44B8E" w:rsidRPr="00E11582" w:rsidRDefault="00E44B8E" w:rsidP="00011B63">
            <w:pPr>
              <w:jc w:val="center"/>
              <w:rPr>
                <w:rFonts w:cs="Times New Roman"/>
                <w:sz w:val="18"/>
                <w:szCs w:val="18"/>
              </w:rPr>
            </w:pPr>
            <w:r w:rsidRPr="00E11582">
              <w:rPr>
                <w:rFonts w:cs="Times New Roman"/>
                <w:sz w:val="18"/>
                <w:szCs w:val="18"/>
              </w:rPr>
              <w:t>1</w:t>
            </w:r>
          </w:p>
        </w:tc>
        <w:tc>
          <w:tcPr>
            <w:tcW w:w="895" w:type="dxa"/>
            <w:vAlign w:val="center"/>
          </w:tcPr>
          <w:p w14:paraId="35713971" w14:textId="77777777" w:rsidR="00E44B8E" w:rsidRPr="00E11582" w:rsidRDefault="00E44B8E" w:rsidP="00011B63">
            <w:pPr>
              <w:jc w:val="center"/>
              <w:rPr>
                <w:rFonts w:cs="Times New Roman"/>
                <w:sz w:val="18"/>
                <w:szCs w:val="18"/>
              </w:rPr>
            </w:pPr>
            <w:r w:rsidRPr="00E11582">
              <w:rPr>
                <w:rFonts w:cs="Times New Roman"/>
                <w:sz w:val="18"/>
                <w:szCs w:val="18"/>
              </w:rPr>
              <w:t>1</w:t>
            </w:r>
          </w:p>
        </w:tc>
        <w:tc>
          <w:tcPr>
            <w:tcW w:w="928" w:type="dxa"/>
            <w:vAlign w:val="center"/>
          </w:tcPr>
          <w:p w14:paraId="53B56610" w14:textId="77777777" w:rsidR="00E44B8E" w:rsidRPr="00E11582" w:rsidRDefault="00E44B8E" w:rsidP="00011B63">
            <w:pPr>
              <w:jc w:val="center"/>
              <w:rPr>
                <w:rFonts w:cs="Times New Roman"/>
                <w:sz w:val="18"/>
                <w:szCs w:val="18"/>
              </w:rPr>
            </w:pPr>
            <w:r>
              <w:rPr>
                <w:rFonts w:cs="Times New Roman"/>
                <w:sz w:val="18"/>
                <w:szCs w:val="18"/>
              </w:rPr>
              <w:t>218,00</w:t>
            </w:r>
          </w:p>
        </w:tc>
        <w:tc>
          <w:tcPr>
            <w:tcW w:w="880" w:type="dxa"/>
            <w:vAlign w:val="center"/>
          </w:tcPr>
          <w:p w14:paraId="71194E9F" w14:textId="77777777" w:rsidR="00E44B8E" w:rsidRPr="00E11582" w:rsidRDefault="00E44B8E" w:rsidP="00011B63">
            <w:pPr>
              <w:jc w:val="center"/>
              <w:rPr>
                <w:rFonts w:cs="Times New Roman"/>
                <w:sz w:val="18"/>
                <w:szCs w:val="18"/>
              </w:rPr>
            </w:pPr>
            <w:r>
              <w:rPr>
                <w:rFonts w:cs="Times New Roman"/>
                <w:sz w:val="18"/>
                <w:szCs w:val="18"/>
              </w:rPr>
              <w:t>1</w:t>
            </w:r>
          </w:p>
        </w:tc>
        <w:tc>
          <w:tcPr>
            <w:tcW w:w="890" w:type="dxa"/>
            <w:vAlign w:val="center"/>
          </w:tcPr>
          <w:p w14:paraId="72EA2FA8" w14:textId="77777777" w:rsidR="00E44B8E" w:rsidRPr="00E11582" w:rsidRDefault="00E44B8E" w:rsidP="00011B63">
            <w:pPr>
              <w:jc w:val="center"/>
              <w:rPr>
                <w:rFonts w:cs="Times New Roman"/>
                <w:sz w:val="18"/>
                <w:szCs w:val="18"/>
              </w:rPr>
            </w:pPr>
            <w:r>
              <w:rPr>
                <w:rFonts w:cs="Times New Roman"/>
                <w:sz w:val="18"/>
                <w:szCs w:val="18"/>
              </w:rPr>
              <w:t>1</w:t>
            </w:r>
          </w:p>
        </w:tc>
        <w:tc>
          <w:tcPr>
            <w:tcW w:w="928" w:type="dxa"/>
            <w:vAlign w:val="center"/>
          </w:tcPr>
          <w:p w14:paraId="1D3330A7" w14:textId="77777777" w:rsidR="00E44B8E" w:rsidRPr="00E11582" w:rsidRDefault="00E44B8E" w:rsidP="00011B63">
            <w:pPr>
              <w:jc w:val="center"/>
              <w:rPr>
                <w:rFonts w:cs="Times New Roman"/>
                <w:sz w:val="18"/>
                <w:szCs w:val="18"/>
              </w:rPr>
            </w:pPr>
            <w:r>
              <w:rPr>
                <w:rFonts w:cs="Times New Roman"/>
                <w:sz w:val="18"/>
                <w:szCs w:val="18"/>
              </w:rPr>
              <w:t>207,00</w:t>
            </w:r>
          </w:p>
        </w:tc>
        <w:tc>
          <w:tcPr>
            <w:tcW w:w="880" w:type="dxa"/>
            <w:vAlign w:val="center"/>
          </w:tcPr>
          <w:p w14:paraId="4FDE2A71" w14:textId="77777777" w:rsidR="00E44B8E" w:rsidRPr="00E11582" w:rsidRDefault="00E44B8E" w:rsidP="00011B63">
            <w:pPr>
              <w:jc w:val="center"/>
              <w:rPr>
                <w:rFonts w:cs="Times New Roman"/>
                <w:sz w:val="18"/>
                <w:szCs w:val="18"/>
              </w:rPr>
            </w:pPr>
            <w:r>
              <w:rPr>
                <w:rFonts w:cs="Times New Roman"/>
                <w:sz w:val="18"/>
                <w:szCs w:val="18"/>
              </w:rPr>
              <w:t>0</w:t>
            </w:r>
          </w:p>
        </w:tc>
        <w:tc>
          <w:tcPr>
            <w:tcW w:w="891" w:type="dxa"/>
            <w:vAlign w:val="center"/>
          </w:tcPr>
          <w:p w14:paraId="190F1E99" w14:textId="77777777" w:rsidR="00E44B8E" w:rsidRPr="00E11582" w:rsidRDefault="00E44B8E" w:rsidP="00011B63">
            <w:pPr>
              <w:jc w:val="center"/>
              <w:rPr>
                <w:rFonts w:cs="Times New Roman"/>
                <w:sz w:val="18"/>
                <w:szCs w:val="18"/>
              </w:rPr>
            </w:pPr>
            <w:r>
              <w:rPr>
                <w:rFonts w:cs="Times New Roman"/>
                <w:sz w:val="18"/>
                <w:szCs w:val="18"/>
              </w:rPr>
              <w:t>0</w:t>
            </w:r>
          </w:p>
        </w:tc>
        <w:tc>
          <w:tcPr>
            <w:tcW w:w="928" w:type="dxa"/>
            <w:vAlign w:val="center"/>
          </w:tcPr>
          <w:p w14:paraId="74159C7C" w14:textId="77777777" w:rsidR="00E44B8E" w:rsidRPr="00E11582" w:rsidRDefault="00E44B8E" w:rsidP="00011B63">
            <w:pPr>
              <w:jc w:val="center"/>
              <w:rPr>
                <w:rFonts w:cs="Times New Roman"/>
                <w:sz w:val="18"/>
                <w:szCs w:val="18"/>
              </w:rPr>
            </w:pPr>
            <w:r>
              <w:rPr>
                <w:rFonts w:cs="Times New Roman"/>
                <w:sz w:val="18"/>
                <w:szCs w:val="18"/>
              </w:rPr>
              <w:t>0</w:t>
            </w:r>
          </w:p>
        </w:tc>
      </w:tr>
      <w:tr w:rsidR="00E44B8E" w:rsidRPr="00E11582" w14:paraId="5D912C3E" w14:textId="77777777" w:rsidTr="00011B63">
        <w:trPr>
          <w:trHeight w:val="454"/>
        </w:trPr>
        <w:tc>
          <w:tcPr>
            <w:tcW w:w="1394" w:type="dxa"/>
            <w:vAlign w:val="center"/>
          </w:tcPr>
          <w:p w14:paraId="214CF762" w14:textId="77777777" w:rsidR="00E44B8E" w:rsidRPr="00E11582" w:rsidRDefault="00E44B8E" w:rsidP="00011B63">
            <w:pPr>
              <w:jc w:val="center"/>
              <w:rPr>
                <w:rFonts w:cs="Times New Roman"/>
                <w:b/>
                <w:sz w:val="18"/>
                <w:szCs w:val="18"/>
              </w:rPr>
            </w:pPr>
            <w:r w:rsidRPr="00E11582">
              <w:rPr>
                <w:rFonts w:cs="Times New Roman"/>
                <w:b/>
                <w:sz w:val="18"/>
                <w:szCs w:val="18"/>
              </w:rPr>
              <w:t>SKUPAJ</w:t>
            </w:r>
          </w:p>
        </w:tc>
        <w:tc>
          <w:tcPr>
            <w:tcW w:w="879" w:type="dxa"/>
            <w:vAlign w:val="center"/>
          </w:tcPr>
          <w:p w14:paraId="20BB30F6" w14:textId="77777777" w:rsidR="00E44B8E" w:rsidRPr="00E11582" w:rsidRDefault="00E44B8E" w:rsidP="00011B63">
            <w:pPr>
              <w:jc w:val="center"/>
              <w:rPr>
                <w:rFonts w:cs="Times New Roman"/>
                <w:b/>
                <w:sz w:val="18"/>
                <w:szCs w:val="18"/>
              </w:rPr>
            </w:pPr>
            <w:r>
              <w:rPr>
                <w:rFonts w:cs="Times New Roman"/>
                <w:b/>
                <w:sz w:val="18"/>
                <w:szCs w:val="18"/>
              </w:rPr>
              <w:t>58</w:t>
            </w:r>
          </w:p>
        </w:tc>
        <w:tc>
          <w:tcPr>
            <w:tcW w:w="895" w:type="dxa"/>
            <w:vAlign w:val="center"/>
          </w:tcPr>
          <w:p w14:paraId="48521659" w14:textId="77777777" w:rsidR="00E44B8E" w:rsidRPr="00E11582" w:rsidRDefault="00E44B8E" w:rsidP="00011B63">
            <w:pPr>
              <w:jc w:val="center"/>
              <w:rPr>
                <w:rFonts w:cs="Times New Roman"/>
                <w:b/>
                <w:sz w:val="18"/>
                <w:szCs w:val="18"/>
              </w:rPr>
            </w:pPr>
            <w:r>
              <w:rPr>
                <w:rFonts w:cs="Times New Roman"/>
                <w:b/>
                <w:sz w:val="18"/>
                <w:szCs w:val="18"/>
              </w:rPr>
              <w:t>54</w:t>
            </w:r>
          </w:p>
        </w:tc>
        <w:tc>
          <w:tcPr>
            <w:tcW w:w="928" w:type="dxa"/>
            <w:vAlign w:val="center"/>
          </w:tcPr>
          <w:p w14:paraId="10302B07" w14:textId="77777777" w:rsidR="00E44B8E" w:rsidRPr="00E11582" w:rsidRDefault="00E44B8E" w:rsidP="00011B63">
            <w:pPr>
              <w:jc w:val="center"/>
              <w:rPr>
                <w:rFonts w:cs="Times New Roman"/>
                <w:b/>
                <w:sz w:val="18"/>
                <w:szCs w:val="18"/>
              </w:rPr>
            </w:pPr>
            <w:r>
              <w:rPr>
                <w:rFonts w:cs="Times New Roman"/>
                <w:b/>
                <w:sz w:val="18"/>
                <w:szCs w:val="18"/>
              </w:rPr>
              <w:t>210,79</w:t>
            </w:r>
          </w:p>
        </w:tc>
        <w:tc>
          <w:tcPr>
            <w:tcW w:w="880" w:type="dxa"/>
            <w:vAlign w:val="center"/>
          </w:tcPr>
          <w:p w14:paraId="22EF6517" w14:textId="77777777" w:rsidR="00E44B8E" w:rsidRPr="00E11582" w:rsidRDefault="00E44B8E" w:rsidP="00011B63">
            <w:pPr>
              <w:jc w:val="center"/>
              <w:rPr>
                <w:rFonts w:cs="Times New Roman"/>
                <w:b/>
                <w:sz w:val="18"/>
                <w:szCs w:val="18"/>
              </w:rPr>
            </w:pPr>
            <w:r>
              <w:rPr>
                <w:rFonts w:cs="Times New Roman"/>
                <w:b/>
                <w:sz w:val="18"/>
                <w:szCs w:val="18"/>
              </w:rPr>
              <w:t>24</w:t>
            </w:r>
          </w:p>
        </w:tc>
        <w:tc>
          <w:tcPr>
            <w:tcW w:w="890" w:type="dxa"/>
            <w:vAlign w:val="center"/>
          </w:tcPr>
          <w:p w14:paraId="5505EA03" w14:textId="77777777" w:rsidR="00E44B8E" w:rsidRPr="00E11582" w:rsidRDefault="00E44B8E" w:rsidP="00011B63">
            <w:pPr>
              <w:jc w:val="center"/>
              <w:rPr>
                <w:rFonts w:cs="Times New Roman"/>
                <w:b/>
                <w:sz w:val="18"/>
                <w:szCs w:val="18"/>
              </w:rPr>
            </w:pPr>
            <w:r>
              <w:rPr>
                <w:rFonts w:cs="Times New Roman"/>
                <w:b/>
                <w:sz w:val="18"/>
                <w:szCs w:val="18"/>
              </w:rPr>
              <w:t>16</w:t>
            </w:r>
          </w:p>
        </w:tc>
        <w:tc>
          <w:tcPr>
            <w:tcW w:w="928" w:type="dxa"/>
            <w:vAlign w:val="center"/>
          </w:tcPr>
          <w:p w14:paraId="5EEF59F1" w14:textId="77777777" w:rsidR="00E44B8E" w:rsidRPr="00E11582" w:rsidRDefault="00E44B8E" w:rsidP="00011B63">
            <w:pPr>
              <w:jc w:val="center"/>
              <w:rPr>
                <w:rFonts w:cs="Times New Roman"/>
                <w:b/>
                <w:sz w:val="18"/>
                <w:szCs w:val="18"/>
              </w:rPr>
            </w:pPr>
            <w:r>
              <w:rPr>
                <w:rFonts w:cs="Times New Roman"/>
                <w:b/>
                <w:sz w:val="18"/>
                <w:szCs w:val="18"/>
              </w:rPr>
              <w:t>192,53</w:t>
            </w:r>
          </w:p>
        </w:tc>
        <w:tc>
          <w:tcPr>
            <w:tcW w:w="880" w:type="dxa"/>
            <w:vAlign w:val="center"/>
          </w:tcPr>
          <w:p w14:paraId="1F5A5F20" w14:textId="77777777" w:rsidR="00E44B8E" w:rsidRPr="00E11582" w:rsidRDefault="00E44B8E" w:rsidP="00011B63">
            <w:pPr>
              <w:jc w:val="center"/>
              <w:rPr>
                <w:rFonts w:cs="Times New Roman"/>
                <w:b/>
                <w:sz w:val="18"/>
                <w:szCs w:val="18"/>
              </w:rPr>
            </w:pPr>
            <w:r w:rsidRPr="00E11582">
              <w:rPr>
                <w:rFonts w:cs="Times New Roman"/>
                <w:b/>
                <w:sz w:val="18"/>
                <w:szCs w:val="18"/>
              </w:rPr>
              <w:t>39</w:t>
            </w:r>
          </w:p>
        </w:tc>
        <w:tc>
          <w:tcPr>
            <w:tcW w:w="891" w:type="dxa"/>
            <w:vAlign w:val="center"/>
          </w:tcPr>
          <w:p w14:paraId="690009AB" w14:textId="77777777" w:rsidR="00E44B8E" w:rsidRPr="00E11582" w:rsidRDefault="00E44B8E" w:rsidP="00011B63">
            <w:pPr>
              <w:jc w:val="center"/>
              <w:rPr>
                <w:rFonts w:cs="Times New Roman"/>
                <w:b/>
                <w:sz w:val="18"/>
                <w:szCs w:val="18"/>
              </w:rPr>
            </w:pPr>
            <w:r>
              <w:rPr>
                <w:rFonts w:cs="Times New Roman"/>
                <w:b/>
                <w:sz w:val="18"/>
                <w:szCs w:val="18"/>
              </w:rPr>
              <w:t>33</w:t>
            </w:r>
          </w:p>
        </w:tc>
        <w:tc>
          <w:tcPr>
            <w:tcW w:w="928" w:type="dxa"/>
            <w:vAlign w:val="center"/>
          </w:tcPr>
          <w:p w14:paraId="417FC40E" w14:textId="77777777" w:rsidR="00E44B8E" w:rsidRPr="00E11582" w:rsidRDefault="00E44B8E" w:rsidP="00011B63">
            <w:pPr>
              <w:jc w:val="center"/>
              <w:rPr>
                <w:rFonts w:cs="Times New Roman"/>
                <w:b/>
                <w:sz w:val="18"/>
                <w:szCs w:val="18"/>
              </w:rPr>
            </w:pPr>
            <w:r>
              <w:rPr>
                <w:rFonts w:cs="Times New Roman"/>
                <w:b/>
                <w:sz w:val="18"/>
                <w:szCs w:val="18"/>
              </w:rPr>
              <w:t>194,17</w:t>
            </w:r>
          </w:p>
        </w:tc>
      </w:tr>
    </w:tbl>
    <w:p w14:paraId="255B3A97" w14:textId="77777777" w:rsidR="00E44B8E" w:rsidRPr="00FC4ADC" w:rsidRDefault="00E44B8E" w:rsidP="00E44B8E">
      <w:pPr>
        <w:spacing w:after="0" w:line="240" w:lineRule="auto"/>
        <w:rPr>
          <w:rFonts w:cs="Times New Roman"/>
          <w:sz w:val="16"/>
          <w:szCs w:val="16"/>
        </w:rPr>
      </w:pPr>
      <w:r w:rsidRPr="00FC4ADC">
        <w:rPr>
          <w:rFonts w:cs="Times New Roman"/>
          <w:sz w:val="16"/>
          <w:szCs w:val="16"/>
        </w:rPr>
        <w:t>* povprečna prisotnost posameznika glede na število delovnih dni v letu - š</w:t>
      </w:r>
      <w:r w:rsidRPr="00FC4ADC">
        <w:rPr>
          <w:sz w:val="16"/>
          <w:szCs w:val="16"/>
        </w:rPr>
        <w:t>tevilo delovnih dni (ur) je v letu 202</w:t>
      </w:r>
      <w:r>
        <w:rPr>
          <w:sz w:val="16"/>
          <w:szCs w:val="16"/>
        </w:rPr>
        <w:t>1</w:t>
      </w:r>
      <w:r w:rsidRPr="00FC4ADC">
        <w:rPr>
          <w:sz w:val="16"/>
          <w:szCs w:val="16"/>
        </w:rPr>
        <w:t xml:space="preserve"> (ob upoštevanju 40-urnega delovnega tedna) znašalo 255 (2040 ur).</w:t>
      </w:r>
    </w:p>
    <w:p w14:paraId="37E37432" w14:textId="77777777" w:rsidR="00E44B8E" w:rsidRPr="004052A8" w:rsidRDefault="00E44B8E" w:rsidP="00E44B8E">
      <w:pPr>
        <w:spacing w:after="0" w:line="240" w:lineRule="auto"/>
        <w:jc w:val="both"/>
        <w:rPr>
          <w:rFonts w:cs="Times New Roman"/>
          <w:b/>
          <w:color w:val="007466"/>
          <w:szCs w:val="24"/>
        </w:rPr>
      </w:pPr>
    </w:p>
    <w:p w14:paraId="2BED64A1" w14:textId="77777777" w:rsidR="00E44B8E" w:rsidRPr="00E11582" w:rsidRDefault="00E44B8E" w:rsidP="00E44B8E">
      <w:pPr>
        <w:spacing w:after="0" w:line="240" w:lineRule="auto"/>
        <w:jc w:val="both"/>
        <w:rPr>
          <w:rFonts w:cs="Times New Roman"/>
          <w:b/>
          <w:color w:val="007466"/>
          <w:sz w:val="20"/>
          <w:szCs w:val="20"/>
        </w:rPr>
      </w:pPr>
      <w:r w:rsidRPr="00E11582">
        <w:rPr>
          <w:rFonts w:cs="Times New Roman"/>
          <w:b/>
          <w:color w:val="007466"/>
          <w:sz w:val="20"/>
          <w:szCs w:val="20"/>
        </w:rPr>
        <w:t>Tabela 2: Prikaz načrtovanih in zasedenih delovnih mest drugih javnih uslužbencev državnega odvetništva na dan 31. 12. preteklega leta</w:t>
      </w:r>
    </w:p>
    <w:p w14:paraId="4D3A2C62" w14:textId="77777777" w:rsidR="00E44B8E" w:rsidRPr="00E11582" w:rsidRDefault="00E44B8E" w:rsidP="00E44B8E">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938"/>
        <w:gridCol w:w="2930"/>
        <w:gridCol w:w="2926"/>
      </w:tblGrid>
      <w:tr w:rsidR="00E44B8E" w:rsidRPr="00E11582" w14:paraId="3C54F332" w14:textId="77777777" w:rsidTr="00011B63">
        <w:tc>
          <w:tcPr>
            <w:tcW w:w="2938" w:type="dxa"/>
          </w:tcPr>
          <w:p w14:paraId="4BC598C6" w14:textId="77777777" w:rsidR="00E44B8E" w:rsidRPr="00E11582" w:rsidRDefault="00E44B8E" w:rsidP="00011B63">
            <w:pPr>
              <w:jc w:val="right"/>
              <w:rPr>
                <w:rFonts w:cs="Times New Roman"/>
                <w:sz w:val="18"/>
                <w:szCs w:val="18"/>
              </w:rPr>
            </w:pPr>
            <w:r w:rsidRPr="00E11582">
              <w:rPr>
                <w:rFonts w:cs="Times New Roman"/>
                <w:sz w:val="18"/>
                <w:szCs w:val="18"/>
              </w:rPr>
              <w:t>drugi javni uslužbenci</w:t>
            </w:r>
          </w:p>
        </w:tc>
        <w:tc>
          <w:tcPr>
            <w:tcW w:w="2930" w:type="dxa"/>
          </w:tcPr>
          <w:p w14:paraId="7682B05B" w14:textId="77777777" w:rsidR="00E44B8E" w:rsidRPr="00E11582" w:rsidRDefault="00E44B8E" w:rsidP="00011B63">
            <w:pPr>
              <w:jc w:val="center"/>
              <w:rPr>
                <w:rFonts w:cs="Times New Roman"/>
                <w:sz w:val="18"/>
                <w:szCs w:val="18"/>
              </w:rPr>
            </w:pPr>
            <w:r w:rsidRPr="00E11582">
              <w:rPr>
                <w:rFonts w:cs="Times New Roman"/>
                <w:sz w:val="18"/>
                <w:szCs w:val="18"/>
              </w:rPr>
              <w:t>zasedba skupaj</w:t>
            </w:r>
          </w:p>
        </w:tc>
        <w:tc>
          <w:tcPr>
            <w:tcW w:w="2926" w:type="dxa"/>
          </w:tcPr>
          <w:p w14:paraId="0EB47764" w14:textId="77777777" w:rsidR="00E44B8E" w:rsidRPr="00E11582" w:rsidRDefault="00E44B8E" w:rsidP="00011B63">
            <w:pPr>
              <w:jc w:val="center"/>
              <w:rPr>
                <w:rFonts w:cs="Times New Roman"/>
                <w:sz w:val="18"/>
                <w:szCs w:val="18"/>
              </w:rPr>
            </w:pPr>
            <w:r w:rsidRPr="00E11582">
              <w:rPr>
                <w:rFonts w:cs="Times New Roman"/>
                <w:sz w:val="18"/>
                <w:szCs w:val="18"/>
              </w:rPr>
              <w:t>načrt skupaj</w:t>
            </w:r>
          </w:p>
        </w:tc>
      </w:tr>
      <w:tr w:rsidR="00E44B8E" w:rsidRPr="00E11582" w14:paraId="033F1C36" w14:textId="77777777" w:rsidTr="00011B63">
        <w:tc>
          <w:tcPr>
            <w:tcW w:w="2938" w:type="dxa"/>
          </w:tcPr>
          <w:p w14:paraId="2202A407" w14:textId="77777777" w:rsidR="00E44B8E" w:rsidRPr="00E11582" w:rsidRDefault="00E44B8E" w:rsidP="00011B63">
            <w:pPr>
              <w:rPr>
                <w:rFonts w:cs="Times New Roman"/>
                <w:sz w:val="18"/>
                <w:szCs w:val="18"/>
              </w:rPr>
            </w:pPr>
            <w:r w:rsidRPr="00E11582">
              <w:rPr>
                <w:rFonts w:cs="Times New Roman"/>
                <w:sz w:val="18"/>
                <w:szCs w:val="18"/>
              </w:rPr>
              <w:t>sedež v Ljubljani</w:t>
            </w:r>
          </w:p>
        </w:tc>
        <w:tc>
          <w:tcPr>
            <w:tcW w:w="2930" w:type="dxa"/>
          </w:tcPr>
          <w:p w14:paraId="5A5B525E" w14:textId="77777777" w:rsidR="00E44B8E" w:rsidRPr="00E11582" w:rsidRDefault="00E44B8E" w:rsidP="00011B63">
            <w:pPr>
              <w:jc w:val="center"/>
              <w:rPr>
                <w:rFonts w:cs="Times New Roman"/>
                <w:sz w:val="18"/>
                <w:szCs w:val="18"/>
              </w:rPr>
            </w:pPr>
            <w:r w:rsidRPr="00E11582">
              <w:rPr>
                <w:rFonts w:cs="Times New Roman"/>
                <w:sz w:val="18"/>
                <w:szCs w:val="18"/>
              </w:rPr>
              <w:t>72</w:t>
            </w:r>
          </w:p>
        </w:tc>
        <w:tc>
          <w:tcPr>
            <w:tcW w:w="2926" w:type="dxa"/>
          </w:tcPr>
          <w:p w14:paraId="7C73D854" w14:textId="77777777" w:rsidR="00E44B8E" w:rsidRPr="00E11582" w:rsidRDefault="00E44B8E" w:rsidP="00011B63">
            <w:pPr>
              <w:jc w:val="center"/>
              <w:rPr>
                <w:rFonts w:cs="Times New Roman"/>
                <w:sz w:val="18"/>
                <w:szCs w:val="18"/>
              </w:rPr>
            </w:pPr>
            <w:r>
              <w:rPr>
                <w:rFonts w:cs="Times New Roman"/>
                <w:sz w:val="18"/>
                <w:szCs w:val="18"/>
              </w:rPr>
              <w:t>69</w:t>
            </w:r>
          </w:p>
        </w:tc>
      </w:tr>
      <w:tr w:rsidR="00E44B8E" w:rsidRPr="00E11582" w14:paraId="489191D6" w14:textId="77777777" w:rsidTr="00011B63">
        <w:tc>
          <w:tcPr>
            <w:tcW w:w="2938" w:type="dxa"/>
          </w:tcPr>
          <w:p w14:paraId="2729E350" w14:textId="77777777" w:rsidR="00E44B8E" w:rsidRPr="00E11582" w:rsidRDefault="00E44B8E" w:rsidP="00011B63">
            <w:pPr>
              <w:rPr>
                <w:rFonts w:cs="Times New Roman"/>
                <w:sz w:val="18"/>
                <w:szCs w:val="18"/>
              </w:rPr>
            </w:pPr>
            <w:r w:rsidRPr="00E11582">
              <w:rPr>
                <w:rFonts w:cs="Times New Roman"/>
                <w:sz w:val="18"/>
                <w:szCs w:val="18"/>
              </w:rPr>
              <w:t>Zunanji oddelek v Mariboru</w:t>
            </w:r>
          </w:p>
        </w:tc>
        <w:tc>
          <w:tcPr>
            <w:tcW w:w="2930" w:type="dxa"/>
          </w:tcPr>
          <w:p w14:paraId="0D02478A" w14:textId="77777777" w:rsidR="00E44B8E" w:rsidRPr="00E11582" w:rsidRDefault="00E44B8E" w:rsidP="00011B63">
            <w:pPr>
              <w:jc w:val="center"/>
              <w:rPr>
                <w:rFonts w:cs="Times New Roman"/>
                <w:sz w:val="18"/>
                <w:szCs w:val="18"/>
              </w:rPr>
            </w:pPr>
            <w:r w:rsidRPr="00E11582">
              <w:rPr>
                <w:rFonts w:cs="Times New Roman"/>
                <w:sz w:val="18"/>
                <w:szCs w:val="18"/>
              </w:rPr>
              <w:t>11</w:t>
            </w:r>
          </w:p>
        </w:tc>
        <w:tc>
          <w:tcPr>
            <w:tcW w:w="2926" w:type="dxa"/>
          </w:tcPr>
          <w:p w14:paraId="2B7F2A96" w14:textId="77777777" w:rsidR="00E44B8E" w:rsidRPr="00E11582" w:rsidRDefault="00E44B8E" w:rsidP="00011B63">
            <w:pPr>
              <w:jc w:val="center"/>
              <w:rPr>
                <w:rFonts w:cs="Times New Roman"/>
                <w:sz w:val="18"/>
                <w:szCs w:val="18"/>
              </w:rPr>
            </w:pPr>
            <w:r>
              <w:rPr>
                <w:rFonts w:cs="Times New Roman"/>
                <w:sz w:val="18"/>
                <w:szCs w:val="18"/>
              </w:rPr>
              <w:t>10</w:t>
            </w:r>
          </w:p>
        </w:tc>
      </w:tr>
      <w:tr w:rsidR="00E44B8E" w:rsidRPr="00E11582" w14:paraId="5219C2F4" w14:textId="77777777" w:rsidTr="00011B63">
        <w:tc>
          <w:tcPr>
            <w:tcW w:w="2938" w:type="dxa"/>
          </w:tcPr>
          <w:p w14:paraId="13949450" w14:textId="77777777" w:rsidR="00E44B8E" w:rsidRPr="00E11582" w:rsidRDefault="00E44B8E" w:rsidP="00011B63">
            <w:pPr>
              <w:rPr>
                <w:rFonts w:cs="Times New Roman"/>
                <w:sz w:val="18"/>
                <w:szCs w:val="18"/>
              </w:rPr>
            </w:pPr>
            <w:r w:rsidRPr="00E11582">
              <w:rPr>
                <w:rFonts w:cs="Times New Roman"/>
                <w:sz w:val="18"/>
                <w:szCs w:val="18"/>
              </w:rPr>
              <w:t>Zunanji oddelek v Celju</w:t>
            </w:r>
          </w:p>
        </w:tc>
        <w:tc>
          <w:tcPr>
            <w:tcW w:w="2930" w:type="dxa"/>
          </w:tcPr>
          <w:p w14:paraId="460A852C" w14:textId="77777777" w:rsidR="00E44B8E" w:rsidRPr="00E11582" w:rsidRDefault="00E44B8E" w:rsidP="00011B63">
            <w:pPr>
              <w:jc w:val="center"/>
              <w:rPr>
                <w:rFonts w:cs="Times New Roman"/>
                <w:sz w:val="18"/>
                <w:szCs w:val="18"/>
              </w:rPr>
            </w:pPr>
            <w:r w:rsidRPr="00E11582">
              <w:rPr>
                <w:rFonts w:cs="Times New Roman"/>
                <w:sz w:val="18"/>
                <w:szCs w:val="18"/>
              </w:rPr>
              <w:t>8</w:t>
            </w:r>
          </w:p>
        </w:tc>
        <w:tc>
          <w:tcPr>
            <w:tcW w:w="2926" w:type="dxa"/>
          </w:tcPr>
          <w:p w14:paraId="1CA3C719" w14:textId="77777777" w:rsidR="00E44B8E" w:rsidRPr="00E11582" w:rsidRDefault="00E44B8E" w:rsidP="00011B63">
            <w:pPr>
              <w:jc w:val="center"/>
              <w:rPr>
                <w:rFonts w:cs="Times New Roman"/>
                <w:sz w:val="18"/>
                <w:szCs w:val="18"/>
              </w:rPr>
            </w:pPr>
            <w:r>
              <w:rPr>
                <w:rFonts w:cs="Times New Roman"/>
                <w:sz w:val="18"/>
                <w:szCs w:val="18"/>
              </w:rPr>
              <w:t>7</w:t>
            </w:r>
          </w:p>
        </w:tc>
      </w:tr>
      <w:tr w:rsidR="00E44B8E" w:rsidRPr="00E11582" w14:paraId="41392C03" w14:textId="77777777" w:rsidTr="00011B63">
        <w:tc>
          <w:tcPr>
            <w:tcW w:w="2938" w:type="dxa"/>
          </w:tcPr>
          <w:p w14:paraId="4158DF4F" w14:textId="77777777" w:rsidR="00E44B8E" w:rsidRPr="00E11582" w:rsidRDefault="00E44B8E" w:rsidP="00011B63">
            <w:pPr>
              <w:rPr>
                <w:rFonts w:cs="Times New Roman"/>
                <w:sz w:val="18"/>
                <w:szCs w:val="18"/>
              </w:rPr>
            </w:pPr>
            <w:r w:rsidRPr="00E11582">
              <w:rPr>
                <w:rFonts w:cs="Times New Roman"/>
                <w:sz w:val="18"/>
                <w:szCs w:val="18"/>
              </w:rPr>
              <w:t>Zunanji oddelek v Kopru</w:t>
            </w:r>
          </w:p>
        </w:tc>
        <w:tc>
          <w:tcPr>
            <w:tcW w:w="2930" w:type="dxa"/>
          </w:tcPr>
          <w:p w14:paraId="097BBD48" w14:textId="77777777" w:rsidR="00E44B8E" w:rsidRPr="00E11582" w:rsidRDefault="00E44B8E" w:rsidP="00011B63">
            <w:pPr>
              <w:jc w:val="center"/>
              <w:rPr>
                <w:rFonts w:cs="Times New Roman"/>
                <w:sz w:val="18"/>
                <w:szCs w:val="18"/>
              </w:rPr>
            </w:pPr>
            <w:r w:rsidRPr="00E11582">
              <w:rPr>
                <w:rFonts w:cs="Times New Roman"/>
                <w:sz w:val="18"/>
                <w:szCs w:val="18"/>
              </w:rPr>
              <w:t>6</w:t>
            </w:r>
          </w:p>
        </w:tc>
        <w:tc>
          <w:tcPr>
            <w:tcW w:w="2926" w:type="dxa"/>
          </w:tcPr>
          <w:p w14:paraId="6B1935FD" w14:textId="77777777" w:rsidR="00E44B8E" w:rsidRPr="00E11582" w:rsidRDefault="00E44B8E" w:rsidP="00011B63">
            <w:pPr>
              <w:jc w:val="center"/>
              <w:rPr>
                <w:rFonts w:cs="Times New Roman"/>
                <w:sz w:val="18"/>
                <w:szCs w:val="18"/>
              </w:rPr>
            </w:pPr>
            <w:r w:rsidRPr="00E11582">
              <w:rPr>
                <w:rFonts w:cs="Times New Roman"/>
                <w:sz w:val="18"/>
                <w:szCs w:val="18"/>
              </w:rPr>
              <w:t>5</w:t>
            </w:r>
          </w:p>
        </w:tc>
      </w:tr>
      <w:tr w:rsidR="00E44B8E" w:rsidRPr="00E11582" w14:paraId="5D4F9501" w14:textId="77777777" w:rsidTr="00011B63">
        <w:tc>
          <w:tcPr>
            <w:tcW w:w="2938" w:type="dxa"/>
          </w:tcPr>
          <w:p w14:paraId="495A47BB" w14:textId="77777777" w:rsidR="00E44B8E" w:rsidRPr="00E11582" w:rsidRDefault="00E44B8E" w:rsidP="00011B63">
            <w:pPr>
              <w:rPr>
                <w:rFonts w:cs="Times New Roman"/>
                <w:sz w:val="18"/>
                <w:szCs w:val="18"/>
              </w:rPr>
            </w:pPr>
            <w:r w:rsidRPr="00E11582">
              <w:rPr>
                <w:rFonts w:cs="Times New Roman"/>
                <w:sz w:val="18"/>
                <w:szCs w:val="18"/>
              </w:rPr>
              <w:t>Zunanji oddelek v Kranju</w:t>
            </w:r>
          </w:p>
        </w:tc>
        <w:tc>
          <w:tcPr>
            <w:tcW w:w="2930" w:type="dxa"/>
          </w:tcPr>
          <w:p w14:paraId="277EA634" w14:textId="77777777" w:rsidR="00E44B8E" w:rsidRPr="00E11582" w:rsidRDefault="00E44B8E" w:rsidP="00011B63">
            <w:pPr>
              <w:jc w:val="center"/>
              <w:rPr>
                <w:rFonts w:cs="Times New Roman"/>
                <w:sz w:val="18"/>
                <w:szCs w:val="18"/>
              </w:rPr>
            </w:pPr>
            <w:r w:rsidRPr="00E11582">
              <w:rPr>
                <w:rFonts w:cs="Times New Roman"/>
                <w:sz w:val="18"/>
                <w:szCs w:val="18"/>
              </w:rPr>
              <w:t>5</w:t>
            </w:r>
          </w:p>
        </w:tc>
        <w:tc>
          <w:tcPr>
            <w:tcW w:w="2926" w:type="dxa"/>
          </w:tcPr>
          <w:p w14:paraId="40BAE77E" w14:textId="77777777" w:rsidR="00E44B8E" w:rsidRPr="00E11582" w:rsidRDefault="00E44B8E" w:rsidP="00011B63">
            <w:pPr>
              <w:jc w:val="center"/>
              <w:rPr>
                <w:rFonts w:cs="Times New Roman"/>
                <w:sz w:val="18"/>
                <w:szCs w:val="18"/>
              </w:rPr>
            </w:pPr>
            <w:r>
              <w:rPr>
                <w:rFonts w:cs="Times New Roman"/>
                <w:sz w:val="18"/>
                <w:szCs w:val="18"/>
              </w:rPr>
              <w:t>4</w:t>
            </w:r>
          </w:p>
        </w:tc>
      </w:tr>
      <w:tr w:rsidR="00E44B8E" w:rsidRPr="00E11582" w14:paraId="1EDECC29" w14:textId="77777777" w:rsidTr="00011B63">
        <w:tc>
          <w:tcPr>
            <w:tcW w:w="2938" w:type="dxa"/>
          </w:tcPr>
          <w:p w14:paraId="51142519" w14:textId="77777777" w:rsidR="00E44B8E" w:rsidRPr="00E11582" w:rsidRDefault="00E44B8E" w:rsidP="00011B63">
            <w:pPr>
              <w:rPr>
                <w:rFonts w:cs="Times New Roman"/>
                <w:sz w:val="18"/>
                <w:szCs w:val="18"/>
              </w:rPr>
            </w:pPr>
            <w:r w:rsidRPr="00E11582">
              <w:rPr>
                <w:rFonts w:cs="Times New Roman"/>
                <w:sz w:val="18"/>
                <w:szCs w:val="18"/>
              </w:rPr>
              <w:lastRenderedPageBreak/>
              <w:t>Zunanji oddelek v Murski Soboti</w:t>
            </w:r>
          </w:p>
        </w:tc>
        <w:tc>
          <w:tcPr>
            <w:tcW w:w="2930" w:type="dxa"/>
          </w:tcPr>
          <w:p w14:paraId="0CE012D7" w14:textId="77777777" w:rsidR="00E44B8E" w:rsidRPr="00E11582" w:rsidRDefault="00E44B8E" w:rsidP="00011B63">
            <w:pPr>
              <w:jc w:val="center"/>
              <w:rPr>
                <w:rFonts w:cs="Times New Roman"/>
                <w:sz w:val="18"/>
                <w:szCs w:val="18"/>
              </w:rPr>
            </w:pPr>
            <w:r w:rsidRPr="00E11582">
              <w:rPr>
                <w:rFonts w:cs="Times New Roman"/>
                <w:sz w:val="18"/>
                <w:szCs w:val="18"/>
              </w:rPr>
              <w:t>5</w:t>
            </w:r>
          </w:p>
        </w:tc>
        <w:tc>
          <w:tcPr>
            <w:tcW w:w="2926" w:type="dxa"/>
          </w:tcPr>
          <w:p w14:paraId="0B3F8505" w14:textId="77777777" w:rsidR="00E44B8E" w:rsidRPr="00E11582" w:rsidRDefault="00E44B8E" w:rsidP="00011B63">
            <w:pPr>
              <w:jc w:val="center"/>
              <w:rPr>
                <w:rFonts w:cs="Times New Roman"/>
                <w:sz w:val="18"/>
                <w:szCs w:val="18"/>
              </w:rPr>
            </w:pPr>
            <w:r w:rsidRPr="00E11582">
              <w:rPr>
                <w:rFonts w:cs="Times New Roman"/>
                <w:sz w:val="18"/>
                <w:szCs w:val="18"/>
              </w:rPr>
              <w:t>5</w:t>
            </w:r>
          </w:p>
        </w:tc>
      </w:tr>
      <w:tr w:rsidR="00E44B8E" w:rsidRPr="00E11582" w14:paraId="640512AC" w14:textId="77777777" w:rsidTr="00011B63">
        <w:tc>
          <w:tcPr>
            <w:tcW w:w="2938" w:type="dxa"/>
          </w:tcPr>
          <w:p w14:paraId="644B1556" w14:textId="77777777" w:rsidR="00E44B8E" w:rsidRPr="00E11582" w:rsidRDefault="00E44B8E" w:rsidP="00011B63">
            <w:pPr>
              <w:rPr>
                <w:rFonts w:cs="Times New Roman"/>
                <w:sz w:val="18"/>
                <w:szCs w:val="18"/>
              </w:rPr>
            </w:pPr>
            <w:r w:rsidRPr="00E11582">
              <w:rPr>
                <w:rFonts w:cs="Times New Roman"/>
                <w:sz w:val="18"/>
                <w:szCs w:val="18"/>
              </w:rPr>
              <w:t>Zunanji oddelek v Novi Gorici</w:t>
            </w:r>
          </w:p>
        </w:tc>
        <w:tc>
          <w:tcPr>
            <w:tcW w:w="2930" w:type="dxa"/>
          </w:tcPr>
          <w:p w14:paraId="2F7E7948" w14:textId="77777777" w:rsidR="00E44B8E" w:rsidRPr="00E11582" w:rsidRDefault="00E44B8E" w:rsidP="00011B63">
            <w:pPr>
              <w:jc w:val="center"/>
              <w:rPr>
                <w:rFonts w:cs="Times New Roman"/>
                <w:sz w:val="18"/>
                <w:szCs w:val="18"/>
              </w:rPr>
            </w:pPr>
            <w:r w:rsidRPr="00E11582">
              <w:rPr>
                <w:rFonts w:cs="Times New Roman"/>
                <w:sz w:val="18"/>
                <w:szCs w:val="18"/>
              </w:rPr>
              <w:t>5</w:t>
            </w:r>
          </w:p>
        </w:tc>
        <w:tc>
          <w:tcPr>
            <w:tcW w:w="2926" w:type="dxa"/>
          </w:tcPr>
          <w:p w14:paraId="21FF8E5C" w14:textId="77777777" w:rsidR="00E44B8E" w:rsidRPr="00E11582" w:rsidRDefault="00E44B8E" w:rsidP="00011B63">
            <w:pPr>
              <w:jc w:val="center"/>
              <w:rPr>
                <w:rFonts w:cs="Times New Roman"/>
                <w:sz w:val="18"/>
                <w:szCs w:val="18"/>
              </w:rPr>
            </w:pPr>
            <w:r>
              <w:rPr>
                <w:rFonts w:cs="Times New Roman"/>
                <w:sz w:val="18"/>
                <w:szCs w:val="18"/>
              </w:rPr>
              <w:t>5</w:t>
            </w:r>
          </w:p>
        </w:tc>
      </w:tr>
      <w:tr w:rsidR="00E44B8E" w:rsidRPr="00E11582" w14:paraId="1EF0C05E" w14:textId="77777777" w:rsidTr="00011B63">
        <w:tc>
          <w:tcPr>
            <w:tcW w:w="2938" w:type="dxa"/>
          </w:tcPr>
          <w:p w14:paraId="31AA339E" w14:textId="77777777" w:rsidR="00E44B8E" w:rsidRPr="00E11582" w:rsidRDefault="00E44B8E" w:rsidP="00011B63">
            <w:pPr>
              <w:rPr>
                <w:rFonts w:cs="Times New Roman"/>
                <w:sz w:val="18"/>
                <w:szCs w:val="18"/>
              </w:rPr>
            </w:pPr>
            <w:r w:rsidRPr="00E11582">
              <w:rPr>
                <w:rFonts w:cs="Times New Roman"/>
                <w:sz w:val="18"/>
                <w:szCs w:val="18"/>
              </w:rPr>
              <w:t>Zunanji oddelek v Novem mestu</w:t>
            </w:r>
          </w:p>
        </w:tc>
        <w:tc>
          <w:tcPr>
            <w:tcW w:w="2930" w:type="dxa"/>
          </w:tcPr>
          <w:p w14:paraId="698AF3C9" w14:textId="77777777" w:rsidR="00E44B8E" w:rsidRPr="00E11582" w:rsidRDefault="00E44B8E" w:rsidP="00011B63">
            <w:pPr>
              <w:jc w:val="center"/>
              <w:rPr>
                <w:rFonts w:cs="Times New Roman"/>
                <w:sz w:val="18"/>
                <w:szCs w:val="18"/>
              </w:rPr>
            </w:pPr>
            <w:r w:rsidRPr="00E11582">
              <w:rPr>
                <w:rFonts w:cs="Times New Roman"/>
                <w:sz w:val="18"/>
                <w:szCs w:val="18"/>
              </w:rPr>
              <w:t>6</w:t>
            </w:r>
          </w:p>
        </w:tc>
        <w:tc>
          <w:tcPr>
            <w:tcW w:w="2926" w:type="dxa"/>
          </w:tcPr>
          <w:p w14:paraId="12B7597D" w14:textId="77777777" w:rsidR="00E44B8E" w:rsidRPr="00E11582" w:rsidRDefault="00E44B8E" w:rsidP="00011B63">
            <w:pPr>
              <w:jc w:val="center"/>
              <w:rPr>
                <w:rFonts w:cs="Times New Roman"/>
                <w:sz w:val="18"/>
                <w:szCs w:val="18"/>
              </w:rPr>
            </w:pPr>
            <w:r>
              <w:rPr>
                <w:rFonts w:cs="Times New Roman"/>
                <w:sz w:val="18"/>
                <w:szCs w:val="18"/>
              </w:rPr>
              <w:t>5</w:t>
            </w:r>
          </w:p>
        </w:tc>
      </w:tr>
      <w:tr w:rsidR="00E44B8E" w:rsidRPr="00E11582" w14:paraId="400D05AE" w14:textId="77777777" w:rsidTr="00011B63">
        <w:tc>
          <w:tcPr>
            <w:tcW w:w="2938" w:type="dxa"/>
          </w:tcPr>
          <w:p w14:paraId="15109338" w14:textId="77777777" w:rsidR="00E44B8E" w:rsidRPr="00E11582" w:rsidRDefault="00E44B8E" w:rsidP="00011B63">
            <w:pPr>
              <w:rPr>
                <w:rFonts w:cs="Times New Roman"/>
                <w:sz w:val="18"/>
                <w:szCs w:val="18"/>
              </w:rPr>
            </w:pPr>
            <w:r w:rsidRPr="00E11582">
              <w:rPr>
                <w:rFonts w:cs="Times New Roman"/>
                <w:sz w:val="18"/>
                <w:szCs w:val="18"/>
              </w:rPr>
              <w:t>Zunanji oddelek na Ptuju</w:t>
            </w:r>
          </w:p>
        </w:tc>
        <w:tc>
          <w:tcPr>
            <w:tcW w:w="2930" w:type="dxa"/>
          </w:tcPr>
          <w:p w14:paraId="37EC803E" w14:textId="77777777" w:rsidR="00E44B8E" w:rsidRPr="00E11582" w:rsidRDefault="00E44B8E" w:rsidP="00011B63">
            <w:pPr>
              <w:jc w:val="center"/>
              <w:rPr>
                <w:rFonts w:cs="Times New Roman"/>
                <w:sz w:val="18"/>
                <w:szCs w:val="18"/>
              </w:rPr>
            </w:pPr>
            <w:r w:rsidRPr="00E11582">
              <w:rPr>
                <w:rFonts w:cs="Times New Roman"/>
                <w:sz w:val="18"/>
                <w:szCs w:val="18"/>
              </w:rPr>
              <w:t>5</w:t>
            </w:r>
          </w:p>
        </w:tc>
        <w:tc>
          <w:tcPr>
            <w:tcW w:w="2926" w:type="dxa"/>
          </w:tcPr>
          <w:p w14:paraId="0700AD82" w14:textId="77777777" w:rsidR="00E44B8E" w:rsidRPr="00E11582" w:rsidRDefault="00E44B8E" w:rsidP="00011B63">
            <w:pPr>
              <w:jc w:val="center"/>
              <w:rPr>
                <w:rFonts w:cs="Times New Roman"/>
                <w:sz w:val="18"/>
                <w:szCs w:val="18"/>
              </w:rPr>
            </w:pPr>
            <w:r>
              <w:rPr>
                <w:rFonts w:cs="Times New Roman"/>
                <w:sz w:val="18"/>
                <w:szCs w:val="18"/>
              </w:rPr>
              <w:t>6</w:t>
            </w:r>
          </w:p>
        </w:tc>
      </w:tr>
      <w:tr w:rsidR="00E44B8E" w:rsidRPr="00E11582" w14:paraId="269A4DB1" w14:textId="77777777" w:rsidTr="00011B63">
        <w:tc>
          <w:tcPr>
            <w:tcW w:w="2938" w:type="dxa"/>
          </w:tcPr>
          <w:p w14:paraId="4E9FB98E" w14:textId="77777777" w:rsidR="00E44B8E" w:rsidRPr="00E11582" w:rsidRDefault="00E44B8E" w:rsidP="00011B63">
            <w:pPr>
              <w:rPr>
                <w:rFonts w:cs="Times New Roman"/>
                <w:b/>
                <w:sz w:val="18"/>
                <w:szCs w:val="18"/>
              </w:rPr>
            </w:pPr>
            <w:r w:rsidRPr="00E11582">
              <w:rPr>
                <w:rFonts w:cs="Times New Roman"/>
                <w:b/>
                <w:sz w:val="18"/>
                <w:szCs w:val="18"/>
              </w:rPr>
              <w:t>SKUPAJ</w:t>
            </w:r>
          </w:p>
        </w:tc>
        <w:tc>
          <w:tcPr>
            <w:tcW w:w="2930" w:type="dxa"/>
          </w:tcPr>
          <w:p w14:paraId="609E5227" w14:textId="77777777" w:rsidR="00E44B8E" w:rsidRPr="00E11582" w:rsidRDefault="00E44B8E" w:rsidP="00011B63">
            <w:pPr>
              <w:jc w:val="center"/>
              <w:rPr>
                <w:rFonts w:cs="Times New Roman"/>
                <w:b/>
                <w:sz w:val="18"/>
                <w:szCs w:val="18"/>
              </w:rPr>
            </w:pPr>
            <w:r w:rsidRPr="00E11582">
              <w:rPr>
                <w:rFonts w:cs="Times New Roman"/>
                <w:b/>
                <w:sz w:val="18"/>
                <w:szCs w:val="18"/>
              </w:rPr>
              <w:t>123</w:t>
            </w:r>
          </w:p>
        </w:tc>
        <w:tc>
          <w:tcPr>
            <w:tcW w:w="2926" w:type="dxa"/>
          </w:tcPr>
          <w:p w14:paraId="34C28CA4" w14:textId="77777777" w:rsidR="00E44B8E" w:rsidRPr="00E11582" w:rsidRDefault="00E44B8E" w:rsidP="00011B63">
            <w:pPr>
              <w:jc w:val="center"/>
              <w:rPr>
                <w:rFonts w:cs="Times New Roman"/>
                <w:b/>
                <w:sz w:val="18"/>
                <w:szCs w:val="18"/>
              </w:rPr>
            </w:pPr>
            <w:r w:rsidRPr="00E11582">
              <w:rPr>
                <w:rFonts w:cs="Times New Roman"/>
                <w:b/>
                <w:sz w:val="18"/>
                <w:szCs w:val="18"/>
              </w:rPr>
              <w:t>1</w:t>
            </w:r>
            <w:r>
              <w:rPr>
                <w:rFonts w:cs="Times New Roman"/>
                <w:b/>
                <w:sz w:val="18"/>
                <w:szCs w:val="18"/>
              </w:rPr>
              <w:t>16</w:t>
            </w:r>
          </w:p>
        </w:tc>
      </w:tr>
    </w:tbl>
    <w:p w14:paraId="08A3382D" w14:textId="77777777" w:rsidR="00E44B8E" w:rsidRPr="00592CCF" w:rsidRDefault="00E44B8E" w:rsidP="00E44B8E">
      <w:pPr>
        <w:spacing w:after="0" w:line="240" w:lineRule="auto"/>
        <w:jc w:val="both"/>
        <w:rPr>
          <w:sz w:val="36"/>
          <w:szCs w:val="36"/>
        </w:rPr>
      </w:pPr>
    </w:p>
    <w:p w14:paraId="0B075665" w14:textId="77777777" w:rsidR="00E44B8E" w:rsidRPr="00E11582" w:rsidRDefault="00E44B8E" w:rsidP="00E44B8E">
      <w:pPr>
        <w:spacing w:after="0" w:line="240" w:lineRule="auto"/>
        <w:rPr>
          <w:rFonts w:cs="Times New Roman"/>
          <w:sz w:val="36"/>
          <w:szCs w:val="36"/>
        </w:rPr>
      </w:pPr>
    </w:p>
    <w:p w14:paraId="338A0901" w14:textId="77777777" w:rsidR="00E44B8E" w:rsidRPr="00E11582" w:rsidRDefault="00E44B8E" w:rsidP="00E44B8E">
      <w:pPr>
        <w:pStyle w:val="Naslov3"/>
        <w:rPr>
          <w:rFonts w:cs="Times New Roman"/>
        </w:rPr>
      </w:pPr>
      <w:bookmarkStart w:id="8" w:name="_Toc97639667"/>
      <w:r w:rsidRPr="00E11582">
        <w:rPr>
          <w:rFonts w:eastAsia="Times New Roman" w:cs="Times New Roman"/>
        </w:rPr>
        <w:t>3. IZOBRAŽEVALNE DEJAVNOSTI DRŽAVNEGA ODVETNIŠTVA RS</w:t>
      </w:r>
      <w:bookmarkEnd w:id="8"/>
    </w:p>
    <w:p w14:paraId="51883A90" w14:textId="2B9B3DCE" w:rsidR="00E44B8E" w:rsidRPr="00B313D4" w:rsidRDefault="00E44B8E" w:rsidP="00E44B8E">
      <w:pPr>
        <w:spacing w:after="0" w:line="240" w:lineRule="auto"/>
        <w:jc w:val="both"/>
        <w:rPr>
          <w:rFonts w:cs="Times New Roman"/>
          <w:sz w:val="36"/>
          <w:szCs w:val="36"/>
        </w:rPr>
      </w:pPr>
    </w:p>
    <w:p w14:paraId="723B7FED" w14:textId="77777777" w:rsidR="00E44B8E" w:rsidRPr="00E11582" w:rsidRDefault="00E44B8E" w:rsidP="00E44B8E">
      <w:pPr>
        <w:pStyle w:val="Naslov4"/>
        <w:spacing w:before="0" w:beforeAutospacing="0"/>
        <w:rPr>
          <w:rFonts w:cs="Times New Roman"/>
        </w:rPr>
      </w:pPr>
      <w:bookmarkStart w:id="9" w:name="_Toc97639668"/>
      <w:r w:rsidRPr="00E11582">
        <w:rPr>
          <w:rFonts w:cs="Times New Roman"/>
        </w:rPr>
        <w:t>3.1 Izobraževanje zaposlenih na Državnem odvetništvu RS</w:t>
      </w:r>
      <w:bookmarkEnd w:id="9"/>
    </w:p>
    <w:p w14:paraId="6FA78A3A" w14:textId="77777777" w:rsidR="00E44B8E" w:rsidRPr="00482057" w:rsidRDefault="00E44B8E" w:rsidP="00E44B8E">
      <w:pPr>
        <w:spacing w:after="0" w:line="240" w:lineRule="auto"/>
        <w:jc w:val="both"/>
        <w:rPr>
          <w:rFonts w:eastAsia="Times New Roman" w:cs="Times New Roman"/>
          <w:sz w:val="32"/>
          <w:szCs w:val="32"/>
        </w:rPr>
      </w:pPr>
    </w:p>
    <w:p w14:paraId="096EB8E7" w14:textId="77777777" w:rsidR="00E44B8E" w:rsidRPr="0043411A" w:rsidRDefault="00E44B8E" w:rsidP="00E44B8E">
      <w:pPr>
        <w:spacing w:after="0" w:line="240" w:lineRule="auto"/>
        <w:jc w:val="both"/>
        <w:rPr>
          <w:rFonts w:eastAsia="Times New Roman" w:cs="Times New Roman"/>
          <w:szCs w:val="24"/>
        </w:rPr>
      </w:pPr>
      <w:r>
        <w:rPr>
          <w:rFonts w:cs="Times New Roman"/>
          <w:szCs w:val="24"/>
        </w:rPr>
        <w:t>O</w:t>
      </w:r>
      <w:r>
        <w:rPr>
          <w:rFonts w:eastAsia="Times New Roman" w:cs="Times New Roman"/>
        </w:rPr>
        <w:t xml:space="preserve">b zavedanju izjemnega pomena, ki ga ima </w:t>
      </w:r>
      <w:r w:rsidRPr="00E11582">
        <w:rPr>
          <w:rFonts w:eastAsia="Times New Roman" w:cs="Times New Roman"/>
        </w:rPr>
        <w:t>strokovn</w:t>
      </w:r>
      <w:r>
        <w:rPr>
          <w:rFonts w:eastAsia="Times New Roman" w:cs="Times New Roman"/>
        </w:rPr>
        <w:t>o</w:t>
      </w:r>
      <w:r w:rsidRPr="00E11582">
        <w:rPr>
          <w:rFonts w:eastAsia="Times New Roman" w:cs="Times New Roman"/>
        </w:rPr>
        <w:t xml:space="preserve"> izpopolnjevanj</w:t>
      </w:r>
      <w:r>
        <w:rPr>
          <w:rFonts w:eastAsia="Times New Roman" w:cs="Times New Roman"/>
        </w:rPr>
        <w:t>e</w:t>
      </w:r>
      <w:r w:rsidRPr="00E11582">
        <w:rPr>
          <w:rFonts w:eastAsia="Times New Roman" w:cs="Times New Roman"/>
        </w:rPr>
        <w:t xml:space="preserve"> in usposabljanj</w:t>
      </w:r>
      <w:r>
        <w:rPr>
          <w:rFonts w:eastAsia="Times New Roman" w:cs="Times New Roman"/>
        </w:rPr>
        <w:t>e, ki zaposlenim</w:t>
      </w:r>
      <w:r w:rsidRPr="00E11582">
        <w:rPr>
          <w:rFonts w:eastAsia="Times New Roman" w:cs="Times New Roman"/>
        </w:rPr>
        <w:t xml:space="preserve"> </w:t>
      </w:r>
      <w:r w:rsidRPr="00E11582">
        <w:rPr>
          <w:rFonts w:eastAsia="Times New Roman" w:cs="Times New Roman"/>
          <w:szCs w:val="24"/>
        </w:rPr>
        <w:t>omogoča pridobitev in razširitev strokovnega znanja, dvig kakovosti dela, razvijanje in izboljšanje sposobnosti, veščin, navad in kompetenc</w:t>
      </w:r>
      <w:r>
        <w:rPr>
          <w:rFonts w:eastAsia="Times New Roman" w:cs="Times New Roman"/>
        </w:rPr>
        <w:t xml:space="preserve">, Državno odvetništvo RS </w:t>
      </w:r>
      <w:r w:rsidRPr="00E11582">
        <w:rPr>
          <w:rFonts w:eastAsia="Times New Roman" w:cs="Times New Roman"/>
        </w:rPr>
        <w:t xml:space="preserve">vsako leto pripravi Letni program izobraževanja, ki ga obravnava Strokovni svet Centra za izobraževanje v pravosodju (CIP), v katerem ima Državno odvetništvo RS tudi svojega predstavnika. Po potrditvi na Strokovnem svetu CIP objavi Skupni letni program izobraževanja za vse pravosodne organe. Tudi v pripravo skupnega letnega programa se Državno odvetništvo RS aktivno vključuje na način, da CIP-u predlaga izobraževalne vsebine in predlagatelje na sodniških šolah, kadar pri svojem delu zazna novo oziroma obširnejšo problematiko ali pa problematiko, ki ima ali bi lahko imela večje posledice za državni proračun. </w:t>
      </w:r>
    </w:p>
    <w:p w14:paraId="77B823B2" w14:textId="77777777" w:rsidR="00E44B8E" w:rsidRDefault="00E44B8E" w:rsidP="00E44B8E">
      <w:pPr>
        <w:spacing w:after="0" w:line="240" w:lineRule="auto"/>
        <w:jc w:val="both"/>
        <w:rPr>
          <w:rFonts w:eastAsia="Times New Roman" w:cs="Times New Roman"/>
        </w:rPr>
      </w:pPr>
    </w:p>
    <w:p w14:paraId="6E3E6331" w14:textId="77777777" w:rsidR="00E44B8E" w:rsidRPr="0047594B" w:rsidRDefault="00E44B8E" w:rsidP="00E44B8E">
      <w:pPr>
        <w:spacing w:after="0" w:line="240" w:lineRule="auto"/>
        <w:jc w:val="both"/>
        <w:rPr>
          <w:rFonts w:cs="Times New Roman"/>
          <w:szCs w:val="24"/>
        </w:rPr>
      </w:pPr>
      <w:r w:rsidRPr="00E11582">
        <w:rPr>
          <w:rFonts w:eastAsia="Times New Roman" w:cs="Times New Roman"/>
        </w:rPr>
        <w:t>Državni odvetniki so tudi sami aktivni kot predavatelji na različnih izobraževalnih dogodkih.</w:t>
      </w:r>
      <w:r w:rsidRPr="0047594B">
        <w:rPr>
          <w:rFonts w:cs="Times New Roman"/>
          <w:szCs w:val="24"/>
        </w:rPr>
        <w:t xml:space="preserve"> </w:t>
      </w:r>
      <w:r>
        <w:rPr>
          <w:rFonts w:cs="Times New Roman"/>
          <w:szCs w:val="24"/>
        </w:rPr>
        <w:t xml:space="preserve">Na Državnem odvetništvu RS </w:t>
      </w:r>
      <w:r w:rsidRPr="0047594B">
        <w:rPr>
          <w:rFonts w:cs="Times New Roman"/>
          <w:szCs w:val="24"/>
        </w:rPr>
        <w:t xml:space="preserve">bomo zaposlene </w:t>
      </w:r>
      <w:r>
        <w:rPr>
          <w:rFonts w:cs="Times New Roman"/>
          <w:szCs w:val="24"/>
        </w:rPr>
        <w:t xml:space="preserve">še nadalje </w:t>
      </w:r>
      <w:r w:rsidRPr="0047594B">
        <w:rPr>
          <w:rFonts w:cs="Times New Roman"/>
          <w:szCs w:val="24"/>
        </w:rPr>
        <w:t xml:space="preserve">spodbujali k aktivnemu sodelovanju na posvetovanjih in izobraževanjih vseh državnih odvetnikov ter šolah in drugih oblikah izobraževanja, ki jih organizira CIP ali drugi izvajalci izobraževanj, s posebnim poudarkom na predstavitvi in  strokovni obravnavi specifične problematike s področja dela in poslovanja Državnega odvetništva RS. </w:t>
      </w:r>
    </w:p>
    <w:p w14:paraId="6A702EA2" w14:textId="77777777" w:rsidR="00E44B8E" w:rsidRPr="00E11582" w:rsidRDefault="00E44B8E" w:rsidP="00E44B8E">
      <w:pPr>
        <w:spacing w:after="0" w:line="240" w:lineRule="auto"/>
        <w:jc w:val="both"/>
        <w:rPr>
          <w:rFonts w:eastAsia="Times New Roman" w:cs="Times New Roman"/>
          <w:szCs w:val="24"/>
        </w:rPr>
      </w:pPr>
      <w:r w:rsidRPr="00E11582">
        <w:rPr>
          <w:rFonts w:eastAsia="Times New Roman" w:cs="Times New Roman"/>
        </w:rPr>
        <w:t xml:space="preserve"> </w:t>
      </w:r>
    </w:p>
    <w:p w14:paraId="6CB9E2FA" w14:textId="77777777" w:rsidR="00E44B8E" w:rsidRPr="00E11582" w:rsidRDefault="00E44B8E" w:rsidP="00E44B8E">
      <w:pPr>
        <w:spacing w:after="0" w:line="240" w:lineRule="auto"/>
        <w:jc w:val="both"/>
        <w:rPr>
          <w:rFonts w:eastAsia="Times New Roman" w:cs="Times New Roman"/>
          <w:szCs w:val="24"/>
        </w:rPr>
      </w:pPr>
      <w:r w:rsidRPr="00E11582">
        <w:rPr>
          <w:rFonts w:eastAsia="Times New Roman" w:cs="Times New Roman"/>
        </w:rPr>
        <w:t xml:space="preserve">Državno odvetništvo RS je aktivno vključeno tudi v izobraževalni program </w:t>
      </w:r>
      <w:proofErr w:type="spellStart"/>
      <w:r w:rsidRPr="00E11582">
        <w:rPr>
          <w:rFonts w:eastAsia="Times New Roman" w:cs="Times New Roman"/>
        </w:rPr>
        <w:t>European</w:t>
      </w:r>
      <w:proofErr w:type="spellEnd"/>
      <w:r w:rsidRPr="00E11582">
        <w:rPr>
          <w:rFonts w:eastAsia="Times New Roman" w:cs="Times New Roman"/>
        </w:rPr>
        <w:t xml:space="preserve"> </w:t>
      </w:r>
      <w:proofErr w:type="spellStart"/>
      <w:r w:rsidRPr="00E11582">
        <w:rPr>
          <w:rFonts w:eastAsia="Times New Roman" w:cs="Times New Roman"/>
        </w:rPr>
        <w:t>Judicial</w:t>
      </w:r>
      <w:proofErr w:type="spellEnd"/>
      <w:r w:rsidRPr="00E11582">
        <w:rPr>
          <w:rFonts w:eastAsia="Times New Roman" w:cs="Times New Roman"/>
        </w:rPr>
        <w:t xml:space="preserve"> </w:t>
      </w:r>
      <w:proofErr w:type="spellStart"/>
      <w:r w:rsidRPr="00E11582">
        <w:rPr>
          <w:rFonts w:eastAsia="Times New Roman" w:cs="Times New Roman"/>
        </w:rPr>
        <w:t>Training</w:t>
      </w:r>
      <w:proofErr w:type="spellEnd"/>
      <w:r w:rsidRPr="00E11582">
        <w:rPr>
          <w:rFonts w:eastAsia="Times New Roman" w:cs="Times New Roman"/>
        </w:rPr>
        <w:t xml:space="preserve"> </w:t>
      </w:r>
      <w:proofErr w:type="spellStart"/>
      <w:r w:rsidRPr="00E11582">
        <w:rPr>
          <w:rFonts w:eastAsia="Times New Roman" w:cs="Times New Roman"/>
        </w:rPr>
        <w:t>Network</w:t>
      </w:r>
      <w:proofErr w:type="spellEnd"/>
      <w:r w:rsidRPr="00E11582">
        <w:rPr>
          <w:rFonts w:eastAsia="Times New Roman" w:cs="Times New Roman"/>
        </w:rPr>
        <w:t xml:space="preserve"> (EJTN), katerega član je CIP. Predstavnici Republike Slovenije v delovni skupini za pripravo programa s področja civilnega evropskega prava in v delovni skupini za pripravo programa s področja varstva človekovih pravic sta višji državni odvetnici, ki sta na dogodkih v organizaciji EJTN tudi moderatorki.</w:t>
      </w:r>
    </w:p>
    <w:p w14:paraId="324580C4" w14:textId="77777777" w:rsidR="00E44B8E" w:rsidRPr="00E11582" w:rsidRDefault="00E44B8E" w:rsidP="00E44B8E">
      <w:pPr>
        <w:spacing w:after="0" w:line="240" w:lineRule="auto"/>
        <w:jc w:val="both"/>
        <w:rPr>
          <w:rFonts w:eastAsia="Times New Roman" w:cs="Times New Roman"/>
          <w:szCs w:val="24"/>
        </w:rPr>
      </w:pPr>
      <w:r w:rsidRPr="00E11582">
        <w:rPr>
          <w:rFonts w:eastAsia="Times New Roman" w:cs="Times New Roman"/>
        </w:rPr>
        <w:t xml:space="preserve"> </w:t>
      </w:r>
    </w:p>
    <w:p w14:paraId="2F69A111" w14:textId="77777777" w:rsidR="00E44B8E" w:rsidRPr="00E11582" w:rsidRDefault="00E44B8E" w:rsidP="00E44B8E">
      <w:pPr>
        <w:spacing w:after="0" w:line="240" w:lineRule="auto"/>
        <w:jc w:val="both"/>
        <w:rPr>
          <w:rFonts w:eastAsia="Times New Roman" w:cs="Times New Roman"/>
        </w:rPr>
      </w:pPr>
      <w:r w:rsidRPr="00E11582">
        <w:rPr>
          <w:rFonts w:eastAsia="Times New Roman" w:cs="Times New Roman"/>
        </w:rPr>
        <w:t>Žal je tudi na izvedbo izobraževalnega programa v letu 202</w:t>
      </w:r>
      <w:r>
        <w:rPr>
          <w:rFonts w:eastAsia="Times New Roman" w:cs="Times New Roman"/>
        </w:rPr>
        <w:t xml:space="preserve">1 vplivala </w:t>
      </w:r>
      <w:r w:rsidRPr="00E11582">
        <w:rPr>
          <w:rFonts w:eastAsia="Times New Roman" w:cs="Times New Roman"/>
        </w:rPr>
        <w:t>epidemija nalezljive bolezni COVID-19</w:t>
      </w:r>
      <w:r>
        <w:rPr>
          <w:rFonts w:eastAsia="Times New Roman" w:cs="Times New Roman"/>
        </w:rPr>
        <w:t xml:space="preserve"> in je večina usposabljanj potekala na daljavo</w:t>
      </w:r>
      <w:r w:rsidRPr="00E11582">
        <w:rPr>
          <w:rFonts w:eastAsia="Times New Roman" w:cs="Times New Roman"/>
        </w:rPr>
        <w:t xml:space="preserve">. </w:t>
      </w:r>
    </w:p>
    <w:p w14:paraId="0254D60E" w14:textId="77777777" w:rsidR="00E44B8E" w:rsidRPr="00E11582" w:rsidRDefault="00E44B8E" w:rsidP="00E44B8E">
      <w:pPr>
        <w:spacing w:after="0" w:line="240" w:lineRule="auto"/>
        <w:jc w:val="both"/>
        <w:rPr>
          <w:rFonts w:eastAsia="Times New Roman" w:cs="Times New Roman"/>
          <w:szCs w:val="24"/>
        </w:rPr>
      </w:pPr>
      <w:r w:rsidRPr="00E11582">
        <w:rPr>
          <w:rFonts w:eastAsia="Times New Roman" w:cs="Times New Roman"/>
          <w:szCs w:val="24"/>
        </w:rPr>
        <w:t xml:space="preserve"> </w:t>
      </w:r>
    </w:p>
    <w:p w14:paraId="0BA49880" w14:textId="77777777" w:rsidR="00E44B8E" w:rsidRPr="004B3284" w:rsidRDefault="00E44B8E" w:rsidP="00E44B8E">
      <w:pPr>
        <w:spacing w:after="0" w:line="240" w:lineRule="auto"/>
        <w:jc w:val="both"/>
        <w:rPr>
          <w:rFonts w:eastAsia="Times New Roman" w:cs="Times New Roman"/>
        </w:rPr>
      </w:pPr>
      <w:r w:rsidRPr="00E11582">
        <w:rPr>
          <w:rFonts w:eastAsia="Times New Roman" w:cs="Times New Roman"/>
        </w:rPr>
        <w:t>Zaposleni na Državnem odvetništvu RS so se v letu 202</w:t>
      </w:r>
      <w:r>
        <w:rPr>
          <w:rFonts w:eastAsia="Times New Roman" w:cs="Times New Roman"/>
        </w:rPr>
        <w:t xml:space="preserve">1 </w:t>
      </w:r>
      <w:r w:rsidRPr="00E11582">
        <w:rPr>
          <w:rFonts w:eastAsia="Times New Roman" w:cs="Times New Roman"/>
        </w:rPr>
        <w:t>udeležili naslednjih izobraževanj</w:t>
      </w:r>
      <w:r>
        <w:rPr>
          <w:rFonts w:eastAsia="Times New Roman" w:cs="Times New Roman"/>
        </w:rPr>
        <w:t xml:space="preserve"> v organizaciji </w:t>
      </w:r>
      <w:r w:rsidRPr="004B3284">
        <w:rPr>
          <w:rFonts w:eastAsia="Times New Roman" w:cs="Times New Roman"/>
        </w:rPr>
        <w:t xml:space="preserve">CIP: </w:t>
      </w:r>
    </w:p>
    <w:p w14:paraId="447B2FEF"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Dnevi državnega odvetništva</w:t>
      </w:r>
      <w:r>
        <w:t>;</w:t>
      </w:r>
    </w:p>
    <w:p w14:paraId="44EAAE98"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Šola državnega odvetništva</w:t>
      </w:r>
      <w:r>
        <w:t>;</w:t>
      </w:r>
    </w:p>
    <w:p w14:paraId="7A38D269" w14:textId="77777777" w:rsidR="00E44B8E" w:rsidRPr="00E11582" w:rsidRDefault="00E44B8E" w:rsidP="00507691">
      <w:pPr>
        <w:pStyle w:val="Odstavekseznama"/>
        <w:numPr>
          <w:ilvl w:val="0"/>
          <w:numId w:val="1"/>
        </w:numPr>
        <w:spacing w:after="0" w:line="240" w:lineRule="auto"/>
        <w:jc w:val="both"/>
        <w:rPr>
          <w:rFonts w:eastAsiaTheme="minorEastAsia" w:cs="Times New Roman"/>
          <w:szCs w:val="24"/>
        </w:rPr>
      </w:pPr>
      <w:r w:rsidRPr="00E11582">
        <w:rPr>
          <w:rFonts w:eastAsia="Times New Roman" w:cs="Times New Roman"/>
        </w:rPr>
        <w:t>Letn</w:t>
      </w:r>
      <w:r>
        <w:rPr>
          <w:rFonts w:eastAsia="Times New Roman" w:cs="Times New Roman"/>
        </w:rPr>
        <w:t>o</w:t>
      </w:r>
      <w:r w:rsidRPr="00E11582">
        <w:rPr>
          <w:rFonts w:eastAsia="Times New Roman" w:cs="Times New Roman"/>
        </w:rPr>
        <w:t xml:space="preserve"> strokovn</w:t>
      </w:r>
      <w:r>
        <w:rPr>
          <w:rFonts w:eastAsia="Times New Roman" w:cs="Times New Roman"/>
        </w:rPr>
        <w:t>o</w:t>
      </w:r>
      <w:r w:rsidRPr="00E11582">
        <w:rPr>
          <w:rFonts w:eastAsia="Times New Roman" w:cs="Times New Roman"/>
        </w:rPr>
        <w:t xml:space="preserve"> srečanj</w:t>
      </w:r>
      <w:r>
        <w:rPr>
          <w:rFonts w:eastAsia="Times New Roman" w:cs="Times New Roman"/>
        </w:rPr>
        <w:t>e</w:t>
      </w:r>
      <w:r w:rsidRPr="00E11582">
        <w:rPr>
          <w:rFonts w:eastAsia="Times New Roman" w:cs="Times New Roman"/>
        </w:rPr>
        <w:t xml:space="preserve"> za zaposlene na vodstveni funkciji v pravosodju</w:t>
      </w:r>
      <w:r>
        <w:rPr>
          <w:rFonts w:eastAsia="Times New Roman" w:cs="Times New Roman"/>
        </w:rPr>
        <w:t>;</w:t>
      </w:r>
    </w:p>
    <w:p w14:paraId="70ECF423" w14:textId="77777777" w:rsidR="00E44B8E" w:rsidRPr="00E11582" w:rsidRDefault="00E44B8E" w:rsidP="00507691">
      <w:pPr>
        <w:pStyle w:val="Odstavekseznama"/>
        <w:numPr>
          <w:ilvl w:val="0"/>
          <w:numId w:val="1"/>
        </w:numPr>
        <w:spacing w:after="0" w:line="240" w:lineRule="auto"/>
        <w:jc w:val="both"/>
        <w:rPr>
          <w:rFonts w:eastAsia="Times New Roman" w:cs="Times New Roman"/>
        </w:rPr>
      </w:pPr>
      <w:r w:rsidRPr="00E11582">
        <w:rPr>
          <w:rFonts w:eastAsia="Times New Roman" w:cs="Times New Roman"/>
        </w:rPr>
        <w:t>Šol</w:t>
      </w:r>
      <w:r>
        <w:rPr>
          <w:rFonts w:eastAsia="Times New Roman" w:cs="Times New Roman"/>
        </w:rPr>
        <w:t>a</w:t>
      </w:r>
      <w:r w:rsidRPr="00E11582">
        <w:rPr>
          <w:rFonts w:eastAsia="Times New Roman" w:cs="Times New Roman"/>
        </w:rPr>
        <w:t xml:space="preserve"> za vodje uradov, kadrovsko-pravnih in finančno-računovodskih služb</w:t>
      </w:r>
      <w:r>
        <w:rPr>
          <w:rFonts w:eastAsia="Times New Roman" w:cs="Times New Roman"/>
        </w:rPr>
        <w:t>;</w:t>
      </w:r>
    </w:p>
    <w:p w14:paraId="4D5ED56E" w14:textId="77777777" w:rsidR="00E44B8E" w:rsidRPr="00E11582" w:rsidRDefault="00E44B8E" w:rsidP="00507691">
      <w:pPr>
        <w:pStyle w:val="Odstavekseznama"/>
        <w:numPr>
          <w:ilvl w:val="0"/>
          <w:numId w:val="1"/>
        </w:numPr>
        <w:spacing w:after="0" w:line="240" w:lineRule="auto"/>
        <w:jc w:val="both"/>
        <w:rPr>
          <w:rFonts w:cs="Times New Roman"/>
          <w:szCs w:val="24"/>
        </w:rPr>
      </w:pPr>
      <w:r w:rsidRPr="00E11582">
        <w:rPr>
          <w:rFonts w:eastAsia="Times New Roman" w:cs="Times New Roman"/>
        </w:rPr>
        <w:t>Civilnopravn</w:t>
      </w:r>
      <w:r>
        <w:rPr>
          <w:rFonts w:eastAsia="Times New Roman" w:cs="Times New Roman"/>
        </w:rPr>
        <w:t>a</w:t>
      </w:r>
      <w:r w:rsidRPr="00E11582">
        <w:rPr>
          <w:rFonts w:eastAsia="Times New Roman" w:cs="Times New Roman"/>
        </w:rPr>
        <w:t xml:space="preserve"> sodnišk</w:t>
      </w:r>
      <w:r>
        <w:rPr>
          <w:rFonts w:eastAsia="Times New Roman" w:cs="Times New Roman"/>
        </w:rPr>
        <w:t>a</w:t>
      </w:r>
      <w:r w:rsidRPr="00E11582">
        <w:rPr>
          <w:rFonts w:eastAsia="Times New Roman" w:cs="Times New Roman"/>
        </w:rPr>
        <w:t xml:space="preserve"> šol</w:t>
      </w:r>
      <w:r>
        <w:rPr>
          <w:rFonts w:eastAsia="Times New Roman" w:cs="Times New Roman"/>
        </w:rPr>
        <w:t>a;</w:t>
      </w:r>
    </w:p>
    <w:p w14:paraId="4A2EBA65" w14:textId="77777777" w:rsidR="00E44B8E" w:rsidRPr="00E11582" w:rsidRDefault="00E44B8E" w:rsidP="00507691">
      <w:pPr>
        <w:pStyle w:val="Odstavekseznama"/>
        <w:numPr>
          <w:ilvl w:val="0"/>
          <w:numId w:val="1"/>
        </w:numPr>
        <w:spacing w:after="0" w:line="240" w:lineRule="auto"/>
        <w:jc w:val="both"/>
        <w:rPr>
          <w:rFonts w:eastAsia="Times New Roman" w:cs="Times New Roman"/>
        </w:rPr>
      </w:pPr>
      <w:r w:rsidRPr="00E11582">
        <w:rPr>
          <w:rFonts w:eastAsia="Times New Roman" w:cs="Times New Roman"/>
        </w:rPr>
        <w:t>Izvršiln</w:t>
      </w:r>
      <w:r>
        <w:rPr>
          <w:rFonts w:eastAsia="Times New Roman" w:cs="Times New Roman"/>
        </w:rPr>
        <w:t>a</w:t>
      </w:r>
      <w:r w:rsidRPr="00E11582">
        <w:rPr>
          <w:rFonts w:eastAsia="Times New Roman" w:cs="Times New Roman"/>
        </w:rPr>
        <w:t xml:space="preserve"> šol</w:t>
      </w:r>
      <w:r>
        <w:rPr>
          <w:rFonts w:eastAsia="Times New Roman" w:cs="Times New Roman"/>
        </w:rPr>
        <w:t>a;</w:t>
      </w:r>
    </w:p>
    <w:p w14:paraId="7DB1A1EF"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Svoboda izražanja (HELP)</w:t>
      </w:r>
      <w:r>
        <w:t>;</w:t>
      </w:r>
    </w:p>
    <w:p w14:paraId="229E4796"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lastRenderedPageBreak/>
        <w:t>Šol</w:t>
      </w:r>
      <w:r>
        <w:t xml:space="preserve">a </w:t>
      </w:r>
      <w:r w:rsidRPr="00735E9A">
        <w:t>za brezplačno pravno pomoč</w:t>
      </w:r>
      <w:r>
        <w:t>;</w:t>
      </w:r>
    </w:p>
    <w:p w14:paraId="2D2CFF6A"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Dnev</w:t>
      </w:r>
      <w:r>
        <w:t xml:space="preserve">i </w:t>
      </w:r>
      <w:r w:rsidRPr="00735E9A">
        <w:t>duševnega zdravja</w:t>
      </w:r>
      <w:r>
        <w:t>;</w:t>
      </w:r>
    </w:p>
    <w:p w14:paraId="324F48A5"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Sprememba in dopolnitve Z</w:t>
      </w:r>
      <w:r>
        <w:t>akona o gospodarskih družbah (Z</w:t>
      </w:r>
      <w:r w:rsidRPr="00735E9A">
        <w:t>GD</w:t>
      </w:r>
      <w:r>
        <w:t>-1);</w:t>
      </w:r>
    </w:p>
    <w:p w14:paraId="26A2B231"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Davčno pravo</w:t>
      </w:r>
      <w:r>
        <w:t>;</w:t>
      </w:r>
    </w:p>
    <w:p w14:paraId="4A9AC9E2"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Uporaba Listine Evropske unije o temeljnih pravicah</w:t>
      </w:r>
      <w:r>
        <w:t>;</w:t>
      </w:r>
    </w:p>
    <w:p w14:paraId="2F3FB2E7" w14:textId="77777777" w:rsidR="00E44B8E" w:rsidRDefault="00E44B8E" w:rsidP="00507691">
      <w:pPr>
        <w:widowControl w:val="0"/>
        <w:numPr>
          <w:ilvl w:val="0"/>
          <w:numId w:val="1"/>
        </w:numPr>
        <w:autoSpaceDE w:val="0"/>
        <w:autoSpaceDN w:val="0"/>
        <w:adjustRightInd w:val="0"/>
        <w:spacing w:after="0" w:line="240" w:lineRule="auto"/>
        <w:ind w:right="680"/>
        <w:jc w:val="both"/>
      </w:pPr>
      <w:r w:rsidRPr="00735E9A">
        <w:t>Procesna jamstva v kazenskem postopku in pravice žrtev (HELP)</w:t>
      </w:r>
      <w:r>
        <w:t>.</w:t>
      </w:r>
    </w:p>
    <w:p w14:paraId="39BF0C8E" w14:textId="77777777" w:rsidR="00E44B8E" w:rsidRDefault="00E44B8E" w:rsidP="00E44B8E">
      <w:pPr>
        <w:widowControl w:val="0"/>
        <w:autoSpaceDE w:val="0"/>
        <w:autoSpaceDN w:val="0"/>
        <w:adjustRightInd w:val="0"/>
        <w:spacing w:after="0" w:line="240" w:lineRule="auto"/>
        <w:ind w:right="680"/>
        <w:jc w:val="both"/>
        <w:rPr>
          <w:rFonts w:eastAsia="Times New Roman" w:cs="Times New Roman"/>
        </w:rPr>
      </w:pPr>
    </w:p>
    <w:p w14:paraId="715165BF" w14:textId="77777777" w:rsidR="00E44B8E" w:rsidRPr="00EC5230" w:rsidRDefault="00E44B8E" w:rsidP="00E44B8E">
      <w:pPr>
        <w:widowControl w:val="0"/>
        <w:autoSpaceDE w:val="0"/>
        <w:autoSpaceDN w:val="0"/>
        <w:adjustRightInd w:val="0"/>
        <w:spacing w:after="0" w:line="240" w:lineRule="auto"/>
        <w:ind w:right="-46"/>
        <w:jc w:val="both"/>
      </w:pPr>
      <w:r w:rsidRPr="00EC5230">
        <w:rPr>
          <w:rFonts w:eastAsia="Times New Roman" w:cs="Times New Roman"/>
        </w:rPr>
        <w:t xml:space="preserve">Zaposleni na Državnem odvetništvu RS so se v letu 2021 udeležili naslednjih izobraževanj v organizaciji </w:t>
      </w:r>
      <w:proofErr w:type="spellStart"/>
      <w:r w:rsidRPr="00EC5230">
        <w:rPr>
          <w:rFonts w:eastAsia="Times New Roman" w:cs="Times New Roman"/>
        </w:rPr>
        <w:t>Lexpera</w:t>
      </w:r>
      <w:proofErr w:type="spellEnd"/>
      <w:r w:rsidRPr="00EC5230">
        <w:rPr>
          <w:rFonts w:eastAsia="Times New Roman" w:cs="Times New Roman"/>
        </w:rPr>
        <w:t xml:space="preserve"> d.o.o. (IUS INFO): </w:t>
      </w:r>
    </w:p>
    <w:p w14:paraId="5AB93923"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Konferenca prava informacijske varnosti</w:t>
      </w:r>
      <w:r>
        <w:t>;</w:t>
      </w:r>
    </w:p>
    <w:p w14:paraId="0ED1CB29"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Kongres javnega naročanja</w:t>
      </w:r>
      <w:r>
        <w:t>;</w:t>
      </w:r>
    </w:p>
    <w:p w14:paraId="216B9666"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 xml:space="preserve">Aktualna vprašanja </w:t>
      </w:r>
      <w:proofErr w:type="spellStart"/>
      <w:r w:rsidRPr="00735E9A">
        <w:t>insolvenčnega</w:t>
      </w:r>
      <w:proofErr w:type="spellEnd"/>
      <w:r w:rsidRPr="00735E9A">
        <w:t xml:space="preserve"> prava</w:t>
      </w:r>
      <w:r>
        <w:t>;</w:t>
      </w:r>
    </w:p>
    <w:p w14:paraId="37758ADE"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Ko delavca ni na delu</w:t>
      </w:r>
      <w:r>
        <w:t>;</w:t>
      </w:r>
    </w:p>
    <w:p w14:paraId="335D28E3"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Dnevi slovenskih pravnikov</w:t>
      </w:r>
      <w:r>
        <w:t>;</w:t>
      </w:r>
    </w:p>
    <w:p w14:paraId="17F655D3"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Dnevi nepravdnega in izvršilnega prava</w:t>
      </w:r>
      <w:r>
        <w:t>;</w:t>
      </w:r>
    </w:p>
    <w:p w14:paraId="60472C75"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Aktualna vprašanja Zakona o nepravdnem postopku</w:t>
      </w:r>
      <w:r>
        <w:t>;</w:t>
      </w:r>
    </w:p>
    <w:p w14:paraId="2581762C"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Arhiviranje kadrovskih dokumentov in digitalna personalna mapa</w:t>
      </w:r>
      <w:r>
        <w:t>;</w:t>
      </w:r>
    </w:p>
    <w:p w14:paraId="729F3E83"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Do električne mobilnosti tudi z javno-zasebnimi partnerstvi</w:t>
      </w:r>
      <w:r>
        <w:t>;</w:t>
      </w:r>
    </w:p>
    <w:p w14:paraId="622E2132"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Kako si olajšati delo na daljavo</w:t>
      </w:r>
      <w:r>
        <w:t>;</w:t>
      </w:r>
    </w:p>
    <w:p w14:paraId="1EBC73E0"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Aktualna vprašanja delovnega prava</w:t>
      </w:r>
      <w:r>
        <w:t>;</w:t>
      </w:r>
    </w:p>
    <w:p w14:paraId="3EB623C1"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Veliki kongres javnega naročanja</w:t>
      </w:r>
      <w:r>
        <w:t>;</w:t>
      </w:r>
    </w:p>
    <w:p w14:paraId="6C86729C"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Dnevi stvarnega in zemljiškoknjižnega prava</w:t>
      </w:r>
      <w:r>
        <w:t>.</w:t>
      </w:r>
    </w:p>
    <w:p w14:paraId="7CE7C028" w14:textId="77777777" w:rsidR="00E44B8E" w:rsidRPr="00E11582" w:rsidRDefault="00E44B8E" w:rsidP="00E44B8E">
      <w:pPr>
        <w:spacing w:after="0" w:line="240" w:lineRule="auto"/>
        <w:jc w:val="both"/>
        <w:rPr>
          <w:rFonts w:eastAsia="Times New Roman" w:cs="Times New Roman"/>
        </w:rPr>
      </w:pPr>
    </w:p>
    <w:p w14:paraId="61C3B78A" w14:textId="77777777" w:rsidR="00E44B8E" w:rsidRDefault="00E44B8E" w:rsidP="00E44B8E">
      <w:pPr>
        <w:spacing w:after="0" w:line="240" w:lineRule="auto"/>
        <w:jc w:val="both"/>
      </w:pPr>
      <w:r w:rsidRPr="00EC5230">
        <w:rPr>
          <w:rFonts w:eastAsia="Times New Roman" w:cs="Times New Roman"/>
        </w:rPr>
        <w:t xml:space="preserve">Zaposleni na Državnem odvetništvu RS so se v letu 2021 udeležili naslednjih izobraževanj v organizaciji </w:t>
      </w:r>
      <w:r w:rsidRPr="002C05F0">
        <w:t>Upravn</w:t>
      </w:r>
      <w:r>
        <w:t>e</w:t>
      </w:r>
      <w:r w:rsidRPr="002C05F0">
        <w:t xml:space="preserve"> akademij</w:t>
      </w:r>
      <w:r>
        <w:t>e</w:t>
      </w:r>
      <w:r w:rsidRPr="002C05F0">
        <w:t>:</w:t>
      </w:r>
    </w:p>
    <w:p w14:paraId="2C651076" w14:textId="77777777" w:rsidR="00E44B8E" w:rsidRPr="00735E9A" w:rsidRDefault="00E44B8E" w:rsidP="00507691">
      <w:pPr>
        <w:pStyle w:val="Odstavekseznama"/>
        <w:widowControl w:val="0"/>
        <w:numPr>
          <w:ilvl w:val="0"/>
          <w:numId w:val="66"/>
        </w:numPr>
        <w:autoSpaceDE w:val="0"/>
        <w:autoSpaceDN w:val="0"/>
        <w:adjustRightInd w:val="0"/>
        <w:spacing w:after="0" w:line="240" w:lineRule="auto"/>
        <w:ind w:right="680"/>
        <w:jc w:val="both"/>
      </w:pPr>
      <w:r w:rsidRPr="00735E9A">
        <w:t>Javno naročanje in obvladovanje korupcijskih tveganj</w:t>
      </w:r>
      <w:r>
        <w:t>;</w:t>
      </w:r>
    </w:p>
    <w:p w14:paraId="3C3544DA" w14:textId="77777777" w:rsidR="00E44B8E" w:rsidRPr="00735E9A" w:rsidRDefault="00E44B8E" w:rsidP="00507691">
      <w:pPr>
        <w:pStyle w:val="Odstavekseznama"/>
        <w:widowControl w:val="0"/>
        <w:numPr>
          <w:ilvl w:val="0"/>
          <w:numId w:val="66"/>
        </w:numPr>
        <w:autoSpaceDE w:val="0"/>
        <w:autoSpaceDN w:val="0"/>
        <w:adjustRightInd w:val="0"/>
        <w:spacing w:after="0" w:line="240" w:lineRule="auto"/>
        <w:ind w:right="680"/>
        <w:jc w:val="both"/>
      </w:pPr>
      <w:r w:rsidRPr="00735E9A">
        <w:t>Usposabljanje za imenovanje v naziv</w:t>
      </w:r>
      <w:r>
        <w:t>;</w:t>
      </w:r>
    </w:p>
    <w:p w14:paraId="629F2BB2" w14:textId="77777777" w:rsidR="00E44B8E" w:rsidRPr="00735E9A" w:rsidRDefault="00E44B8E" w:rsidP="00507691">
      <w:pPr>
        <w:pStyle w:val="Odstavekseznama"/>
        <w:widowControl w:val="0"/>
        <w:numPr>
          <w:ilvl w:val="0"/>
          <w:numId w:val="66"/>
        </w:numPr>
        <w:autoSpaceDE w:val="0"/>
        <w:autoSpaceDN w:val="0"/>
        <w:adjustRightInd w:val="0"/>
        <w:spacing w:after="0" w:line="240" w:lineRule="auto"/>
        <w:ind w:right="680"/>
        <w:jc w:val="both"/>
      </w:pPr>
      <w:r w:rsidRPr="00735E9A">
        <w:t>Mentorstvo in upravljanje medgeneracijskih razlik v delovnem okolju</w:t>
      </w:r>
      <w:r>
        <w:t>;</w:t>
      </w:r>
    </w:p>
    <w:p w14:paraId="0F5C36F7" w14:textId="77777777" w:rsidR="00E44B8E" w:rsidRPr="00735E9A" w:rsidRDefault="00E44B8E" w:rsidP="00507691">
      <w:pPr>
        <w:pStyle w:val="Odstavekseznama"/>
        <w:widowControl w:val="0"/>
        <w:numPr>
          <w:ilvl w:val="0"/>
          <w:numId w:val="66"/>
        </w:numPr>
        <w:autoSpaceDE w:val="0"/>
        <w:autoSpaceDN w:val="0"/>
        <w:adjustRightInd w:val="0"/>
        <w:spacing w:after="0" w:line="240" w:lineRule="auto"/>
        <w:ind w:right="680"/>
        <w:jc w:val="both"/>
      </w:pPr>
      <w:r w:rsidRPr="00735E9A">
        <w:t>Zakon o integriteti in preprečevanju korupcije</w:t>
      </w:r>
      <w:r>
        <w:t>;</w:t>
      </w:r>
    </w:p>
    <w:p w14:paraId="5FB55967" w14:textId="77777777" w:rsidR="00E44B8E" w:rsidRPr="00735E9A" w:rsidRDefault="00E44B8E" w:rsidP="00507691">
      <w:pPr>
        <w:pStyle w:val="Odstavekseznama"/>
        <w:widowControl w:val="0"/>
        <w:numPr>
          <w:ilvl w:val="0"/>
          <w:numId w:val="66"/>
        </w:numPr>
        <w:autoSpaceDE w:val="0"/>
        <w:autoSpaceDN w:val="0"/>
        <w:adjustRightInd w:val="0"/>
        <w:spacing w:after="0" w:line="240" w:lineRule="auto"/>
        <w:ind w:right="680"/>
        <w:jc w:val="both"/>
      </w:pPr>
      <w:r w:rsidRPr="00735E9A">
        <w:t>Komunikacija in delo na daljavo</w:t>
      </w:r>
      <w:r>
        <w:t>;</w:t>
      </w:r>
    </w:p>
    <w:p w14:paraId="4B339CAF" w14:textId="77777777" w:rsidR="00E44B8E" w:rsidRPr="00735E9A" w:rsidRDefault="00E44B8E" w:rsidP="00507691">
      <w:pPr>
        <w:pStyle w:val="Odstavekseznama"/>
        <w:widowControl w:val="0"/>
        <w:numPr>
          <w:ilvl w:val="0"/>
          <w:numId w:val="66"/>
        </w:numPr>
        <w:autoSpaceDE w:val="0"/>
        <w:autoSpaceDN w:val="0"/>
        <w:adjustRightInd w:val="0"/>
        <w:spacing w:after="0" w:line="240" w:lineRule="auto"/>
        <w:ind w:right="680"/>
        <w:jc w:val="both"/>
      </w:pPr>
      <w:r w:rsidRPr="00735E9A">
        <w:t xml:space="preserve">Prepričljivo nastopanje (Elevator </w:t>
      </w:r>
      <w:proofErr w:type="spellStart"/>
      <w:r w:rsidRPr="00735E9A">
        <w:t>Pitch</w:t>
      </w:r>
      <w:proofErr w:type="spellEnd"/>
      <w:r w:rsidRPr="00735E9A">
        <w:t>)</w:t>
      </w:r>
      <w:r>
        <w:t>;</w:t>
      </w:r>
    </w:p>
    <w:p w14:paraId="160EBE5E" w14:textId="77777777" w:rsidR="00E44B8E" w:rsidRPr="00735E9A" w:rsidRDefault="00E44B8E" w:rsidP="00507691">
      <w:pPr>
        <w:pStyle w:val="Odstavekseznama"/>
        <w:widowControl w:val="0"/>
        <w:numPr>
          <w:ilvl w:val="0"/>
          <w:numId w:val="66"/>
        </w:numPr>
        <w:autoSpaceDE w:val="0"/>
        <w:autoSpaceDN w:val="0"/>
        <w:adjustRightInd w:val="0"/>
        <w:spacing w:after="0" w:line="240" w:lineRule="auto"/>
        <w:ind w:right="680"/>
        <w:jc w:val="both"/>
      </w:pPr>
      <w:r w:rsidRPr="00735E9A">
        <w:t>Osebne spretnosti v timskih odnosih</w:t>
      </w:r>
      <w:r>
        <w:t>;</w:t>
      </w:r>
    </w:p>
    <w:p w14:paraId="4EA9D8FD" w14:textId="77777777" w:rsidR="00E44B8E" w:rsidRPr="00735E9A" w:rsidRDefault="00E44B8E" w:rsidP="00507691">
      <w:pPr>
        <w:pStyle w:val="Odstavekseznama"/>
        <w:widowControl w:val="0"/>
        <w:numPr>
          <w:ilvl w:val="0"/>
          <w:numId w:val="66"/>
        </w:numPr>
        <w:autoSpaceDE w:val="0"/>
        <w:autoSpaceDN w:val="0"/>
        <w:adjustRightInd w:val="0"/>
        <w:spacing w:after="0" w:line="240" w:lineRule="auto"/>
        <w:ind w:right="680"/>
        <w:jc w:val="both"/>
      </w:pPr>
      <w:r w:rsidRPr="00735E9A">
        <w:t>Spletna dostopnost za vse skupine uporabnikov</w:t>
      </w:r>
      <w:r>
        <w:t>;</w:t>
      </w:r>
    </w:p>
    <w:p w14:paraId="64F64EA1" w14:textId="77777777" w:rsidR="00E44B8E" w:rsidRDefault="00E44B8E" w:rsidP="00507691">
      <w:pPr>
        <w:pStyle w:val="Odstavekseznama"/>
        <w:widowControl w:val="0"/>
        <w:numPr>
          <w:ilvl w:val="0"/>
          <w:numId w:val="66"/>
        </w:numPr>
        <w:autoSpaceDE w:val="0"/>
        <w:autoSpaceDN w:val="0"/>
        <w:adjustRightInd w:val="0"/>
        <w:spacing w:after="0" w:line="240" w:lineRule="auto"/>
        <w:ind w:right="680"/>
        <w:jc w:val="both"/>
      </w:pPr>
      <w:r w:rsidRPr="00735E9A">
        <w:t>Usposabljanje za položajno delovno mesto generalni sekretar (funkcionalna znanja upravnega vodenja in upravljanja s kadrovskimi viri)</w:t>
      </w:r>
      <w:r>
        <w:t>.</w:t>
      </w:r>
    </w:p>
    <w:p w14:paraId="583365D5" w14:textId="77777777" w:rsidR="00E44B8E" w:rsidRDefault="00E44B8E" w:rsidP="00E44B8E">
      <w:pPr>
        <w:spacing w:after="0" w:line="240" w:lineRule="auto"/>
        <w:ind w:right="680"/>
        <w:jc w:val="both"/>
        <w:rPr>
          <w:rFonts w:eastAsia="Times New Roman" w:cs="Times New Roman"/>
        </w:rPr>
      </w:pPr>
    </w:p>
    <w:p w14:paraId="46D67312" w14:textId="77777777" w:rsidR="00E44B8E" w:rsidRDefault="00E44B8E" w:rsidP="00E44B8E">
      <w:pPr>
        <w:spacing w:after="0" w:line="240" w:lineRule="auto"/>
        <w:ind w:right="-46"/>
        <w:jc w:val="both"/>
        <w:rPr>
          <w:rFonts w:eastAsia="Times New Roman" w:cs="Times New Roman"/>
        </w:rPr>
      </w:pPr>
      <w:r w:rsidRPr="00EC5230">
        <w:rPr>
          <w:rFonts w:eastAsia="Times New Roman" w:cs="Times New Roman"/>
        </w:rPr>
        <w:t xml:space="preserve">Zaposleni na Državnem odvetništvu RS so se v letu 2021 udeležili </w:t>
      </w:r>
      <w:r>
        <w:rPr>
          <w:rFonts w:eastAsia="Times New Roman" w:cs="Times New Roman"/>
        </w:rPr>
        <w:t xml:space="preserve">tudi </w:t>
      </w:r>
      <w:r w:rsidRPr="00EC5230">
        <w:rPr>
          <w:rFonts w:eastAsia="Times New Roman" w:cs="Times New Roman"/>
        </w:rPr>
        <w:t>naslednjih izobraževanj</w:t>
      </w:r>
      <w:r>
        <w:rPr>
          <w:rFonts w:eastAsia="Times New Roman" w:cs="Times New Roman"/>
        </w:rPr>
        <w:t>:</w:t>
      </w:r>
    </w:p>
    <w:p w14:paraId="2C095973" w14:textId="77777777" w:rsidR="00E44B8E" w:rsidRPr="00735E9A" w:rsidRDefault="00E44B8E" w:rsidP="00507691">
      <w:pPr>
        <w:pStyle w:val="Odstavekseznama"/>
        <w:numPr>
          <w:ilvl w:val="0"/>
          <w:numId w:val="67"/>
        </w:numPr>
        <w:spacing w:after="0" w:line="240" w:lineRule="auto"/>
        <w:ind w:right="680"/>
        <w:jc w:val="both"/>
      </w:pPr>
      <w:r w:rsidRPr="00735E9A">
        <w:t>Delavnice v okviru projekta Upravljanje sprememb (CILC)</w:t>
      </w:r>
      <w:r>
        <w:t>;</w:t>
      </w:r>
    </w:p>
    <w:p w14:paraId="7DB9576E"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Mednarodna konferenca projekta e-ARH.si</w:t>
      </w:r>
      <w:r>
        <w:t>;</w:t>
      </w:r>
    </w:p>
    <w:p w14:paraId="4A5C222D"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Osnovno usposabljanje s področja obravnavanja in varovanja tajnih podatkov</w:t>
      </w:r>
      <w:r>
        <w:t>;</w:t>
      </w:r>
    </w:p>
    <w:p w14:paraId="4B980511"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Usposabljanje in preizkus znanja iz VZPD</w:t>
      </w:r>
      <w:r>
        <w:t>;</w:t>
      </w:r>
    </w:p>
    <w:p w14:paraId="22074C85"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Prenos tajnih podatkih stopnje tajno in strogo tajno - obnovitveno usposabljanje</w:t>
      </w:r>
      <w:r>
        <w:t>;</w:t>
      </w:r>
    </w:p>
    <w:p w14:paraId="0D0F6103"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Strokovno usposabljanje delavcev, ki delajo z dokumentarnim gradivom</w:t>
      </w:r>
      <w:r>
        <w:t>;</w:t>
      </w:r>
    </w:p>
    <w:p w14:paraId="220969A3"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Preizkus strokovne usposobljenosti uslužbencev javnopravnih oseb, ki upravljajo z dokumentarnim gradivom</w:t>
      </w:r>
      <w:r>
        <w:t>;</w:t>
      </w:r>
    </w:p>
    <w:p w14:paraId="5E2658DF"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Uporaba programske opreme COBISS3/Zaloga-serijske publikacije (osnovno)</w:t>
      </w:r>
      <w:r>
        <w:t>;</w:t>
      </w:r>
    </w:p>
    <w:p w14:paraId="002C47DF"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Letno poročanje javnega sektorja</w:t>
      </w:r>
      <w:r>
        <w:t>;</w:t>
      </w:r>
    </w:p>
    <w:p w14:paraId="3DCDD5DB"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Naročila male vrednosti in evidenčna javna naročila</w:t>
      </w:r>
      <w:r>
        <w:t>;</w:t>
      </w:r>
    </w:p>
    <w:p w14:paraId="1C9213F8"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Konferenca ZAUH</w:t>
      </w:r>
      <w:r>
        <w:t>;</w:t>
      </w:r>
    </w:p>
    <w:p w14:paraId="2B14D80D"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Komunikacija s težavnimi sogovorniki</w:t>
      </w:r>
      <w:r>
        <w:t>;</w:t>
      </w:r>
    </w:p>
    <w:p w14:paraId="59B14516" w14:textId="77777777" w:rsidR="00E44B8E" w:rsidRDefault="00E44B8E" w:rsidP="00507691">
      <w:pPr>
        <w:widowControl w:val="0"/>
        <w:numPr>
          <w:ilvl w:val="0"/>
          <w:numId w:val="1"/>
        </w:numPr>
        <w:autoSpaceDE w:val="0"/>
        <w:autoSpaceDN w:val="0"/>
        <w:adjustRightInd w:val="0"/>
        <w:spacing w:after="0" w:line="240" w:lineRule="auto"/>
        <w:ind w:right="680"/>
        <w:jc w:val="both"/>
      </w:pPr>
      <w:r w:rsidRPr="00735E9A">
        <w:lastRenderedPageBreak/>
        <w:t>Oblike omejevanja prostosti in sistem sankcij v kazenskem pravosodju</w:t>
      </w:r>
      <w:r>
        <w:t>;</w:t>
      </w:r>
    </w:p>
    <w:p w14:paraId="00B43915"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t>Elektronsko podpisovanje dokumentov.</w:t>
      </w:r>
    </w:p>
    <w:p w14:paraId="1CFE972C" w14:textId="77777777" w:rsidR="00E44B8E" w:rsidRDefault="00E44B8E" w:rsidP="00E44B8E">
      <w:pPr>
        <w:widowControl w:val="0"/>
        <w:autoSpaceDE w:val="0"/>
        <w:autoSpaceDN w:val="0"/>
        <w:adjustRightInd w:val="0"/>
        <w:spacing w:after="0" w:line="240" w:lineRule="auto"/>
        <w:ind w:left="360" w:right="680"/>
        <w:jc w:val="both"/>
        <w:rPr>
          <w:lang w:val="en-GB"/>
        </w:rPr>
      </w:pPr>
    </w:p>
    <w:p w14:paraId="6DFA43D5" w14:textId="77777777" w:rsidR="00E44B8E" w:rsidRDefault="00E44B8E" w:rsidP="00E44B8E">
      <w:pPr>
        <w:spacing w:after="0" w:line="240" w:lineRule="auto"/>
        <w:ind w:right="-46"/>
        <w:jc w:val="both"/>
      </w:pPr>
      <w:r w:rsidRPr="00EC5230">
        <w:rPr>
          <w:rFonts w:eastAsia="Times New Roman" w:cs="Times New Roman"/>
        </w:rPr>
        <w:t xml:space="preserve">Zaposleni na Državnem odvetništvu RS so se v letu 2021 udeležili </w:t>
      </w:r>
      <w:r>
        <w:rPr>
          <w:rFonts w:eastAsia="Times New Roman" w:cs="Times New Roman"/>
        </w:rPr>
        <w:t xml:space="preserve">tudi </w:t>
      </w:r>
      <w:r w:rsidRPr="00EC5230">
        <w:rPr>
          <w:rFonts w:eastAsia="Times New Roman" w:cs="Times New Roman"/>
        </w:rPr>
        <w:t>izobraževanj</w:t>
      </w:r>
      <w:r>
        <w:rPr>
          <w:rFonts w:eastAsia="Times New Roman" w:cs="Times New Roman"/>
        </w:rPr>
        <w:t>, organiziranih s strani m</w:t>
      </w:r>
      <w:r>
        <w:t>ednarodnih institucij</w:t>
      </w:r>
      <w:r w:rsidRPr="002C05F0">
        <w:t>:</w:t>
      </w:r>
    </w:p>
    <w:p w14:paraId="35092759"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rPr>
          <w:lang w:val="en-GB"/>
        </w:rPr>
      </w:pPr>
      <w:r w:rsidRPr="00735E9A">
        <w:rPr>
          <w:lang w:val="en-GB"/>
        </w:rPr>
        <w:t>EJTN - Jurisdiction and the Recognition and Enforcement of Judgements in civil matters (</w:t>
      </w:r>
      <w:proofErr w:type="spellStart"/>
      <w:r w:rsidRPr="00735E9A">
        <w:rPr>
          <w:lang w:val="en-GB"/>
        </w:rPr>
        <w:t>Webminar</w:t>
      </w:r>
      <w:proofErr w:type="spellEnd"/>
      <w:proofErr w:type="gramStart"/>
      <w:r w:rsidRPr="00735E9A">
        <w:rPr>
          <w:lang w:val="en-GB"/>
        </w:rPr>
        <w:t>)</w:t>
      </w:r>
      <w:r>
        <w:rPr>
          <w:lang w:val="en-GB"/>
        </w:rPr>
        <w:t>;</w:t>
      </w:r>
      <w:proofErr w:type="gramEnd"/>
    </w:p>
    <w:p w14:paraId="3B373ED9"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rPr>
          <w:lang w:val="en-GB"/>
        </w:rPr>
      </w:pPr>
      <w:r w:rsidRPr="00735E9A">
        <w:rPr>
          <w:lang w:val="en-GB"/>
        </w:rPr>
        <w:t xml:space="preserve">EJTN - Legal Language Training in Cooperation in </w:t>
      </w:r>
      <w:proofErr w:type="gramStart"/>
      <w:r w:rsidRPr="00735E9A">
        <w:rPr>
          <w:lang w:val="en-GB"/>
        </w:rPr>
        <w:t>Cybercrime</w:t>
      </w:r>
      <w:r>
        <w:rPr>
          <w:lang w:val="en-GB"/>
        </w:rPr>
        <w:t>;</w:t>
      </w:r>
      <w:proofErr w:type="gramEnd"/>
    </w:p>
    <w:p w14:paraId="5172E98A"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rPr>
          <w:lang w:val="en-GB"/>
        </w:rPr>
      </w:pPr>
      <w:r w:rsidRPr="00735E9A">
        <w:rPr>
          <w:lang w:val="en-GB"/>
        </w:rPr>
        <w:t xml:space="preserve">EJTN - Conference with </w:t>
      </w:r>
      <w:proofErr w:type="gramStart"/>
      <w:r w:rsidRPr="00735E9A">
        <w:rPr>
          <w:lang w:val="en-GB"/>
        </w:rPr>
        <w:t>ILO</w:t>
      </w:r>
      <w:r>
        <w:rPr>
          <w:lang w:val="en-GB"/>
        </w:rPr>
        <w:t>;</w:t>
      </w:r>
      <w:proofErr w:type="gramEnd"/>
    </w:p>
    <w:p w14:paraId="407643C0"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rPr>
          <w:lang w:val="en-GB"/>
        </w:rPr>
      </w:pPr>
      <w:r w:rsidRPr="00735E9A">
        <w:rPr>
          <w:lang w:val="en-GB"/>
        </w:rPr>
        <w:t>EJTN - Civil Justice Webinar on Smart Contract – Comparative View (EJTN</w:t>
      </w:r>
      <w:proofErr w:type="gramStart"/>
      <w:r w:rsidRPr="00735E9A">
        <w:rPr>
          <w:lang w:val="en-GB"/>
        </w:rPr>
        <w:t>)</w:t>
      </w:r>
      <w:r>
        <w:rPr>
          <w:lang w:val="en-GB"/>
        </w:rPr>
        <w:t>;</w:t>
      </w:r>
      <w:proofErr w:type="gramEnd"/>
    </w:p>
    <w:p w14:paraId="1411F6D1"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rPr>
          <w:lang w:val="it-IT"/>
        </w:rPr>
      </w:pPr>
      <w:r w:rsidRPr="00735E9A">
        <w:rPr>
          <w:lang w:val="it-IT"/>
        </w:rPr>
        <w:t xml:space="preserve">ERA - </w:t>
      </w:r>
      <w:r w:rsidRPr="007C7714">
        <w:t>Uporaba</w:t>
      </w:r>
      <w:r w:rsidRPr="00735E9A">
        <w:rPr>
          <w:lang w:val="it-IT"/>
        </w:rPr>
        <w:t xml:space="preserve"> Listine EU o </w:t>
      </w:r>
      <w:r w:rsidRPr="007C7714">
        <w:t>temeljnih</w:t>
      </w:r>
      <w:r w:rsidRPr="00735E9A">
        <w:rPr>
          <w:lang w:val="it-IT"/>
        </w:rPr>
        <w:t xml:space="preserve"> </w:t>
      </w:r>
      <w:r w:rsidRPr="007C7714">
        <w:t>pravicah</w:t>
      </w:r>
      <w:r w:rsidRPr="00735E9A">
        <w:rPr>
          <w:lang w:val="it-IT"/>
        </w:rPr>
        <w:t xml:space="preserve"> (ERA)</w:t>
      </w:r>
      <w:r>
        <w:rPr>
          <w:lang w:val="it-IT"/>
        </w:rPr>
        <w:t>;</w:t>
      </w:r>
    </w:p>
    <w:p w14:paraId="10367024"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rPr>
          <w:lang w:val="en-GB"/>
        </w:rPr>
      </w:pPr>
      <w:r w:rsidRPr="00735E9A">
        <w:rPr>
          <w:lang w:val="en-GB"/>
        </w:rPr>
        <w:t xml:space="preserve">ERA </w:t>
      </w:r>
      <w:r>
        <w:rPr>
          <w:lang w:val="en-GB"/>
        </w:rPr>
        <w:t xml:space="preserve">- </w:t>
      </w:r>
      <w:r w:rsidRPr="00735E9A">
        <w:rPr>
          <w:lang w:val="en-GB"/>
        </w:rPr>
        <w:t xml:space="preserve">EU Litigation for Agents in </w:t>
      </w:r>
      <w:proofErr w:type="gramStart"/>
      <w:r w:rsidRPr="00735E9A">
        <w:rPr>
          <w:lang w:val="en-GB"/>
        </w:rPr>
        <w:t>Practice</w:t>
      </w:r>
      <w:r>
        <w:rPr>
          <w:lang w:val="en-GB"/>
        </w:rPr>
        <w:t>;</w:t>
      </w:r>
      <w:proofErr w:type="gramEnd"/>
    </w:p>
    <w:p w14:paraId="1378E21C"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 xml:space="preserve">EJTN </w:t>
      </w:r>
      <w:r>
        <w:t>-</w:t>
      </w:r>
      <w:r w:rsidRPr="00735E9A">
        <w:t xml:space="preserve"> Sodniška izmenjava na Finskem</w:t>
      </w:r>
      <w:r>
        <w:t>;</w:t>
      </w:r>
    </w:p>
    <w:p w14:paraId="1F86F529"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pPr>
      <w:r w:rsidRPr="00735E9A">
        <w:t>EJTN - Sodniška izmenjava v Bruslju</w:t>
      </w:r>
      <w:r>
        <w:t>;</w:t>
      </w:r>
    </w:p>
    <w:p w14:paraId="1777E716"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rPr>
          <w:lang w:val="en-GB"/>
        </w:rPr>
      </w:pPr>
      <w:r w:rsidRPr="00735E9A">
        <w:rPr>
          <w:lang w:val="en-GB"/>
        </w:rPr>
        <w:t xml:space="preserve">ERA </w:t>
      </w:r>
      <w:r>
        <w:rPr>
          <w:lang w:val="en-GB"/>
        </w:rPr>
        <w:t>-</w:t>
      </w:r>
      <w:r w:rsidRPr="00735E9A">
        <w:rPr>
          <w:lang w:val="en-GB"/>
        </w:rPr>
        <w:t xml:space="preserve"> Applying the Charter of Fundamental Rights of the </w:t>
      </w:r>
      <w:proofErr w:type="gramStart"/>
      <w:r w:rsidRPr="00735E9A">
        <w:rPr>
          <w:lang w:val="en-GB"/>
        </w:rPr>
        <w:t>EU</w:t>
      </w:r>
      <w:r>
        <w:rPr>
          <w:lang w:val="en-GB"/>
        </w:rPr>
        <w:t>;</w:t>
      </w:r>
      <w:proofErr w:type="gramEnd"/>
    </w:p>
    <w:p w14:paraId="6DE8EB84" w14:textId="77777777" w:rsidR="00E44B8E" w:rsidRPr="00735E9A" w:rsidRDefault="00E44B8E" w:rsidP="00507691">
      <w:pPr>
        <w:widowControl w:val="0"/>
        <w:numPr>
          <w:ilvl w:val="0"/>
          <w:numId w:val="1"/>
        </w:numPr>
        <w:autoSpaceDE w:val="0"/>
        <w:autoSpaceDN w:val="0"/>
        <w:adjustRightInd w:val="0"/>
        <w:spacing w:after="0" w:line="240" w:lineRule="auto"/>
        <w:ind w:right="680"/>
        <w:jc w:val="both"/>
        <w:rPr>
          <w:lang w:val="en-GB"/>
        </w:rPr>
      </w:pPr>
      <w:r w:rsidRPr="00735E9A">
        <w:rPr>
          <w:lang w:val="en-GB"/>
        </w:rPr>
        <w:t xml:space="preserve">Council of Europe </w:t>
      </w:r>
      <w:r>
        <w:rPr>
          <w:lang w:val="en-GB"/>
        </w:rPr>
        <w:t>-</w:t>
      </w:r>
      <w:r w:rsidRPr="00735E9A">
        <w:rPr>
          <w:lang w:val="en-GB"/>
        </w:rPr>
        <w:t xml:space="preserve"> Procedural Safeguards in Criminal Matters and </w:t>
      </w:r>
      <w:proofErr w:type="spellStart"/>
      <w:r w:rsidRPr="00735E9A">
        <w:rPr>
          <w:lang w:val="en-GB"/>
        </w:rPr>
        <w:t>Victims</w:t>
      </w:r>
      <w:proofErr w:type="spellEnd"/>
      <w:r w:rsidRPr="00735E9A">
        <w:rPr>
          <w:lang w:val="en-GB"/>
        </w:rPr>
        <w:t xml:space="preserve"> </w:t>
      </w:r>
      <w:proofErr w:type="gramStart"/>
      <w:r w:rsidRPr="00735E9A">
        <w:rPr>
          <w:lang w:val="en-GB"/>
        </w:rPr>
        <w:t>Rights</w:t>
      </w:r>
      <w:r>
        <w:rPr>
          <w:lang w:val="en-GB"/>
        </w:rPr>
        <w:t>;</w:t>
      </w:r>
      <w:proofErr w:type="gramEnd"/>
    </w:p>
    <w:p w14:paraId="1BA00D75" w14:textId="77777777" w:rsidR="00E44B8E" w:rsidRDefault="00E44B8E" w:rsidP="00507691">
      <w:pPr>
        <w:widowControl w:val="0"/>
        <w:numPr>
          <w:ilvl w:val="0"/>
          <w:numId w:val="1"/>
        </w:numPr>
        <w:autoSpaceDE w:val="0"/>
        <w:autoSpaceDN w:val="0"/>
        <w:adjustRightInd w:val="0"/>
        <w:spacing w:after="0" w:line="240" w:lineRule="auto"/>
        <w:ind w:right="680"/>
        <w:jc w:val="both"/>
        <w:rPr>
          <w:lang w:val="en-GB"/>
        </w:rPr>
      </w:pPr>
      <w:r w:rsidRPr="00735E9A">
        <w:rPr>
          <w:lang w:val="en-GB"/>
        </w:rPr>
        <w:t xml:space="preserve">EJTN </w:t>
      </w:r>
      <w:r>
        <w:rPr>
          <w:lang w:val="en-GB"/>
        </w:rPr>
        <w:t>-</w:t>
      </w:r>
      <w:r w:rsidRPr="00735E9A">
        <w:rPr>
          <w:lang w:val="en-GB"/>
        </w:rPr>
        <w:t xml:space="preserve"> Online Conversation Classes: French</w:t>
      </w:r>
      <w:r>
        <w:rPr>
          <w:lang w:val="en-GB"/>
        </w:rPr>
        <w:t>.</w:t>
      </w:r>
    </w:p>
    <w:p w14:paraId="6631078F" w14:textId="77777777" w:rsidR="00E44B8E" w:rsidRPr="003C3D76" w:rsidRDefault="00E44B8E" w:rsidP="00E44B8E">
      <w:pPr>
        <w:widowControl w:val="0"/>
        <w:autoSpaceDE w:val="0"/>
        <w:autoSpaceDN w:val="0"/>
        <w:adjustRightInd w:val="0"/>
        <w:spacing w:after="0" w:line="240" w:lineRule="auto"/>
        <w:ind w:right="680"/>
        <w:jc w:val="both"/>
        <w:rPr>
          <w:sz w:val="32"/>
          <w:szCs w:val="32"/>
          <w:lang w:val="en-GB"/>
        </w:rPr>
      </w:pPr>
    </w:p>
    <w:p w14:paraId="01FBF2C9" w14:textId="77777777" w:rsidR="00E44B8E" w:rsidRPr="00E11582" w:rsidRDefault="00E44B8E" w:rsidP="00E44B8E">
      <w:pPr>
        <w:pStyle w:val="Naslov4"/>
        <w:spacing w:before="0" w:beforeAutospacing="0"/>
        <w:rPr>
          <w:rFonts w:cs="Times New Roman"/>
        </w:rPr>
      </w:pPr>
      <w:bookmarkStart w:id="10" w:name="_Toc97639669"/>
      <w:r w:rsidRPr="00E11582">
        <w:rPr>
          <w:rFonts w:cs="Times New Roman"/>
        </w:rPr>
        <w:t xml:space="preserve">3.2 </w:t>
      </w:r>
      <w:r>
        <w:rPr>
          <w:rFonts w:cs="Times New Roman"/>
        </w:rPr>
        <w:t>U</w:t>
      </w:r>
      <w:r w:rsidRPr="00E11582">
        <w:rPr>
          <w:rFonts w:cs="Times New Roman"/>
        </w:rPr>
        <w:t>sposabljanj</w:t>
      </w:r>
      <w:r>
        <w:rPr>
          <w:rFonts w:cs="Times New Roman"/>
        </w:rPr>
        <w:t>e</w:t>
      </w:r>
      <w:r w:rsidRPr="00E11582">
        <w:rPr>
          <w:rFonts w:cs="Times New Roman"/>
        </w:rPr>
        <w:t xml:space="preserve"> kandidatov za državnega odvetnika</w:t>
      </w:r>
      <w:bookmarkEnd w:id="10"/>
      <w:r w:rsidRPr="00E11582">
        <w:rPr>
          <w:rFonts w:cs="Times New Roman"/>
        </w:rPr>
        <w:t xml:space="preserve"> </w:t>
      </w:r>
    </w:p>
    <w:p w14:paraId="399DC9D5" w14:textId="77777777" w:rsidR="00E44B8E" w:rsidRPr="0031487F" w:rsidRDefault="00E44B8E" w:rsidP="00E44B8E">
      <w:pPr>
        <w:spacing w:after="0" w:line="240" w:lineRule="auto"/>
        <w:jc w:val="both"/>
        <w:rPr>
          <w:rFonts w:eastAsia="Times New Roman" w:cs="Times New Roman"/>
          <w:sz w:val="32"/>
          <w:szCs w:val="32"/>
        </w:rPr>
      </w:pPr>
    </w:p>
    <w:p w14:paraId="7554CECA" w14:textId="77777777" w:rsidR="00E44B8E" w:rsidRPr="00E11582" w:rsidRDefault="00E44B8E" w:rsidP="00E44B8E">
      <w:pPr>
        <w:spacing w:after="0" w:line="240" w:lineRule="auto"/>
        <w:jc w:val="both"/>
        <w:rPr>
          <w:rFonts w:eastAsia="Times New Roman" w:cs="Times New Roman"/>
        </w:rPr>
      </w:pPr>
      <w:r w:rsidRPr="00E11582">
        <w:rPr>
          <w:rFonts w:eastAsia="Times New Roman" w:cs="Times New Roman"/>
        </w:rPr>
        <w:t>Državn</w:t>
      </w:r>
      <w:r>
        <w:rPr>
          <w:rFonts w:eastAsia="Times New Roman" w:cs="Times New Roman"/>
        </w:rPr>
        <w:t>o</w:t>
      </w:r>
      <w:r w:rsidRPr="00E11582">
        <w:rPr>
          <w:rFonts w:eastAsia="Times New Roman" w:cs="Times New Roman"/>
        </w:rPr>
        <w:t xml:space="preserve"> odvetništv</w:t>
      </w:r>
      <w:r>
        <w:rPr>
          <w:rFonts w:eastAsia="Times New Roman" w:cs="Times New Roman"/>
        </w:rPr>
        <w:t>o</w:t>
      </w:r>
      <w:r w:rsidRPr="00E11582">
        <w:rPr>
          <w:rFonts w:eastAsia="Times New Roman" w:cs="Times New Roman"/>
        </w:rPr>
        <w:t xml:space="preserve"> RS se zaveda, da se bodo lahko naloge in pristojnosti, ki jih </w:t>
      </w:r>
      <w:r>
        <w:rPr>
          <w:rFonts w:eastAsia="Times New Roman" w:cs="Times New Roman"/>
        </w:rPr>
        <w:t xml:space="preserve">organu </w:t>
      </w:r>
      <w:r w:rsidRPr="00E11582">
        <w:rPr>
          <w:rFonts w:eastAsia="Times New Roman" w:cs="Times New Roman"/>
        </w:rPr>
        <w:t xml:space="preserve">nalaga </w:t>
      </w:r>
      <w:proofErr w:type="spellStart"/>
      <w:r w:rsidRPr="00E11582">
        <w:rPr>
          <w:rFonts w:eastAsia="Times New Roman" w:cs="Times New Roman"/>
        </w:rPr>
        <w:t>ZDOdv</w:t>
      </w:r>
      <w:proofErr w:type="spellEnd"/>
      <w:r w:rsidRPr="00E11582">
        <w:rPr>
          <w:rFonts w:eastAsia="Times New Roman" w:cs="Times New Roman"/>
        </w:rPr>
        <w:t xml:space="preserve"> ali pa drugi zakoni, tudi v prihodnosti opravljale v skladu z najvišjimi strokovnimi in profesionalnimi standardi le v primeru, da bo preko ustrezno vzpostavljenega kariernega sistema zaposlitve mladih in uspešnih pravnikov zagotovljena kontinuiteta vrhunsko usposobljenega strokovnega kadra, s tem pa tudi učinkovita zaščita premoženjskih in drugih interesov Republike Slovenije, javnega interesa ter krepitev ugleda države in nenazadnje samega Državnega odvetništva RS. Glede na navedeno je posebna skrb na Državnem odvetništvu RS namenjena </w:t>
      </w:r>
      <w:r>
        <w:rPr>
          <w:rFonts w:cs="Times New Roman"/>
          <w:szCs w:val="24"/>
        </w:rPr>
        <w:t xml:space="preserve">prenosu znanja med že uveljavljenimi in izkušenimi zaposlenimi na mlajši perspektiven kader ter vlaganje v razvoj tega kadra.  </w:t>
      </w:r>
    </w:p>
    <w:p w14:paraId="518E0721" w14:textId="77777777" w:rsidR="00E44B8E" w:rsidRDefault="00E44B8E" w:rsidP="00E44B8E">
      <w:pPr>
        <w:spacing w:after="0" w:line="240" w:lineRule="auto"/>
        <w:jc w:val="both"/>
        <w:rPr>
          <w:rFonts w:eastAsia="Times New Roman" w:cs="Times New Roman"/>
        </w:rPr>
      </w:pPr>
    </w:p>
    <w:p w14:paraId="50B45E9F" w14:textId="77777777" w:rsidR="00E44B8E" w:rsidRDefault="00E44B8E" w:rsidP="00E44B8E">
      <w:pPr>
        <w:spacing w:after="0" w:line="240" w:lineRule="auto"/>
        <w:jc w:val="both"/>
        <w:rPr>
          <w:rFonts w:eastAsia="Times New Roman" w:cs="Times New Roman"/>
          <w:szCs w:val="24"/>
        </w:rPr>
      </w:pPr>
      <w:r w:rsidRPr="00E11582">
        <w:rPr>
          <w:rFonts w:eastAsia="Times New Roman" w:cs="Times New Roman"/>
        </w:rPr>
        <w:t xml:space="preserve">Na zunanjih oddelkih </w:t>
      </w:r>
      <w:r>
        <w:rPr>
          <w:rFonts w:eastAsia="Times New Roman" w:cs="Times New Roman"/>
        </w:rPr>
        <w:t>D</w:t>
      </w:r>
      <w:r w:rsidRPr="00E11582">
        <w:rPr>
          <w:rFonts w:eastAsia="Times New Roman" w:cs="Times New Roman"/>
        </w:rPr>
        <w:t>ržavnega odvetništva</w:t>
      </w:r>
      <w:r>
        <w:rPr>
          <w:rFonts w:eastAsia="Times New Roman" w:cs="Times New Roman"/>
        </w:rPr>
        <w:t xml:space="preserve"> RS</w:t>
      </w:r>
      <w:r w:rsidRPr="00E11582">
        <w:rPr>
          <w:rFonts w:eastAsia="Times New Roman" w:cs="Times New Roman"/>
        </w:rPr>
        <w:t xml:space="preserve"> kandidat</w:t>
      </w:r>
      <w:r>
        <w:rPr>
          <w:rFonts w:eastAsia="Times New Roman" w:cs="Times New Roman"/>
        </w:rPr>
        <w:t>i</w:t>
      </w:r>
      <w:r w:rsidRPr="00E11582">
        <w:rPr>
          <w:rFonts w:eastAsia="Times New Roman" w:cs="Times New Roman"/>
        </w:rPr>
        <w:t xml:space="preserve"> za državne odvetnike delajo na zadevah iz različnih pravnih področij</w:t>
      </w:r>
      <w:r>
        <w:rPr>
          <w:rFonts w:eastAsia="Times New Roman" w:cs="Times New Roman"/>
        </w:rPr>
        <w:t xml:space="preserve"> ter se tako že skozi svoje redne delovne naloge seznanjajo z raznovrstno pravno problematiko. </w:t>
      </w:r>
      <w:r w:rsidRPr="00E11582">
        <w:rPr>
          <w:rFonts w:eastAsia="Times New Roman" w:cs="Times New Roman"/>
        </w:rPr>
        <w:t xml:space="preserve">Na Državnem odvetništvu </w:t>
      </w:r>
      <w:r>
        <w:rPr>
          <w:rFonts w:eastAsia="Times New Roman" w:cs="Times New Roman"/>
        </w:rPr>
        <w:t xml:space="preserve">RS </w:t>
      </w:r>
      <w:r w:rsidRPr="00E11582">
        <w:rPr>
          <w:rFonts w:eastAsia="Times New Roman" w:cs="Times New Roman"/>
        </w:rPr>
        <w:t xml:space="preserve">na sedežu v Ljubljani pa je uvedena specializacija dela in posamezna pravna področja pokrivajo posebni oddelki. </w:t>
      </w:r>
      <w:r>
        <w:rPr>
          <w:rFonts w:eastAsia="Times New Roman" w:cs="Times New Roman"/>
        </w:rPr>
        <w:t xml:space="preserve">Večina </w:t>
      </w:r>
      <w:r w:rsidRPr="00E11582">
        <w:rPr>
          <w:rFonts w:eastAsia="Times New Roman" w:cs="Times New Roman"/>
        </w:rPr>
        <w:t xml:space="preserve"> kandidat</w:t>
      </w:r>
      <w:r>
        <w:rPr>
          <w:rFonts w:eastAsia="Times New Roman" w:cs="Times New Roman"/>
        </w:rPr>
        <w:t>ov</w:t>
      </w:r>
      <w:r w:rsidRPr="00E11582">
        <w:rPr>
          <w:rFonts w:eastAsia="Times New Roman" w:cs="Times New Roman"/>
        </w:rPr>
        <w:t xml:space="preserve"> za državne</w:t>
      </w:r>
      <w:r>
        <w:rPr>
          <w:rFonts w:eastAsia="Times New Roman" w:cs="Times New Roman"/>
        </w:rPr>
        <w:t>ga</w:t>
      </w:r>
      <w:r w:rsidRPr="00E11582">
        <w:rPr>
          <w:rFonts w:eastAsia="Times New Roman" w:cs="Times New Roman"/>
        </w:rPr>
        <w:t xml:space="preserve"> odvetnik</w:t>
      </w:r>
      <w:r>
        <w:rPr>
          <w:rFonts w:eastAsia="Times New Roman" w:cs="Times New Roman"/>
        </w:rPr>
        <w:t>a</w:t>
      </w:r>
      <w:r w:rsidRPr="00E11582">
        <w:rPr>
          <w:rFonts w:eastAsia="Times New Roman" w:cs="Times New Roman"/>
        </w:rPr>
        <w:t xml:space="preserve"> na Državnem odvetništvu </w:t>
      </w:r>
      <w:r>
        <w:rPr>
          <w:rFonts w:eastAsia="Times New Roman" w:cs="Times New Roman"/>
        </w:rPr>
        <w:t xml:space="preserve">RS </w:t>
      </w:r>
      <w:r w:rsidRPr="00E11582">
        <w:rPr>
          <w:rFonts w:eastAsia="Times New Roman" w:cs="Times New Roman"/>
        </w:rPr>
        <w:t xml:space="preserve">na sedežu v Ljubljani </w:t>
      </w:r>
      <w:r>
        <w:rPr>
          <w:rFonts w:eastAsia="Times New Roman" w:cs="Times New Roman"/>
        </w:rPr>
        <w:t>je r</w:t>
      </w:r>
      <w:r w:rsidRPr="00E11582">
        <w:rPr>
          <w:rFonts w:eastAsia="Times New Roman" w:cs="Times New Roman"/>
        </w:rPr>
        <w:t>azporejeni</w:t>
      </w:r>
      <w:r>
        <w:rPr>
          <w:rFonts w:eastAsia="Times New Roman" w:cs="Times New Roman"/>
        </w:rPr>
        <w:t>h</w:t>
      </w:r>
      <w:r w:rsidRPr="00E11582">
        <w:rPr>
          <w:rFonts w:eastAsia="Times New Roman" w:cs="Times New Roman"/>
        </w:rPr>
        <w:t xml:space="preserve"> na </w:t>
      </w:r>
      <w:proofErr w:type="spellStart"/>
      <w:r w:rsidRPr="00E11582">
        <w:rPr>
          <w:rFonts w:eastAsia="Times New Roman" w:cs="Times New Roman"/>
        </w:rPr>
        <w:t>Insolvenčni</w:t>
      </w:r>
      <w:proofErr w:type="spellEnd"/>
      <w:r w:rsidRPr="00E11582">
        <w:rPr>
          <w:rFonts w:eastAsia="Times New Roman" w:cs="Times New Roman"/>
        </w:rPr>
        <w:t xml:space="preserve"> in izvršilni oddelek, kjer sicer obravnavajo zelo veliko število zadev, vendar pa jim zgolj delo na področju </w:t>
      </w:r>
      <w:proofErr w:type="spellStart"/>
      <w:r w:rsidRPr="00E11582">
        <w:rPr>
          <w:rFonts w:eastAsia="Times New Roman" w:cs="Times New Roman"/>
        </w:rPr>
        <w:t>insolvenčnega</w:t>
      </w:r>
      <w:proofErr w:type="spellEnd"/>
      <w:r w:rsidRPr="00E11582">
        <w:rPr>
          <w:rFonts w:eastAsia="Times New Roman" w:cs="Times New Roman"/>
        </w:rPr>
        <w:t xml:space="preserve"> ter izvršilnega prava na dolgi rok ne zagotavlja, da bi skozi delo na konkretnih zadevah pridobivali kompleksno in široko pravno znanje</w:t>
      </w:r>
      <w:r w:rsidRPr="00034D97">
        <w:rPr>
          <w:rFonts w:eastAsia="Times New Roman" w:cs="Times New Roman"/>
        </w:rPr>
        <w:t xml:space="preserve"> </w:t>
      </w:r>
      <w:r>
        <w:rPr>
          <w:rFonts w:eastAsia="Times New Roman" w:cs="Times New Roman"/>
        </w:rPr>
        <w:t xml:space="preserve">ter krepili </w:t>
      </w:r>
      <w:r w:rsidRPr="00E11582">
        <w:rPr>
          <w:rFonts w:eastAsia="Times New Roman" w:cs="Times New Roman"/>
        </w:rPr>
        <w:t>veščine zastopanja, pravnega svetovanja ter mirnega reševanja sporov</w:t>
      </w:r>
      <w:r>
        <w:rPr>
          <w:rFonts w:eastAsia="Times New Roman" w:cs="Times New Roman"/>
        </w:rPr>
        <w:t xml:space="preserve">. Z namenom preseči ugotovljene pomanjkljivosti specializacije dela so bili pripravljeni </w:t>
      </w:r>
      <w:proofErr w:type="spellStart"/>
      <w:r>
        <w:rPr>
          <w:rFonts w:eastAsia="Times New Roman" w:cs="Times New Roman"/>
        </w:rPr>
        <w:t>t.i</w:t>
      </w:r>
      <w:proofErr w:type="spellEnd"/>
      <w:r>
        <w:rPr>
          <w:rFonts w:eastAsia="Times New Roman" w:cs="Times New Roman"/>
        </w:rPr>
        <w:t xml:space="preserve">. </w:t>
      </w:r>
      <w:r w:rsidRPr="00EF02DD">
        <w:rPr>
          <w:rFonts w:eastAsia="Times New Roman" w:cs="Times New Roman"/>
        </w:rPr>
        <w:t>»Model</w:t>
      </w:r>
      <w:r>
        <w:rPr>
          <w:rFonts w:eastAsia="Times New Roman" w:cs="Times New Roman"/>
        </w:rPr>
        <w:t>i</w:t>
      </w:r>
      <w:r w:rsidRPr="00EF02DD">
        <w:rPr>
          <w:rFonts w:eastAsia="Times New Roman" w:cs="Times New Roman"/>
        </w:rPr>
        <w:t xml:space="preserve"> usposabljanja kandidatov za državnega odvetnika na Državnem odvetništvu na sedežu v Ljubljani«</w:t>
      </w:r>
      <w:r>
        <w:rPr>
          <w:rFonts w:eastAsia="Times New Roman" w:cs="Times New Roman"/>
        </w:rPr>
        <w:t xml:space="preserve"> (v nadaljevanju: Modeli), preko katerih se kandidati za državnega odvetnika pod okriljem mentorja vključijo v delo </w:t>
      </w:r>
      <w:r>
        <w:rPr>
          <w:rFonts w:eastAsia="Times New Roman" w:cs="Times New Roman"/>
          <w:szCs w:val="24"/>
        </w:rPr>
        <w:t xml:space="preserve">vseh oddelkov, ki delujejo na Državnem odvetništvu RS na sedežu v Ljubljani. Tekom njihove kariere na Državnem odvetništvu RS se bo kandidate za državnega odvetnika, upoštevaje tako njihov interes kot seveda tudi delovne in kadrovske potrebe organa, postopoma usmerjalo v specializacijo. Glede na to, da bodo kandidati za državnega odvetnika zamenjali več mentorjev, bodo lahko spoznali različne načine dela in pristope k obravnavi zadev, po drugi strani pa bo zaradi spremljanja njihovega dela s strani </w:t>
      </w:r>
      <w:r>
        <w:rPr>
          <w:rFonts w:eastAsia="Times New Roman" w:cs="Times New Roman"/>
          <w:szCs w:val="24"/>
        </w:rPr>
        <w:lastRenderedPageBreak/>
        <w:t xml:space="preserve">večjega števila oseb mogoče dobiti objektivno sliko o njihovem odnosu do dela, strokovnosti in drugih sposobnostih, ki so pomembne za usmerjanje njihove kariere ter dolgoročno izvajanje nalog in pristojnosti Državnega odvetništva RS. </w:t>
      </w:r>
    </w:p>
    <w:p w14:paraId="329EC73D" w14:textId="77777777" w:rsidR="00E44B8E" w:rsidRDefault="00E44B8E" w:rsidP="00E44B8E">
      <w:pPr>
        <w:spacing w:after="0" w:line="240" w:lineRule="auto"/>
        <w:jc w:val="both"/>
        <w:rPr>
          <w:rFonts w:eastAsia="Times New Roman" w:cs="Times New Roman"/>
          <w:szCs w:val="24"/>
        </w:rPr>
      </w:pPr>
    </w:p>
    <w:p w14:paraId="104E41F6" w14:textId="77777777" w:rsidR="00E44B8E" w:rsidRDefault="00E44B8E" w:rsidP="00E44B8E">
      <w:pPr>
        <w:spacing w:after="0" w:line="240" w:lineRule="auto"/>
        <w:jc w:val="both"/>
        <w:rPr>
          <w:rFonts w:cs="Times New Roman"/>
        </w:rPr>
      </w:pPr>
      <w:r w:rsidRPr="00E12CDC">
        <w:rPr>
          <w:rFonts w:eastAsia="Times New Roman" w:cs="Times New Roman"/>
          <w:szCs w:val="24"/>
        </w:rPr>
        <w:t>Po dobrem letu dni izvajanja usposabljanja kandidatov za državne odvetnike na sedežu Državnega odvetništva RS v Ljubljani je bilo ugotovljeno, da bi bilo Model</w:t>
      </w:r>
      <w:r>
        <w:rPr>
          <w:rFonts w:eastAsia="Times New Roman" w:cs="Times New Roman"/>
          <w:szCs w:val="24"/>
        </w:rPr>
        <w:t>e</w:t>
      </w:r>
      <w:r w:rsidRPr="00E12CDC">
        <w:rPr>
          <w:rFonts w:eastAsia="Times New Roman" w:cs="Times New Roman"/>
          <w:szCs w:val="24"/>
        </w:rPr>
        <w:t xml:space="preserve"> smiselno</w:t>
      </w:r>
      <w:r>
        <w:rPr>
          <w:rFonts w:eastAsia="Times New Roman" w:cs="Times New Roman"/>
          <w:szCs w:val="24"/>
        </w:rPr>
        <w:t xml:space="preserve"> prilagoditi posameznim oddelku, upoštevaje njihove pristojnosti in specifike v delovanju.  Za leto 2022 je tako predvideno, da se Modeli še natančneje razdelajo in nadgradijo, vse seveda z namenom čim učinkovitejšega usposabljanja mladih kadrov na Državnem odvetništvu RS.  </w:t>
      </w:r>
    </w:p>
    <w:p w14:paraId="254522D5" w14:textId="77777777" w:rsidR="00E44B8E" w:rsidRDefault="00E44B8E" w:rsidP="00E44B8E">
      <w:pPr>
        <w:pStyle w:val="Naslov3"/>
        <w:ind w:left="0" w:firstLine="0"/>
        <w:rPr>
          <w:rFonts w:cs="Times New Roman"/>
        </w:rPr>
      </w:pPr>
    </w:p>
    <w:p w14:paraId="6855FC26" w14:textId="77777777" w:rsidR="00E44B8E" w:rsidRDefault="00E44B8E" w:rsidP="00E44B8E">
      <w:pPr>
        <w:pStyle w:val="Naslov3"/>
        <w:ind w:left="0" w:firstLine="0"/>
        <w:rPr>
          <w:rFonts w:cs="Times New Roman"/>
        </w:rPr>
      </w:pPr>
    </w:p>
    <w:p w14:paraId="45B7358A" w14:textId="77777777" w:rsidR="00E44B8E" w:rsidRDefault="00E44B8E" w:rsidP="00E44B8E">
      <w:pPr>
        <w:pStyle w:val="Naslov3"/>
        <w:ind w:left="0" w:firstLine="0"/>
        <w:rPr>
          <w:rFonts w:cs="Times New Roman"/>
        </w:rPr>
      </w:pPr>
      <w:bookmarkStart w:id="11" w:name="_Toc97639670"/>
      <w:r w:rsidRPr="00E11582">
        <w:rPr>
          <w:rFonts w:cs="Times New Roman"/>
        </w:rPr>
        <w:t>4. IZVAJANJE NALOG</w:t>
      </w:r>
      <w:bookmarkEnd w:id="11"/>
    </w:p>
    <w:p w14:paraId="208DD304" w14:textId="77777777" w:rsidR="00E44B8E" w:rsidRPr="0062256C" w:rsidRDefault="00E44B8E" w:rsidP="00E44B8E">
      <w:pPr>
        <w:spacing w:after="0" w:line="240" w:lineRule="auto"/>
        <w:rPr>
          <w:sz w:val="36"/>
          <w:szCs w:val="36"/>
        </w:rPr>
      </w:pPr>
    </w:p>
    <w:p w14:paraId="7BE4F8CC" w14:textId="77777777" w:rsidR="00E44B8E" w:rsidRPr="00E11582" w:rsidRDefault="00E44B8E" w:rsidP="00E44B8E">
      <w:pPr>
        <w:pStyle w:val="Naslov4"/>
        <w:spacing w:before="0" w:beforeAutospacing="0"/>
        <w:rPr>
          <w:rFonts w:cs="Times New Roman"/>
        </w:rPr>
      </w:pPr>
      <w:bookmarkStart w:id="12" w:name="_Toc97639671"/>
      <w:r w:rsidRPr="00E11582">
        <w:rPr>
          <w:rFonts w:cs="Times New Roman"/>
        </w:rPr>
        <w:t>4.1 Problematika s področja poslovanja Državnega odvetništva RS</w:t>
      </w:r>
      <w:bookmarkEnd w:id="12"/>
    </w:p>
    <w:p w14:paraId="1A299ABB" w14:textId="77777777" w:rsidR="00E44B8E" w:rsidRPr="00AB6885" w:rsidRDefault="00E44B8E" w:rsidP="00E44B8E">
      <w:pPr>
        <w:overflowPunct w:val="0"/>
        <w:autoSpaceDE w:val="0"/>
        <w:autoSpaceDN w:val="0"/>
        <w:adjustRightInd w:val="0"/>
        <w:spacing w:after="0" w:line="240" w:lineRule="auto"/>
        <w:jc w:val="both"/>
        <w:textAlignment w:val="baseline"/>
        <w:rPr>
          <w:rFonts w:cs="Arial"/>
          <w:sz w:val="32"/>
          <w:szCs w:val="32"/>
          <w:lang w:eastAsia="sl-SI"/>
        </w:rPr>
      </w:pPr>
    </w:p>
    <w:p w14:paraId="4921ABB5" w14:textId="49596140" w:rsidR="00E44B8E" w:rsidRDefault="00E44B8E" w:rsidP="00E44B8E">
      <w:pPr>
        <w:overflowPunct w:val="0"/>
        <w:autoSpaceDE w:val="0"/>
        <w:autoSpaceDN w:val="0"/>
        <w:adjustRightInd w:val="0"/>
        <w:spacing w:after="0" w:line="240" w:lineRule="auto"/>
        <w:jc w:val="both"/>
        <w:textAlignment w:val="baseline"/>
        <w:rPr>
          <w:rFonts w:cs="Arial"/>
          <w:szCs w:val="20"/>
          <w:lang w:eastAsia="sl-SI"/>
        </w:rPr>
      </w:pPr>
      <w:r w:rsidRPr="00EC4ADF">
        <w:rPr>
          <w:rFonts w:cs="Arial"/>
          <w:szCs w:val="20"/>
          <w:lang w:eastAsia="sl-SI"/>
        </w:rPr>
        <w:t>Dinamika in obseg dela Državnega odvetništva RS sta v veliki meri odvisna predvsem od dinamike dela sodišč</w:t>
      </w:r>
      <w:r>
        <w:rPr>
          <w:rFonts w:cs="Arial"/>
          <w:szCs w:val="20"/>
          <w:lang w:eastAsia="sl-SI"/>
        </w:rPr>
        <w:t xml:space="preserve">, </w:t>
      </w:r>
      <w:r w:rsidRPr="00EC4ADF">
        <w:rPr>
          <w:rFonts w:cs="Arial"/>
          <w:szCs w:val="20"/>
          <w:lang w:eastAsia="sl-SI"/>
        </w:rPr>
        <w:t xml:space="preserve">pravosodnih in državnih organov ter dejansko tudi družbeno-socialnih razmer v državi, ki posredno ali neposredno vplivajo na večje število sporov z državo. Na </w:t>
      </w:r>
      <w:r w:rsidRPr="00424CB4">
        <w:rPr>
          <w:rFonts w:cs="Arial"/>
          <w:szCs w:val="20"/>
          <w:lang w:eastAsia="sl-SI"/>
        </w:rPr>
        <w:t xml:space="preserve">podlagi navedenega se pričakuje, da se bo </w:t>
      </w:r>
      <w:proofErr w:type="spellStart"/>
      <w:r w:rsidRPr="00424CB4">
        <w:rPr>
          <w:rFonts w:cs="Arial"/>
          <w:szCs w:val="20"/>
          <w:lang w:eastAsia="sl-SI"/>
        </w:rPr>
        <w:t>pripad</w:t>
      </w:r>
      <w:proofErr w:type="spellEnd"/>
      <w:r w:rsidRPr="00424CB4">
        <w:rPr>
          <w:rFonts w:cs="Arial"/>
          <w:szCs w:val="20"/>
          <w:lang w:eastAsia="sl-SI"/>
        </w:rPr>
        <w:t xml:space="preserve"> zadev, ki jih prejema v delo Državno odvetništvo RS, še naprej povečeval. Glede na to, da Državno odvetništvo RS zastopa državo</w:t>
      </w:r>
      <w:r w:rsidRPr="00EC4ADF">
        <w:rPr>
          <w:rFonts w:cs="Arial"/>
          <w:szCs w:val="20"/>
          <w:lang w:eastAsia="sl-SI"/>
        </w:rPr>
        <w:t xml:space="preserve"> v številnih sporih </w:t>
      </w:r>
      <w:r>
        <w:rPr>
          <w:rFonts w:cs="Arial"/>
          <w:szCs w:val="20"/>
          <w:lang w:eastAsia="sl-SI"/>
        </w:rPr>
        <w:t xml:space="preserve">velikih </w:t>
      </w:r>
      <w:r w:rsidRPr="00EC4ADF">
        <w:rPr>
          <w:rFonts w:cs="Arial"/>
          <w:szCs w:val="20"/>
          <w:lang w:eastAsia="sl-SI"/>
        </w:rPr>
        <w:t xml:space="preserve">vrednosti in da morebitne obsodbe pred mednarodnimi sodišči poleg finančnih posledic prinašajo tudi krnitev njenega ugleda v mednarodni skupnosti, je </w:t>
      </w:r>
      <w:r>
        <w:rPr>
          <w:rFonts w:cs="Arial"/>
          <w:szCs w:val="20"/>
          <w:lang w:eastAsia="sl-SI"/>
        </w:rPr>
        <w:t>razumno</w:t>
      </w:r>
      <w:r w:rsidRPr="00EC4ADF">
        <w:rPr>
          <w:rFonts w:cs="Arial"/>
          <w:szCs w:val="20"/>
          <w:lang w:eastAsia="sl-SI"/>
        </w:rPr>
        <w:t>, da se v prihodnjih letih Državnemu odvetništvu RS zagotovijo pogoji dela in finančna sredstva, ki bodo omogočal</w:t>
      </w:r>
      <w:r>
        <w:rPr>
          <w:rFonts w:cs="Arial"/>
          <w:szCs w:val="20"/>
          <w:lang w:eastAsia="sl-SI"/>
        </w:rPr>
        <w:t>i</w:t>
      </w:r>
      <w:r w:rsidRPr="00EC4ADF">
        <w:rPr>
          <w:rFonts w:cs="Arial"/>
          <w:szCs w:val="20"/>
          <w:lang w:eastAsia="sl-SI"/>
        </w:rPr>
        <w:t>, da bo lahko svoj</w:t>
      </w:r>
      <w:r>
        <w:rPr>
          <w:rFonts w:cs="Arial"/>
          <w:szCs w:val="20"/>
          <w:lang w:eastAsia="sl-SI"/>
        </w:rPr>
        <w:t>e</w:t>
      </w:r>
      <w:r w:rsidRPr="00EC4ADF">
        <w:rPr>
          <w:rFonts w:cs="Arial"/>
          <w:szCs w:val="20"/>
          <w:lang w:eastAsia="sl-SI"/>
        </w:rPr>
        <w:t xml:space="preserve"> naloge in pristojnosti, ki jih ima po </w:t>
      </w:r>
      <w:proofErr w:type="spellStart"/>
      <w:r w:rsidRPr="00EC4ADF">
        <w:rPr>
          <w:rFonts w:cs="Arial"/>
          <w:szCs w:val="20"/>
          <w:lang w:eastAsia="sl-SI"/>
        </w:rPr>
        <w:t>ZDOdv</w:t>
      </w:r>
      <w:proofErr w:type="spellEnd"/>
      <w:r w:rsidRPr="00EC4ADF">
        <w:rPr>
          <w:rFonts w:cs="Arial"/>
          <w:szCs w:val="20"/>
          <w:lang w:eastAsia="sl-SI"/>
        </w:rPr>
        <w:t xml:space="preserve"> in na podlagi druge zakonodaje</w:t>
      </w:r>
      <w:r>
        <w:rPr>
          <w:rFonts w:cs="Arial"/>
          <w:szCs w:val="20"/>
          <w:lang w:eastAsia="sl-SI"/>
        </w:rPr>
        <w:t>,</w:t>
      </w:r>
      <w:r w:rsidRPr="00EC4ADF">
        <w:rPr>
          <w:rFonts w:cs="Arial"/>
          <w:szCs w:val="20"/>
          <w:lang w:eastAsia="sl-SI"/>
        </w:rPr>
        <w:t xml:space="preserve"> še naprej opravljalo v skladu z najvišjimi strokovnimi in profesionalnimi standardi ter na ta način odgovorno zagotavljalo učinkovit, ažuren in strokovni pravni servis države ter s tem učinkovito ščitilo premoženjske in druge interese Republike Slovenije, javni interes ter ugled države in nenazadnje samega Državnega odvetništva RS.</w:t>
      </w:r>
    </w:p>
    <w:p w14:paraId="2BC52C4D" w14:textId="77777777" w:rsidR="00E44B8E" w:rsidRPr="00BE1952" w:rsidRDefault="00E44B8E" w:rsidP="00E44B8E">
      <w:pPr>
        <w:overflowPunct w:val="0"/>
        <w:autoSpaceDE w:val="0"/>
        <w:autoSpaceDN w:val="0"/>
        <w:adjustRightInd w:val="0"/>
        <w:spacing w:after="0" w:line="240" w:lineRule="auto"/>
        <w:jc w:val="both"/>
        <w:textAlignment w:val="baseline"/>
        <w:rPr>
          <w:rFonts w:cs="Arial"/>
          <w:sz w:val="28"/>
          <w:szCs w:val="28"/>
          <w:lang w:eastAsia="sl-SI"/>
        </w:rPr>
      </w:pPr>
    </w:p>
    <w:p w14:paraId="46414EE1" w14:textId="77777777" w:rsidR="00E44B8E" w:rsidRDefault="00E44B8E" w:rsidP="00C91CCF">
      <w:pPr>
        <w:pStyle w:val="Naslov5"/>
        <w:spacing w:before="0" w:line="240" w:lineRule="auto"/>
        <w:ind w:left="680" w:hanging="680"/>
        <w:rPr>
          <w:rFonts w:cs="Times New Roman"/>
        </w:rPr>
      </w:pPr>
      <w:bookmarkStart w:id="13" w:name="_Toc97639672"/>
      <w:r w:rsidRPr="00C119CC">
        <w:rPr>
          <w:rFonts w:cs="Times New Roman"/>
        </w:rPr>
        <w:t>4.1.1 Posebnosti v poslovanju Državnega odvetništva RS zaradi nalezljive bolezni COVID 19</w:t>
      </w:r>
      <w:bookmarkEnd w:id="13"/>
      <w:r w:rsidRPr="00C119CC">
        <w:rPr>
          <w:rFonts w:cs="Times New Roman"/>
        </w:rPr>
        <w:t xml:space="preserve">  </w:t>
      </w:r>
    </w:p>
    <w:p w14:paraId="527BDD76" w14:textId="77777777" w:rsidR="00E44B8E" w:rsidRPr="00C119CC" w:rsidRDefault="00E44B8E" w:rsidP="00E44B8E">
      <w:pPr>
        <w:spacing w:after="0" w:line="240" w:lineRule="auto"/>
        <w:rPr>
          <w:sz w:val="28"/>
          <w:szCs w:val="28"/>
        </w:rPr>
      </w:pPr>
    </w:p>
    <w:p w14:paraId="63A89C02" w14:textId="66BC2DFB" w:rsidR="00222AD9" w:rsidRDefault="00E44B8E" w:rsidP="00222AD9">
      <w:pPr>
        <w:tabs>
          <w:tab w:val="left" w:pos="1440"/>
        </w:tabs>
        <w:spacing w:after="0" w:line="240" w:lineRule="auto"/>
        <w:jc w:val="both"/>
      </w:pPr>
      <w:r>
        <w:t xml:space="preserve">Z organizacijskega vidika je bilo tudi leto 2021 močno pod vplivom dogajanja v zvezi z epidemijo in prilagajanja delovnega procesa razmeram ter ukrepom, ki so se sprejemali zaradi omejevanja širjenja </w:t>
      </w:r>
      <w:r w:rsidRPr="009F72F0">
        <w:t>nalezljive bolezni</w:t>
      </w:r>
      <w:r>
        <w:t xml:space="preserve"> COVID-19. V začetku leta 2021 je bila večina javnega življenja ustavljena, šolanje je potekalo na daljavo, kar je zaradi odsotnosti zaposlenih, ki so varovali in šolali otroke, vplivalo tudi na delovni proces. Delo na Državnem odvetništvu RS je močno odvisno od delovanja sodišč, kar je pomenilo, da je v času, ko sodišča niso polno delovala, ko se niso izvajali vsi naroki ter se je začasno prekinil tek rokov, to vplivalo tudi na delo na Državnem odvetništvu RS. Zaradi začasno zaustavljenega delovanja sodišč v </w:t>
      </w:r>
      <w:proofErr w:type="spellStart"/>
      <w:r>
        <w:t>nenujnih</w:t>
      </w:r>
      <w:proofErr w:type="spellEnd"/>
      <w:r>
        <w:t xml:space="preserve"> zadevah je bilo delo tudi v času odsotnosti večjega števila kadra lahko opravljeno kvalitetno in v rokih.</w:t>
      </w:r>
      <w:r w:rsidR="00222AD9" w:rsidRPr="00222AD9">
        <w:t xml:space="preserve"> </w:t>
      </w:r>
    </w:p>
    <w:p w14:paraId="5C3CF3C3" w14:textId="77777777" w:rsidR="00586813" w:rsidRDefault="00586813" w:rsidP="00222AD9">
      <w:pPr>
        <w:tabs>
          <w:tab w:val="left" w:pos="1440"/>
        </w:tabs>
        <w:spacing w:after="0" w:line="240" w:lineRule="auto"/>
        <w:jc w:val="both"/>
      </w:pPr>
    </w:p>
    <w:p w14:paraId="1C247753" w14:textId="4B930EB9" w:rsidR="00222AD9" w:rsidRDefault="00222AD9" w:rsidP="00222AD9">
      <w:pPr>
        <w:tabs>
          <w:tab w:val="left" w:pos="1440"/>
        </w:tabs>
        <w:spacing w:after="0" w:line="240" w:lineRule="auto"/>
        <w:jc w:val="both"/>
      </w:pPr>
      <w:r>
        <w:t>Delovni proces se je glede na razmere po potrebi prilagajal, ob izpadih zaposlenih na določenih področjih se je na različne načine zagotavljalo zadostno število kadra za opravo vseh nalog; začasno premeščanje, pozivanje zaposlenih nazaj na delo, prevozi zaposlenih v času ustavitve javnih prevozov, dostava spisov zaposlenim, zaprosila za prestavitve narokov, ipd.</w:t>
      </w:r>
    </w:p>
    <w:p w14:paraId="6F5D1773" w14:textId="6AD9E7FB" w:rsidR="00E44B8E" w:rsidRPr="00222AD9" w:rsidRDefault="00E44B8E" w:rsidP="00222AD9">
      <w:pPr>
        <w:pStyle w:val="Sprotnaopomba-besedilo"/>
        <w:rPr>
          <w:sz w:val="24"/>
          <w:szCs w:val="24"/>
        </w:rPr>
      </w:pPr>
      <w:r w:rsidRPr="00222AD9">
        <w:rPr>
          <w:sz w:val="24"/>
          <w:szCs w:val="24"/>
        </w:rPr>
        <w:lastRenderedPageBreak/>
        <w:t>Opremljenost za delo od doma je bila podana pri vseh zaposlenih, katerih narava dela omogoča opravljanje dela na domu.</w:t>
      </w:r>
      <w:r>
        <w:t xml:space="preserve"> </w:t>
      </w:r>
      <w:r w:rsidR="00222AD9">
        <w:rPr>
          <w:sz w:val="24"/>
          <w:szCs w:val="24"/>
        </w:rPr>
        <w:t>Z</w:t>
      </w:r>
      <w:r w:rsidR="00222AD9" w:rsidRPr="002E122A">
        <w:rPr>
          <w:sz w:val="24"/>
          <w:szCs w:val="24"/>
        </w:rPr>
        <w:t>aposleni</w:t>
      </w:r>
      <w:r w:rsidR="00222AD9">
        <w:rPr>
          <w:sz w:val="24"/>
          <w:szCs w:val="24"/>
        </w:rPr>
        <w:t xml:space="preserve"> so</w:t>
      </w:r>
      <w:r w:rsidR="00222AD9" w:rsidRPr="002E122A">
        <w:rPr>
          <w:sz w:val="24"/>
          <w:szCs w:val="24"/>
        </w:rPr>
        <w:t xml:space="preserve"> delo</w:t>
      </w:r>
      <w:r w:rsidR="00222AD9">
        <w:rPr>
          <w:sz w:val="24"/>
          <w:szCs w:val="24"/>
        </w:rPr>
        <w:t xml:space="preserve"> lahko opravljali</w:t>
      </w:r>
      <w:r w:rsidR="00222AD9" w:rsidRPr="002E122A">
        <w:rPr>
          <w:sz w:val="24"/>
          <w:szCs w:val="24"/>
        </w:rPr>
        <w:t xml:space="preserve"> preko oddaljenega dostopa HKOM in omrežja e-Sodstv</w:t>
      </w:r>
      <w:r w:rsidR="00222AD9">
        <w:rPr>
          <w:sz w:val="24"/>
          <w:szCs w:val="24"/>
        </w:rPr>
        <w:t>o</w:t>
      </w:r>
      <w:r w:rsidR="00222AD9" w:rsidRPr="002E122A">
        <w:rPr>
          <w:color w:val="000000"/>
          <w:sz w:val="24"/>
          <w:szCs w:val="24"/>
          <w:shd w:val="clear" w:color="auto" w:fill="FFFFFF"/>
        </w:rPr>
        <w:t xml:space="preserve">. Z nadgradnjo in razširitvijo nabora opravil, ki so jih zaposleni lahko opravili od doma, se je izrazito zmanjšala potreba po prisotnosti zaposlenih v pisarnah. Nikakor pa vseh procesnih aktivnosti v zakonsko postavljenih rokih ne bi bilo možno opraviti brez predanosti ter velike pripravljenosti za pomoč in sodelovanje vseh zaposlenih. </w:t>
      </w:r>
      <w:r w:rsidR="00222AD9">
        <w:rPr>
          <w:color w:val="000000"/>
          <w:sz w:val="24"/>
          <w:szCs w:val="24"/>
          <w:shd w:val="clear" w:color="auto" w:fill="FFFFFF"/>
        </w:rPr>
        <w:t xml:space="preserve">Zaposleni v </w:t>
      </w:r>
      <w:proofErr w:type="spellStart"/>
      <w:r w:rsidR="00222AD9">
        <w:rPr>
          <w:color w:val="000000"/>
          <w:sz w:val="24"/>
          <w:szCs w:val="24"/>
          <w:shd w:val="clear" w:color="auto" w:fill="FFFFFF"/>
        </w:rPr>
        <w:t>p</w:t>
      </w:r>
      <w:r w:rsidR="00222AD9" w:rsidRPr="002E122A">
        <w:rPr>
          <w:color w:val="000000"/>
          <w:sz w:val="24"/>
          <w:szCs w:val="24"/>
          <w:shd w:val="clear" w:color="auto" w:fill="FFFFFF"/>
        </w:rPr>
        <w:t>isarn</w:t>
      </w:r>
      <w:r w:rsidR="00222AD9">
        <w:rPr>
          <w:color w:val="000000"/>
          <w:sz w:val="24"/>
          <w:szCs w:val="24"/>
          <w:shd w:val="clear" w:color="auto" w:fill="FFFFFF"/>
        </w:rPr>
        <w:t>eah</w:t>
      </w:r>
      <w:proofErr w:type="spellEnd"/>
      <w:r w:rsidR="00222AD9">
        <w:rPr>
          <w:color w:val="000000"/>
          <w:sz w:val="24"/>
          <w:szCs w:val="24"/>
          <w:shd w:val="clear" w:color="auto" w:fill="FFFFFF"/>
        </w:rPr>
        <w:t xml:space="preserve"> ki nudijo administrativno podporo strokovnemu kadru, so</w:t>
      </w:r>
      <w:r w:rsidR="00222AD9" w:rsidRPr="002E122A">
        <w:rPr>
          <w:color w:val="000000"/>
          <w:sz w:val="24"/>
          <w:szCs w:val="24"/>
          <w:shd w:val="clear" w:color="auto" w:fill="FFFFFF"/>
        </w:rPr>
        <w:t xml:space="preserve"> z ažurnim obveščanjem o prispeli pošti, rokih in narokih pripomogl</w:t>
      </w:r>
      <w:r w:rsidR="00222AD9">
        <w:rPr>
          <w:color w:val="000000"/>
          <w:sz w:val="24"/>
          <w:szCs w:val="24"/>
          <w:shd w:val="clear" w:color="auto" w:fill="FFFFFF"/>
        </w:rPr>
        <w:t>i</w:t>
      </w:r>
      <w:r w:rsidR="00222AD9" w:rsidRPr="002E122A">
        <w:rPr>
          <w:color w:val="000000"/>
          <w:sz w:val="24"/>
          <w:szCs w:val="24"/>
          <w:shd w:val="clear" w:color="auto" w:fill="FFFFFF"/>
        </w:rPr>
        <w:t xml:space="preserve"> k temu, da je bilo delo pravočasno opravljeno, neprecenljiva pa je bila tudi stalna dosegljivost </w:t>
      </w:r>
      <w:r w:rsidR="00222AD9">
        <w:rPr>
          <w:color w:val="000000"/>
          <w:sz w:val="24"/>
          <w:szCs w:val="24"/>
          <w:shd w:val="clear" w:color="auto" w:fill="FFFFFF"/>
        </w:rPr>
        <w:t>zaposlenih v</w:t>
      </w:r>
      <w:r w:rsidR="00222AD9" w:rsidRPr="002E122A">
        <w:rPr>
          <w:color w:val="000000"/>
          <w:sz w:val="24"/>
          <w:szCs w:val="24"/>
          <w:shd w:val="clear" w:color="auto" w:fill="FFFFFF"/>
        </w:rPr>
        <w:t xml:space="preserve"> Služb</w:t>
      </w:r>
      <w:r w:rsidR="00222AD9">
        <w:rPr>
          <w:color w:val="000000"/>
          <w:sz w:val="24"/>
          <w:szCs w:val="24"/>
          <w:shd w:val="clear" w:color="auto" w:fill="FFFFFF"/>
        </w:rPr>
        <w:t>i</w:t>
      </w:r>
      <w:r w:rsidR="00222AD9" w:rsidRPr="002E122A">
        <w:rPr>
          <w:color w:val="000000"/>
          <w:sz w:val="24"/>
          <w:szCs w:val="24"/>
          <w:shd w:val="clear" w:color="auto" w:fill="FFFFFF"/>
        </w:rPr>
        <w:t xml:space="preserve"> za informatiko in informatizacijo poslovnih procesov na Državnem odvetništvu RS ter njihova pripravljenost za pomoč in svetovanje vsem, ki delajo na zadevah. </w:t>
      </w:r>
      <w:r w:rsidRPr="00222AD9">
        <w:rPr>
          <w:sz w:val="24"/>
          <w:szCs w:val="24"/>
        </w:rPr>
        <w:t>Tudi v letu 2021 pa se je izkazalo, da administrativni kader dela na domu ne more opravljati, z izjemo nekaj zelo specifičnih nalog. Ker organ v večji meri še vedno posluje s fizično pošto, je prisotnost administrativnega kadra v prostorih delodajalca še vedno potrebna.</w:t>
      </w:r>
    </w:p>
    <w:p w14:paraId="6159946E" w14:textId="77777777" w:rsidR="00E44B8E" w:rsidRDefault="00E44B8E" w:rsidP="00E44B8E">
      <w:pPr>
        <w:tabs>
          <w:tab w:val="left" w:pos="1440"/>
        </w:tabs>
        <w:spacing w:after="0" w:line="240" w:lineRule="auto"/>
        <w:jc w:val="both"/>
      </w:pPr>
    </w:p>
    <w:p w14:paraId="3FB46AC6" w14:textId="084B3267" w:rsidR="00222AD9" w:rsidRDefault="00222AD9" w:rsidP="00222AD9">
      <w:pPr>
        <w:pStyle w:val="Sprotnaopomba-besedilo"/>
        <w:rPr>
          <w:color w:val="000000"/>
          <w:sz w:val="24"/>
          <w:szCs w:val="24"/>
          <w:shd w:val="clear" w:color="auto" w:fill="FFFFFF"/>
        </w:rPr>
      </w:pPr>
      <w:r w:rsidRPr="002E122A">
        <w:rPr>
          <w:color w:val="000000"/>
          <w:sz w:val="24"/>
          <w:szCs w:val="24"/>
          <w:shd w:val="clear" w:color="auto" w:fill="FFFFFF"/>
        </w:rPr>
        <w:t xml:space="preserve">Delo zaposlenih od doma je tako postalo stalna praksa, ki se je izkazala za izjemno učinkovito in tudi popolnoma enakovredno delu v pisarni. Državno odvetništvo RS na področju digitalizacije še naprej išče možnosti za izboljšavo obstoječega načina dela v skladu s potrebami in željami zaposlenih. Zaposlenim je bilo omogočeno, da elektronsko podpišejo vse izdelane dokumente, ki jih so jih vložili v portal e-Sodstvo ali </w:t>
      </w:r>
      <w:r>
        <w:rPr>
          <w:color w:val="000000"/>
          <w:sz w:val="24"/>
          <w:szCs w:val="24"/>
          <w:shd w:val="clear" w:color="auto" w:fill="FFFFFF"/>
        </w:rPr>
        <w:t xml:space="preserve">so bili </w:t>
      </w:r>
      <w:r w:rsidRPr="002E122A">
        <w:rPr>
          <w:color w:val="000000"/>
          <w:sz w:val="24"/>
          <w:szCs w:val="24"/>
          <w:shd w:val="clear" w:color="auto" w:fill="FFFFFF"/>
        </w:rPr>
        <w:t>posla</w:t>
      </w:r>
      <w:r>
        <w:rPr>
          <w:color w:val="000000"/>
          <w:sz w:val="24"/>
          <w:szCs w:val="24"/>
          <w:shd w:val="clear" w:color="auto" w:fill="FFFFFF"/>
        </w:rPr>
        <w:t xml:space="preserve">ni zastopanim subjektom </w:t>
      </w:r>
      <w:r w:rsidRPr="002E122A">
        <w:rPr>
          <w:color w:val="000000"/>
          <w:sz w:val="24"/>
          <w:szCs w:val="24"/>
          <w:shd w:val="clear" w:color="auto" w:fill="FFFFFF"/>
        </w:rPr>
        <w:t>in drugim naslovnikom po navadni ali elektronski pošti. Na ta način fizično podpisovanje dokumentov ni bilo več potrebno.</w:t>
      </w:r>
    </w:p>
    <w:p w14:paraId="47D94B18" w14:textId="7622C1F7" w:rsidR="00222AD9" w:rsidRDefault="00222AD9" w:rsidP="00222AD9">
      <w:pPr>
        <w:pStyle w:val="Sprotnaopomba-besedilo"/>
        <w:rPr>
          <w:color w:val="000000"/>
          <w:sz w:val="24"/>
          <w:szCs w:val="24"/>
          <w:shd w:val="clear" w:color="auto" w:fill="FFFFFF"/>
        </w:rPr>
      </w:pPr>
    </w:p>
    <w:p w14:paraId="4F161F48" w14:textId="77777777" w:rsidR="00222AD9" w:rsidRDefault="00222AD9" w:rsidP="00222AD9">
      <w:pPr>
        <w:tabs>
          <w:tab w:val="left" w:pos="1440"/>
        </w:tabs>
        <w:spacing w:after="0" w:line="240" w:lineRule="auto"/>
        <w:jc w:val="both"/>
      </w:pPr>
      <w:r>
        <w:t>Situacija je pokazala, da se bo predvidoma delo še kar nekaj časa opravljalo tudi na domu, zato je bil v mesecu septembru 2021 sprejet Pravilnik o opravljanju dela na domu, ki je nadomestil Pravilnik o opravljanju dela na domu zaradi izjemnih okoliščin. Novo sprejeti pravilnik omogoča delo na domu v primeru podanih določenih okoliščin ter v časovno omejenem obsegu,  dodatno pozornost pa namenja zagotavljanju varnega in zdravega delovnega okolja na domu. Tudi ta pravilnik predvideva delo na domu v izjemnih okoliščinah in glede na podane izjemne okoliščine celotno leto 2021 se je delo na domu opravljalo praktično na enak način kot pred sprejetjem novega pravilnika.</w:t>
      </w:r>
    </w:p>
    <w:p w14:paraId="50913689" w14:textId="77777777" w:rsidR="00E44B8E" w:rsidRDefault="00E44B8E" w:rsidP="00E44B8E">
      <w:pPr>
        <w:tabs>
          <w:tab w:val="left" w:pos="1440"/>
        </w:tabs>
        <w:spacing w:after="0" w:line="240" w:lineRule="auto"/>
        <w:jc w:val="both"/>
      </w:pPr>
    </w:p>
    <w:p w14:paraId="6DE6097F" w14:textId="77777777" w:rsidR="00E44B8E" w:rsidRPr="00793F62" w:rsidRDefault="00E44B8E" w:rsidP="00E44B8E">
      <w:pPr>
        <w:tabs>
          <w:tab w:val="left" w:pos="4536"/>
        </w:tabs>
        <w:spacing w:after="0" w:line="240" w:lineRule="auto"/>
        <w:jc w:val="both"/>
      </w:pPr>
      <w:r w:rsidRPr="009F72F0">
        <w:t xml:space="preserve">Delodajalec je zaposlenim ves čas zagotavljal zaščitno opremo in razkužila, </w:t>
      </w:r>
      <w:r>
        <w:t xml:space="preserve">prav tako se je pristopilo k organizaciji </w:t>
      </w:r>
      <w:r w:rsidRPr="000568E7">
        <w:rPr>
          <w:color w:val="000000"/>
        </w:rPr>
        <w:t>način</w:t>
      </w:r>
      <w:r>
        <w:rPr>
          <w:color w:val="000000"/>
        </w:rPr>
        <w:t>a</w:t>
      </w:r>
      <w:r w:rsidRPr="000568E7">
        <w:rPr>
          <w:color w:val="000000"/>
        </w:rPr>
        <w:t xml:space="preserve"> preverjanja izvajanja preventivnih ukrepov za preprečevanje širjenja okužb z virusom SARS-CoV-2</w:t>
      </w:r>
      <w:r>
        <w:rPr>
          <w:color w:val="000000"/>
        </w:rPr>
        <w:t xml:space="preserve"> z ukrepi, ki so bili naloženi delodajalcem. V ta namen je bil sprejet P</w:t>
      </w:r>
      <w:r w:rsidRPr="00793F62">
        <w:rPr>
          <w:color w:val="000000"/>
        </w:rPr>
        <w:t xml:space="preserve">rotokol za preprečevanje širjenja okužb z virusom SARS-COV-2 </w:t>
      </w:r>
      <w:r>
        <w:rPr>
          <w:color w:val="000000"/>
        </w:rPr>
        <w:t>v</w:t>
      </w:r>
      <w:r w:rsidRPr="00793F62">
        <w:rPr>
          <w:color w:val="000000"/>
        </w:rPr>
        <w:t xml:space="preserve"> </w:t>
      </w:r>
      <w:r>
        <w:rPr>
          <w:color w:val="000000"/>
        </w:rPr>
        <w:t>D</w:t>
      </w:r>
      <w:r w:rsidRPr="00793F62">
        <w:rPr>
          <w:color w:val="000000"/>
        </w:rPr>
        <w:t xml:space="preserve">ržavnem odvetništvu </w:t>
      </w:r>
      <w:r>
        <w:rPr>
          <w:color w:val="000000"/>
        </w:rPr>
        <w:t xml:space="preserve">RS. </w:t>
      </w:r>
    </w:p>
    <w:p w14:paraId="2D074446" w14:textId="77777777" w:rsidR="00E44B8E" w:rsidRPr="003745F0" w:rsidRDefault="00E44B8E" w:rsidP="00E44B8E">
      <w:pPr>
        <w:spacing w:after="0" w:line="240" w:lineRule="auto"/>
        <w:rPr>
          <w:sz w:val="28"/>
          <w:szCs w:val="28"/>
        </w:rPr>
      </w:pPr>
    </w:p>
    <w:p w14:paraId="0AD30414" w14:textId="77777777" w:rsidR="00E44B8E" w:rsidRPr="00E11582" w:rsidRDefault="00E44B8E" w:rsidP="00E44B8E">
      <w:pPr>
        <w:pStyle w:val="Naslov5"/>
        <w:spacing w:before="0" w:line="240" w:lineRule="auto"/>
        <w:rPr>
          <w:rFonts w:cs="Times New Roman"/>
        </w:rPr>
      </w:pPr>
      <w:bookmarkStart w:id="14" w:name="_Toc97639673"/>
      <w:r w:rsidRPr="00E11582">
        <w:rPr>
          <w:rFonts w:cs="Times New Roman"/>
        </w:rPr>
        <w:t>4.1.</w:t>
      </w:r>
      <w:r>
        <w:rPr>
          <w:rFonts w:cs="Times New Roman"/>
        </w:rPr>
        <w:t>2</w:t>
      </w:r>
      <w:r w:rsidRPr="00E11582">
        <w:rPr>
          <w:rFonts w:cs="Times New Roman"/>
        </w:rPr>
        <w:t xml:space="preserve"> Področje splošnih zadev</w:t>
      </w:r>
      <w:bookmarkEnd w:id="14"/>
    </w:p>
    <w:p w14:paraId="5C503427" w14:textId="77777777" w:rsidR="00E44B8E" w:rsidRPr="00162693" w:rsidRDefault="00E44B8E" w:rsidP="00E44B8E">
      <w:pPr>
        <w:spacing w:after="0" w:line="240" w:lineRule="auto"/>
        <w:jc w:val="both"/>
        <w:rPr>
          <w:rFonts w:eastAsia="Times New Roman" w:cs="Times New Roman"/>
          <w:b/>
          <w:bCs/>
          <w:sz w:val="28"/>
          <w:szCs w:val="28"/>
        </w:rPr>
      </w:pPr>
    </w:p>
    <w:p w14:paraId="0BEDA18D" w14:textId="77777777" w:rsidR="00E44B8E" w:rsidRPr="00E11582" w:rsidRDefault="00E44B8E" w:rsidP="00E44B8E">
      <w:pPr>
        <w:spacing w:after="0" w:line="240" w:lineRule="auto"/>
        <w:jc w:val="both"/>
        <w:rPr>
          <w:rFonts w:eastAsia="Times New Roman" w:cs="Times New Roman"/>
          <w:szCs w:val="24"/>
        </w:rPr>
      </w:pPr>
      <w:r>
        <w:rPr>
          <w:rFonts w:eastAsia="Times New Roman" w:cs="Times New Roman"/>
          <w:szCs w:val="24"/>
        </w:rPr>
        <w:t>Tudi v</w:t>
      </w:r>
      <w:r w:rsidRPr="00E11582">
        <w:rPr>
          <w:rFonts w:eastAsia="Times New Roman" w:cs="Times New Roman"/>
          <w:szCs w:val="24"/>
        </w:rPr>
        <w:t xml:space="preserve"> letu 202</w:t>
      </w:r>
      <w:r>
        <w:rPr>
          <w:rFonts w:eastAsia="Times New Roman" w:cs="Times New Roman"/>
          <w:szCs w:val="24"/>
        </w:rPr>
        <w:t>1</w:t>
      </w:r>
      <w:r w:rsidRPr="00E11582">
        <w:rPr>
          <w:rFonts w:eastAsia="Times New Roman" w:cs="Times New Roman"/>
          <w:szCs w:val="24"/>
        </w:rPr>
        <w:t xml:space="preserve"> je Državno odvetništvo RS na področju varnosti in zdravja pri delu posebno pozornost </w:t>
      </w:r>
      <w:r>
        <w:rPr>
          <w:rFonts w:eastAsia="Times New Roman" w:cs="Times New Roman"/>
          <w:szCs w:val="24"/>
        </w:rPr>
        <w:t xml:space="preserve">posvečalo </w:t>
      </w:r>
      <w:r w:rsidRPr="00E11582">
        <w:rPr>
          <w:rFonts w:eastAsia="Times New Roman" w:cs="Times New Roman"/>
          <w:szCs w:val="24"/>
        </w:rPr>
        <w:t xml:space="preserve">izvajanju potrebnih aktivnosti v zvezi z varovanjem zdravja vseh zaposlenih in preprečevanju okužb s koronavirusom </w:t>
      </w:r>
      <w:r w:rsidRPr="00E11582">
        <w:rPr>
          <w:rFonts w:eastAsia="Times New Roman" w:cs="Times New Roman"/>
          <w:color w:val="242424"/>
          <w:szCs w:val="24"/>
        </w:rPr>
        <w:t xml:space="preserve">SARS-CoV-2. </w:t>
      </w:r>
      <w:r>
        <w:rPr>
          <w:color w:val="000000"/>
        </w:rPr>
        <w:t xml:space="preserve">Delodajalec je zaposlene večkrat opozarjal in pozival k spoštovanju ukrepov, zaposlene se je v najkrajšem možnem času obveščalo v primeru pojava okužbe v njihovi notranji organizacijski enoti, osebe z rizičnim stikom se je izločalo iz delovnega procesa. </w:t>
      </w:r>
      <w:r>
        <w:rPr>
          <w:rFonts w:eastAsia="Times New Roman" w:cs="Times New Roman"/>
          <w:color w:val="242424"/>
          <w:szCs w:val="24"/>
        </w:rPr>
        <w:t>Z</w:t>
      </w:r>
      <w:r w:rsidRPr="00E11EBB">
        <w:rPr>
          <w:rFonts w:cs="Times New Roman"/>
          <w:bCs/>
          <w:color w:val="242424"/>
          <w:kern w:val="36"/>
          <w:szCs w:val="24"/>
        </w:rPr>
        <w:t xml:space="preserve">a zaposlene </w:t>
      </w:r>
      <w:r>
        <w:rPr>
          <w:rFonts w:cs="Times New Roman"/>
          <w:bCs/>
          <w:color w:val="242424"/>
          <w:kern w:val="36"/>
          <w:szCs w:val="24"/>
        </w:rPr>
        <w:t xml:space="preserve">je bilo </w:t>
      </w:r>
      <w:r w:rsidRPr="00E11EBB">
        <w:rPr>
          <w:rFonts w:cs="Times New Roman"/>
          <w:bCs/>
          <w:color w:val="242424"/>
          <w:kern w:val="36"/>
          <w:szCs w:val="24"/>
        </w:rPr>
        <w:t xml:space="preserve">z namenom </w:t>
      </w:r>
      <w:r w:rsidRPr="00E11EBB">
        <w:rPr>
          <w:rFonts w:cs="Times New Roman"/>
          <w:iCs/>
          <w:szCs w:val="24"/>
        </w:rPr>
        <w:t xml:space="preserve">preprečevanja okužb </w:t>
      </w:r>
      <w:r w:rsidRPr="00E11EBB">
        <w:rPr>
          <w:rFonts w:cs="Times New Roman"/>
          <w:bCs/>
          <w:szCs w:val="24"/>
        </w:rPr>
        <w:t xml:space="preserve">s koronavirusom </w:t>
      </w:r>
      <w:r w:rsidRPr="00E11EBB">
        <w:rPr>
          <w:rFonts w:cs="Times New Roman"/>
          <w:bCs/>
          <w:color w:val="242424"/>
          <w:kern w:val="36"/>
          <w:szCs w:val="24"/>
        </w:rPr>
        <w:t>SARS-CoV-2 organizira</w:t>
      </w:r>
      <w:r>
        <w:rPr>
          <w:rFonts w:cs="Times New Roman"/>
          <w:bCs/>
          <w:color w:val="242424"/>
          <w:kern w:val="36"/>
          <w:szCs w:val="24"/>
        </w:rPr>
        <w:t>no</w:t>
      </w:r>
      <w:r w:rsidRPr="00E11EBB">
        <w:rPr>
          <w:rFonts w:cs="Times New Roman"/>
          <w:bCs/>
          <w:color w:val="242424"/>
          <w:kern w:val="36"/>
          <w:szCs w:val="24"/>
        </w:rPr>
        <w:t xml:space="preserve"> </w:t>
      </w:r>
      <w:r>
        <w:rPr>
          <w:rFonts w:cs="Times New Roman"/>
          <w:bCs/>
          <w:color w:val="242424"/>
          <w:kern w:val="36"/>
          <w:szCs w:val="24"/>
        </w:rPr>
        <w:t xml:space="preserve">tudi </w:t>
      </w:r>
      <w:r w:rsidRPr="00E11EBB">
        <w:rPr>
          <w:rFonts w:cs="Times New Roman"/>
          <w:bCs/>
          <w:color w:val="242424"/>
          <w:kern w:val="36"/>
          <w:szCs w:val="24"/>
        </w:rPr>
        <w:t xml:space="preserve">cepljenje in redno samotestiranje ter preverjanje pogoja PCT. </w:t>
      </w:r>
      <w:r w:rsidRPr="00E11582">
        <w:rPr>
          <w:rFonts w:eastAsia="Times New Roman" w:cs="Times New Roman"/>
          <w:color w:val="242424"/>
          <w:szCs w:val="24"/>
        </w:rPr>
        <w:t xml:space="preserve">Z ustrezno zaščitno opremo in organizacijo dela ter obveščanjem zaposlenih, še posebej v primeru okužb in rizičnih stikov, je bilo uspešno preprečeno </w:t>
      </w:r>
      <w:r>
        <w:rPr>
          <w:rFonts w:eastAsia="Times New Roman" w:cs="Times New Roman"/>
          <w:color w:val="242424"/>
          <w:szCs w:val="24"/>
        </w:rPr>
        <w:t xml:space="preserve">večje </w:t>
      </w:r>
      <w:r w:rsidRPr="00E11582">
        <w:rPr>
          <w:rFonts w:eastAsia="Times New Roman" w:cs="Times New Roman"/>
          <w:color w:val="242424"/>
          <w:szCs w:val="24"/>
        </w:rPr>
        <w:t xml:space="preserve">širjenje okužb na delovnih mestih. </w:t>
      </w:r>
      <w:r w:rsidRPr="00E11582">
        <w:rPr>
          <w:rFonts w:eastAsia="Times New Roman" w:cs="Times New Roman"/>
          <w:szCs w:val="24"/>
        </w:rPr>
        <w:t xml:space="preserve"> </w:t>
      </w:r>
    </w:p>
    <w:p w14:paraId="66F8819B" w14:textId="77777777" w:rsidR="00E44B8E" w:rsidRPr="00E11582" w:rsidRDefault="00E44B8E" w:rsidP="00E44B8E">
      <w:pPr>
        <w:spacing w:after="0" w:line="240" w:lineRule="auto"/>
        <w:jc w:val="both"/>
        <w:rPr>
          <w:rFonts w:eastAsia="Times New Roman" w:cs="Times New Roman"/>
          <w:szCs w:val="24"/>
        </w:rPr>
      </w:pPr>
      <w:r w:rsidRPr="00E11582">
        <w:rPr>
          <w:rFonts w:eastAsia="Times New Roman" w:cs="Times New Roman"/>
          <w:szCs w:val="24"/>
        </w:rPr>
        <w:lastRenderedPageBreak/>
        <w:t>V letu 202</w:t>
      </w:r>
      <w:r>
        <w:rPr>
          <w:rFonts w:eastAsia="Times New Roman" w:cs="Times New Roman"/>
          <w:szCs w:val="24"/>
        </w:rPr>
        <w:t>1</w:t>
      </w:r>
      <w:r w:rsidRPr="00E11582">
        <w:rPr>
          <w:rFonts w:eastAsia="Times New Roman" w:cs="Times New Roman"/>
          <w:szCs w:val="24"/>
        </w:rPr>
        <w:t xml:space="preserve"> so se izvajala osnovna usposabljanja zaposlenih na podlagi 38. člena</w:t>
      </w:r>
      <w:r w:rsidRPr="00E11582">
        <w:rPr>
          <w:rFonts w:eastAsia="Times New Roman" w:cs="Times New Roman"/>
          <w:b/>
          <w:bCs/>
          <w:szCs w:val="24"/>
        </w:rPr>
        <w:t xml:space="preserve"> </w:t>
      </w:r>
      <w:r w:rsidRPr="00E11582">
        <w:rPr>
          <w:rFonts w:eastAsia="Times New Roman" w:cs="Times New Roman"/>
          <w:szCs w:val="24"/>
        </w:rPr>
        <w:t>Zakona o varnosti in zdravju pri delu, ki določa</w:t>
      </w:r>
      <w:r>
        <w:rPr>
          <w:rFonts w:eastAsia="Times New Roman" w:cs="Times New Roman"/>
          <w:szCs w:val="24"/>
        </w:rPr>
        <w:t>,</w:t>
      </w:r>
      <w:r w:rsidRPr="00E11582">
        <w:rPr>
          <w:rFonts w:eastAsia="Times New Roman" w:cs="Times New Roman"/>
          <w:szCs w:val="24"/>
        </w:rPr>
        <w:t xml:space="preserve"> da mora delodajalec delavca usposobiti za varno opravljanje dela ob sklenitvi delovnega razmerja, pred razporeditvijo na drugo delo, pred uvajanjem nove tehnologije in novih sredstev za delo ter ob spremembi v delovnem procesu, ki lahko povzroči spremembo varnosti pri delu. Prav tako so se zaposleni usposabljali tudi na podlagi 20. člena Zakona o varstvu pred požarom, ki določa, da mora delodajalec poskrbeti, da je vsak, ki je redno ali začasno oziroma občasno zaposlen pri njem, usposobljen za varstvo pred požarom ob nastopu dela, premestitvi na drugo delovno mesto, začetku opravljanja drugega dela, spremembi ali uvajanju nove delovne opreme</w:t>
      </w:r>
      <w:r>
        <w:rPr>
          <w:rFonts w:eastAsia="Times New Roman" w:cs="Times New Roman"/>
          <w:szCs w:val="24"/>
        </w:rPr>
        <w:t xml:space="preserve"> ter</w:t>
      </w:r>
      <w:r w:rsidRPr="00E11582">
        <w:rPr>
          <w:rFonts w:eastAsia="Times New Roman" w:cs="Times New Roman"/>
          <w:szCs w:val="24"/>
        </w:rPr>
        <w:t xml:space="preserve"> spremembi in uvajanju nove tehnologije. V okviru varnosti in zdravja pri delu je bila zaradi izvajanja dela na domu, kot posledica preventivnega ravnanja in preprečevanja okužb s koronavirusom </w:t>
      </w:r>
      <w:r w:rsidRPr="00E11582">
        <w:rPr>
          <w:rFonts w:eastAsia="Times New Roman" w:cs="Times New Roman"/>
          <w:color w:val="242424"/>
          <w:szCs w:val="24"/>
        </w:rPr>
        <w:t xml:space="preserve">SARS-CoV-2, </w:t>
      </w:r>
      <w:r w:rsidRPr="00E11582">
        <w:rPr>
          <w:rFonts w:eastAsia="Times New Roman" w:cs="Times New Roman"/>
          <w:szCs w:val="24"/>
        </w:rPr>
        <w:t xml:space="preserve">izvedena še revizija ocene tveganja na delovnem mestu. </w:t>
      </w:r>
    </w:p>
    <w:p w14:paraId="6690F8DD" w14:textId="77777777" w:rsidR="00E44B8E" w:rsidRDefault="00E44B8E" w:rsidP="00E44B8E">
      <w:pPr>
        <w:spacing w:after="0" w:line="240" w:lineRule="auto"/>
        <w:jc w:val="both"/>
        <w:rPr>
          <w:rFonts w:eastAsia="Times New Roman" w:cs="Times New Roman"/>
          <w:szCs w:val="24"/>
        </w:rPr>
      </w:pPr>
    </w:p>
    <w:p w14:paraId="62A82327" w14:textId="77777777" w:rsidR="00E44B8E" w:rsidRDefault="00E44B8E" w:rsidP="00E44B8E">
      <w:pPr>
        <w:pStyle w:val="Default"/>
        <w:jc w:val="both"/>
        <w:rPr>
          <w:rFonts w:ascii="Times New Roman" w:eastAsia="Times New Roman" w:hAnsi="Times New Roman" w:cs="Times New Roman"/>
          <w:iCs/>
        </w:rPr>
      </w:pPr>
      <w:r w:rsidRPr="00E11EBB">
        <w:rPr>
          <w:rFonts w:ascii="Times New Roman" w:eastAsia="Times New Roman" w:hAnsi="Times New Roman" w:cs="Times New Roman"/>
        </w:rPr>
        <w:t xml:space="preserve">Sedež Državnega odvetništva RS je na Šubičevi 2 in na Trdinovi 4 v Ljubljani, kjer se nahaja mednarodni oddelek. Državno odvetništvo RS ima poslovne prostore še na različnih lokacijah po celotni Sloveniji, kjer se nahajajo zunanji oddelki državnega odvetništva. </w:t>
      </w:r>
      <w:r>
        <w:rPr>
          <w:rFonts w:ascii="Times New Roman" w:eastAsia="Times New Roman" w:hAnsi="Times New Roman" w:cs="Times New Roman"/>
        </w:rPr>
        <w:t xml:space="preserve">Po oceni Državnega odvetništva RS v prihodnosti obstaja potreba </w:t>
      </w:r>
      <w:r w:rsidRPr="00E11EBB">
        <w:rPr>
          <w:rFonts w:ascii="Times New Roman" w:hAnsi="Times New Roman" w:cs="Times New Roman"/>
        </w:rPr>
        <w:t xml:space="preserve">po zagotovitvi dodatnih </w:t>
      </w:r>
      <w:r>
        <w:rPr>
          <w:rFonts w:ascii="Times New Roman" w:hAnsi="Times New Roman" w:cs="Times New Roman"/>
        </w:rPr>
        <w:t xml:space="preserve">poslovnih </w:t>
      </w:r>
      <w:r w:rsidRPr="00E11EBB">
        <w:rPr>
          <w:rFonts w:ascii="Times New Roman" w:hAnsi="Times New Roman" w:cs="Times New Roman"/>
        </w:rPr>
        <w:t>prostorov</w:t>
      </w:r>
      <w:r>
        <w:rPr>
          <w:rFonts w:ascii="Times New Roman" w:hAnsi="Times New Roman" w:cs="Times New Roman"/>
        </w:rPr>
        <w:t xml:space="preserve"> za potrebe sedeža Državnega odvetništva RS v Ljubljani</w:t>
      </w:r>
      <w:r w:rsidRPr="00E11EBB">
        <w:rPr>
          <w:rFonts w:ascii="Times New Roman" w:hAnsi="Times New Roman" w:cs="Times New Roman"/>
        </w:rPr>
        <w:t>.</w:t>
      </w:r>
      <w:r w:rsidRPr="00E11EBB">
        <w:rPr>
          <w:rFonts w:ascii="Times New Roman" w:eastAsia="Times New Roman" w:hAnsi="Times New Roman" w:cs="Times New Roman"/>
          <w:iCs/>
        </w:rPr>
        <w:t xml:space="preserve"> </w:t>
      </w:r>
    </w:p>
    <w:p w14:paraId="67598C72" w14:textId="77777777" w:rsidR="00E44B8E" w:rsidRDefault="00E44B8E" w:rsidP="00E44B8E">
      <w:pPr>
        <w:pStyle w:val="Default"/>
        <w:jc w:val="both"/>
        <w:rPr>
          <w:rFonts w:ascii="Times New Roman" w:eastAsia="Times New Roman" w:hAnsi="Times New Roman" w:cs="Times New Roman"/>
          <w:iCs/>
        </w:rPr>
      </w:pPr>
    </w:p>
    <w:p w14:paraId="716DE639" w14:textId="77777777" w:rsidR="00E44B8E" w:rsidRPr="00E11EBB" w:rsidRDefault="00E44B8E" w:rsidP="00E44B8E">
      <w:pPr>
        <w:pStyle w:val="Default"/>
        <w:jc w:val="both"/>
        <w:rPr>
          <w:rFonts w:ascii="Times New Roman" w:hAnsi="Times New Roman" w:cs="Times New Roman"/>
        </w:rPr>
      </w:pPr>
      <w:r w:rsidRPr="00E11EBB">
        <w:rPr>
          <w:rFonts w:ascii="Times New Roman" w:hAnsi="Times New Roman" w:cs="Times New Roman"/>
        </w:rPr>
        <w:t xml:space="preserve">V letu </w:t>
      </w:r>
      <w:r>
        <w:rPr>
          <w:rFonts w:ascii="Times New Roman" w:hAnsi="Times New Roman" w:cs="Times New Roman"/>
        </w:rPr>
        <w:t xml:space="preserve">2021 je bilo </w:t>
      </w:r>
      <w:r w:rsidRPr="00E11EBB">
        <w:rPr>
          <w:rFonts w:ascii="Times New Roman" w:hAnsi="Times New Roman" w:cs="Times New Roman"/>
        </w:rPr>
        <w:t xml:space="preserve">na lokaciji </w:t>
      </w:r>
      <w:r>
        <w:rPr>
          <w:rFonts w:ascii="Times New Roman" w:hAnsi="Times New Roman" w:cs="Times New Roman"/>
        </w:rPr>
        <w:t>Z</w:t>
      </w:r>
      <w:r w:rsidRPr="00E11EBB">
        <w:rPr>
          <w:rFonts w:ascii="Times New Roman" w:hAnsi="Times New Roman" w:cs="Times New Roman"/>
        </w:rPr>
        <w:t xml:space="preserve">unanjega oddelka </w:t>
      </w:r>
      <w:r>
        <w:rPr>
          <w:rFonts w:ascii="Times New Roman" w:hAnsi="Times New Roman" w:cs="Times New Roman"/>
        </w:rPr>
        <w:t xml:space="preserve">državnega odvetništva </w:t>
      </w:r>
      <w:r w:rsidRPr="00E11EBB">
        <w:rPr>
          <w:rFonts w:ascii="Times New Roman" w:hAnsi="Times New Roman" w:cs="Times New Roman"/>
        </w:rPr>
        <w:t>v Kranju ustrezno ure</w:t>
      </w:r>
      <w:r>
        <w:rPr>
          <w:rFonts w:ascii="Times New Roman" w:hAnsi="Times New Roman" w:cs="Times New Roman"/>
        </w:rPr>
        <w:t>jeno</w:t>
      </w:r>
      <w:r w:rsidRPr="00E11EBB">
        <w:rPr>
          <w:rFonts w:ascii="Times New Roman" w:hAnsi="Times New Roman" w:cs="Times New Roman"/>
        </w:rPr>
        <w:t xml:space="preserve"> fizično varovanje</w:t>
      </w:r>
      <w:r>
        <w:rPr>
          <w:rFonts w:ascii="Times New Roman" w:hAnsi="Times New Roman" w:cs="Times New Roman"/>
        </w:rPr>
        <w:t>, s čimer je bilo</w:t>
      </w:r>
      <w:r w:rsidRPr="00E11EBB">
        <w:rPr>
          <w:rFonts w:ascii="Times New Roman" w:hAnsi="Times New Roman" w:cs="Times New Roman"/>
        </w:rPr>
        <w:t xml:space="preserve"> poskrbl</w:t>
      </w:r>
      <w:r>
        <w:rPr>
          <w:rFonts w:ascii="Times New Roman" w:hAnsi="Times New Roman" w:cs="Times New Roman"/>
        </w:rPr>
        <w:t>jeno</w:t>
      </w:r>
      <w:r w:rsidRPr="00E11EBB">
        <w:rPr>
          <w:rFonts w:ascii="Times New Roman" w:hAnsi="Times New Roman" w:cs="Times New Roman"/>
        </w:rPr>
        <w:t xml:space="preserve"> za dvig nivoja varnosti zaposlenih na te</w:t>
      </w:r>
      <w:r>
        <w:rPr>
          <w:rFonts w:ascii="Times New Roman" w:hAnsi="Times New Roman" w:cs="Times New Roman"/>
        </w:rPr>
        <w:t>m</w:t>
      </w:r>
      <w:r w:rsidRPr="00E11EBB">
        <w:rPr>
          <w:rFonts w:ascii="Times New Roman" w:hAnsi="Times New Roman" w:cs="Times New Roman"/>
        </w:rPr>
        <w:t xml:space="preserve"> oddelk</w:t>
      </w:r>
      <w:r>
        <w:rPr>
          <w:rFonts w:ascii="Times New Roman" w:hAnsi="Times New Roman" w:cs="Times New Roman"/>
        </w:rPr>
        <w:t>u</w:t>
      </w:r>
      <w:r w:rsidRPr="00E11EBB">
        <w:rPr>
          <w:rFonts w:ascii="Times New Roman" w:hAnsi="Times New Roman" w:cs="Times New Roman"/>
        </w:rPr>
        <w:t xml:space="preserve">. </w:t>
      </w:r>
    </w:p>
    <w:p w14:paraId="20261FBB" w14:textId="77777777" w:rsidR="00E44B8E" w:rsidRDefault="00E44B8E" w:rsidP="00E44B8E">
      <w:pPr>
        <w:spacing w:after="0" w:line="240" w:lineRule="auto"/>
        <w:jc w:val="both"/>
        <w:rPr>
          <w:rFonts w:eastAsia="Times New Roman" w:cs="Times New Roman"/>
          <w:szCs w:val="24"/>
        </w:rPr>
      </w:pPr>
    </w:p>
    <w:p w14:paraId="719C08B2" w14:textId="77777777" w:rsidR="00E44B8E" w:rsidRDefault="00E44B8E" w:rsidP="0021500A">
      <w:pPr>
        <w:spacing w:after="0" w:line="240" w:lineRule="auto"/>
        <w:jc w:val="both"/>
        <w:rPr>
          <w:rFonts w:cs="Times New Roman"/>
          <w:szCs w:val="24"/>
        </w:rPr>
      </w:pPr>
      <w:r w:rsidRPr="00E11EBB">
        <w:rPr>
          <w:rFonts w:cs="Times New Roman"/>
          <w:iCs/>
        </w:rPr>
        <w:t xml:space="preserve">V letu 2021 je Državno odvetništvo </w:t>
      </w:r>
      <w:r>
        <w:rPr>
          <w:rFonts w:cs="Times New Roman"/>
          <w:iCs/>
        </w:rPr>
        <w:t xml:space="preserve">RS </w:t>
      </w:r>
      <w:r w:rsidRPr="00E11EBB">
        <w:rPr>
          <w:rFonts w:cs="Times New Roman"/>
          <w:iCs/>
        </w:rPr>
        <w:t xml:space="preserve">namenilo sredstva za osnovno vzdrževanje poslovnih prostorov, zagotavljanje varnosti in zdravja na delovnem mestu, varstva okolja in nakup opreme za delovna mesta, kot je npr. </w:t>
      </w:r>
      <w:r w:rsidRPr="00E11EBB">
        <w:rPr>
          <w:rFonts w:cs="Times New Roman"/>
        </w:rPr>
        <w:t xml:space="preserve">nakup pisarniških stolov, nakup druge pisarniške opreme, opreme za arhivske prostore, opreme za varovanje zdravja zaposlenih </w:t>
      </w:r>
      <w:r w:rsidRPr="00E11EBB">
        <w:rPr>
          <w:rFonts w:cs="Times New Roman"/>
          <w:iCs/>
        </w:rPr>
        <w:t xml:space="preserve">in preprečevanja okužb </w:t>
      </w:r>
      <w:r w:rsidRPr="00E11EBB">
        <w:rPr>
          <w:rFonts w:cs="Times New Roman"/>
          <w:bCs/>
        </w:rPr>
        <w:t xml:space="preserve">s koronavirusom </w:t>
      </w:r>
      <w:r w:rsidRPr="00E11EBB">
        <w:rPr>
          <w:rFonts w:cs="Times New Roman"/>
          <w:bCs/>
          <w:color w:val="242424"/>
          <w:kern w:val="36"/>
        </w:rPr>
        <w:t>SARS-CoV-2</w:t>
      </w:r>
      <w:r>
        <w:rPr>
          <w:rFonts w:cs="Times New Roman"/>
          <w:bCs/>
          <w:color w:val="242424"/>
          <w:kern w:val="36"/>
        </w:rPr>
        <w:t>. Tako sta bili npr. z</w:t>
      </w:r>
      <w:r w:rsidRPr="00E11EBB">
        <w:rPr>
          <w:rFonts w:cs="Times New Roman"/>
          <w:bCs/>
          <w:color w:val="242424"/>
          <w:kern w:val="36"/>
        </w:rPr>
        <w:t xml:space="preserve">a večji sejni sobi </w:t>
      </w:r>
      <w:r>
        <w:rPr>
          <w:rFonts w:cs="Times New Roman"/>
          <w:bCs/>
          <w:color w:val="242424"/>
          <w:kern w:val="36"/>
        </w:rPr>
        <w:t xml:space="preserve">v poslovnih prostorih na Šubičevi ulici 2 v Ljubljani </w:t>
      </w:r>
      <w:r w:rsidRPr="00E11EBB">
        <w:rPr>
          <w:rFonts w:cs="Times New Roman"/>
          <w:bCs/>
          <w:color w:val="242424"/>
          <w:kern w:val="36"/>
        </w:rPr>
        <w:t>k</w:t>
      </w:r>
      <w:r>
        <w:rPr>
          <w:rFonts w:cs="Times New Roman"/>
          <w:bCs/>
          <w:color w:val="242424"/>
          <w:kern w:val="36"/>
        </w:rPr>
        <w:t>u</w:t>
      </w:r>
      <w:r w:rsidRPr="00E11EBB">
        <w:rPr>
          <w:rFonts w:cs="Times New Roman"/>
          <w:bCs/>
          <w:color w:val="242424"/>
          <w:kern w:val="36"/>
        </w:rPr>
        <w:t>pljeni dve premični napravi za prečiščevanje zraka</w:t>
      </w:r>
      <w:r>
        <w:rPr>
          <w:rFonts w:cs="Times New Roman"/>
          <w:bCs/>
          <w:color w:val="242424"/>
          <w:kern w:val="36"/>
        </w:rPr>
        <w:t>, s</w:t>
      </w:r>
      <w:r w:rsidRPr="00E11EBB">
        <w:rPr>
          <w:rFonts w:cs="Times New Roman"/>
        </w:rPr>
        <w:t xml:space="preserve">redstva </w:t>
      </w:r>
      <w:r>
        <w:rPr>
          <w:rFonts w:cs="Times New Roman"/>
        </w:rPr>
        <w:t xml:space="preserve">pa so bila </w:t>
      </w:r>
      <w:r w:rsidRPr="00E11EBB">
        <w:rPr>
          <w:rFonts w:cs="Times New Roman"/>
        </w:rPr>
        <w:t xml:space="preserve">namenjena </w:t>
      </w:r>
      <w:r>
        <w:rPr>
          <w:rFonts w:cs="Times New Roman"/>
        </w:rPr>
        <w:t xml:space="preserve">tudi </w:t>
      </w:r>
      <w:r w:rsidRPr="00E11EBB">
        <w:rPr>
          <w:rFonts w:cs="Times New Roman"/>
        </w:rPr>
        <w:t>za opremo arhivskega prostora na lokaciji v Kranju.</w:t>
      </w:r>
      <w:r>
        <w:rPr>
          <w:rFonts w:cs="Times New Roman"/>
          <w:szCs w:val="24"/>
        </w:rPr>
        <w:t xml:space="preserve"> Izveden je bil tudi nakup ognjevarnih omar za hrambo izvirnikov listin (pogodb), ki so deponirane na Državnem odvetništvu RS od vložitve zemljiškoknjižnega predloga do pravnomočnosti zemljiškoknjižnega sklepa. </w:t>
      </w:r>
    </w:p>
    <w:p w14:paraId="0A06849C" w14:textId="77777777" w:rsidR="00E44B8E" w:rsidRDefault="00E44B8E" w:rsidP="00E44B8E">
      <w:pPr>
        <w:spacing w:after="0" w:line="240" w:lineRule="auto"/>
        <w:jc w:val="both"/>
        <w:rPr>
          <w:rFonts w:eastAsia="Times New Roman" w:cs="Times New Roman"/>
          <w:szCs w:val="24"/>
        </w:rPr>
      </w:pPr>
    </w:p>
    <w:p w14:paraId="371A1689" w14:textId="77777777" w:rsidR="00E44B8E" w:rsidRPr="00E11582" w:rsidRDefault="00E44B8E" w:rsidP="00E44B8E">
      <w:pPr>
        <w:spacing w:after="0" w:line="240" w:lineRule="auto"/>
        <w:jc w:val="both"/>
        <w:rPr>
          <w:rFonts w:eastAsia="Times New Roman" w:cs="Times New Roman"/>
          <w:szCs w:val="24"/>
        </w:rPr>
      </w:pPr>
      <w:r w:rsidRPr="00E11582">
        <w:rPr>
          <w:rFonts w:eastAsia="Times New Roman" w:cs="Times New Roman"/>
          <w:szCs w:val="24"/>
        </w:rPr>
        <w:t>Posebno pozornost Državno odvetništvo RS namenja tudi varstvu okolja in ločevanju odpadkov ter zmanjševanju uporabe nepovratne embalaže, kar bo prioritetna naloga tudi v bodoče.</w:t>
      </w:r>
    </w:p>
    <w:p w14:paraId="7EDF52A4" w14:textId="77777777" w:rsidR="00E44B8E" w:rsidRDefault="00E44B8E" w:rsidP="00E44B8E">
      <w:pPr>
        <w:spacing w:after="0" w:line="240" w:lineRule="auto"/>
        <w:jc w:val="both"/>
        <w:rPr>
          <w:rFonts w:cstheme="minorHAnsi"/>
          <w:szCs w:val="24"/>
        </w:rPr>
      </w:pPr>
    </w:p>
    <w:p w14:paraId="58726BB7" w14:textId="77777777" w:rsidR="00E44B8E" w:rsidRPr="00025BA0" w:rsidRDefault="00E44B8E" w:rsidP="00E44B8E">
      <w:pPr>
        <w:pStyle w:val="Default"/>
        <w:jc w:val="both"/>
        <w:rPr>
          <w:rFonts w:ascii="Times New Roman" w:hAnsi="Times New Roman" w:cs="Times New Roman"/>
        </w:rPr>
      </w:pPr>
      <w:r w:rsidRPr="00025BA0">
        <w:rPr>
          <w:rFonts w:ascii="Times New Roman" w:hAnsi="Times New Roman" w:cs="Times New Roman"/>
        </w:rPr>
        <w:t xml:space="preserve">V drugi polovici leta 2021 se je intenzivno pristopilo k pripravam za prehod na elektronsko evidentiranje delovnega časa. </w:t>
      </w:r>
      <w:r>
        <w:rPr>
          <w:rFonts w:ascii="Times New Roman" w:hAnsi="Times New Roman" w:cs="Times New Roman"/>
        </w:rPr>
        <w:t>N</w:t>
      </w:r>
      <w:r w:rsidRPr="00025BA0">
        <w:rPr>
          <w:rFonts w:ascii="Times New Roman" w:hAnsi="Times New Roman" w:cs="Times New Roman"/>
        </w:rPr>
        <w:t xml:space="preserve">a sedežu v Ljubljani </w:t>
      </w:r>
      <w:r>
        <w:rPr>
          <w:rFonts w:ascii="Times New Roman" w:hAnsi="Times New Roman" w:cs="Times New Roman"/>
        </w:rPr>
        <w:t xml:space="preserve">je bil </w:t>
      </w:r>
      <w:r w:rsidRPr="00025BA0">
        <w:rPr>
          <w:rFonts w:ascii="Times New Roman" w:hAnsi="Times New Roman" w:cs="Times New Roman"/>
        </w:rPr>
        <w:t xml:space="preserve">vgrajen terminal za registracijo delovnega časa, na zunanjih oddelkih pa je registracijo mogoče opraviti preko osebnega računalnika. Na vseh lokacijah je registracijo mogoče opraviti tudi z mobilnim telefonom. Z zunanjim izvajalcem, izbranim ponudnikom, se je več mesecev delalo na prilagoditvah sistema, da je le-ta čim bolj prilagojen potrebam naše organizacije; dvotirnost zaposlenega strokovnega kadra (funkcionarji in javni uslužbenci), veliko število službenih izhodov na naroke, evidentiranje dela na domu, ipd. Z uvedbo elektronskega evidentiranja delovnega časa se prisotnost in odsotnost zaposlenih vodi avtomatsko, sistem pa omogoča prenos podatkov v aplikacijo MFERAC za obračunavanje plač. </w:t>
      </w:r>
    </w:p>
    <w:p w14:paraId="389B3B59" w14:textId="77777777" w:rsidR="00E44B8E" w:rsidRDefault="00E44B8E" w:rsidP="00E44B8E">
      <w:pPr>
        <w:spacing w:after="0" w:line="240" w:lineRule="auto"/>
        <w:jc w:val="both"/>
        <w:rPr>
          <w:rFonts w:eastAsia="Times New Roman" w:cs="Times New Roman"/>
          <w:szCs w:val="24"/>
        </w:rPr>
      </w:pPr>
    </w:p>
    <w:p w14:paraId="3640A671" w14:textId="77777777" w:rsidR="00E44B8E" w:rsidRDefault="00E44B8E" w:rsidP="00E44B8E">
      <w:pPr>
        <w:spacing w:after="0" w:line="240" w:lineRule="auto"/>
        <w:jc w:val="both"/>
        <w:rPr>
          <w:rFonts w:eastAsia="Times New Roman" w:cs="Times New Roman"/>
          <w:lang w:eastAsia="sl-SI"/>
        </w:rPr>
      </w:pPr>
      <w:r w:rsidRPr="00E11582">
        <w:rPr>
          <w:rFonts w:eastAsia="Times New Roman" w:cs="Times New Roman"/>
          <w:szCs w:val="24"/>
        </w:rPr>
        <w:lastRenderedPageBreak/>
        <w:t xml:space="preserve">V okviru vizije razvoja področja splošnih zadev na Državnem odvetništvu RS velja nameniti posebno pozornost varnosti in zdravju pri delu, </w:t>
      </w:r>
      <w:r>
        <w:rPr>
          <w:rFonts w:eastAsia="Times New Roman" w:cs="Times New Roman"/>
          <w:szCs w:val="24"/>
        </w:rPr>
        <w:t xml:space="preserve">varovanju poslovnih prostorov, </w:t>
      </w:r>
      <w:r w:rsidRPr="00E11582">
        <w:rPr>
          <w:rFonts w:eastAsia="Times New Roman" w:cs="Times New Roman"/>
          <w:szCs w:val="24"/>
        </w:rPr>
        <w:t>posodobitvi voznega parka, varstvu okolja, usposabljanju zaposlenih na varnostnem področju, zaščiti elektronskih komunikacijskih poti ter energetski in protipotresni prenovi poslovne stavbe sedeža Državnega odvetništva RS na Šubičevi 2 v Ljubljani.</w:t>
      </w:r>
      <w:r w:rsidRPr="00E11582">
        <w:rPr>
          <w:rFonts w:eastAsia="Times New Roman" w:cs="Times New Roman"/>
          <w:lang w:eastAsia="sl-SI"/>
        </w:rPr>
        <w:t xml:space="preserve"> </w:t>
      </w:r>
    </w:p>
    <w:p w14:paraId="693E001C" w14:textId="77777777" w:rsidR="00E44B8E" w:rsidRPr="009B3B0C" w:rsidRDefault="00E44B8E" w:rsidP="00E44B8E">
      <w:pPr>
        <w:spacing w:after="0" w:line="240" w:lineRule="auto"/>
        <w:jc w:val="both"/>
        <w:rPr>
          <w:rFonts w:eastAsia="Times New Roman" w:cs="Times New Roman"/>
          <w:sz w:val="28"/>
          <w:szCs w:val="28"/>
          <w:lang w:eastAsia="sl-SI"/>
        </w:rPr>
      </w:pPr>
    </w:p>
    <w:p w14:paraId="0A9721D2" w14:textId="77777777" w:rsidR="00E44B8E" w:rsidRPr="00E11582" w:rsidRDefault="00E44B8E" w:rsidP="00E44B8E">
      <w:pPr>
        <w:pStyle w:val="Naslov5"/>
        <w:spacing w:before="0" w:line="240" w:lineRule="auto"/>
        <w:rPr>
          <w:rFonts w:cs="Times New Roman"/>
        </w:rPr>
      </w:pPr>
      <w:bookmarkStart w:id="15" w:name="_Toc97639674"/>
      <w:bookmarkStart w:id="16" w:name="_Hlk94012420"/>
      <w:r w:rsidRPr="00856C0B">
        <w:rPr>
          <w:rFonts w:cs="Times New Roman"/>
        </w:rPr>
        <w:t>4.1.3 Področje kadrovskih zadev</w:t>
      </w:r>
      <w:bookmarkEnd w:id="15"/>
      <w:r w:rsidRPr="00856C0B">
        <w:rPr>
          <w:rFonts w:cs="Times New Roman"/>
        </w:rPr>
        <w:t xml:space="preserve"> </w:t>
      </w:r>
    </w:p>
    <w:p w14:paraId="62F91B20" w14:textId="77777777" w:rsidR="00E44B8E" w:rsidRDefault="00E44B8E" w:rsidP="00E44B8E">
      <w:pPr>
        <w:spacing w:after="0" w:line="240" w:lineRule="auto"/>
        <w:jc w:val="both"/>
        <w:rPr>
          <w:rFonts w:cs="Times New Roman"/>
          <w:sz w:val="28"/>
          <w:szCs w:val="28"/>
        </w:rPr>
      </w:pPr>
    </w:p>
    <w:p w14:paraId="0992906A" w14:textId="77777777" w:rsidR="00E44B8E" w:rsidRDefault="00E44B8E" w:rsidP="00E44B8E">
      <w:pPr>
        <w:overflowPunct w:val="0"/>
        <w:autoSpaceDE w:val="0"/>
        <w:autoSpaceDN w:val="0"/>
        <w:adjustRightInd w:val="0"/>
        <w:spacing w:after="0" w:line="240" w:lineRule="auto"/>
        <w:jc w:val="both"/>
        <w:textAlignment w:val="baseline"/>
        <w:rPr>
          <w:rFonts w:cs="Arial"/>
          <w:szCs w:val="20"/>
          <w:lang w:eastAsia="sl-SI"/>
        </w:rPr>
      </w:pPr>
      <w:r w:rsidRPr="00DB702C">
        <w:rPr>
          <w:rFonts w:cs="Arial"/>
          <w:szCs w:val="20"/>
          <w:lang w:eastAsia="sl-SI"/>
        </w:rPr>
        <w:t xml:space="preserve">Predstojnik Državnega odvetništva RS je generalni državni odvetnik, ki je funkcionar, imenuje ga </w:t>
      </w:r>
      <w:r w:rsidRPr="008830CC">
        <w:rPr>
          <w:rFonts w:cs="Arial"/>
          <w:szCs w:val="20"/>
          <w:lang w:eastAsia="sl-SI"/>
        </w:rPr>
        <w:t xml:space="preserve">Vlada Republike Slovenije </w:t>
      </w:r>
      <w:r>
        <w:rPr>
          <w:rFonts w:cs="Arial"/>
          <w:szCs w:val="20"/>
          <w:lang w:eastAsia="sl-SI"/>
        </w:rPr>
        <w:t>(</w:t>
      </w:r>
      <w:r w:rsidRPr="00DB702C">
        <w:rPr>
          <w:rFonts w:cs="Arial"/>
          <w:szCs w:val="20"/>
          <w:lang w:eastAsia="sl-SI"/>
        </w:rPr>
        <w:t>vlada</w:t>
      </w:r>
      <w:r>
        <w:rPr>
          <w:rFonts w:cs="Arial"/>
          <w:szCs w:val="20"/>
          <w:lang w:eastAsia="sl-SI"/>
        </w:rPr>
        <w:t>)</w:t>
      </w:r>
      <w:r w:rsidRPr="00DB702C">
        <w:rPr>
          <w:rFonts w:cs="Arial"/>
          <w:szCs w:val="20"/>
          <w:lang w:eastAsia="sl-SI"/>
        </w:rPr>
        <w:t xml:space="preserve"> na obrazložen predlog ministra</w:t>
      </w:r>
      <w:r>
        <w:rPr>
          <w:rFonts w:cs="Arial"/>
          <w:szCs w:val="20"/>
          <w:lang w:eastAsia="sl-SI"/>
        </w:rPr>
        <w:t xml:space="preserve"> za pravosodje </w:t>
      </w:r>
      <w:r w:rsidRPr="00DB702C">
        <w:rPr>
          <w:rFonts w:cs="Arial"/>
          <w:szCs w:val="20"/>
          <w:lang w:eastAsia="sl-SI"/>
        </w:rPr>
        <w:t>po predhodni pridobitvi mnenja komisije za presojo ustreznosti kandidatov. Njegov mandat traja šest let z možnostjo ponovnega imenovanja. Generalni državni odvetnik ima namestnika, ki je funkcionar, na predlog generalnega državnega odvetnika pa ga s soglasjem ministra za pravosodje imenuje vlada za obdobje šestih let z možnostjo ponovnega imenovanja.</w:t>
      </w:r>
      <w:r>
        <w:rPr>
          <w:rFonts w:cs="Arial"/>
          <w:szCs w:val="20"/>
          <w:lang w:eastAsia="sl-SI"/>
        </w:rPr>
        <w:t xml:space="preserve"> </w:t>
      </w:r>
      <w:proofErr w:type="spellStart"/>
      <w:r>
        <w:rPr>
          <w:rFonts w:cs="Arial"/>
          <w:szCs w:val="20"/>
          <w:lang w:eastAsia="sl-SI"/>
        </w:rPr>
        <w:t>ZDOdv</w:t>
      </w:r>
      <w:proofErr w:type="spellEnd"/>
      <w:r w:rsidRPr="00140DF3">
        <w:rPr>
          <w:rFonts w:cs="Arial"/>
          <w:szCs w:val="20"/>
          <w:lang w:eastAsia="sl-SI"/>
        </w:rPr>
        <w:t xml:space="preserve"> določa, da naloge državnega odvetništva opravlja</w:t>
      </w:r>
      <w:r>
        <w:rPr>
          <w:rFonts w:cs="Arial"/>
          <w:szCs w:val="20"/>
          <w:lang w:eastAsia="sl-SI"/>
        </w:rPr>
        <w:t>jo</w:t>
      </w:r>
      <w:r w:rsidRPr="00140DF3">
        <w:rPr>
          <w:rFonts w:cs="Arial"/>
          <w:szCs w:val="20"/>
          <w:lang w:eastAsia="sl-SI"/>
        </w:rPr>
        <w:t xml:space="preserve"> generalni državni odvetnik in njegov namestnik kot funkcionarja ter višji državni odvetniki, državni odvetniki in kandidati za državne odvetnike. Število in vrste teh delovnih mest so določeni v skladu s predpisi, ki urejajo kadrovske načrte državnih organov.</w:t>
      </w:r>
      <w:r>
        <w:rPr>
          <w:rFonts w:cs="Arial"/>
          <w:szCs w:val="20"/>
          <w:lang w:eastAsia="sl-SI"/>
        </w:rPr>
        <w:t xml:space="preserve"> </w:t>
      </w:r>
    </w:p>
    <w:p w14:paraId="56BAFAAA" w14:textId="77777777" w:rsidR="00E44B8E" w:rsidRDefault="00E44B8E" w:rsidP="00E44B8E">
      <w:pPr>
        <w:overflowPunct w:val="0"/>
        <w:autoSpaceDE w:val="0"/>
        <w:autoSpaceDN w:val="0"/>
        <w:adjustRightInd w:val="0"/>
        <w:spacing w:after="0" w:line="240" w:lineRule="auto"/>
        <w:jc w:val="both"/>
        <w:textAlignment w:val="baseline"/>
        <w:rPr>
          <w:rFonts w:cs="Arial"/>
          <w:szCs w:val="20"/>
          <w:lang w:eastAsia="sl-SI"/>
        </w:rPr>
      </w:pPr>
    </w:p>
    <w:p w14:paraId="5E2F2286" w14:textId="77777777" w:rsidR="00E44B8E" w:rsidRDefault="00E44B8E" w:rsidP="00E44B8E">
      <w:pPr>
        <w:overflowPunct w:val="0"/>
        <w:autoSpaceDE w:val="0"/>
        <w:autoSpaceDN w:val="0"/>
        <w:adjustRightInd w:val="0"/>
        <w:spacing w:after="0" w:line="240" w:lineRule="auto"/>
        <w:jc w:val="both"/>
        <w:textAlignment w:val="baseline"/>
        <w:rPr>
          <w:rFonts w:cs="Arial"/>
          <w:szCs w:val="20"/>
          <w:lang w:eastAsia="sl-SI"/>
        </w:rPr>
      </w:pPr>
      <w:r>
        <w:rPr>
          <w:rFonts w:eastAsia="Times New Roman" w:cs="Times New Roman"/>
        </w:rPr>
        <w:t>U</w:t>
      </w:r>
      <w:r w:rsidRPr="00E11582">
        <w:rPr>
          <w:rFonts w:eastAsia="Times New Roman" w:cs="Times New Roman"/>
        </w:rPr>
        <w:t xml:space="preserve">strezna kadrovska zasedba organa </w:t>
      </w:r>
      <w:r>
        <w:rPr>
          <w:rFonts w:eastAsia="Times New Roman" w:cs="Times New Roman"/>
        </w:rPr>
        <w:t xml:space="preserve">je nedvomno </w:t>
      </w:r>
      <w:r w:rsidRPr="00E11582">
        <w:rPr>
          <w:rFonts w:eastAsia="Times New Roman" w:cs="Times New Roman"/>
        </w:rPr>
        <w:t>pomemben dejavnik, ki vpliva na kvaliteto in pravočasnost pri opravljanju nalog</w:t>
      </w:r>
      <w:r>
        <w:rPr>
          <w:rFonts w:eastAsia="Times New Roman" w:cs="Times New Roman"/>
        </w:rPr>
        <w:t xml:space="preserve"> organa. </w:t>
      </w:r>
      <w:r w:rsidRPr="002833B4">
        <w:rPr>
          <w:rFonts w:cs="Arial"/>
          <w:szCs w:val="20"/>
          <w:lang w:eastAsia="sl-SI"/>
        </w:rPr>
        <w:t xml:space="preserve">Državno odvetništvo RS vsako leto pripravi predlog kadrovskega načrta ob pripravi predloga proračuna za obdobje dveh let. Predlog skupnega kadrovskega načrta se pripravi za skupine proračunskih uporabnikov, in sicer za organe državne uprave, za sodišča, za državna tožilstva in za državno odvetništvo. Predlog skupnega kadrovskega načrta za državno odvetništvo pripravi Državno odvetništvo RS enotno za celoten organ. Zbirni predlog skupnih kadrovskih načrtov pravosodnih organov je usklajen povzetek predlogov skupnih kadrovskih načrtov, ki ga pripravi ministrstvo, pristojno za pravosodje, in ga posreduje vladi ob pripravi proračuna. Zbirni predlog skupnih kadrovskih načrtov pravosodnih organov vlada predloži v obravnavo </w:t>
      </w:r>
      <w:r>
        <w:rPr>
          <w:rFonts w:cs="Arial"/>
          <w:szCs w:val="20"/>
          <w:lang w:eastAsia="sl-SI"/>
        </w:rPr>
        <w:t>D</w:t>
      </w:r>
      <w:r w:rsidRPr="002833B4">
        <w:rPr>
          <w:rFonts w:cs="Arial"/>
          <w:szCs w:val="20"/>
          <w:lang w:eastAsia="sl-SI"/>
        </w:rPr>
        <w:t xml:space="preserve">ržavnemu zboru </w:t>
      </w:r>
      <w:r>
        <w:rPr>
          <w:rFonts w:cs="Arial"/>
          <w:szCs w:val="20"/>
          <w:lang w:eastAsia="sl-SI"/>
        </w:rPr>
        <w:t xml:space="preserve">Republike Slovenije </w:t>
      </w:r>
      <w:r w:rsidRPr="002833B4">
        <w:rPr>
          <w:rFonts w:cs="Arial"/>
          <w:szCs w:val="20"/>
          <w:lang w:eastAsia="sl-SI"/>
        </w:rPr>
        <w:t xml:space="preserve">kot sestavni del predloga proračuna. </w:t>
      </w:r>
    </w:p>
    <w:p w14:paraId="514C558E" w14:textId="77777777" w:rsidR="00E44B8E" w:rsidRDefault="00E44B8E" w:rsidP="00E44B8E">
      <w:pPr>
        <w:spacing w:after="0" w:line="240" w:lineRule="auto"/>
        <w:jc w:val="both"/>
        <w:rPr>
          <w:rFonts w:eastAsia="Times New Roman" w:cs="Times New Roman"/>
        </w:rPr>
      </w:pPr>
    </w:p>
    <w:p w14:paraId="787B117C" w14:textId="77777777" w:rsidR="00E44B8E" w:rsidRDefault="00E44B8E" w:rsidP="00E44B8E">
      <w:pPr>
        <w:spacing w:after="0" w:line="240" w:lineRule="auto"/>
        <w:jc w:val="both"/>
        <w:rPr>
          <w:rFonts w:eastAsia="Times New Roman" w:cs="Times New Roman"/>
        </w:rPr>
      </w:pPr>
      <w:r>
        <w:rPr>
          <w:rFonts w:eastAsia="Times New Roman" w:cs="Times New Roman"/>
        </w:rPr>
        <w:t>Tudi v letu 2021 sta bili t</w:t>
      </w:r>
      <w:r w:rsidRPr="00E11582">
        <w:rPr>
          <w:rFonts w:eastAsia="Times New Roman" w:cs="Times New Roman"/>
        </w:rPr>
        <w:t>ako število kot tudi struktura novih zaposlitev na Državnem odvetništvu RS skrbno načrtovan</w:t>
      </w:r>
      <w:r>
        <w:rPr>
          <w:rFonts w:eastAsia="Times New Roman" w:cs="Times New Roman"/>
        </w:rPr>
        <w:t>i</w:t>
      </w:r>
      <w:r w:rsidRPr="00E11582">
        <w:rPr>
          <w:rFonts w:eastAsia="Times New Roman" w:cs="Times New Roman"/>
        </w:rPr>
        <w:t xml:space="preserve">. </w:t>
      </w:r>
    </w:p>
    <w:p w14:paraId="245AA747" w14:textId="77777777" w:rsidR="00E44B8E" w:rsidRDefault="00E44B8E" w:rsidP="00E44B8E">
      <w:pPr>
        <w:spacing w:after="0" w:line="240" w:lineRule="auto"/>
        <w:jc w:val="both"/>
        <w:rPr>
          <w:rFonts w:eastAsia="Times New Roman" w:cs="Times New Roman"/>
        </w:rPr>
      </w:pPr>
    </w:p>
    <w:p w14:paraId="44D0118E" w14:textId="77777777" w:rsidR="00E44B8E" w:rsidRPr="002F2921" w:rsidRDefault="00E44B8E" w:rsidP="00E44B8E">
      <w:pPr>
        <w:spacing w:after="0" w:line="240" w:lineRule="auto"/>
        <w:jc w:val="both"/>
        <w:rPr>
          <w:rFonts w:eastAsia="Times New Roman" w:cs="Times New Roman"/>
          <w:lang w:eastAsia="sl-SI"/>
        </w:rPr>
      </w:pPr>
      <w:r w:rsidRPr="00E11582">
        <w:rPr>
          <w:rFonts w:cs="Times New Roman"/>
        </w:rPr>
        <w:t>Pravna podlaga za izvajanje javnih natečajev in objav prostih delovnih mest je Akt o notranji organizaciji in sistemizaciji delovnih mest, ki določa uradniška in strokovno tehnična delovna mesta.</w:t>
      </w:r>
    </w:p>
    <w:p w14:paraId="7D3E485A" w14:textId="77777777" w:rsidR="00E44B8E" w:rsidRDefault="00E44B8E" w:rsidP="00E44B8E">
      <w:pPr>
        <w:spacing w:after="0" w:line="240" w:lineRule="auto"/>
        <w:jc w:val="both"/>
      </w:pPr>
    </w:p>
    <w:p w14:paraId="596AA7BE" w14:textId="77777777" w:rsidR="00E44B8E" w:rsidRDefault="00E44B8E" w:rsidP="00E44B8E">
      <w:pPr>
        <w:jc w:val="both"/>
      </w:pPr>
      <w:r>
        <w:t>V letu 2021 je bilo objavljenih 10 javnih natečajev za 16 delovnih mest, in sicer za:</w:t>
      </w:r>
    </w:p>
    <w:p w14:paraId="6BB21862" w14:textId="77777777" w:rsidR="00E44B8E" w:rsidRPr="00860A11" w:rsidRDefault="00E44B8E" w:rsidP="00586813">
      <w:pPr>
        <w:pStyle w:val="Odstavekseznama"/>
        <w:numPr>
          <w:ilvl w:val="0"/>
          <w:numId w:val="61"/>
        </w:numPr>
        <w:spacing w:after="0"/>
        <w:ind w:left="360"/>
        <w:jc w:val="both"/>
        <w:rPr>
          <w:rFonts w:cs="Times New Roman"/>
          <w:szCs w:val="24"/>
        </w:rPr>
      </w:pPr>
      <w:r w:rsidRPr="00860A11">
        <w:rPr>
          <w:rFonts w:cs="Times New Roman"/>
          <w:szCs w:val="24"/>
        </w:rPr>
        <w:t xml:space="preserve">1 uradniško delovno mesto kandidat za državnega odvetnika I na Zunanjem oddelku </w:t>
      </w:r>
      <w:r>
        <w:rPr>
          <w:rFonts w:cs="Times New Roman"/>
          <w:szCs w:val="24"/>
        </w:rPr>
        <w:t xml:space="preserve">državnega odvetništva </w:t>
      </w:r>
      <w:r w:rsidRPr="00860A11">
        <w:rPr>
          <w:rFonts w:cs="Times New Roman"/>
          <w:szCs w:val="24"/>
        </w:rPr>
        <w:t>v Celju (januar);</w:t>
      </w:r>
    </w:p>
    <w:p w14:paraId="2A5E6B2D" w14:textId="77777777" w:rsidR="00E44B8E" w:rsidRPr="00860A11" w:rsidRDefault="00E44B8E" w:rsidP="00586813">
      <w:pPr>
        <w:pStyle w:val="Odstavekseznama"/>
        <w:numPr>
          <w:ilvl w:val="0"/>
          <w:numId w:val="61"/>
        </w:numPr>
        <w:spacing w:after="0"/>
        <w:ind w:left="360"/>
        <w:jc w:val="both"/>
        <w:rPr>
          <w:rFonts w:cs="Times New Roman"/>
          <w:szCs w:val="24"/>
        </w:rPr>
      </w:pPr>
      <w:r w:rsidRPr="00860A11">
        <w:rPr>
          <w:rFonts w:cs="Times New Roman"/>
          <w:szCs w:val="24"/>
        </w:rPr>
        <w:t>1 uradniško delovno mesto kandidat za državnega odvetnika I na sedežu Državnega odvetništva v Ljubljani (maj);</w:t>
      </w:r>
    </w:p>
    <w:p w14:paraId="034275B1" w14:textId="77777777" w:rsidR="00E44B8E" w:rsidRPr="00860A11" w:rsidRDefault="00E44B8E" w:rsidP="00586813">
      <w:pPr>
        <w:pStyle w:val="Odstavekseznama"/>
        <w:numPr>
          <w:ilvl w:val="0"/>
          <w:numId w:val="61"/>
        </w:numPr>
        <w:spacing w:after="0"/>
        <w:ind w:left="360"/>
        <w:jc w:val="both"/>
        <w:rPr>
          <w:rFonts w:cs="Times New Roman"/>
          <w:szCs w:val="24"/>
        </w:rPr>
      </w:pPr>
      <w:r w:rsidRPr="00860A11">
        <w:rPr>
          <w:rFonts w:cs="Times New Roman"/>
          <w:szCs w:val="24"/>
        </w:rPr>
        <w:t xml:space="preserve">2 uradniški delovni mesti kandidat za državnega odvetnika II na Zunanjem oddelku </w:t>
      </w:r>
      <w:r>
        <w:rPr>
          <w:rFonts w:cs="Times New Roman"/>
          <w:szCs w:val="24"/>
        </w:rPr>
        <w:t xml:space="preserve">državnega odvetništva </w:t>
      </w:r>
      <w:r w:rsidRPr="00860A11">
        <w:rPr>
          <w:rFonts w:cs="Times New Roman"/>
          <w:szCs w:val="24"/>
        </w:rPr>
        <w:t>v Murski Soboti (september);</w:t>
      </w:r>
    </w:p>
    <w:p w14:paraId="27A9C0B3" w14:textId="77777777" w:rsidR="00E44B8E" w:rsidRPr="00860A11" w:rsidRDefault="00E44B8E" w:rsidP="00586813">
      <w:pPr>
        <w:pStyle w:val="Odstavekseznama"/>
        <w:numPr>
          <w:ilvl w:val="0"/>
          <w:numId w:val="61"/>
        </w:numPr>
        <w:spacing w:after="0"/>
        <w:ind w:left="360"/>
        <w:jc w:val="both"/>
        <w:rPr>
          <w:rFonts w:cs="Times New Roman"/>
          <w:szCs w:val="24"/>
        </w:rPr>
      </w:pPr>
      <w:r w:rsidRPr="00860A11">
        <w:rPr>
          <w:rFonts w:cs="Times New Roman"/>
          <w:szCs w:val="24"/>
        </w:rPr>
        <w:t>5 uradniških delovnih mest kandidat za državnega odvetnika II na sedežu Državnega odvetništva v Ljubljani (november);</w:t>
      </w:r>
    </w:p>
    <w:p w14:paraId="36524BC0" w14:textId="77777777" w:rsidR="00E44B8E" w:rsidRPr="00860A11" w:rsidRDefault="00E44B8E" w:rsidP="00586813">
      <w:pPr>
        <w:pStyle w:val="Odstavekseznama"/>
        <w:numPr>
          <w:ilvl w:val="0"/>
          <w:numId w:val="61"/>
        </w:numPr>
        <w:spacing w:after="0"/>
        <w:ind w:left="360"/>
        <w:jc w:val="both"/>
        <w:rPr>
          <w:rFonts w:cs="Times New Roman"/>
          <w:szCs w:val="24"/>
        </w:rPr>
      </w:pPr>
      <w:r w:rsidRPr="00860A11">
        <w:rPr>
          <w:rFonts w:cs="Times New Roman"/>
          <w:szCs w:val="24"/>
        </w:rPr>
        <w:lastRenderedPageBreak/>
        <w:t>1 uradniško delovno mesto višji državni odvetnik v mednarodnem oddelku na sedežu Državnega odvetništva v Ljubljani (november);</w:t>
      </w:r>
    </w:p>
    <w:p w14:paraId="0E30E27D" w14:textId="77777777" w:rsidR="00E44B8E" w:rsidRPr="00860A11" w:rsidRDefault="00E44B8E" w:rsidP="00586813">
      <w:pPr>
        <w:pStyle w:val="Odstavekseznama"/>
        <w:numPr>
          <w:ilvl w:val="0"/>
          <w:numId w:val="61"/>
        </w:numPr>
        <w:spacing w:after="0"/>
        <w:ind w:left="360"/>
        <w:jc w:val="both"/>
        <w:rPr>
          <w:rFonts w:cs="Times New Roman"/>
          <w:szCs w:val="24"/>
        </w:rPr>
      </w:pPr>
      <w:r w:rsidRPr="00860A11">
        <w:rPr>
          <w:rFonts w:cs="Times New Roman"/>
          <w:szCs w:val="24"/>
        </w:rPr>
        <w:t xml:space="preserve">1 uradniško delovno mesto višji državni odvetnik na Zunanjem oddelku </w:t>
      </w:r>
      <w:r>
        <w:rPr>
          <w:rFonts w:cs="Times New Roman"/>
          <w:szCs w:val="24"/>
        </w:rPr>
        <w:t xml:space="preserve">državnega odvetništva </w:t>
      </w:r>
      <w:r w:rsidRPr="00860A11">
        <w:rPr>
          <w:rFonts w:cs="Times New Roman"/>
          <w:szCs w:val="24"/>
        </w:rPr>
        <w:t>v Kopru (november);</w:t>
      </w:r>
    </w:p>
    <w:p w14:paraId="046D91CE" w14:textId="77777777" w:rsidR="00E44B8E" w:rsidRPr="00860A11" w:rsidRDefault="00E44B8E" w:rsidP="00586813">
      <w:pPr>
        <w:pStyle w:val="Odstavekseznama"/>
        <w:numPr>
          <w:ilvl w:val="0"/>
          <w:numId w:val="61"/>
        </w:numPr>
        <w:spacing w:after="0"/>
        <w:ind w:left="360"/>
        <w:jc w:val="both"/>
        <w:rPr>
          <w:rFonts w:cs="Times New Roman"/>
          <w:szCs w:val="24"/>
        </w:rPr>
      </w:pPr>
      <w:r w:rsidRPr="00860A11">
        <w:rPr>
          <w:rFonts w:cs="Times New Roman"/>
          <w:szCs w:val="24"/>
        </w:rPr>
        <w:t xml:space="preserve">1 uradniško delovno mesto višji državni odvetnik na Zunanjem oddelku </w:t>
      </w:r>
      <w:r>
        <w:rPr>
          <w:rFonts w:cs="Times New Roman"/>
          <w:szCs w:val="24"/>
        </w:rPr>
        <w:t xml:space="preserve">državnega odvetništva </w:t>
      </w:r>
      <w:r w:rsidRPr="00860A11">
        <w:rPr>
          <w:rFonts w:cs="Times New Roman"/>
          <w:szCs w:val="24"/>
        </w:rPr>
        <w:t>v Kranju (november);</w:t>
      </w:r>
    </w:p>
    <w:p w14:paraId="7A7F4EBE" w14:textId="77777777" w:rsidR="00E44B8E" w:rsidRPr="00860A11" w:rsidRDefault="00E44B8E" w:rsidP="00586813">
      <w:pPr>
        <w:pStyle w:val="Odstavekseznama"/>
        <w:numPr>
          <w:ilvl w:val="0"/>
          <w:numId w:val="61"/>
        </w:numPr>
        <w:spacing w:after="0"/>
        <w:ind w:left="360"/>
        <w:jc w:val="both"/>
        <w:rPr>
          <w:rFonts w:cs="Times New Roman"/>
          <w:szCs w:val="24"/>
        </w:rPr>
      </w:pPr>
      <w:r w:rsidRPr="00860A11">
        <w:rPr>
          <w:rFonts w:cs="Times New Roman"/>
          <w:szCs w:val="24"/>
        </w:rPr>
        <w:t xml:space="preserve">1 uradniško delovno mesto višji državni odvetnik na Zunanjem oddelku </w:t>
      </w:r>
      <w:r>
        <w:rPr>
          <w:rFonts w:cs="Times New Roman"/>
          <w:szCs w:val="24"/>
        </w:rPr>
        <w:t xml:space="preserve">državnega odvetništva </w:t>
      </w:r>
      <w:r w:rsidRPr="00860A11">
        <w:rPr>
          <w:rFonts w:cs="Times New Roman"/>
          <w:szCs w:val="24"/>
        </w:rPr>
        <w:t>v Murski Soboti (november);</w:t>
      </w:r>
    </w:p>
    <w:p w14:paraId="00FCD719" w14:textId="77777777" w:rsidR="00E44B8E" w:rsidRPr="00860A11" w:rsidRDefault="00E44B8E" w:rsidP="00586813">
      <w:pPr>
        <w:pStyle w:val="Odstavekseznama"/>
        <w:numPr>
          <w:ilvl w:val="0"/>
          <w:numId w:val="61"/>
        </w:numPr>
        <w:spacing w:after="0"/>
        <w:ind w:left="360"/>
        <w:jc w:val="both"/>
        <w:rPr>
          <w:rFonts w:cs="Times New Roman"/>
          <w:szCs w:val="24"/>
        </w:rPr>
      </w:pPr>
      <w:r w:rsidRPr="00860A11">
        <w:rPr>
          <w:rFonts w:cs="Times New Roman"/>
          <w:szCs w:val="24"/>
        </w:rPr>
        <w:t xml:space="preserve">1 uradniško delovno mesto višji državni odvetnik na Zunanjem oddelku </w:t>
      </w:r>
      <w:r>
        <w:rPr>
          <w:rFonts w:cs="Times New Roman"/>
          <w:szCs w:val="24"/>
        </w:rPr>
        <w:t xml:space="preserve">državnega odvetništva </w:t>
      </w:r>
      <w:r w:rsidRPr="00860A11">
        <w:rPr>
          <w:rFonts w:cs="Times New Roman"/>
          <w:szCs w:val="24"/>
        </w:rPr>
        <w:t>v Novem mestu (november);</w:t>
      </w:r>
    </w:p>
    <w:p w14:paraId="7ED48829" w14:textId="77777777" w:rsidR="00E44B8E" w:rsidRPr="00860A11" w:rsidRDefault="00E44B8E" w:rsidP="00586813">
      <w:pPr>
        <w:pStyle w:val="Odstavekseznama"/>
        <w:numPr>
          <w:ilvl w:val="0"/>
          <w:numId w:val="61"/>
        </w:numPr>
        <w:spacing w:after="0" w:line="240" w:lineRule="auto"/>
        <w:ind w:left="357" w:hanging="357"/>
        <w:jc w:val="both"/>
        <w:rPr>
          <w:rFonts w:cs="Times New Roman"/>
          <w:szCs w:val="24"/>
        </w:rPr>
      </w:pPr>
      <w:r w:rsidRPr="00860A11">
        <w:rPr>
          <w:rFonts w:cs="Times New Roman"/>
          <w:szCs w:val="24"/>
        </w:rPr>
        <w:t xml:space="preserve">2 uradniški delovni mesti višji državni odvetnik na Zunanjem oddelku </w:t>
      </w:r>
      <w:r>
        <w:rPr>
          <w:rFonts w:cs="Times New Roman"/>
          <w:szCs w:val="24"/>
        </w:rPr>
        <w:t xml:space="preserve">državnega odvetništva </w:t>
      </w:r>
      <w:r w:rsidRPr="00860A11">
        <w:rPr>
          <w:rFonts w:cs="Times New Roman"/>
          <w:szCs w:val="24"/>
        </w:rPr>
        <w:t>na Ptuju (november).</w:t>
      </w:r>
    </w:p>
    <w:p w14:paraId="3A7881EF" w14:textId="77777777" w:rsidR="00E44B8E" w:rsidRDefault="00E44B8E" w:rsidP="00E44B8E">
      <w:pPr>
        <w:spacing w:after="0" w:line="240" w:lineRule="auto"/>
        <w:jc w:val="both"/>
      </w:pPr>
    </w:p>
    <w:p w14:paraId="3C1D8890" w14:textId="77777777" w:rsidR="00E44B8E" w:rsidRDefault="00E44B8E" w:rsidP="00E44B8E">
      <w:pPr>
        <w:jc w:val="both"/>
      </w:pPr>
      <w:r>
        <w:t>Na podlagi sedmega odstavka 57. člena in prvega odstavka 70. člena ZJU je bilo objavljenih 13 delovnih mest, in sicer:</w:t>
      </w:r>
    </w:p>
    <w:p w14:paraId="540CD4E0" w14:textId="77777777" w:rsidR="00E44B8E" w:rsidRPr="00430FE8" w:rsidRDefault="00E44B8E" w:rsidP="00507691">
      <w:pPr>
        <w:pStyle w:val="Odstavekseznama"/>
        <w:numPr>
          <w:ilvl w:val="0"/>
          <w:numId w:val="61"/>
        </w:numPr>
        <w:ind w:left="360"/>
        <w:jc w:val="both"/>
        <w:rPr>
          <w:rFonts w:cs="Times New Roman"/>
          <w:szCs w:val="24"/>
        </w:rPr>
      </w:pPr>
      <w:r w:rsidRPr="00430FE8">
        <w:rPr>
          <w:rFonts w:cs="Times New Roman"/>
          <w:szCs w:val="24"/>
        </w:rPr>
        <w:t xml:space="preserve">1 delovno mesto kandidat za državnega odvetnika II na Zunanjem oddelku </w:t>
      </w:r>
      <w:r>
        <w:rPr>
          <w:rFonts w:cs="Times New Roman"/>
          <w:szCs w:val="24"/>
        </w:rPr>
        <w:t xml:space="preserve">državnega odvetništva </w:t>
      </w:r>
      <w:r w:rsidRPr="00430FE8">
        <w:rPr>
          <w:rFonts w:cs="Times New Roman"/>
          <w:szCs w:val="24"/>
        </w:rPr>
        <w:t>v Murski Soboti;</w:t>
      </w:r>
    </w:p>
    <w:p w14:paraId="0B4F8A0B" w14:textId="77777777" w:rsidR="00E44B8E" w:rsidRPr="00430FE8" w:rsidRDefault="00E44B8E" w:rsidP="00507691">
      <w:pPr>
        <w:pStyle w:val="Odstavekseznama"/>
        <w:numPr>
          <w:ilvl w:val="0"/>
          <w:numId w:val="61"/>
        </w:numPr>
        <w:ind w:left="360"/>
        <w:jc w:val="both"/>
        <w:rPr>
          <w:rFonts w:cs="Times New Roman"/>
          <w:szCs w:val="24"/>
        </w:rPr>
      </w:pPr>
      <w:r w:rsidRPr="00430FE8">
        <w:rPr>
          <w:rFonts w:cs="Times New Roman"/>
          <w:szCs w:val="24"/>
        </w:rPr>
        <w:t xml:space="preserve">1 delovno mesto kandidat za državnega odvetnika II na Zunanjem oddelku </w:t>
      </w:r>
      <w:r>
        <w:rPr>
          <w:rFonts w:cs="Times New Roman"/>
          <w:szCs w:val="24"/>
        </w:rPr>
        <w:t xml:space="preserve">državnega odvetništva </w:t>
      </w:r>
      <w:r w:rsidRPr="00430FE8">
        <w:rPr>
          <w:rFonts w:cs="Times New Roman"/>
          <w:szCs w:val="24"/>
        </w:rPr>
        <w:t>v Kranju;</w:t>
      </w:r>
    </w:p>
    <w:p w14:paraId="056F745C" w14:textId="77777777" w:rsidR="00E44B8E" w:rsidRPr="00430FE8" w:rsidRDefault="00E44B8E" w:rsidP="00507691">
      <w:pPr>
        <w:pStyle w:val="Odstavekseznama"/>
        <w:numPr>
          <w:ilvl w:val="0"/>
          <w:numId w:val="61"/>
        </w:numPr>
        <w:ind w:left="360"/>
        <w:jc w:val="both"/>
        <w:rPr>
          <w:rFonts w:cs="Times New Roman"/>
          <w:szCs w:val="24"/>
        </w:rPr>
      </w:pPr>
      <w:r w:rsidRPr="00430FE8">
        <w:rPr>
          <w:rFonts w:cs="Times New Roman"/>
          <w:szCs w:val="24"/>
        </w:rPr>
        <w:t xml:space="preserve">1 delovno mesto kandidat za državnega odvetnika II na Zunanjem oddelku </w:t>
      </w:r>
      <w:r>
        <w:rPr>
          <w:rFonts w:cs="Times New Roman"/>
          <w:szCs w:val="24"/>
        </w:rPr>
        <w:t xml:space="preserve">državnega odvetništva </w:t>
      </w:r>
      <w:r w:rsidRPr="00430FE8">
        <w:rPr>
          <w:rFonts w:cs="Times New Roman"/>
          <w:szCs w:val="24"/>
        </w:rPr>
        <w:t>v Celju;</w:t>
      </w:r>
    </w:p>
    <w:p w14:paraId="1FCF8EEB" w14:textId="77777777" w:rsidR="00E44B8E" w:rsidRPr="00430FE8" w:rsidRDefault="00E44B8E" w:rsidP="00507691">
      <w:pPr>
        <w:pStyle w:val="Odstavekseznama"/>
        <w:numPr>
          <w:ilvl w:val="0"/>
          <w:numId w:val="61"/>
        </w:numPr>
        <w:ind w:left="360"/>
        <w:jc w:val="both"/>
        <w:rPr>
          <w:rFonts w:cs="Times New Roman"/>
          <w:szCs w:val="24"/>
        </w:rPr>
      </w:pPr>
      <w:r w:rsidRPr="00430FE8">
        <w:rPr>
          <w:rFonts w:cs="Times New Roman"/>
          <w:szCs w:val="24"/>
        </w:rPr>
        <w:t xml:space="preserve">1 delovno mesto kandidat za državnega odvetnika II na Zunanjem oddelku </w:t>
      </w:r>
      <w:r>
        <w:rPr>
          <w:rFonts w:cs="Times New Roman"/>
          <w:szCs w:val="24"/>
        </w:rPr>
        <w:t xml:space="preserve">državnega odvetništva </w:t>
      </w:r>
      <w:r w:rsidRPr="00430FE8">
        <w:rPr>
          <w:rFonts w:cs="Times New Roman"/>
          <w:szCs w:val="24"/>
        </w:rPr>
        <w:t>v Mariboru;</w:t>
      </w:r>
    </w:p>
    <w:p w14:paraId="78AA8843" w14:textId="77777777" w:rsidR="00E44B8E" w:rsidRPr="00430FE8" w:rsidRDefault="00E44B8E" w:rsidP="00507691">
      <w:pPr>
        <w:pStyle w:val="Odstavekseznama"/>
        <w:numPr>
          <w:ilvl w:val="0"/>
          <w:numId w:val="61"/>
        </w:numPr>
        <w:ind w:left="360"/>
        <w:jc w:val="both"/>
        <w:rPr>
          <w:rFonts w:cs="Times New Roman"/>
          <w:szCs w:val="24"/>
        </w:rPr>
      </w:pPr>
      <w:r w:rsidRPr="00430FE8">
        <w:rPr>
          <w:rFonts w:cs="Times New Roman"/>
          <w:szCs w:val="24"/>
        </w:rPr>
        <w:t xml:space="preserve">2 delovni mesti kandidat za državnega odvetnika II na sedežu </w:t>
      </w:r>
      <w:r>
        <w:rPr>
          <w:rFonts w:cs="Times New Roman"/>
          <w:szCs w:val="24"/>
        </w:rPr>
        <w:t xml:space="preserve">Državnega odvetništva </w:t>
      </w:r>
      <w:r w:rsidRPr="00430FE8">
        <w:rPr>
          <w:rFonts w:cs="Times New Roman"/>
          <w:szCs w:val="24"/>
        </w:rPr>
        <w:t>v Ljubljani;</w:t>
      </w:r>
    </w:p>
    <w:p w14:paraId="413A69B3" w14:textId="77777777" w:rsidR="00E44B8E" w:rsidRPr="00430FE8" w:rsidRDefault="00E44B8E" w:rsidP="00507691">
      <w:pPr>
        <w:pStyle w:val="Odstavekseznama"/>
        <w:numPr>
          <w:ilvl w:val="0"/>
          <w:numId w:val="61"/>
        </w:numPr>
        <w:ind w:left="360"/>
        <w:jc w:val="both"/>
        <w:rPr>
          <w:rFonts w:cs="Times New Roman"/>
          <w:szCs w:val="24"/>
        </w:rPr>
      </w:pPr>
      <w:r w:rsidRPr="00430FE8">
        <w:rPr>
          <w:rFonts w:cs="Times New Roman"/>
          <w:szCs w:val="24"/>
        </w:rPr>
        <w:t xml:space="preserve">1 delovno mesto pravnik na Zunanjem oddelku </w:t>
      </w:r>
      <w:r>
        <w:rPr>
          <w:rFonts w:cs="Times New Roman"/>
          <w:szCs w:val="24"/>
        </w:rPr>
        <w:t xml:space="preserve">državnega odvetništva </w:t>
      </w:r>
      <w:r w:rsidRPr="00430FE8">
        <w:rPr>
          <w:rFonts w:cs="Times New Roman"/>
          <w:szCs w:val="24"/>
        </w:rPr>
        <w:t>v Mariboru;</w:t>
      </w:r>
    </w:p>
    <w:p w14:paraId="78F5DF80" w14:textId="77777777" w:rsidR="00E44B8E" w:rsidRPr="00430FE8" w:rsidRDefault="00E44B8E" w:rsidP="00507691">
      <w:pPr>
        <w:pStyle w:val="Odstavekseznama"/>
        <w:numPr>
          <w:ilvl w:val="0"/>
          <w:numId w:val="61"/>
        </w:numPr>
        <w:ind w:left="360"/>
        <w:jc w:val="both"/>
        <w:rPr>
          <w:rFonts w:cs="Times New Roman"/>
          <w:szCs w:val="24"/>
        </w:rPr>
      </w:pPr>
      <w:r w:rsidRPr="00430FE8">
        <w:rPr>
          <w:rFonts w:cs="Times New Roman"/>
          <w:szCs w:val="24"/>
        </w:rPr>
        <w:t xml:space="preserve">3 delovna mesta dokumentalist VII/1 – 1 na Zunanjem oddelku </w:t>
      </w:r>
      <w:r>
        <w:rPr>
          <w:rFonts w:cs="Times New Roman"/>
          <w:szCs w:val="24"/>
        </w:rPr>
        <w:t xml:space="preserve">državnega odvetništva </w:t>
      </w:r>
      <w:r w:rsidRPr="00430FE8">
        <w:rPr>
          <w:rFonts w:cs="Times New Roman"/>
          <w:szCs w:val="24"/>
        </w:rPr>
        <w:t xml:space="preserve">v Kranju,  1 na Zunanjem oddelku </w:t>
      </w:r>
      <w:r>
        <w:rPr>
          <w:rFonts w:cs="Times New Roman"/>
          <w:szCs w:val="24"/>
        </w:rPr>
        <w:t xml:space="preserve">državnega odvetništva </w:t>
      </w:r>
      <w:r w:rsidRPr="00430FE8">
        <w:rPr>
          <w:rFonts w:cs="Times New Roman"/>
          <w:szCs w:val="24"/>
        </w:rPr>
        <w:t xml:space="preserve">v Novi Gorici in 1 na Zunanjem oddelku </w:t>
      </w:r>
      <w:r>
        <w:rPr>
          <w:rFonts w:cs="Times New Roman"/>
          <w:szCs w:val="24"/>
        </w:rPr>
        <w:t xml:space="preserve">državnega odvetništva </w:t>
      </w:r>
      <w:r w:rsidRPr="00430FE8">
        <w:rPr>
          <w:rFonts w:cs="Times New Roman"/>
          <w:szCs w:val="24"/>
        </w:rPr>
        <w:t>v Kopru;</w:t>
      </w:r>
    </w:p>
    <w:p w14:paraId="0B8C2BC9" w14:textId="77777777" w:rsidR="00E44B8E" w:rsidRPr="00430FE8" w:rsidRDefault="00E44B8E" w:rsidP="00507691">
      <w:pPr>
        <w:pStyle w:val="Odstavekseznama"/>
        <w:numPr>
          <w:ilvl w:val="0"/>
          <w:numId w:val="61"/>
        </w:numPr>
        <w:ind w:left="360"/>
        <w:jc w:val="both"/>
        <w:rPr>
          <w:rFonts w:cs="Times New Roman"/>
          <w:szCs w:val="24"/>
        </w:rPr>
      </w:pPr>
      <w:r w:rsidRPr="00430FE8">
        <w:rPr>
          <w:rFonts w:cs="Times New Roman"/>
          <w:szCs w:val="24"/>
        </w:rPr>
        <w:t xml:space="preserve">1 delovno mesto administrator – dokumentalist na Zunanjem oddelku </w:t>
      </w:r>
      <w:r>
        <w:rPr>
          <w:rFonts w:cs="Times New Roman"/>
          <w:szCs w:val="24"/>
        </w:rPr>
        <w:t xml:space="preserve">državnega odvetništva </w:t>
      </w:r>
      <w:r w:rsidRPr="00430FE8">
        <w:rPr>
          <w:rFonts w:cs="Times New Roman"/>
          <w:szCs w:val="24"/>
        </w:rPr>
        <w:t>na Ptuju;</w:t>
      </w:r>
    </w:p>
    <w:p w14:paraId="1B788248" w14:textId="77777777" w:rsidR="00E44B8E" w:rsidRPr="00430FE8" w:rsidRDefault="00E44B8E" w:rsidP="00507691">
      <w:pPr>
        <w:pStyle w:val="Odstavekseznama"/>
        <w:numPr>
          <w:ilvl w:val="0"/>
          <w:numId w:val="61"/>
        </w:numPr>
        <w:ind w:left="360"/>
        <w:jc w:val="both"/>
        <w:rPr>
          <w:rFonts w:cs="Times New Roman"/>
          <w:szCs w:val="24"/>
        </w:rPr>
      </w:pPr>
      <w:r w:rsidRPr="00430FE8">
        <w:rPr>
          <w:rFonts w:cs="Times New Roman"/>
          <w:szCs w:val="24"/>
        </w:rPr>
        <w:t xml:space="preserve">1 delovno mesto strokovni sodelavec za evidence na Zunanjem oddelku </w:t>
      </w:r>
      <w:r>
        <w:rPr>
          <w:rFonts w:cs="Times New Roman"/>
          <w:szCs w:val="24"/>
        </w:rPr>
        <w:t xml:space="preserve">državnega odvetništva </w:t>
      </w:r>
      <w:r w:rsidRPr="00430FE8">
        <w:rPr>
          <w:rFonts w:cs="Times New Roman"/>
          <w:szCs w:val="24"/>
        </w:rPr>
        <w:t>v Mariboru;</w:t>
      </w:r>
    </w:p>
    <w:p w14:paraId="792AC9D6" w14:textId="77777777" w:rsidR="00E44B8E" w:rsidRPr="00430FE8" w:rsidRDefault="00E44B8E" w:rsidP="00507691">
      <w:pPr>
        <w:pStyle w:val="Odstavekseznama"/>
        <w:numPr>
          <w:ilvl w:val="0"/>
          <w:numId w:val="61"/>
        </w:numPr>
        <w:spacing w:after="0" w:line="240" w:lineRule="auto"/>
        <w:ind w:left="360"/>
        <w:jc w:val="both"/>
        <w:rPr>
          <w:rFonts w:cs="Times New Roman"/>
          <w:szCs w:val="24"/>
        </w:rPr>
      </w:pPr>
      <w:r w:rsidRPr="00430FE8">
        <w:rPr>
          <w:rFonts w:cs="Times New Roman"/>
          <w:szCs w:val="24"/>
        </w:rPr>
        <w:t xml:space="preserve">1 delovno mesto knjigovodja na sedežu </w:t>
      </w:r>
      <w:r>
        <w:rPr>
          <w:rFonts w:cs="Times New Roman"/>
          <w:szCs w:val="24"/>
        </w:rPr>
        <w:t xml:space="preserve">Državnega odvetništva </w:t>
      </w:r>
      <w:r w:rsidRPr="00430FE8">
        <w:rPr>
          <w:rFonts w:cs="Times New Roman"/>
          <w:szCs w:val="24"/>
        </w:rPr>
        <w:t>v Ljubljani.</w:t>
      </w:r>
    </w:p>
    <w:p w14:paraId="798E1418" w14:textId="77777777" w:rsidR="00E44B8E" w:rsidRDefault="00E44B8E" w:rsidP="00E44B8E">
      <w:pPr>
        <w:spacing w:after="0" w:line="240" w:lineRule="auto"/>
        <w:jc w:val="both"/>
      </w:pPr>
    </w:p>
    <w:p w14:paraId="5AA5D893" w14:textId="77777777" w:rsidR="00E44B8E" w:rsidRPr="00375B40" w:rsidRDefault="00E44B8E" w:rsidP="00E44B8E">
      <w:pPr>
        <w:spacing w:after="0" w:line="240" w:lineRule="auto"/>
        <w:jc w:val="both"/>
        <w:rPr>
          <w:rFonts w:cs="Times New Roman"/>
          <w:szCs w:val="24"/>
        </w:rPr>
      </w:pPr>
      <w:r w:rsidRPr="00375B40">
        <w:rPr>
          <w:rFonts w:cs="Times New Roman"/>
          <w:szCs w:val="24"/>
        </w:rPr>
        <w:t>Izvedene so bile tudi 4 premestitve, in sicer:</w:t>
      </w:r>
    </w:p>
    <w:p w14:paraId="277262FC" w14:textId="77777777" w:rsidR="00E44B8E" w:rsidRPr="00375B40" w:rsidRDefault="00E44B8E" w:rsidP="00507691">
      <w:pPr>
        <w:pStyle w:val="Odstavekseznama"/>
        <w:numPr>
          <w:ilvl w:val="0"/>
          <w:numId w:val="61"/>
        </w:numPr>
        <w:ind w:left="360"/>
        <w:jc w:val="both"/>
        <w:rPr>
          <w:rFonts w:cs="Times New Roman"/>
          <w:szCs w:val="24"/>
        </w:rPr>
      </w:pPr>
      <w:r w:rsidRPr="00375B40">
        <w:rPr>
          <w:rFonts w:cs="Times New Roman"/>
          <w:szCs w:val="24"/>
        </w:rPr>
        <w:t>3 premestitve kandidatov za državnega odvetnika I na zahtevnejše delovno mesto državni odvetnik;</w:t>
      </w:r>
    </w:p>
    <w:p w14:paraId="6A4C2061" w14:textId="77777777" w:rsidR="00E44B8E" w:rsidRPr="00375B40" w:rsidRDefault="00E44B8E" w:rsidP="00507691">
      <w:pPr>
        <w:pStyle w:val="Odstavekseznama"/>
        <w:numPr>
          <w:ilvl w:val="0"/>
          <w:numId w:val="61"/>
        </w:numPr>
        <w:spacing w:after="0" w:line="240" w:lineRule="auto"/>
        <w:ind w:left="360"/>
        <w:jc w:val="both"/>
        <w:rPr>
          <w:rFonts w:cs="Times New Roman"/>
          <w:szCs w:val="24"/>
        </w:rPr>
      </w:pPr>
      <w:r w:rsidRPr="00375B40">
        <w:rPr>
          <w:rFonts w:cs="Times New Roman"/>
          <w:szCs w:val="24"/>
        </w:rPr>
        <w:t>1 premestitev kandidata za državnega odvetnika II na zahtevnejše delovno mesto kandidat za državnega odvetnika I.</w:t>
      </w:r>
    </w:p>
    <w:p w14:paraId="05832A58" w14:textId="77777777" w:rsidR="00E44B8E" w:rsidRPr="005F0265" w:rsidRDefault="00E44B8E" w:rsidP="00E44B8E">
      <w:pPr>
        <w:spacing w:after="0" w:line="240" w:lineRule="auto"/>
        <w:jc w:val="both"/>
        <w:rPr>
          <w:rFonts w:cs="Times New Roman"/>
          <w:b/>
          <w:color w:val="007466"/>
          <w:szCs w:val="24"/>
        </w:rPr>
      </w:pPr>
    </w:p>
    <w:p w14:paraId="13FC242C" w14:textId="77777777" w:rsidR="00E44B8E" w:rsidRPr="00E11582" w:rsidRDefault="00E44B8E" w:rsidP="00E44B8E">
      <w:pPr>
        <w:spacing w:after="0" w:line="240" w:lineRule="auto"/>
        <w:jc w:val="both"/>
        <w:rPr>
          <w:rFonts w:eastAsia="Times New Roman" w:cs="Times New Roman"/>
          <w:lang w:eastAsia="sl-SI"/>
        </w:rPr>
      </w:pPr>
      <w:r w:rsidRPr="00E11582">
        <w:rPr>
          <w:rFonts w:eastAsia="Times New Roman" w:cs="Times New Roman"/>
          <w:lang w:eastAsia="sl-SI"/>
        </w:rPr>
        <w:t xml:space="preserve">Eden od ciljev, ki ga je zasledovala reforma organa, je bil tudi vzpostavitev ustreznejšega kariernega sistema zaposlitve za mlade in uspešne pravnike. Vse od začetka uporabe </w:t>
      </w:r>
      <w:proofErr w:type="spellStart"/>
      <w:r w:rsidRPr="00E11582">
        <w:rPr>
          <w:rFonts w:eastAsia="Times New Roman" w:cs="Times New Roman"/>
          <w:lang w:eastAsia="sl-SI"/>
        </w:rPr>
        <w:t>ZDOdv</w:t>
      </w:r>
      <w:proofErr w:type="spellEnd"/>
      <w:r w:rsidRPr="00E11582">
        <w:rPr>
          <w:rFonts w:eastAsia="Times New Roman" w:cs="Times New Roman"/>
          <w:lang w:eastAsia="sl-SI"/>
        </w:rPr>
        <w:t xml:space="preserve"> Državno odvetništvo RS tako sledi cilju postopne pomladitve institucije</w:t>
      </w:r>
      <w:r>
        <w:rPr>
          <w:rFonts w:eastAsia="Times New Roman" w:cs="Times New Roman"/>
          <w:lang w:eastAsia="sl-SI"/>
        </w:rPr>
        <w:t xml:space="preserve"> in si</w:t>
      </w:r>
      <w:r w:rsidRPr="00E11582">
        <w:rPr>
          <w:rFonts w:eastAsia="Times New Roman" w:cs="Times New Roman"/>
          <w:lang w:eastAsia="sl-SI"/>
        </w:rPr>
        <w:t xml:space="preserve"> </w:t>
      </w:r>
      <w:r>
        <w:rPr>
          <w:rFonts w:cstheme="minorHAnsi"/>
        </w:rPr>
        <w:t>prizadeva povečati število delovnih mest ter zaposlenih državnih odvetnikov in kandidatov za državne odvetnike v razmerju proti višjim državnim odvetnikom.</w:t>
      </w:r>
    </w:p>
    <w:p w14:paraId="4B047A49" w14:textId="77777777" w:rsidR="00E44B8E" w:rsidRDefault="00E44B8E" w:rsidP="00E44B8E">
      <w:pPr>
        <w:spacing w:after="0" w:line="240" w:lineRule="auto"/>
        <w:jc w:val="both"/>
        <w:rPr>
          <w:rFonts w:cstheme="minorHAnsi"/>
          <w:szCs w:val="24"/>
        </w:rPr>
      </w:pPr>
    </w:p>
    <w:p w14:paraId="05D4153F" w14:textId="77777777" w:rsidR="00E44B8E" w:rsidRPr="00D26F90" w:rsidRDefault="00E44B8E" w:rsidP="00E44B8E">
      <w:pPr>
        <w:spacing w:after="0" w:line="240" w:lineRule="auto"/>
        <w:jc w:val="both"/>
        <w:rPr>
          <w:rFonts w:cstheme="minorHAnsi"/>
          <w:szCs w:val="24"/>
        </w:rPr>
      </w:pP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1627"/>
        <w:gridCol w:w="1351"/>
        <w:gridCol w:w="2265"/>
        <w:gridCol w:w="3829"/>
      </w:tblGrid>
      <w:tr w:rsidR="00E44B8E" w:rsidRPr="00353246" w14:paraId="73AD3E8E" w14:textId="77777777" w:rsidTr="00011B63">
        <w:trPr>
          <w:trHeight w:val="609"/>
        </w:trPr>
        <w:tc>
          <w:tcPr>
            <w:tcW w:w="0" w:type="auto"/>
            <w:shd w:val="clear" w:color="auto" w:fill="auto"/>
            <w:vAlign w:val="center"/>
            <w:hideMark/>
          </w:tcPr>
          <w:p w14:paraId="343FB361"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leto</w:t>
            </w:r>
          </w:p>
        </w:tc>
        <w:tc>
          <w:tcPr>
            <w:tcW w:w="0" w:type="auto"/>
            <w:shd w:val="clear" w:color="auto" w:fill="auto"/>
            <w:vAlign w:val="center"/>
            <w:hideMark/>
          </w:tcPr>
          <w:p w14:paraId="0AD17180"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višji državni odvetniki</w:t>
            </w:r>
          </w:p>
        </w:tc>
        <w:tc>
          <w:tcPr>
            <w:tcW w:w="0" w:type="auto"/>
            <w:shd w:val="clear" w:color="auto" w:fill="auto"/>
            <w:vAlign w:val="center"/>
            <w:hideMark/>
          </w:tcPr>
          <w:p w14:paraId="1FFBE623"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državni odvetniki</w:t>
            </w:r>
          </w:p>
        </w:tc>
        <w:tc>
          <w:tcPr>
            <w:tcW w:w="0" w:type="auto"/>
            <w:shd w:val="clear" w:color="auto" w:fill="auto"/>
            <w:vAlign w:val="center"/>
          </w:tcPr>
          <w:p w14:paraId="1DB88DC1"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kandidati za državnega odvetnika</w:t>
            </w:r>
          </w:p>
        </w:tc>
        <w:tc>
          <w:tcPr>
            <w:tcW w:w="0" w:type="auto"/>
            <w:shd w:val="clear" w:color="auto" w:fill="auto"/>
            <w:vAlign w:val="center"/>
            <w:hideMark/>
          </w:tcPr>
          <w:p w14:paraId="4C22F210"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skupaj državni odvetniki in kandidati za državnega odvetnika</w:t>
            </w:r>
          </w:p>
        </w:tc>
      </w:tr>
      <w:tr w:rsidR="00E44B8E" w:rsidRPr="00353246" w14:paraId="0B950C05" w14:textId="77777777" w:rsidTr="00011B63">
        <w:trPr>
          <w:trHeight w:val="158"/>
        </w:trPr>
        <w:tc>
          <w:tcPr>
            <w:tcW w:w="0" w:type="auto"/>
            <w:shd w:val="clear" w:color="auto" w:fill="auto"/>
            <w:vAlign w:val="center"/>
            <w:hideMark/>
          </w:tcPr>
          <w:p w14:paraId="5845B942"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2017</w:t>
            </w:r>
          </w:p>
        </w:tc>
        <w:tc>
          <w:tcPr>
            <w:tcW w:w="0" w:type="auto"/>
            <w:shd w:val="clear" w:color="auto" w:fill="auto"/>
            <w:vAlign w:val="center"/>
            <w:hideMark/>
          </w:tcPr>
          <w:p w14:paraId="05E0F392"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51</w:t>
            </w:r>
          </w:p>
        </w:tc>
        <w:tc>
          <w:tcPr>
            <w:tcW w:w="0" w:type="auto"/>
            <w:shd w:val="clear" w:color="auto" w:fill="auto"/>
            <w:vAlign w:val="center"/>
            <w:hideMark/>
          </w:tcPr>
          <w:p w14:paraId="21ECCC4E"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7</w:t>
            </w:r>
          </w:p>
        </w:tc>
        <w:tc>
          <w:tcPr>
            <w:tcW w:w="0" w:type="auto"/>
            <w:shd w:val="clear" w:color="auto" w:fill="auto"/>
            <w:vAlign w:val="center"/>
            <w:hideMark/>
          </w:tcPr>
          <w:p w14:paraId="1466A2E2"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19</w:t>
            </w:r>
          </w:p>
        </w:tc>
        <w:tc>
          <w:tcPr>
            <w:tcW w:w="0" w:type="auto"/>
            <w:shd w:val="clear" w:color="auto" w:fill="auto"/>
            <w:vAlign w:val="center"/>
            <w:hideMark/>
          </w:tcPr>
          <w:p w14:paraId="408363B6"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26</w:t>
            </w:r>
          </w:p>
        </w:tc>
      </w:tr>
      <w:tr w:rsidR="00E44B8E" w:rsidRPr="00353246" w14:paraId="6AC90FD2" w14:textId="77777777" w:rsidTr="00011B63">
        <w:trPr>
          <w:trHeight w:val="158"/>
        </w:trPr>
        <w:tc>
          <w:tcPr>
            <w:tcW w:w="0" w:type="auto"/>
            <w:shd w:val="clear" w:color="auto" w:fill="auto"/>
            <w:vAlign w:val="center"/>
            <w:hideMark/>
          </w:tcPr>
          <w:p w14:paraId="6FFAD98E"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2018</w:t>
            </w:r>
          </w:p>
        </w:tc>
        <w:tc>
          <w:tcPr>
            <w:tcW w:w="0" w:type="auto"/>
            <w:shd w:val="clear" w:color="auto" w:fill="auto"/>
            <w:vAlign w:val="center"/>
            <w:hideMark/>
          </w:tcPr>
          <w:p w14:paraId="05791034"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53</w:t>
            </w:r>
          </w:p>
        </w:tc>
        <w:tc>
          <w:tcPr>
            <w:tcW w:w="0" w:type="auto"/>
            <w:shd w:val="clear" w:color="auto" w:fill="auto"/>
            <w:vAlign w:val="center"/>
            <w:hideMark/>
          </w:tcPr>
          <w:p w14:paraId="106F58DC"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10</w:t>
            </w:r>
          </w:p>
        </w:tc>
        <w:tc>
          <w:tcPr>
            <w:tcW w:w="0" w:type="auto"/>
            <w:shd w:val="clear" w:color="auto" w:fill="auto"/>
            <w:vAlign w:val="center"/>
            <w:hideMark/>
          </w:tcPr>
          <w:p w14:paraId="1AB0ABB8"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23</w:t>
            </w:r>
          </w:p>
        </w:tc>
        <w:tc>
          <w:tcPr>
            <w:tcW w:w="0" w:type="auto"/>
            <w:shd w:val="clear" w:color="auto" w:fill="auto"/>
            <w:vAlign w:val="center"/>
            <w:hideMark/>
          </w:tcPr>
          <w:p w14:paraId="06B86360"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33</w:t>
            </w:r>
          </w:p>
        </w:tc>
      </w:tr>
      <w:tr w:rsidR="00E44B8E" w:rsidRPr="00353246" w14:paraId="005E1281" w14:textId="77777777" w:rsidTr="00011B63">
        <w:trPr>
          <w:trHeight w:val="158"/>
        </w:trPr>
        <w:tc>
          <w:tcPr>
            <w:tcW w:w="0" w:type="auto"/>
            <w:shd w:val="clear" w:color="auto" w:fill="auto"/>
            <w:vAlign w:val="center"/>
            <w:hideMark/>
          </w:tcPr>
          <w:p w14:paraId="3E70E31A"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2019</w:t>
            </w:r>
          </w:p>
        </w:tc>
        <w:tc>
          <w:tcPr>
            <w:tcW w:w="0" w:type="auto"/>
            <w:shd w:val="clear" w:color="auto" w:fill="auto"/>
            <w:vAlign w:val="center"/>
            <w:hideMark/>
          </w:tcPr>
          <w:p w14:paraId="0BC52102"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55</w:t>
            </w:r>
          </w:p>
        </w:tc>
        <w:tc>
          <w:tcPr>
            <w:tcW w:w="0" w:type="auto"/>
            <w:shd w:val="clear" w:color="auto" w:fill="auto"/>
            <w:vAlign w:val="center"/>
            <w:hideMark/>
          </w:tcPr>
          <w:p w14:paraId="249004EC"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12</w:t>
            </w:r>
          </w:p>
        </w:tc>
        <w:tc>
          <w:tcPr>
            <w:tcW w:w="0" w:type="auto"/>
            <w:shd w:val="clear" w:color="auto" w:fill="auto"/>
            <w:vAlign w:val="center"/>
            <w:hideMark/>
          </w:tcPr>
          <w:p w14:paraId="4419983E"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24</w:t>
            </w:r>
          </w:p>
        </w:tc>
        <w:tc>
          <w:tcPr>
            <w:tcW w:w="0" w:type="auto"/>
            <w:shd w:val="clear" w:color="auto" w:fill="auto"/>
            <w:vAlign w:val="center"/>
            <w:hideMark/>
          </w:tcPr>
          <w:p w14:paraId="24F25971"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36</w:t>
            </w:r>
          </w:p>
        </w:tc>
      </w:tr>
      <w:tr w:rsidR="00E44B8E" w:rsidRPr="00353246" w14:paraId="49AB431D" w14:textId="77777777" w:rsidTr="00011B63">
        <w:trPr>
          <w:trHeight w:val="158"/>
        </w:trPr>
        <w:tc>
          <w:tcPr>
            <w:tcW w:w="0" w:type="auto"/>
            <w:shd w:val="clear" w:color="auto" w:fill="auto"/>
            <w:vAlign w:val="center"/>
            <w:hideMark/>
          </w:tcPr>
          <w:p w14:paraId="33F89929"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2020</w:t>
            </w:r>
          </w:p>
        </w:tc>
        <w:tc>
          <w:tcPr>
            <w:tcW w:w="0" w:type="auto"/>
            <w:shd w:val="clear" w:color="auto" w:fill="auto"/>
            <w:vAlign w:val="center"/>
            <w:hideMark/>
          </w:tcPr>
          <w:p w14:paraId="63187982"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53</w:t>
            </w:r>
          </w:p>
        </w:tc>
        <w:tc>
          <w:tcPr>
            <w:tcW w:w="0" w:type="auto"/>
            <w:shd w:val="clear" w:color="auto" w:fill="auto"/>
            <w:vAlign w:val="center"/>
            <w:hideMark/>
          </w:tcPr>
          <w:p w14:paraId="3CFA609F"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14</w:t>
            </w:r>
          </w:p>
        </w:tc>
        <w:tc>
          <w:tcPr>
            <w:tcW w:w="0" w:type="auto"/>
            <w:shd w:val="clear" w:color="auto" w:fill="auto"/>
            <w:vAlign w:val="center"/>
            <w:hideMark/>
          </w:tcPr>
          <w:p w14:paraId="6C5978EB"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31</w:t>
            </w:r>
          </w:p>
        </w:tc>
        <w:tc>
          <w:tcPr>
            <w:tcW w:w="0" w:type="auto"/>
            <w:shd w:val="clear" w:color="auto" w:fill="auto"/>
            <w:vAlign w:val="center"/>
            <w:hideMark/>
          </w:tcPr>
          <w:p w14:paraId="3F80C250" w14:textId="77777777" w:rsidR="00E44B8E" w:rsidRPr="00353246" w:rsidRDefault="00E44B8E" w:rsidP="00011B63">
            <w:pPr>
              <w:spacing w:after="0" w:line="240" w:lineRule="auto"/>
              <w:rPr>
                <w:rFonts w:eastAsia="Times New Roman" w:cs="Times New Roman"/>
                <w:color w:val="000000"/>
                <w:sz w:val="20"/>
                <w:szCs w:val="20"/>
                <w:lang w:eastAsia="sl-SI"/>
              </w:rPr>
            </w:pPr>
            <w:r w:rsidRPr="00353246">
              <w:rPr>
                <w:rFonts w:eastAsia="Times New Roman" w:cs="Times New Roman"/>
                <w:color w:val="000000"/>
                <w:sz w:val="20"/>
                <w:szCs w:val="20"/>
                <w:lang w:eastAsia="sl-SI"/>
              </w:rPr>
              <w:t>45</w:t>
            </w:r>
          </w:p>
        </w:tc>
      </w:tr>
      <w:tr w:rsidR="00E44B8E" w:rsidRPr="00353246" w14:paraId="34628263" w14:textId="77777777" w:rsidTr="00011B63">
        <w:trPr>
          <w:trHeight w:val="158"/>
        </w:trPr>
        <w:tc>
          <w:tcPr>
            <w:tcW w:w="0" w:type="auto"/>
            <w:shd w:val="clear" w:color="auto" w:fill="auto"/>
            <w:vAlign w:val="center"/>
          </w:tcPr>
          <w:p w14:paraId="4A3A9763" w14:textId="77777777" w:rsidR="00E44B8E" w:rsidRPr="00353246" w:rsidRDefault="00E44B8E" w:rsidP="00011B63">
            <w:pPr>
              <w:spacing w:after="0" w:line="240" w:lineRule="auto"/>
              <w:rPr>
                <w:rFonts w:eastAsia="Times New Roman" w:cs="Times New Roman"/>
                <w:color w:val="000000"/>
                <w:sz w:val="20"/>
                <w:szCs w:val="20"/>
                <w:lang w:eastAsia="sl-SI"/>
              </w:rPr>
            </w:pPr>
            <w:r>
              <w:rPr>
                <w:rFonts w:eastAsia="Times New Roman" w:cs="Times New Roman"/>
                <w:color w:val="000000"/>
                <w:sz w:val="20"/>
                <w:szCs w:val="20"/>
                <w:lang w:eastAsia="sl-SI"/>
              </w:rPr>
              <w:t>2021</w:t>
            </w:r>
          </w:p>
        </w:tc>
        <w:tc>
          <w:tcPr>
            <w:tcW w:w="0" w:type="auto"/>
            <w:shd w:val="clear" w:color="auto" w:fill="auto"/>
            <w:vAlign w:val="center"/>
          </w:tcPr>
          <w:p w14:paraId="44CE815D" w14:textId="77777777" w:rsidR="00E44B8E" w:rsidRPr="00353246" w:rsidRDefault="00E44B8E" w:rsidP="00011B63">
            <w:pPr>
              <w:spacing w:after="0" w:line="240" w:lineRule="auto"/>
              <w:rPr>
                <w:rFonts w:eastAsia="Times New Roman" w:cs="Times New Roman"/>
                <w:color w:val="000000"/>
                <w:sz w:val="20"/>
                <w:szCs w:val="20"/>
                <w:lang w:eastAsia="sl-SI"/>
              </w:rPr>
            </w:pPr>
            <w:r>
              <w:rPr>
                <w:rFonts w:eastAsia="Times New Roman" w:cs="Times New Roman"/>
                <w:color w:val="000000"/>
                <w:sz w:val="20"/>
                <w:szCs w:val="20"/>
                <w:lang w:eastAsia="sl-SI"/>
              </w:rPr>
              <w:t>54</w:t>
            </w:r>
          </w:p>
        </w:tc>
        <w:tc>
          <w:tcPr>
            <w:tcW w:w="0" w:type="auto"/>
            <w:shd w:val="clear" w:color="auto" w:fill="auto"/>
            <w:vAlign w:val="center"/>
          </w:tcPr>
          <w:p w14:paraId="4145A2CE" w14:textId="77777777" w:rsidR="00E44B8E" w:rsidRPr="00353246" w:rsidRDefault="00E44B8E" w:rsidP="00011B63">
            <w:pPr>
              <w:spacing w:after="0" w:line="240" w:lineRule="auto"/>
              <w:rPr>
                <w:rFonts w:eastAsia="Times New Roman" w:cs="Times New Roman"/>
                <w:color w:val="000000"/>
                <w:sz w:val="20"/>
                <w:szCs w:val="20"/>
                <w:lang w:eastAsia="sl-SI"/>
              </w:rPr>
            </w:pPr>
            <w:r>
              <w:rPr>
                <w:rFonts w:eastAsia="Times New Roman" w:cs="Times New Roman"/>
                <w:color w:val="000000"/>
                <w:sz w:val="20"/>
                <w:szCs w:val="20"/>
                <w:lang w:eastAsia="sl-SI"/>
              </w:rPr>
              <w:t>16</w:t>
            </w:r>
          </w:p>
        </w:tc>
        <w:tc>
          <w:tcPr>
            <w:tcW w:w="0" w:type="auto"/>
            <w:shd w:val="clear" w:color="auto" w:fill="auto"/>
            <w:vAlign w:val="center"/>
          </w:tcPr>
          <w:p w14:paraId="27838065" w14:textId="77777777" w:rsidR="00E44B8E" w:rsidRPr="00353246" w:rsidRDefault="00E44B8E" w:rsidP="00011B63">
            <w:pPr>
              <w:spacing w:after="0" w:line="240" w:lineRule="auto"/>
              <w:rPr>
                <w:rFonts w:eastAsia="Times New Roman" w:cs="Times New Roman"/>
                <w:color w:val="000000"/>
                <w:sz w:val="20"/>
                <w:szCs w:val="20"/>
                <w:lang w:eastAsia="sl-SI"/>
              </w:rPr>
            </w:pPr>
            <w:r>
              <w:rPr>
                <w:rFonts w:eastAsia="Times New Roman" w:cs="Times New Roman"/>
                <w:color w:val="000000"/>
                <w:sz w:val="20"/>
                <w:szCs w:val="20"/>
                <w:lang w:eastAsia="sl-SI"/>
              </w:rPr>
              <w:t>33</w:t>
            </w:r>
          </w:p>
        </w:tc>
        <w:tc>
          <w:tcPr>
            <w:tcW w:w="0" w:type="auto"/>
            <w:shd w:val="clear" w:color="auto" w:fill="auto"/>
            <w:vAlign w:val="center"/>
          </w:tcPr>
          <w:p w14:paraId="7AE16812" w14:textId="77777777" w:rsidR="00E44B8E" w:rsidRPr="00353246" w:rsidRDefault="00E44B8E" w:rsidP="00011B63">
            <w:pPr>
              <w:spacing w:after="0" w:line="240" w:lineRule="auto"/>
              <w:rPr>
                <w:rFonts w:eastAsia="Times New Roman" w:cs="Times New Roman"/>
                <w:color w:val="000000"/>
                <w:sz w:val="20"/>
                <w:szCs w:val="20"/>
                <w:lang w:eastAsia="sl-SI"/>
              </w:rPr>
            </w:pPr>
            <w:r>
              <w:rPr>
                <w:rFonts w:eastAsia="Times New Roman" w:cs="Times New Roman"/>
                <w:color w:val="000000"/>
                <w:sz w:val="20"/>
                <w:szCs w:val="20"/>
                <w:lang w:eastAsia="sl-SI"/>
              </w:rPr>
              <w:t>49</w:t>
            </w:r>
          </w:p>
        </w:tc>
      </w:tr>
    </w:tbl>
    <w:p w14:paraId="4230CF94" w14:textId="77777777" w:rsidR="00E44B8E" w:rsidRPr="00E12CDC" w:rsidRDefault="00E44B8E" w:rsidP="00E44B8E">
      <w:pPr>
        <w:spacing w:after="0" w:line="240" w:lineRule="auto"/>
        <w:jc w:val="both"/>
        <w:rPr>
          <w:b/>
          <w:bCs/>
          <w:color w:val="007466"/>
          <w:szCs w:val="24"/>
        </w:rPr>
      </w:pPr>
      <w:bookmarkStart w:id="17" w:name="_Hlk93921705"/>
    </w:p>
    <w:p w14:paraId="659842C5" w14:textId="77777777" w:rsidR="00E44B8E" w:rsidRPr="0048016C" w:rsidRDefault="00E44B8E" w:rsidP="00E44B8E">
      <w:pPr>
        <w:spacing w:after="0" w:line="240" w:lineRule="auto"/>
        <w:jc w:val="both"/>
        <w:rPr>
          <w:b/>
          <w:bCs/>
          <w:color w:val="007466"/>
          <w:szCs w:val="24"/>
        </w:rPr>
      </w:pPr>
    </w:p>
    <w:p w14:paraId="1D466FE3" w14:textId="77777777" w:rsidR="00E44B8E" w:rsidRDefault="00E44B8E" w:rsidP="00E44B8E">
      <w:pPr>
        <w:spacing w:after="0" w:line="240" w:lineRule="auto"/>
        <w:jc w:val="both"/>
        <w:rPr>
          <w:b/>
          <w:bCs/>
          <w:color w:val="007466"/>
          <w:sz w:val="20"/>
          <w:szCs w:val="20"/>
        </w:rPr>
      </w:pPr>
      <w:r w:rsidRPr="00834BF9">
        <w:rPr>
          <w:b/>
          <w:bCs/>
          <w:color w:val="007466"/>
          <w:sz w:val="20"/>
          <w:szCs w:val="20"/>
        </w:rPr>
        <w:t>Graf: Struktura zaposlenih v letih 2017 – 2021</w:t>
      </w:r>
    </w:p>
    <w:p w14:paraId="323F15A8" w14:textId="77777777" w:rsidR="00E44B8E" w:rsidRDefault="00E44B8E" w:rsidP="00E44B8E">
      <w:pPr>
        <w:spacing w:after="0" w:line="240" w:lineRule="auto"/>
        <w:jc w:val="both"/>
        <w:rPr>
          <w:b/>
          <w:bCs/>
          <w:color w:val="007466"/>
          <w:sz w:val="20"/>
          <w:szCs w:val="20"/>
        </w:rPr>
      </w:pPr>
    </w:p>
    <w:p w14:paraId="392E9EBB" w14:textId="77777777" w:rsidR="00E44B8E" w:rsidRPr="00856C0B" w:rsidRDefault="00E44B8E" w:rsidP="00E44B8E">
      <w:pPr>
        <w:spacing w:after="0" w:line="240" w:lineRule="auto"/>
        <w:jc w:val="both"/>
        <w:rPr>
          <w:color w:val="007466"/>
        </w:rPr>
      </w:pPr>
      <w:r w:rsidRPr="00856C0B">
        <w:rPr>
          <w:noProof/>
          <w:color w:val="007466"/>
        </w:rPr>
        <w:drawing>
          <wp:inline distT="0" distB="0" distL="0" distR="0" wp14:anchorId="64B68DDB" wp14:editId="4A6CF3FB">
            <wp:extent cx="4572000" cy="2743200"/>
            <wp:effectExtent l="0" t="0" r="0" b="0"/>
            <wp:docPr id="12" name="Grafikon 12">
              <a:extLst xmlns:a="http://schemas.openxmlformats.org/drawingml/2006/main">
                <a:ext uri="{FF2B5EF4-FFF2-40B4-BE49-F238E27FC236}">
                  <a16:creationId xmlns:a16="http://schemas.microsoft.com/office/drawing/2014/main" id="{11C5B2FB-6AA5-4E15-9FAF-58761474C0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bookmarkEnd w:id="17"/>
    <w:p w14:paraId="4C8C3776" w14:textId="77777777" w:rsidR="00E44B8E" w:rsidRDefault="00E44B8E" w:rsidP="00E44B8E">
      <w:pPr>
        <w:spacing w:after="0" w:line="240" w:lineRule="auto"/>
        <w:jc w:val="both"/>
      </w:pPr>
    </w:p>
    <w:p w14:paraId="3A38874E" w14:textId="77777777" w:rsidR="00E44B8E" w:rsidRDefault="00E44B8E" w:rsidP="00E44B8E">
      <w:pPr>
        <w:overflowPunct w:val="0"/>
        <w:autoSpaceDE w:val="0"/>
        <w:autoSpaceDN w:val="0"/>
        <w:adjustRightInd w:val="0"/>
        <w:spacing w:after="0" w:line="240" w:lineRule="auto"/>
        <w:jc w:val="both"/>
        <w:textAlignment w:val="baseline"/>
      </w:pPr>
    </w:p>
    <w:p w14:paraId="25AB8238" w14:textId="77777777" w:rsidR="00E44B8E" w:rsidRDefault="00E44B8E" w:rsidP="00E44B8E">
      <w:pPr>
        <w:overflowPunct w:val="0"/>
        <w:autoSpaceDE w:val="0"/>
        <w:autoSpaceDN w:val="0"/>
        <w:adjustRightInd w:val="0"/>
        <w:spacing w:after="0" w:line="240" w:lineRule="auto"/>
        <w:jc w:val="both"/>
        <w:textAlignment w:val="baseline"/>
        <w:rPr>
          <w:rFonts w:cs="Arial"/>
          <w:szCs w:val="20"/>
          <w:lang w:eastAsia="sl-SI"/>
        </w:rPr>
      </w:pPr>
      <w:r>
        <w:t xml:space="preserve">Iz grafa je razvidno postopno povečevanje števila zaposlenih, ki sledi kadrovskemu načrtu Državnega odvetništva RS in je utemeljeno z institucionalno spremembo organa, vpeljano z uveljavitvijo nove pravne podlage delovanja konec leta 2017, ter s tem povezano širitvijo pristojnosti in nalog, ki jih Državnemu odvetništvu RS nalaga </w:t>
      </w:r>
      <w:proofErr w:type="spellStart"/>
      <w:r>
        <w:t>ZDOdv</w:t>
      </w:r>
      <w:proofErr w:type="spellEnd"/>
      <w:r>
        <w:t>.</w:t>
      </w:r>
      <w:r w:rsidRPr="00394057">
        <w:rPr>
          <w:rFonts w:cs="Arial"/>
          <w:szCs w:val="20"/>
          <w:lang w:eastAsia="sl-SI"/>
        </w:rPr>
        <w:t xml:space="preserve"> </w:t>
      </w:r>
    </w:p>
    <w:p w14:paraId="3FAF71BD" w14:textId="77777777" w:rsidR="00E44B8E" w:rsidRDefault="00E44B8E" w:rsidP="00E44B8E">
      <w:pPr>
        <w:overflowPunct w:val="0"/>
        <w:autoSpaceDE w:val="0"/>
        <w:autoSpaceDN w:val="0"/>
        <w:adjustRightInd w:val="0"/>
        <w:spacing w:after="0" w:line="240" w:lineRule="auto"/>
        <w:jc w:val="both"/>
        <w:textAlignment w:val="baseline"/>
        <w:rPr>
          <w:rFonts w:cs="Arial"/>
          <w:szCs w:val="20"/>
          <w:lang w:eastAsia="sl-SI"/>
        </w:rPr>
      </w:pPr>
    </w:p>
    <w:p w14:paraId="48AB3FDE" w14:textId="77777777" w:rsidR="00E44B8E" w:rsidRDefault="00E44B8E" w:rsidP="00E44B8E">
      <w:pPr>
        <w:spacing w:after="0" w:line="240" w:lineRule="auto"/>
        <w:jc w:val="both"/>
        <w:rPr>
          <w:rFonts w:cs="Arial"/>
          <w:szCs w:val="20"/>
          <w:lang w:eastAsia="sl-SI"/>
        </w:rPr>
      </w:pPr>
      <w:r>
        <w:t>Prav tako je iz grafa mogoče razbrati, da se na Državnem odvetništvu zmanjšuje število funkcionarjev,</w:t>
      </w:r>
      <w:r>
        <w:rPr>
          <w:rFonts w:cs="Arial"/>
          <w:szCs w:val="20"/>
          <w:lang w:eastAsia="sl-SI"/>
        </w:rPr>
        <w:t xml:space="preserve"> je v</w:t>
      </w:r>
      <w:r w:rsidRPr="008830CC">
        <w:rPr>
          <w:rFonts w:cs="Arial"/>
          <w:szCs w:val="20"/>
          <w:lang w:eastAsia="sl-SI"/>
        </w:rPr>
        <w:t xml:space="preserve"> prehodnih določbah uredil nadaljevanje dela in nemoten ter postopen prehod na novo ureditev.</w:t>
      </w:r>
      <w:r w:rsidRPr="008830CC">
        <w:t xml:space="preserve"> </w:t>
      </w:r>
      <w:r w:rsidRPr="00854D23">
        <w:rPr>
          <w:rFonts w:cs="Times New Roman"/>
        </w:rPr>
        <w:t xml:space="preserve">Bivši državni pravobranilci in pomočniki državnih pravobranilcev v skladu s sedmim odstavkom 95. člena </w:t>
      </w:r>
      <w:proofErr w:type="spellStart"/>
      <w:r w:rsidRPr="00854D23">
        <w:rPr>
          <w:rFonts w:cs="Times New Roman"/>
        </w:rPr>
        <w:t>ZDOdv</w:t>
      </w:r>
      <w:proofErr w:type="spellEnd"/>
      <w:r w:rsidRPr="00854D23">
        <w:rPr>
          <w:rFonts w:cs="Times New Roman"/>
        </w:rPr>
        <w:t xml:space="preserve"> tudi kot višji državni odvetniki oziroma državni odvetniki osta</w:t>
      </w:r>
      <w:r>
        <w:rPr>
          <w:rFonts w:cs="Times New Roman"/>
        </w:rPr>
        <w:t>nejo</w:t>
      </w:r>
      <w:r w:rsidRPr="00854D23">
        <w:rPr>
          <w:rFonts w:cs="Times New Roman"/>
        </w:rPr>
        <w:t xml:space="preserve"> funkcionarji do poteka mandata in s tem prenehanja funkcije, novi višji državni odvetniki in državni odvetniki, </w:t>
      </w:r>
      <w:r>
        <w:rPr>
          <w:rFonts w:cs="Times New Roman"/>
        </w:rPr>
        <w:t xml:space="preserve">ki so </w:t>
      </w:r>
      <w:r w:rsidRPr="00854D23">
        <w:rPr>
          <w:rFonts w:cs="Times New Roman"/>
        </w:rPr>
        <w:t>sklenili pogodbe o zaposlitvi, pa so javni uslužbenci. Tako o</w:t>
      </w:r>
      <w:r>
        <w:rPr>
          <w:rFonts w:cs="Times New Roman"/>
        </w:rPr>
        <w:t>b</w:t>
      </w:r>
      <w:r w:rsidRPr="00854D23">
        <w:rPr>
          <w:rFonts w:cs="Times New Roman"/>
        </w:rPr>
        <w:t>staja za opravljanje istih nalog Državnega odvetništva RS dvotirni sistem, in sicer sistem funkcionarjev in sistem javnih uslužbencev. Tako višji državni odvetniki in državni odvetniki</w:t>
      </w:r>
      <w:r>
        <w:rPr>
          <w:rFonts w:cs="Times New Roman"/>
        </w:rPr>
        <w:t xml:space="preserve"> –</w:t>
      </w:r>
      <w:r w:rsidRPr="00854D23">
        <w:rPr>
          <w:rFonts w:cs="Times New Roman"/>
        </w:rPr>
        <w:t xml:space="preserve"> funkcionarji in višji državni odvetniki in državni odvetniki </w:t>
      </w:r>
      <w:r>
        <w:rPr>
          <w:rFonts w:cs="Times New Roman"/>
        </w:rPr>
        <w:t xml:space="preserve">– </w:t>
      </w:r>
      <w:r w:rsidRPr="00854D23">
        <w:rPr>
          <w:rFonts w:cs="Times New Roman"/>
        </w:rPr>
        <w:t>javni uslužbenci opravljajo enake naloge Državnega odvetništva RS, razlikujejo pa se v svojem delovnopravnem statusu in pravicah</w:t>
      </w:r>
      <w:r>
        <w:rPr>
          <w:rFonts w:cs="Times New Roman"/>
        </w:rPr>
        <w:t>,</w:t>
      </w:r>
      <w:r w:rsidRPr="00140DF3">
        <w:rPr>
          <w:rFonts w:cs="Arial"/>
          <w:szCs w:val="20"/>
          <w:lang w:eastAsia="sl-SI"/>
        </w:rPr>
        <w:t xml:space="preserve"> kar bo leta 2025 s pote</w:t>
      </w:r>
      <w:r>
        <w:rPr>
          <w:rFonts w:cs="Arial"/>
          <w:szCs w:val="20"/>
          <w:lang w:eastAsia="sl-SI"/>
        </w:rPr>
        <w:t>ko</w:t>
      </w:r>
      <w:r w:rsidRPr="00140DF3">
        <w:rPr>
          <w:rFonts w:cs="Arial"/>
          <w:szCs w:val="20"/>
          <w:lang w:eastAsia="sl-SI"/>
        </w:rPr>
        <w:t xml:space="preserve">m mandata zadnjemu državnemu odvetniku </w:t>
      </w:r>
      <w:r>
        <w:rPr>
          <w:rFonts w:cs="Arial"/>
          <w:szCs w:val="20"/>
          <w:lang w:eastAsia="sl-SI"/>
        </w:rPr>
        <w:t xml:space="preserve">kot funkcionarju </w:t>
      </w:r>
      <w:r w:rsidRPr="00140DF3">
        <w:rPr>
          <w:rFonts w:cs="Arial"/>
          <w:szCs w:val="20"/>
          <w:lang w:eastAsia="sl-SI"/>
        </w:rPr>
        <w:t xml:space="preserve">prešlo na enoten sistem. </w:t>
      </w:r>
      <w:r>
        <w:rPr>
          <w:rFonts w:cs="Arial"/>
          <w:szCs w:val="20"/>
          <w:lang w:eastAsia="sl-SI"/>
        </w:rPr>
        <w:t xml:space="preserve">Skladno z </w:t>
      </w:r>
      <w:proofErr w:type="spellStart"/>
      <w:r>
        <w:rPr>
          <w:rFonts w:cs="Arial"/>
          <w:szCs w:val="20"/>
          <w:lang w:eastAsia="sl-SI"/>
        </w:rPr>
        <w:t>ZDOdv</w:t>
      </w:r>
      <w:proofErr w:type="spellEnd"/>
      <w:r>
        <w:rPr>
          <w:rFonts w:cs="Arial"/>
          <w:szCs w:val="20"/>
          <w:lang w:eastAsia="sl-SI"/>
        </w:rPr>
        <w:t xml:space="preserve"> bosta tako funkcionarja ostala samo še generalni državni odvetnik in namestnik generalnega državnega odvetnika. </w:t>
      </w:r>
    </w:p>
    <w:p w14:paraId="6CBE0A2D" w14:textId="77777777" w:rsidR="00E44B8E" w:rsidRPr="006E6D0F" w:rsidRDefault="00E44B8E" w:rsidP="00E44B8E">
      <w:pPr>
        <w:spacing w:after="0" w:line="240" w:lineRule="auto"/>
        <w:jc w:val="both"/>
        <w:rPr>
          <w:b/>
          <w:bCs/>
          <w:color w:val="007466"/>
          <w:szCs w:val="24"/>
        </w:rPr>
      </w:pPr>
    </w:p>
    <w:p w14:paraId="51995B14" w14:textId="77777777" w:rsidR="00E44B8E" w:rsidRDefault="00E44B8E" w:rsidP="00E44B8E">
      <w:pPr>
        <w:spacing w:after="0" w:line="240" w:lineRule="auto"/>
        <w:jc w:val="both"/>
      </w:pPr>
      <w:r w:rsidRPr="00961B29">
        <w:t>Na dan 31. 12. 202</w:t>
      </w:r>
      <w:r>
        <w:t>1</w:t>
      </w:r>
      <w:r w:rsidRPr="00961B29">
        <w:t xml:space="preserve"> je bilo zasedenih skupaj </w:t>
      </w:r>
      <w:r>
        <w:t>54</w:t>
      </w:r>
      <w:r w:rsidRPr="00961B29">
        <w:t xml:space="preserve"> delovnih mest višjih državnih odvetnikov, </w:t>
      </w:r>
      <w:r>
        <w:t xml:space="preserve">od tega je 36 višjih državnih odvetnikov še funkcionarjev, 18 pa že javnih uslužbencev; 16 </w:t>
      </w:r>
      <w:r w:rsidRPr="00961B29">
        <w:lastRenderedPageBreak/>
        <w:t>delovnih mest državnih odvetnikov</w:t>
      </w:r>
      <w:r>
        <w:t xml:space="preserve">, </w:t>
      </w:r>
      <w:r w:rsidRPr="00961B29">
        <w:t xml:space="preserve"> </w:t>
      </w:r>
      <w:r>
        <w:t xml:space="preserve">od tega je 6 državnih odvetnikov še funkcionarjev, 10 pa že javnih uslužbencev; </w:t>
      </w:r>
      <w:r w:rsidRPr="00961B29">
        <w:t xml:space="preserve">in </w:t>
      </w:r>
      <w:r>
        <w:t>33</w:t>
      </w:r>
      <w:r w:rsidRPr="00961B29">
        <w:t xml:space="preserve"> delovnih mest kandidatov za državne odvetnike. Zasedenih delovnih mest drugih javnih uslužbencev je bilo na ta dan </w:t>
      </w:r>
      <w:r>
        <w:t>116</w:t>
      </w:r>
      <w:r w:rsidRPr="00961B29">
        <w:t>.</w:t>
      </w:r>
    </w:p>
    <w:p w14:paraId="642AA3E7" w14:textId="77777777" w:rsidR="0019072E" w:rsidRDefault="0019072E" w:rsidP="00E44B8E">
      <w:pPr>
        <w:spacing w:after="0" w:line="240" w:lineRule="auto"/>
        <w:jc w:val="both"/>
        <w:rPr>
          <w:rFonts w:cs="Times New Roman"/>
          <w:color w:val="000000"/>
          <w:szCs w:val="24"/>
          <w:shd w:val="clear" w:color="auto" w:fill="FFFFFF"/>
        </w:rPr>
      </w:pPr>
    </w:p>
    <w:p w14:paraId="63A2F667" w14:textId="19015BC7" w:rsidR="00E44B8E" w:rsidRPr="00E12CDC" w:rsidRDefault="00E44B8E" w:rsidP="00E44B8E">
      <w:pPr>
        <w:spacing w:after="0" w:line="240" w:lineRule="auto"/>
        <w:jc w:val="both"/>
        <w:rPr>
          <w:b/>
          <w:bCs/>
          <w:color w:val="007466"/>
          <w:sz w:val="20"/>
          <w:szCs w:val="20"/>
        </w:rPr>
      </w:pPr>
      <w:r w:rsidRPr="00581254">
        <w:rPr>
          <w:rFonts w:cs="Times New Roman"/>
          <w:color w:val="000000"/>
          <w:szCs w:val="24"/>
          <w:shd w:val="clear" w:color="auto" w:fill="FFFFFF"/>
        </w:rPr>
        <w:t>Državno odvetništvo R</w:t>
      </w:r>
      <w:r>
        <w:rPr>
          <w:rFonts w:cs="Times New Roman"/>
          <w:color w:val="000000"/>
          <w:szCs w:val="24"/>
          <w:shd w:val="clear" w:color="auto" w:fill="FFFFFF"/>
        </w:rPr>
        <w:t>S</w:t>
      </w:r>
      <w:r w:rsidRPr="00581254">
        <w:rPr>
          <w:rFonts w:cs="Times New Roman"/>
          <w:color w:val="000000"/>
          <w:szCs w:val="24"/>
          <w:shd w:val="clear" w:color="auto" w:fill="FFFFFF"/>
        </w:rPr>
        <w:t xml:space="preserve"> se v zadnjih letih trudi, da bi mladim pravnikom v največji možni meri omogočilo seznanitev z našim delom. Tako smo omogočili opravljanje </w:t>
      </w:r>
      <w:r w:rsidRPr="00581254">
        <w:rPr>
          <w:rFonts w:cs="Times New Roman"/>
          <w:szCs w:val="24"/>
        </w:rPr>
        <w:t>izbirnega dela sodniškega pripravništva, ki praviloma traja en mesec</w:t>
      </w:r>
      <w:r>
        <w:rPr>
          <w:rFonts w:cs="Times New Roman"/>
          <w:szCs w:val="24"/>
        </w:rPr>
        <w:t>,</w:t>
      </w:r>
      <w:r w:rsidRPr="00E55814">
        <w:rPr>
          <w:rFonts w:cs="Times New Roman"/>
          <w:szCs w:val="24"/>
        </w:rPr>
        <w:t xml:space="preserve"> </w:t>
      </w:r>
      <w:r>
        <w:rPr>
          <w:rFonts w:cs="Times New Roman"/>
          <w:szCs w:val="24"/>
        </w:rPr>
        <w:t xml:space="preserve">že štirim pripravnikom, in sicer </w:t>
      </w:r>
      <w:r w:rsidRPr="00581254">
        <w:rPr>
          <w:rFonts w:cs="Times New Roman"/>
          <w:szCs w:val="24"/>
        </w:rPr>
        <w:t xml:space="preserve">v letu 2020 </w:t>
      </w:r>
      <w:r>
        <w:rPr>
          <w:rFonts w:cs="Times New Roman"/>
          <w:szCs w:val="24"/>
        </w:rPr>
        <w:t xml:space="preserve">trem, </w:t>
      </w:r>
      <w:r w:rsidRPr="00581254">
        <w:rPr>
          <w:rFonts w:cs="Times New Roman"/>
          <w:szCs w:val="24"/>
        </w:rPr>
        <w:t>v letu 2021 pa enemu pripravniku.</w:t>
      </w:r>
      <w:r>
        <w:rPr>
          <w:rFonts w:cs="Times New Roman"/>
          <w:szCs w:val="24"/>
        </w:rPr>
        <w:t xml:space="preserve"> </w:t>
      </w:r>
      <w:r w:rsidRPr="00581254">
        <w:rPr>
          <w:rFonts w:cs="Times New Roman"/>
          <w:szCs w:val="24"/>
        </w:rPr>
        <w:t xml:space="preserve">Program izbirnega usposabljanja, ki ga pripravi generalni državni odvetnik, se opravlja na vseh pravnih področjih oziroma na željo kandidata tudi samo na enem pravnem področju. Največkrat si </w:t>
      </w:r>
      <w:r>
        <w:rPr>
          <w:rFonts w:cs="Times New Roman"/>
          <w:szCs w:val="24"/>
        </w:rPr>
        <w:t xml:space="preserve">sodniški pripravniki </w:t>
      </w:r>
      <w:r w:rsidRPr="00581254">
        <w:rPr>
          <w:rFonts w:cs="Times New Roman"/>
          <w:szCs w:val="24"/>
        </w:rPr>
        <w:t>želijo delati na mednarodnem oddelku.</w:t>
      </w:r>
    </w:p>
    <w:p w14:paraId="7DD3BCFC" w14:textId="77777777" w:rsidR="00E44B8E" w:rsidRDefault="00E44B8E" w:rsidP="00E44B8E">
      <w:pPr>
        <w:spacing w:after="0" w:line="240" w:lineRule="auto"/>
        <w:jc w:val="both"/>
        <w:rPr>
          <w:rFonts w:cs="Times New Roman"/>
          <w:szCs w:val="24"/>
        </w:rPr>
      </w:pPr>
    </w:p>
    <w:p w14:paraId="3F05FB25" w14:textId="535E548E" w:rsidR="00E44B8E" w:rsidRDefault="00E44B8E" w:rsidP="00E44B8E">
      <w:pPr>
        <w:spacing w:after="0" w:line="240" w:lineRule="auto"/>
        <w:jc w:val="both"/>
        <w:rPr>
          <w:rFonts w:cs="Times New Roman"/>
          <w:color w:val="000000"/>
          <w:szCs w:val="24"/>
        </w:rPr>
      </w:pPr>
      <w:r w:rsidRPr="00581254">
        <w:rPr>
          <w:rFonts w:cs="Times New Roman"/>
          <w:szCs w:val="24"/>
        </w:rPr>
        <w:t xml:space="preserve">Zaradi </w:t>
      </w:r>
      <w:r w:rsidRPr="00581254">
        <w:rPr>
          <w:rFonts w:cs="Times New Roman"/>
          <w:color w:val="000000"/>
          <w:szCs w:val="24"/>
        </w:rPr>
        <w:t xml:space="preserve">izjemnih okoliščin, ko je zaradi virusa </w:t>
      </w:r>
      <w:r w:rsidRPr="00581254">
        <w:rPr>
          <w:rFonts w:cs="Times New Roman"/>
          <w:color w:val="333333"/>
          <w:spacing w:val="6"/>
          <w:szCs w:val="24"/>
          <w:shd w:val="clear" w:color="auto" w:fill="FFFFFF"/>
        </w:rPr>
        <w:t xml:space="preserve">SARS-CoV-2 </w:t>
      </w:r>
      <w:r w:rsidRPr="00581254">
        <w:rPr>
          <w:rFonts w:cs="Times New Roman"/>
          <w:szCs w:val="24"/>
        </w:rPr>
        <w:t xml:space="preserve"> in nalezljive  bolezni COVID</w:t>
      </w:r>
      <w:r>
        <w:rPr>
          <w:rFonts w:cs="Times New Roman"/>
          <w:szCs w:val="24"/>
        </w:rPr>
        <w:t>-</w:t>
      </w:r>
      <w:r w:rsidRPr="00581254">
        <w:rPr>
          <w:rFonts w:cs="Times New Roman"/>
          <w:szCs w:val="24"/>
        </w:rPr>
        <w:t xml:space="preserve">19 </w:t>
      </w:r>
      <w:r w:rsidRPr="00581254">
        <w:rPr>
          <w:rFonts w:cs="Times New Roman"/>
          <w:color w:val="000000"/>
          <w:szCs w:val="24"/>
        </w:rPr>
        <w:t xml:space="preserve">ogroženo življenje in zdravje ljudi je Državno odvetništvo RS </w:t>
      </w:r>
      <w:r>
        <w:rPr>
          <w:rFonts w:cs="Times New Roman"/>
          <w:color w:val="000000"/>
          <w:szCs w:val="24"/>
        </w:rPr>
        <w:t xml:space="preserve">v smeri </w:t>
      </w:r>
      <w:r w:rsidRPr="00581254">
        <w:rPr>
          <w:rFonts w:cs="Times New Roman"/>
          <w:color w:val="000000"/>
          <w:szCs w:val="24"/>
        </w:rPr>
        <w:t xml:space="preserve">zaščitnih ukrepov velikemu številu zaposlenih, predvsem višjim državnim odvetnikom, državnim odvetnikom in kandidatom za državne odvetnike ter drugim strokovnim delavcem, kjer je delovni proces to dopuščal, organiziralo </w:t>
      </w:r>
      <w:r w:rsidRPr="00581254">
        <w:rPr>
          <w:rFonts w:cs="Times New Roman"/>
          <w:szCs w:val="24"/>
        </w:rPr>
        <w:t>delo od doma</w:t>
      </w:r>
      <w:r>
        <w:rPr>
          <w:rFonts w:cs="Times New Roman"/>
          <w:szCs w:val="24"/>
        </w:rPr>
        <w:t>. V</w:t>
      </w:r>
      <w:r w:rsidRPr="00581254">
        <w:rPr>
          <w:rFonts w:cs="Times New Roman"/>
          <w:color w:val="000000"/>
          <w:szCs w:val="24"/>
        </w:rPr>
        <w:t xml:space="preserve"> letu 2021 </w:t>
      </w:r>
      <w:r>
        <w:rPr>
          <w:rFonts w:cs="Times New Roman"/>
          <w:color w:val="000000"/>
          <w:szCs w:val="24"/>
        </w:rPr>
        <w:t xml:space="preserve">je bilo tako </w:t>
      </w:r>
      <w:r w:rsidRPr="00581254">
        <w:rPr>
          <w:rFonts w:cs="Times New Roman"/>
          <w:color w:val="000000"/>
          <w:szCs w:val="24"/>
        </w:rPr>
        <w:t>opravljenih 57.559 ur dela na domu, kar predstavlja 17,35</w:t>
      </w:r>
      <w:r w:rsidR="002754A9">
        <w:rPr>
          <w:rFonts w:cs="Times New Roman"/>
          <w:color w:val="000000"/>
          <w:szCs w:val="24"/>
        </w:rPr>
        <w:t xml:space="preserve"> odstotkov</w:t>
      </w:r>
      <w:r w:rsidRPr="00581254">
        <w:rPr>
          <w:rFonts w:cs="Times New Roman"/>
          <w:color w:val="000000"/>
          <w:szCs w:val="24"/>
        </w:rPr>
        <w:t xml:space="preserve"> vsega opravljenega rednega dela, to je več kot v letu 2020, ko je bilo na domu opravljenega 16,81</w:t>
      </w:r>
      <w:r w:rsidR="002754A9">
        <w:rPr>
          <w:rFonts w:cs="Times New Roman"/>
          <w:color w:val="000000"/>
          <w:szCs w:val="24"/>
        </w:rPr>
        <w:t xml:space="preserve"> odstotkov</w:t>
      </w:r>
      <w:r w:rsidRPr="00581254">
        <w:rPr>
          <w:rFonts w:cs="Times New Roman"/>
          <w:color w:val="000000"/>
          <w:szCs w:val="24"/>
        </w:rPr>
        <w:t xml:space="preserve"> vsega opravljenega dela.</w:t>
      </w:r>
    </w:p>
    <w:p w14:paraId="63808DFC" w14:textId="77777777" w:rsidR="00E44B8E" w:rsidRDefault="00E44B8E" w:rsidP="00E44B8E">
      <w:pPr>
        <w:spacing w:after="0" w:line="240" w:lineRule="auto"/>
        <w:jc w:val="both"/>
        <w:rPr>
          <w:rFonts w:cs="Times New Roman"/>
          <w:color w:val="000000"/>
          <w:szCs w:val="24"/>
        </w:rPr>
      </w:pPr>
    </w:p>
    <w:p w14:paraId="55D3EAB1" w14:textId="77777777" w:rsidR="00E44B8E" w:rsidRPr="0048016C" w:rsidRDefault="00E44B8E" w:rsidP="00E44B8E">
      <w:pPr>
        <w:pStyle w:val="Default"/>
        <w:jc w:val="both"/>
        <w:rPr>
          <w:rFonts w:ascii="Times New Roman" w:hAnsi="Times New Roman" w:cs="Times New Roman"/>
        </w:rPr>
      </w:pPr>
      <w:r w:rsidRPr="0048016C">
        <w:rPr>
          <w:rFonts w:ascii="Times New Roman" w:hAnsi="Times New Roman" w:cs="Times New Roman"/>
        </w:rPr>
        <w:t xml:space="preserve">Na področju normativnega urejanja je bil v letu 2021 </w:t>
      </w:r>
      <w:bookmarkStart w:id="18" w:name="_Hlk63234867"/>
      <w:r w:rsidRPr="0048016C">
        <w:rPr>
          <w:rFonts w:ascii="Times New Roman" w:hAnsi="Times New Roman" w:cs="Times New Roman"/>
        </w:rPr>
        <w:t>z</w:t>
      </w:r>
      <w:r w:rsidRPr="0048016C">
        <w:rPr>
          <w:rFonts w:ascii="Times New Roman" w:hAnsi="Times New Roman" w:cs="Times New Roman"/>
          <w:bCs/>
        </w:rPr>
        <w:t xml:space="preserve">aradi sprememb zakonodaje sprejet Pravilnik o spremembah Pravilnika o napredovanju javnih uslužbencev Državnega odvetništva Republike Slovenije v plačne razrede. Sprejet je bil tudi </w:t>
      </w:r>
      <w:bookmarkEnd w:id="18"/>
      <w:r w:rsidRPr="0048016C">
        <w:rPr>
          <w:rFonts w:ascii="Times New Roman" w:hAnsi="Times New Roman" w:cs="Times New Roman"/>
        </w:rPr>
        <w:t>Pripomoček za ocenjevanje redne delovne uspešnosti javnega uslužbenca, ki ocenjevalcem služi kot pomoč ter skrbi za bolj uravnoteženo ocenjevanje javnih uslužbencev. V povezavi s prehodom na elektronsko evidentiranje delovnega časa je bilo potrebno sprejeti tudi novo Navodilo o delovnem času Državnega odvetništva Republike Slovenije, evidentiranju, načinu odobravanja in koriščenja letnega dopusta ter drugih odsotnosti.</w:t>
      </w:r>
    </w:p>
    <w:p w14:paraId="3DDF6297" w14:textId="77777777" w:rsidR="00E44B8E" w:rsidRPr="00F41748" w:rsidRDefault="00E44B8E" w:rsidP="00E44B8E">
      <w:pPr>
        <w:spacing w:after="0" w:line="240" w:lineRule="auto"/>
        <w:jc w:val="both"/>
      </w:pPr>
    </w:p>
    <w:p w14:paraId="3DD60FF9" w14:textId="77777777" w:rsidR="00E44B8E" w:rsidRDefault="00E44B8E" w:rsidP="00E44B8E">
      <w:pPr>
        <w:overflowPunct w:val="0"/>
        <w:autoSpaceDE w:val="0"/>
        <w:autoSpaceDN w:val="0"/>
        <w:adjustRightInd w:val="0"/>
        <w:spacing w:after="0" w:line="240" w:lineRule="auto"/>
        <w:jc w:val="both"/>
        <w:textAlignment w:val="baseline"/>
        <w:rPr>
          <w:rFonts w:cs="Arial"/>
          <w:szCs w:val="20"/>
          <w:lang w:eastAsia="sl-SI"/>
        </w:rPr>
      </w:pPr>
      <w:r w:rsidRPr="00162915">
        <w:rPr>
          <w:rFonts w:cs="Arial"/>
          <w:szCs w:val="20"/>
          <w:lang w:eastAsia="sl-SI"/>
        </w:rPr>
        <w:t xml:space="preserve">Z </w:t>
      </w:r>
      <w:proofErr w:type="spellStart"/>
      <w:r w:rsidRPr="00162915">
        <w:rPr>
          <w:rFonts w:cs="Arial"/>
          <w:szCs w:val="20"/>
          <w:lang w:eastAsia="sl-SI"/>
        </w:rPr>
        <w:t>ZDOdv</w:t>
      </w:r>
      <w:proofErr w:type="spellEnd"/>
      <w:r w:rsidRPr="00162915">
        <w:rPr>
          <w:rFonts w:cs="Arial"/>
          <w:szCs w:val="20"/>
          <w:lang w:eastAsia="sl-SI"/>
        </w:rPr>
        <w:t xml:space="preserve"> je vloga Državnega odvetništva RS kot posebnega državnega organa, ki je pri svojem delu samostojen in avtonomen, zelo poudarjena. Ker gre pri sistemizaciji delovnih mest za določanje organizacijske strukture in delitve dela ter nalog po posameznih organizacijskih enotah in posameznih delovnih mestih, kar je nedvomno pomemben element za učinkovito in kakovost</w:t>
      </w:r>
      <w:r>
        <w:rPr>
          <w:rFonts w:cs="Arial"/>
          <w:szCs w:val="20"/>
          <w:lang w:eastAsia="sl-SI"/>
        </w:rPr>
        <w:t>n</w:t>
      </w:r>
      <w:r w:rsidRPr="00162915">
        <w:rPr>
          <w:rFonts w:cs="Arial"/>
          <w:szCs w:val="20"/>
          <w:lang w:eastAsia="sl-SI"/>
        </w:rPr>
        <w:t>o izvajanje nalog, s tem pa tudi samostojnosti in avtonomnosti organa, mora biti za sprejem akta o notranji organizaciji in sistemizaciji delovnih mest pristojen predstojnik organa, to pa je generalni državni odvetnik.</w:t>
      </w:r>
      <w:r>
        <w:rPr>
          <w:rFonts w:cs="Arial"/>
          <w:szCs w:val="20"/>
          <w:lang w:eastAsia="sl-SI"/>
        </w:rPr>
        <w:t xml:space="preserve"> Po veljavnem 44. členu </w:t>
      </w:r>
      <w:proofErr w:type="spellStart"/>
      <w:r>
        <w:rPr>
          <w:rFonts w:cs="Arial"/>
          <w:szCs w:val="20"/>
          <w:lang w:eastAsia="sl-SI"/>
        </w:rPr>
        <w:t>ZDOdv</w:t>
      </w:r>
      <w:proofErr w:type="spellEnd"/>
      <w:r>
        <w:rPr>
          <w:rFonts w:cs="Arial"/>
          <w:szCs w:val="20"/>
          <w:lang w:eastAsia="sl-SI"/>
        </w:rPr>
        <w:t xml:space="preserve"> a</w:t>
      </w:r>
      <w:r w:rsidRPr="00B42AE9">
        <w:rPr>
          <w:rFonts w:cs="Arial"/>
          <w:szCs w:val="20"/>
          <w:lang w:eastAsia="sl-SI"/>
        </w:rPr>
        <w:t xml:space="preserve">kt o notranji organizaciji in sistemizaciji delovnih mest pri državnem odvetništvu sprejme generalni državni odvetnik po predhodnem soglasju ministra za pravosodje. V </w:t>
      </w:r>
      <w:r>
        <w:rPr>
          <w:rFonts w:cs="Arial"/>
          <w:szCs w:val="20"/>
          <w:lang w:eastAsia="sl-SI"/>
        </w:rPr>
        <w:t xml:space="preserve">luči samostojnosti in avtonomnosti organa ter upoštevaje dejstvo, da obstajajo tudi drugi varovalni mehanizmi, </w:t>
      </w:r>
      <w:r w:rsidRPr="008F3C3D">
        <w:rPr>
          <w:rFonts w:cs="Arial"/>
          <w:szCs w:val="20"/>
        </w:rPr>
        <w:t>ki zagotavljajo pravilno sistemiziranje delovnih mest</w:t>
      </w:r>
      <w:r>
        <w:rPr>
          <w:rFonts w:cs="Arial"/>
          <w:szCs w:val="20"/>
        </w:rPr>
        <w:t>,</w:t>
      </w:r>
      <w:r w:rsidRPr="008F3C3D">
        <w:rPr>
          <w:rFonts w:cs="Arial"/>
          <w:szCs w:val="20"/>
        </w:rPr>
        <w:t xml:space="preserve"> </w:t>
      </w:r>
      <w:r>
        <w:rPr>
          <w:rFonts w:cs="Arial"/>
          <w:szCs w:val="20"/>
        </w:rPr>
        <w:t xml:space="preserve">bi bilo tako </w:t>
      </w:r>
      <w:r>
        <w:rPr>
          <w:rFonts w:cs="Arial"/>
          <w:szCs w:val="20"/>
          <w:lang w:eastAsia="sl-SI"/>
        </w:rPr>
        <w:t>v predvidenih zakonodajnih spremembah smiselno črtati predhodno soglasje ministra za pravosodje pri sprejemu akta</w:t>
      </w:r>
      <w:r w:rsidRPr="00B42AE9">
        <w:rPr>
          <w:rFonts w:cs="Arial"/>
          <w:szCs w:val="20"/>
          <w:lang w:eastAsia="sl-SI"/>
        </w:rPr>
        <w:t xml:space="preserve">. </w:t>
      </w:r>
    </w:p>
    <w:p w14:paraId="582FAA7B" w14:textId="77777777" w:rsidR="00E44B8E" w:rsidRDefault="00E44B8E" w:rsidP="00E44B8E">
      <w:pPr>
        <w:overflowPunct w:val="0"/>
        <w:autoSpaceDE w:val="0"/>
        <w:autoSpaceDN w:val="0"/>
        <w:adjustRightInd w:val="0"/>
        <w:spacing w:after="0" w:line="240" w:lineRule="auto"/>
        <w:jc w:val="both"/>
        <w:textAlignment w:val="baseline"/>
        <w:rPr>
          <w:rFonts w:cs="Arial"/>
          <w:szCs w:val="20"/>
          <w:lang w:eastAsia="sl-SI"/>
        </w:rPr>
      </w:pPr>
    </w:p>
    <w:p w14:paraId="37AC2785" w14:textId="77777777" w:rsidR="00E44B8E" w:rsidRPr="00E55814" w:rsidRDefault="00E44B8E" w:rsidP="00E44B8E">
      <w:pPr>
        <w:overflowPunct w:val="0"/>
        <w:autoSpaceDE w:val="0"/>
        <w:autoSpaceDN w:val="0"/>
        <w:adjustRightInd w:val="0"/>
        <w:spacing w:after="0" w:line="240" w:lineRule="auto"/>
        <w:jc w:val="both"/>
        <w:textAlignment w:val="baseline"/>
        <w:rPr>
          <w:rFonts w:cs="Times New Roman"/>
          <w:szCs w:val="24"/>
        </w:rPr>
      </w:pPr>
      <w:bookmarkStart w:id="19" w:name="_Hlk51071780"/>
      <w:r>
        <w:rPr>
          <w:rFonts w:cs="Arial"/>
          <w:szCs w:val="20"/>
          <w:lang w:eastAsia="sl-SI"/>
        </w:rPr>
        <w:t xml:space="preserve">Prav tako je treba izpostaviti veljavni </w:t>
      </w:r>
      <w:r w:rsidRPr="00B42AE9">
        <w:rPr>
          <w:rFonts w:cs="Arial"/>
          <w:szCs w:val="20"/>
          <w:lang w:eastAsia="sl-SI"/>
        </w:rPr>
        <w:t xml:space="preserve">74. člen </w:t>
      </w:r>
      <w:proofErr w:type="spellStart"/>
      <w:r w:rsidRPr="00B42AE9">
        <w:rPr>
          <w:rFonts w:cs="Arial"/>
          <w:szCs w:val="20"/>
          <w:lang w:eastAsia="sl-SI"/>
        </w:rPr>
        <w:t>ZDOdv</w:t>
      </w:r>
      <w:proofErr w:type="spellEnd"/>
      <w:r>
        <w:rPr>
          <w:rFonts w:cs="Arial"/>
          <w:szCs w:val="20"/>
          <w:lang w:eastAsia="sl-SI"/>
        </w:rPr>
        <w:t xml:space="preserve">, ki </w:t>
      </w:r>
      <w:r w:rsidRPr="00B42AE9">
        <w:rPr>
          <w:rFonts w:cs="Arial"/>
          <w:szCs w:val="20"/>
          <w:lang w:eastAsia="sl-SI"/>
        </w:rPr>
        <w:t xml:space="preserve">ureja možnost začasne napotitve državnega odvetnika v drug organ, kjer bo v daljšem časovnem obdobju opravljal zahtevnejša strokovna dela. </w:t>
      </w:r>
      <w:r>
        <w:rPr>
          <w:rFonts w:cs="Arial"/>
          <w:szCs w:val="20"/>
          <w:lang w:eastAsia="sl-SI"/>
        </w:rPr>
        <w:t xml:space="preserve">V okviru predvidenih zakonodajnih sprememb bi bilo po mnenju Državnega odvetništva RS treba </w:t>
      </w:r>
      <w:r w:rsidRPr="00B42AE9">
        <w:rPr>
          <w:rFonts w:cs="Arial"/>
          <w:szCs w:val="20"/>
          <w:lang w:eastAsia="sl-SI"/>
        </w:rPr>
        <w:t>vzpostav</w:t>
      </w:r>
      <w:r>
        <w:rPr>
          <w:rFonts w:cs="Arial"/>
          <w:szCs w:val="20"/>
          <w:lang w:eastAsia="sl-SI"/>
        </w:rPr>
        <w:t xml:space="preserve">iti </w:t>
      </w:r>
      <w:r w:rsidRPr="00B42AE9">
        <w:rPr>
          <w:rFonts w:cs="Arial"/>
          <w:szCs w:val="20"/>
          <w:lang w:eastAsia="sl-SI"/>
        </w:rPr>
        <w:t>pravn</w:t>
      </w:r>
      <w:r>
        <w:rPr>
          <w:rFonts w:cs="Arial"/>
          <w:szCs w:val="20"/>
          <w:lang w:eastAsia="sl-SI"/>
        </w:rPr>
        <w:t>o</w:t>
      </w:r>
      <w:r w:rsidRPr="00B42AE9">
        <w:rPr>
          <w:rFonts w:cs="Arial"/>
          <w:szCs w:val="20"/>
          <w:lang w:eastAsia="sl-SI"/>
        </w:rPr>
        <w:t xml:space="preserve"> podlag</w:t>
      </w:r>
      <w:r>
        <w:rPr>
          <w:rFonts w:cs="Arial"/>
          <w:szCs w:val="20"/>
          <w:lang w:eastAsia="sl-SI"/>
        </w:rPr>
        <w:t>o</w:t>
      </w:r>
      <w:r w:rsidRPr="00B42AE9">
        <w:rPr>
          <w:rFonts w:cs="Arial"/>
          <w:szCs w:val="20"/>
          <w:lang w:eastAsia="sl-SI"/>
        </w:rPr>
        <w:t xml:space="preserve"> za sklenitev sporazuma, s katerim b</w:t>
      </w:r>
      <w:r>
        <w:rPr>
          <w:rFonts w:cs="Arial"/>
          <w:szCs w:val="20"/>
          <w:lang w:eastAsia="sl-SI"/>
        </w:rPr>
        <w:t>i bil</w:t>
      </w:r>
      <w:r w:rsidRPr="00B42AE9">
        <w:rPr>
          <w:rFonts w:cs="Arial"/>
          <w:szCs w:val="20"/>
          <w:lang w:eastAsia="sl-SI"/>
        </w:rPr>
        <w:t xml:space="preserve"> določen način izvajanja začasne napotitve in obseg izvrševa</w:t>
      </w:r>
      <w:r>
        <w:rPr>
          <w:rFonts w:cs="Arial"/>
          <w:szCs w:val="20"/>
          <w:lang w:eastAsia="sl-SI"/>
        </w:rPr>
        <w:t xml:space="preserve">nja </w:t>
      </w:r>
      <w:r w:rsidRPr="00B42AE9">
        <w:rPr>
          <w:rFonts w:cs="Arial"/>
          <w:szCs w:val="20"/>
          <w:lang w:eastAsia="sl-SI"/>
        </w:rPr>
        <w:t>pravic in obveznosti iz delovnega razmerja napoten</w:t>
      </w:r>
      <w:r>
        <w:rPr>
          <w:rFonts w:cs="Arial"/>
          <w:szCs w:val="20"/>
          <w:lang w:eastAsia="sl-SI"/>
        </w:rPr>
        <w:t>ega</w:t>
      </w:r>
      <w:r w:rsidRPr="00B42AE9">
        <w:rPr>
          <w:rFonts w:cs="Arial"/>
          <w:szCs w:val="20"/>
          <w:lang w:eastAsia="sl-SI"/>
        </w:rPr>
        <w:t xml:space="preserve"> državn</w:t>
      </w:r>
      <w:r>
        <w:rPr>
          <w:rFonts w:cs="Arial"/>
          <w:szCs w:val="20"/>
          <w:lang w:eastAsia="sl-SI"/>
        </w:rPr>
        <w:t>ega</w:t>
      </w:r>
      <w:r w:rsidRPr="00B42AE9">
        <w:rPr>
          <w:rFonts w:cs="Arial"/>
          <w:szCs w:val="20"/>
          <w:lang w:eastAsia="sl-SI"/>
        </w:rPr>
        <w:t xml:space="preserve"> odvetnik</w:t>
      </w:r>
      <w:r>
        <w:rPr>
          <w:rFonts w:cs="Arial"/>
          <w:szCs w:val="20"/>
          <w:lang w:eastAsia="sl-SI"/>
        </w:rPr>
        <w:t>a</w:t>
      </w:r>
      <w:r w:rsidRPr="00B42AE9">
        <w:rPr>
          <w:rFonts w:cs="Arial"/>
          <w:szCs w:val="20"/>
          <w:lang w:eastAsia="sl-SI"/>
        </w:rPr>
        <w:t xml:space="preserve"> za čas napotitve</w:t>
      </w:r>
      <w:r>
        <w:rPr>
          <w:rFonts w:cs="Arial"/>
          <w:szCs w:val="20"/>
          <w:lang w:eastAsia="sl-SI"/>
        </w:rPr>
        <w:t xml:space="preserve">. </w:t>
      </w:r>
      <w:bookmarkEnd w:id="19"/>
    </w:p>
    <w:bookmarkEnd w:id="16"/>
    <w:p w14:paraId="6274F64D" w14:textId="77777777" w:rsidR="00E44B8E" w:rsidRPr="00BC7F88" w:rsidRDefault="00E44B8E" w:rsidP="00E44B8E">
      <w:pPr>
        <w:spacing w:after="0" w:line="240" w:lineRule="auto"/>
        <w:jc w:val="both"/>
        <w:rPr>
          <w:sz w:val="28"/>
          <w:szCs w:val="28"/>
        </w:rPr>
      </w:pPr>
    </w:p>
    <w:p w14:paraId="3C19D1C6" w14:textId="77777777" w:rsidR="00E44B8E" w:rsidRPr="00E11582" w:rsidRDefault="00E44B8E" w:rsidP="002754A9">
      <w:pPr>
        <w:pStyle w:val="Naslov5"/>
        <w:spacing w:before="0" w:line="240" w:lineRule="auto"/>
        <w:ind w:left="624" w:hanging="624"/>
        <w:rPr>
          <w:rFonts w:cs="Times New Roman"/>
        </w:rPr>
      </w:pPr>
      <w:bookmarkStart w:id="20" w:name="_Toc97639675"/>
      <w:r w:rsidRPr="00FC4ADC">
        <w:rPr>
          <w:rFonts w:cs="Times New Roman"/>
        </w:rPr>
        <w:lastRenderedPageBreak/>
        <w:t>4.1.</w:t>
      </w:r>
      <w:r>
        <w:rPr>
          <w:rFonts w:cs="Times New Roman"/>
        </w:rPr>
        <w:t>4</w:t>
      </w:r>
      <w:r w:rsidRPr="00FC4ADC">
        <w:rPr>
          <w:rFonts w:cs="Times New Roman"/>
        </w:rPr>
        <w:t xml:space="preserve"> </w:t>
      </w:r>
      <w:r>
        <w:rPr>
          <w:rFonts w:cs="Times New Roman"/>
        </w:rPr>
        <w:t>Področje organizacije dela in poslovnih procesov znotraj Državnega odvetništva RS</w:t>
      </w:r>
      <w:bookmarkEnd w:id="20"/>
    </w:p>
    <w:p w14:paraId="45915EB0" w14:textId="77777777" w:rsidR="00E44B8E" w:rsidRPr="00BC7F88" w:rsidRDefault="00E44B8E" w:rsidP="00E44B8E">
      <w:pPr>
        <w:spacing w:after="0" w:line="240" w:lineRule="auto"/>
        <w:jc w:val="both"/>
        <w:rPr>
          <w:sz w:val="28"/>
          <w:szCs w:val="28"/>
          <w:highlight w:val="yellow"/>
        </w:rPr>
      </w:pPr>
    </w:p>
    <w:p w14:paraId="74EA63E5" w14:textId="77777777" w:rsidR="00E44B8E" w:rsidRPr="00A61148" w:rsidRDefault="00E44B8E" w:rsidP="00E44B8E">
      <w:pPr>
        <w:spacing w:after="0" w:line="240" w:lineRule="auto"/>
        <w:jc w:val="both"/>
        <w:rPr>
          <w:rFonts w:cs="Times New Roman"/>
          <w:szCs w:val="24"/>
        </w:rPr>
      </w:pPr>
      <w:r w:rsidRPr="00BC7F88">
        <w:t>Državno odvetništvo RS si ves čas prizadeva za optimizacijo dela in racionalizacijo poslovanja, n</w:t>
      </w:r>
      <w:r w:rsidRPr="00BC7F88">
        <w:rPr>
          <w:rFonts w:cs="Times New Roman"/>
          <w:szCs w:val="24"/>
        </w:rPr>
        <w:t>a pomembno mesto pa postavlja timsko delo, odprt pretok znanja in izkušenj med zaposlenimi ter vzpostavitev delovnega okolja, v katerem se rojevajo praktične ideje in domiselne rešitve.</w:t>
      </w:r>
      <w:r w:rsidRPr="0047594B">
        <w:rPr>
          <w:rFonts w:cs="Times New Roman"/>
          <w:szCs w:val="24"/>
        </w:rPr>
        <w:t xml:space="preserve"> </w:t>
      </w:r>
      <w:r w:rsidRPr="00A031B3">
        <w:rPr>
          <w:rFonts w:cs="Arial"/>
          <w:szCs w:val="20"/>
          <w:lang w:eastAsia="sl-SI"/>
        </w:rPr>
        <w:t>S prilagoditvijo notranje organizacije organa in s tem večje specializacije po posameznih notranjih organizacijskih enotah, učinkovitejšo uporabo informacijske tehnologije pri poslovanju ter uvajanjem sistemskih pristopov pri upravljanju organa in poslovanju z zadevami je Državno odvetništvo RS pozitivno vplivalo na optimizacijo svojega poslovanja.</w:t>
      </w:r>
    </w:p>
    <w:p w14:paraId="5F073FDA" w14:textId="77777777" w:rsidR="00E44B8E" w:rsidRPr="0047594B" w:rsidRDefault="00E44B8E" w:rsidP="00E44B8E">
      <w:pPr>
        <w:spacing w:after="0" w:line="240" w:lineRule="auto"/>
        <w:jc w:val="both"/>
        <w:rPr>
          <w:rFonts w:cs="Times New Roman"/>
          <w:szCs w:val="24"/>
        </w:rPr>
      </w:pPr>
    </w:p>
    <w:p w14:paraId="34296B2F" w14:textId="77777777" w:rsidR="00E44B8E" w:rsidRDefault="00E44B8E" w:rsidP="00E44B8E">
      <w:pPr>
        <w:spacing w:after="0" w:line="240" w:lineRule="auto"/>
        <w:jc w:val="both"/>
      </w:pPr>
      <w:r>
        <w:rPr>
          <w:rFonts w:cs="Times New Roman"/>
          <w:szCs w:val="24"/>
        </w:rPr>
        <w:t>Generalna sekretarka državnega odvetništva in vodja pisarniškega poslovanja redno izvajata sestanke z vodji uradov zunanjih oddelkov in vodji pisarn na sedežu. G</w:t>
      </w:r>
      <w:r>
        <w:t xml:space="preserve">eneralna sekretarka na sestankih prisotne seznani tudi s temami, ki so se obravnavale na kolegiju državnega odvetništva in izpostavi točke, ki se nanašajo na administrativni del. </w:t>
      </w:r>
      <w:r>
        <w:rPr>
          <w:rFonts w:cs="Times New Roman"/>
          <w:szCs w:val="24"/>
        </w:rPr>
        <w:t>A</w:t>
      </w:r>
      <w:r w:rsidRPr="001F0C52">
        <w:rPr>
          <w:bCs/>
        </w:rPr>
        <w:t xml:space="preserve">dministrativni kader </w:t>
      </w:r>
      <w:r>
        <w:rPr>
          <w:bCs/>
        </w:rPr>
        <w:t xml:space="preserve">se tako </w:t>
      </w:r>
      <w:r w:rsidRPr="001F0C52">
        <w:rPr>
          <w:bCs/>
        </w:rPr>
        <w:t>seznani z novostmi in ima možnost podati svoja razmišljanja, konstruktivne pripombe in predloge za nadaljnje učinkovito in uspešno delo.</w:t>
      </w:r>
      <w:r w:rsidRPr="007F7241">
        <w:t xml:space="preserve"> </w:t>
      </w:r>
      <w:r>
        <w:t>N</w:t>
      </w:r>
      <w:r>
        <w:rPr>
          <w:rFonts w:cs="Times New Roman"/>
          <w:szCs w:val="24"/>
        </w:rPr>
        <w:t xml:space="preserve">a sestankih prisotni </w:t>
      </w:r>
      <w:r>
        <w:t xml:space="preserve">med seboj izmenjujejo izkušnje, </w:t>
      </w:r>
      <w:r>
        <w:rPr>
          <w:rFonts w:cs="Times New Roman"/>
          <w:szCs w:val="24"/>
        </w:rPr>
        <w:t xml:space="preserve">skupaj razrešujejo tekočo problematiko, </w:t>
      </w:r>
      <w:r>
        <w:t>ki se pojavlja v zvezi z delom, iščejo se možnosti in rešitve za racionalizacijo poslovanja</w:t>
      </w:r>
      <w:r>
        <w:rPr>
          <w:rFonts w:cs="Times New Roman"/>
          <w:szCs w:val="24"/>
        </w:rPr>
        <w:t xml:space="preserve"> ter se dogovarja o enotnem načinu dela</w:t>
      </w:r>
      <w:r>
        <w:t>. Velik poudarek je na sestankih namenjen tudi pravilnemu vnosu podatkov v informacijski sistem Vpisniki.</w:t>
      </w:r>
    </w:p>
    <w:p w14:paraId="3401AD83" w14:textId="77777777" w:rsidR="00E44B8E" w:rsidRPr="001F0C52" w:rsidRDefault="00E44B8E" w:rsidP="00E44B8E">
      <w:pPr>
        <w:spacing w:after="0" w:line="240" w:lineRule="auto"/>
        <w:jc w:val="both"/>
        <w:rPr>
          <w:bCs/>
        </w:rPr>
      </w:pPr>
    </w:p>
    <w:p w14:paraId="3F6A4059" w14:textId="77777777" w:rsidR="00E44B8E" w:rsidRDefault="00E44B8E" w:rsidP="00E44B8E">
      <w:pPr>
        <w:spacing w:after="0" w:line="240" w:lineRule="auto"/>
        <w:jc w:val="both"/>
        <w:rPr>
          <w:rFonts w:cs="Times New Roman"/>
          <w:szCs w:val="24"/>
        </w:rPr>
      </w:pPr>
      <w:r>
        <w:rPr>
          <w:rFonts w:cs="Times New Roman"/>
          <w:szCs w:val="24"/>
        </w:rPr>
        <w:t xml:space="preserve">V mesecu oktobru 2021 je bil organiziran tudi </w:t>
      </w:r>
      <w:proofErr w:type="spellStart"/>
      <w:r>
        <w:rPr>
          <w:rFonts w:cs="Times New Roman"/>
          <w:szCs w:val="24"/>
        </w:rPr>
        <w:t>t.i</w:t>
      </w:r>
      <w:proofErr w:type="spellEnd"/>
      <w:r>
        <w:rPr>
          <w:rFonts w:cs="Times New Roman"/>
          <w:szCs w:val="24"/>
        </w:rPr>
        <w:t xml:space="preserve">. razširjeni kolegij državnega odvetništva, na katerem so bile poleg članov kolegija državnega odvetništva prisotne tudi vodje uradov zunanjih oddelkov in vodje pisarn na sedežu. Razširjeni kolegij se je izkazal kot dobra praksa izmenjave izkušenj in mnenj med pravnim in administrativnim kadrom. </w:t>
      </w:r>
    </w:p>
    <w:p w14:paraId="6A33744A" w14:textId="77777777" w:rsidR="00E44B8E" w:rsidRDefault="00E44B8E" w:rsidP="00E44B8E">
      <w:pPr>
        <w:spacing w:after="0" w:line="240" w:lineRule="auto"/>
        <w:jc w:val="both"/>
        <w:rPr>
          <w:rFonts w:cs="Times New Roman"/>
          <w:szCs w:val="24"/>
        </w:rPr>
      </w:pPr>
    </w:p>
    <w:p w14:paraId="5301328B" w14:textId="77777777" w:rsidR="00E44B8E" w:rsidRDefault="00E44B8E" w:rsidP="00E44B8E">
      <w:pPr>
        <w:spacing w:after="0" w:line="240" w:lineRule="auto"/>
        <w:jc w:val="both"/>
        <w:rPr>
          <w:rFonts w:cs="Times New Roman"/>
          <w:szCs w:val="24"/>
        </w:rPr>
      </w:pPr>
      <w:r>
        <w:rPr>
          <w:rFonts w:cs="Times New Roman"/>
          <w:szCs w:val="24"/>
        </w:rPr>
        <w:t>V letu 2021 je vodstvo Državnega odvetništva RS izvedlo obiske zunanjih oddelkov državnega odvetništva, v okviru katerih so potekali tudi individualni pogovori z zaposlenimi. Generalni državni odvetnik in namestnica generalnega državnega odvetnika sta opravila pogovore s pravniki, generalna sekretarka in vodja pisarniškega poslovanja pa sta opravili pogovore z administracijo. Na obiskih so zaposleni predstavili morebitne potrebe glede izboljšanja delovnih pogojev ter delovnih sredstev, podali predloge glede organizacije dela, opisali svoje počutje pri opravljanju dela ter predstavili svoje poglede na delovanje organa in svoji vlogi v njem.</w:t>
      </w:r>
    </w:p>
    <w:p w14:paraId="6FFCDB68" w14:textId="77777777" w:rsidR="00E44B8E" w:rsidRDefault="00E44B8E" w:rsidP="00E44B8E">
      <w:pPr>
        <w:spacing w:after="0" w:line="240" w:lineRule="auto"/>
        <w:jc w:val="both"/>
        <w:rPr>
          <w:rFonts w:cs="Times New Roman"/>
          <w:szCs w:val="24"/>
        </w:rPr>
      </w:pPr>
    </w:p>
    <w:p w14:paraId="527A079C" w14:textId="77777777" w:rsidR="00E44B8E" w:rsidRDefault="00E44B8E" w:rsidP="00E44B8E">
      <w:pPr>
        <w:spacing w:after="0" w:line="240" w:lineRule="auto"/>
        <w:jc w:val="both"/>
        <w:rPr>
          <w:rFonts w:cs="Times New Roman"/>
          <w:szCs w:val="24"/>
        </w:rPr>
      </w:pPr>
      <w:r>
        <w:rPr>
          <w:rFonts w:cs="Times New Roman"/>
          <w:szCs w:val="24"/>
        </w:rPr>
        <w:t xml:space="preserve">Tudi v letu 2021 so tisti zaposleni, ki so se zaposlili za nedoločen čas, skladno s </w:t>
      </w:r>
      <w:r w:rsidRPr="00B54CBE">
        <w:rPr>
          <w:rFonts w:cs="Times New Roman"/>
          <w:szCs w:val="24"/>
        </w:rPr>
        <w:t>Pravilnikom o strokovni usposobljenosti za delo z dokumentarnim gradivom</w:t>
      </w:r>
      <w:r>
        <w:rPr>
          <w:rFonts w:cs="Times New Roman"/>
          <w:szCs w:val="24"/>
        </w:rPr>
        <w:t xml:space="preserve"> opravili strokovna </w:t>
      </w:r>
      <w:r w:rsidRPr="00CD4894">
        <w:rPr>
          <w:rFonts w:cs="Times New Roman"/>
          <w:szCs w:val="24"/>
        </w:rPr>
        <w:t>usposabljanj</w:t>
      </w:r>
      <w:r>
        <w:rPr>
          <w:rFonts w:cs="Times New Roman"/>
          <w:szCs w:val="24"/>
        </w:rPr>
        <w:t>a</w:t>
      </w:r>
      <w:r w:rsidRPr="00CD4894">
        <w:rPr>
          <w:rFonts w:cs="Times New Roman"/>
          <w:szCs w:val="24"/>
        </w:rPr>
        <w:t xml:space="preserve"> za pripravo na preizkus strokovne usposobljenosti za delo z dokumentarnim gradivom</w:t>
      </w:r>
      <w:r>
        <w:rPr>
          <w:rFonts w:cs="Times New Roman"/>
          <w:szCs w:val="24"/>
        </w:rPr>
        <w:t xml:space="preserve"> in uspešno opravili tudi preizkuse strokovne usposobljenosti za delo z dokumentarnim gradivom. Usposabljanja in preizkusi so zaradi epidemije potekali na daljavo. Zaposleni so skladno s Pravilnikom o strokovni usposobljenosti za delo z dokumentarnim gradivom opravili tudi dodatno strokovno usposabljanje za delo z dokumentarnim in arhivskim gradivom. Dodatno strokovno usposabljanje je izvajal Arhiv RS preko videokonference.</w:t>
      </w:r>
    </w:p>
    <w:p w14:paraId="2E82DBFE" w14:textId="77777777" w:rsidR="00E44B8E" w:rsidRDefault="00E44B8E" w:rsidP="00E44B8E">
      <w:pPr>
        <w:spacing w:after="0" w:line="240" w:lineRule="auto"/>
        <w:jc w:val="both"/>
        <w:rPr>
          <w:rFonts w:cs="Times New Roman"/>
          <w:szCs w:val="24"/>
        </w:rPr>
      </w:pPr>
    </w:p>
    <w:p w14:paraId="6D3E5D76" w14:textId="77777777" w:rsidR="00E44B8E" w:rsidRDefault="00E44B8E" w:rsidP="00E44B8E">
      <w:pPr>
        <w:spacing w:after="0" w:line="240" w:lineRule="auto"/>
        <w:jc w:val="both"/>
        <w:rPr>
          <w:rFonts w:cs="Times New Roman"/>
          <w:szCs w:val="24"/>
        </w:rPr>
      </w:pPr>
      <w:r>
        <w:rPr>
          <w:rFonts w:cs="Times New Roman"/>
          <w:szCs w:val="24"/>
        </w:rPr>
        <w:t xml:space="preserve">Na Državnem odvetništvu RS se je v letu 2021 izvedla anketa o zadovoljstvu zaposlenih. </w:t>
      </w:r>
      <w:r w:rsidRPr="00B876D1">
        <w:rPr>
          <w:rFonts w:cs="Times New Roman"/>
          <w:szCs w:val="24"/>
        </w:rPr>
        <w:t>Namen ankete je bil, da vodstvo pridobi čim bolj verodostojne podatke o razpoloženju zaposlenih, medsebojnih odnosih, pričakovanjih do vodstva in kaj zaposleni menijo, na katerih področjih bi lahko naredili več</w:t>
      </w:r>
      <w:r>
        <w:rPr>
          <w:rFonts w:cs="Times New Roman"/>
          <w:szCs w:val="24"/>
        </w:rPr>
        <w:t xml:space="preserve">. </w:t>
      </w:r>
      <w:r w:rsidRPr="00B876D1">
        <w:rPr>
          <w:rFonts w:cs="Times New Roman"/>
          <w:szCs w:val="24"/>
        </w:rPr>
        <w:t xml:space="preserve">Na anketo </w:t>
      </w:r>
      <w:r>
        <w:rPr>
          <w:rFonts w:cs="Times New Roman"/>
          <w:szCs w:val="24"/>
        </w:rPr>
        <w:t xml:space="preserve">jih </w:t>
      </w:r>
      <w:r w:rsidRPr="00B876D1">
        <w:rPr>
          <w:rFonts w:cs="Times New Roman"/>
          <w:szCs w:val="24"/>
        </w:rPr>
        <w:t>je od 217 zaposlenih odgovorilo 151</w:t>
      </w:r>
      <w:r>
        <w:rPr>
          <w:rFonts w:cs="Times New Roman"/>
          <w:szCs w:val="24"/>
        </w:rPr>
        <w:t xml:space="preserve">. Rezultati ankete kažejo, </w:t>
      </w:r>
      <w:r w:rsidRPr="00B876D1">
        <w:rPr>
          <w:rFonts w:cs="Times New Roman"/>
          <w:szCs w:val="24"/>
        </w:rPr>
        <w:t xml:space="preserve">da ima velika večina zaposlenih na delovnem mestu dober odnos z neposrednimi </w:t>
      </w:r>
      <w:r w:rsidRPr="00B876D1">
        <w:rPr>
          <w:rFonts w:cs="Times New Roman"/>
          <w:szCs w:val="24"/>
        </w:rPr>
        <w:lastRenderedPageBreak/>
        <w:t>sodelavkami in sodelavci, prav tako tudi z neposrednim vodjo posameznega oddelka</w:t>
      </w:r>
      <w:r>
        <w:rPr>
          <w:rFonts w:cs="Times New Roman"/>
          <w:szCs w:val="24"/>
        </w:rPr>
        <w:t>, večina zaposlenih je ocenila, da</w:t>
      </w:r>
      <w:r w:rsidRPr="00B876D1">
        <w:rPr>
          <w:rFonts w:cs="Times New Roman"/>
          <w:szCs w:val="24"/>
        </w:rPr>
        <w:t xml:space="preserve"> ima vodstvo </w:t>
      </w:r>
      <w:r>
        <w:rPr>
          <w:rFonts w:cs="Times New Roman"/>
          <w:szCs w:val="24"/>
        </w:rPr>
        <w:t>D</w:t>
      </w:r>
      <w:r w:rsidRPr="00B876D1">
        <w:rPr>
          <w:rFonts w:cs="Times New Roman"/>
          <w:szCs w:val="24"/>
        </w:rPr>
        <w:t>ržavnega odvetništva</w:t>
      </w:r>
      <w:r>
        <w:rPr>
          <w:rFonts w:cs="Times New Roman"/>
          <w:szCs w:val="24"/>
        </w:rPr>
        <w:t xml:space="preserve"> RS</w:t>
      </w:r>
      <w:r w:rsidRPr="00B876D1">
        <w:rPr>
          <w:rFonts w:cs="Times New Roman"/>
          <w:szCs w:val="24"/>
        </w:rPr>
        <w:t xml:space="preserve"> korekten odnos do zaposlenih</w:t>
      </w:r>
      <w:r>
        <w:rPr>
          <w:rFonts w:cs="Times New Roman"/>
          <w:szCs w:val="24"/>
        </w:rPr>
        <w:t xml:space="preserve">. </w:t>
      </w:r>
      <w:r w:rsidRPr="00B876D1">
        <w:rPr>
          <w:rFonts w:cs="Times New Roman"/>
          <w:szCs w:val="24"/>
        </w:rPr>
        <w:t xml:space="preserve">Nekoliko manj, vendar še vedno z visokim odstotkom strinjanja, </w:t>
      </w:r>
      <w:r>
        <w:rPr>
          <w:rFonts w:cs="Times New Roman"/>
          <w:szCs w:val="24"/>
        </w:rPr>
        <w:t>so anketirani zadovoljni</w:t>
      </w:r>
      <w:r w:rsidRPr="00B876D1">
        <w:rPr>
          <w:rFonts w:cs="Times New Roman"/>
          <w:szCs w:val="24"/>
        </w:rPr>
        <w:t xml:space="preserve"> s pripravljenostjo vodstva, da prisluhne težavam zaposlenih in da pomaga pri njihovi razrešitvi. </w:t>
      </w:r>
      <w:r>
        <w:rPr>
          <w:rFonts w:cs="Times New Roman"/>
          <w:szCs w:val="24"/>
        </w:rPr>
        <w:t>Večina anketiranih meni, da je delovno</w:t>
      </w:r>
      <w:r w:rsidRPr="00B876D1">
        <w:rPr>
          <w:rFonts w:cs="Times New Roman"/>
          <w:szCs w:val="24"/>
        </w:rPr>
        <w:t xml:space="preserve"> okolje stresno, čeprav to ne pomeni, da ne prihaja</w:t>
      </w:r>
      <w:r>
        <w:rPr>
          <w:rFonts w:cs="Times New Roman"/>
          <w:szCs w:val="24"/>
        </w:rPr>
        <w:t>jo</w:t>
      </w:r>
      <w:r w:rsidRPr="00B876D1">
        <w:rPr>
          <w:rFonts w:cs="Times New Roman"/>
          <w:szCs w:val="24"/>
        </w:rPr>
        <w:t xml:space="preserve"> radi v službo.</w:t>
      </w:r>
      <w:r>
        <w:rPr>
          <w:rFonts w:cs="Times New Roman"/>
          <w:szCs w:val="24"/>
        </w:rPr>
        <w:t xml:space="preserve"> Anketirani pričakujejo</w:t>
      </w:r>
      <w:r w:rsidRPr="00B876D1">
        <w:rPr>
          <w:rFonts w:cs="Times New Roman"/>
          <w:szCs w:val="24"/>
        </w:rPr>
        <w:t>, da so pobude in predlogi zaposlenih bolj upoštevani, želi</w:t>
      </w:r>
      <w:r>
        <w:rPr>
          <w:rFonts w:cs="Times New Roman"/>
          <w:szCs w:val="24"/>
        </w:rPr>
        <w:t>jo</w:t>
      </w:r>
      <w:r w:rsidRPr="00B876D1">
        <w:rPr>
          <w:rFonts w:cs="Times New Roman"/>
          <w:szCs w:val="24"/>
        </w:rPr>
        <w:t xml:space="preserve"> si več izobraževanj</w:t>
      </w:r>
      <w:r>
        <w:rPr>
          <w:rFonts w:cs="Times New Roman"/>
          <w:szCs w:val="24"/>
        </w:rPr>
        <w:t xml:space="preserve">, pri čemer je poudarek predvsem na </w:t>
      </w:r>
      <w:r w:rsidRPr="00B876D1">
        <w:rPr>
          <w:rFonts w:cs="Times New Roman"/>
          <w:szCs w:val="24"/>
        </w:rPr>
        <w:t>izobraževanj</w:t>
      </w:r>
      <w:r>
        <w:rPr>
          <w:rFonts w:cs="Times New Roman"/>
          <w:szCs w:val="24"/>
        </w:rPr>
        <w:t>u</w:t>
      </w:r>
      <w:r w:rsidRPr="00B876D1">
        <w:rPr>
          <w:rFonts w:cs="Times New Roman"/>
          <w:szCs w:val="24"/>
        </w:rPr>
        <w:t xml:space="preserve"> </w:t>
      </w:r>
      <w:r>
        <w:rPr>
          <w:rFonts w:cs="Times New Roman"/>
          <w:szCs w:val="24"/>
        </w:rPr>
        <w:t>iz</w:t>
      </w:r>
      <w:r w:rsidRPr="00B876D1">
        <w:rPr>
          <w:rFonts w:cs="Times New Roman"/>
          <w:szCs w:val="24"/>
        </w:rPr>
        <w:t xml:space="preserve"> strokovne</w:t>
      </w:r>
      <w:r>
        <w:rPr>
          <w:rFonts w:cs="Times New Roman"/>
          <w:szCs w:val="24"/>
        </w:rPr>
        <w:t>ga</w:t>
      </w:r>
      <w:r w:rsidRPr="00B876D1">
        <w:rPr>
          <w:rFonts w:cs="Times New Roman"/>
          <w:szCs w:val="24"/>
        </w:rPr>
        <w:t xml:space="preserve"> področj</w:t>
      </w:r>
      <w:r>
        <w:rPr>
          <w:rFonts w:cs="Times New Roman"/>
          <w:szCs w:val="24"/>
        </w:rPr>
        <w:t>a</w:t>
      </w:r>
      <w:r w:rsidRPr="00B876D1">
        <w:rPr>
          <w:rFonts w:cs="Times New Roman"/>
          <w:szCs w:val="24"/>
        </w:rPr>
        <w:t>,</w:t>
      </w:r>
      <w:r>
        <w:rPr>
          <w:rFonts w:cs="Times New Roman"/>
          <w:szCs w:val="24"/>
        </w:rPr>
        <w:t xml:space="preserve"> zelo pa so željena tudi izobraževanja</w:t>
      </w:r>
      <w:r w:rsidRPr="00B876D1">
        <w:rPr>
          <w:rFonts w:cs="Times New Roman"/>
          <w:szCs w:val="24"/>
        </w:rPr>
        <w:t xml:space="preserve"> o dobrem počutju, komunikaciji in osebni organiziranosti</w:t>
      </w:r>
      <w:r>
        <w:rPr>
          <w:rFonts w:cs="Times New Roman"/>
          <w:szCs w:val="24"/>
        </w:rPr>
        <w:t>.</w:t>
      </w:r>
      <w:r w:rsidRPr="00B876D1">
        <w:rPr>
          <w:rFonts w:cs="Times New Roman"/>
          <w:szCs w:val="24"/>
        </w:rPr>
        <w:t xml:space="preserve"> </w:t>
      </w:r>
      <w:r>
        <w:rPr>
          <w:rFonts w:cs="Times New Roman"/>
          <w:szCs w:val="24"/>
        </w:rPr>
        <w:t xml:space="preserve">Zaposleni </w:t>
      </w:r>
      <w:r w:rsidRPr="00B876D1">
        <w:rPr>
          <w:rFonts w:cs="Times New Roman"/>
          <w:szCs w:val="24"/>
        </w:rPr>
        <w:t>seznanitev s spremembami in novostmi na strokovnem področju  ocenjuje</w:t>
      </w:r>
      <w:r>
        <w:rPr>
          <w:rFonts w:cs="Times New Roman"/>
          <w:szCs w:val="24"/>
        </w:rPr>
        <w:t>jo</w:t>
      </w:r>
      <w:r w:rsidRPr="00B876D1">
        <w:rPr>
          <w:rFonts w:cs="Times New Roman"/>
          <w:szCs w:val="24"/>
        </w:rPr>
        <w:t xml:space="preserve"> kot zadostno, prav tako notranjo informiranost na oddelku, kjer </w:t>
      </w:r>
      <w:r>
        <w:rPr>
          <w:rFonts w:cs="Times New Roman"/>
          <w:szCs w:val="24"/>
        </w:rPr>
        <w:t>so</w:t>
      </w:r>
      <w:r w:rsidRPr="00B876D1">
        <w:rPr>
          <w:rFonts w:cs="Times New Roman"/>
          <w:szCs w:val="24"/>
        </w:rPr>
        <w:t xml:space="preserve"> zaposleni.</w:t>
      </w:r>
    </w:p>
    <w:p w14:paraId="0C946EEF" w14:textId="77777777" w:rsidR="00E44B8E" w:rsidRDefault="00E44B8E" w:rsidP="00E44B8E">
      <w:pPr>
        <w:spacing w:after="0" w:line="240" w:lineRule="auto"/>
        <w:jc w:val="both"/>
        <w:rPr>
          <w:rFonts w:cs="Times New Roman"/>
          <w:szCs w:val="24"/>
        </w:rPr>
      </w:pPr>
    </w:p>
    <w:p w14:paraId="35706C11" w14:textId="5DE65082" w:rsidR="00E44B8E" w:rsidRDefault="00E44B8E" w:rsidP="00E44B8E">
      <w:pPr>
        <w:spacing w:after="0" w:line="240" w:lineRule="auto"/>
        <w:jc w:val="both"/>
        <w:rPr>
          <w:rFonts w:cs="Times New Roman"/>
          <w:szCs w:val="24"/>
        </w:rPr>
      </w:pPr>
      <w:r>
        <w:rPr>
          <w:rFonts w:cs="Times New Roman"/>
          <w:szCs w:val="24"/>
        </w:rPr>
        <w:t xml:space="preserve">Državno odvetništvo RS je v smeri poenotenja in optimizacije poslovanja Državnega odvetništva RS tudi v letu 2021 nadaljevalo z aktivnostmi, ki so pomembne iz vidika zagotavljanja usklajenega načina dela v posameznih vpisnikih oziroma pri posamezni vrsti zadev. Pregledujejo in posodabljajo se navodila za delo v posameznih vpisnikih. V začetku leta 2021 je bilo tako objavljeno novo Navodilo za delo v izvršilnem vpisniku, </w:t>
      </w:r>
      <w:r w:rsidR="0021500A">
        <w:rPr>
          <w:rFonts w:cs="Times New Roman"/>
          <w:szCs w:val="24"/>
        </w:rPr>
        <w:t xml:space="preserve">v času priprave tega poročila o delu </w:t>
      </w:r>
      <w:r>
        <w:rPr>
          <w:rFonts w:cs="Times New Roman"/>
          <w:szCs w:val="24"/>
        </w:rPr>
        <w:t xml:space="preserve">pa je za sprejem pripravljeno Navodilo za delo v ST vpisniku. </w:t>
      </w:r>
    </w:p>
    <w:p w14:paraId="34EE8638" w14:textId="77777777" w:rsidR="00E44B8E" w:rsidRDefault="00E44B8E" w:rsidP="00E44B8E">
      <w:pPr>
        <w:spacing w:after="0" w:line="240" w:lineRule="auto"/>
        <w:jc w:val="both"/>
        <w:rPr>
          <w:rFonts w:cs="Times New Roman"/>
          <w:szCs w:val="24"/>
        </w:rPr>
      </w:pPr>
    </w:p>
    <w:p w14:paraId="3D9FD51B" w14:textId="77777777" w:rsidR="00E44B8E" w:rsidRDefault="00E44B8E" w:rsidP="00E44B8E">
      <w:pPr>
        <w:spacing w:after="0" w:line="240" w:lineRule="auto"/>
        <w:jc w:val="both"/>
        <w:rPr>
          <w:rFonts w:cs="Times New Roman"/>
          <w:szCs w:val="24"/>
        </w:rPr>
      </w:pPr>
      <w:r w:rsidRPr="00C24933">
        <w:rPr>
          <w:rFonts w:cs="Times New Roman"/>
          <w:szCs w:val="24"/>
        </w:rPr>
        <w:t xml:space="preserve">V letu 2021 je Državno odvetništvo </w:t>
      </w:r>
      <w:r>
        <w:rPr>
          <w:rFonts w:cs="Times New Roman"/>
          <w:szCs w:val="24"/>
        </w:rPr>
        <w:t xml:space="preserve">RS </w:t>
      </w:r>
      <w:r w:rsidRPr="00C24933">
        <w:rPr>
          <w:rFonts w:cs="Times New Roman"/>
          <w:szCs w:val="24"/>
        </w:rPr>
        <w:t xml:space="preserve">začelo tudi z aktivnostmi za </w:t>
      </w:r>
      <w:r>
        <w:rPr>
          <w:rFonts w:cs="Times New Roman"/>
          <w:szCs w:val="24"/>
        </w:rPr>
        <w:t>sprejem notranjih pravil, ki so pomembna zaradi zagotavljanja pravne veljavnosti elektronsko hranjenih dokumentov.</w:t>
      </w:r>
      <w:r w:rsidRPr="004E3AAB">
        <w:t xml:space="preserve"> </w:t>
      </w:r>
      <w:r w:rsidRPr="004E3AAB">
        <w:rPr>
          <w:rFonts w:cs="Times New Roman"/>
          <w:szCs w:val="24"/>
        </w:rPr>
        <w:t>Cilj priprave notranjih pravil je, da se ugotovi</w:t>
      </w:r>
      <w:r>
        <w:rPr>
          <w:rFonts w:cs="Times New Roman"/>
          <w:szCs w:val="24"/>
        </w:rPr>
        <w:t>,</w:t>
      </w:r>
      <w:r w:rsidRPr="004E3AAB">
        <w:rPr>
          <w:rFonts w:cs="Times New Roman"/>
          <w:szCs w:val="24"/>
        </w:rPr>
        <w:t xml:space="preserve"> kakšno gradivo nastaja pri poslovanju organa, kako z njim upravljamo, kakšne so pravne in poslovne zahteve, ki jih mora</w:t>
      </w:r>
      <w:r>
        <w:rPr>
          <w:rFonts w:cs="Times New Roman"/>
          <w:szCs w:val="24"/>
        </w:rPr>
        <w:t>mo</w:t>
      </w:r>
      <w:r w:rsidRPr="004E3AAB">
        <w:rPr>
          <w:rFonts w:cs="Times New Roman"/>
          <w:szCs w:val="24"/>
        </w:rPr>
        <w:t xml:space="preserve"> pri tem izpolnjevati</w:t>
      </w:r>
      <w:r>
        <w:rPr>
          <w:rFonts w:cs="Times New Roman"/>
          <w:szCs w:val="24"/>
        </w:rPr>
        <w:t>,</w:t>
      </w:r>
      <w:r w:rsidRPr="004E3AAB">
        <w:rPr>
          <w:rFonts w:cs="Times New Roman"/>
          <w:szCs w:val="24"/>
        </w:rPr>
        <w:t xml:space="preserve"> kakšno opremo uporablja</w:t>
      </w:r>
      <w:r>
        <w:rPr>
          <w:rFonts w:cs="Times New Roman"/>
          <w:szCs w:val="24"/>
        </w:rPr>
        <w:t>mo</w:t>
      </w:r>
      <w:r w:rsidRPr="004E3AAB">
        <w:rPr>
          <w:rFonts w:cs="Times New Roman"/>
          <w:szCs w:val="24"/>
        </w:rPr>
        <w:t xml:space="preserve"> za upravljanje z gradivom (računalniki, strežniki, skenerji...) </w:t>
      </w:r>
      <w:r>
        <w:rPr>
          <w:rFonts w:cs="Times New Roman"/>
          <w:szCs w:val="24"/>
        </w:rPr>
        <w:t>in</w:t>
      </w:r>
      <w:r w:rsidRPr="004E3AAB">
        <w:rPr>
          <w:rFonts w:cs="Times New Roman"/>
          <w:szCs w:val="24"/>
        </w:rPr>
        <w:t xml:space="preserve"> kako bo</w:t>
      </w:r>
      <w:r>
        <w:rPr>
          <w:rFonts w:cs="Times New Roman"/>
          <w:szCs w:val="24"/>
        </w:rPr>
        <w:t>mo</w:t>
      </w:r>
      <w:r w:rsidRPr="004E3AAB">
        <w:rPr>
          <w:rFonts w:cs="Times New Roman"/>
          <w:szCs w:val="24"/>
        </w:rPr>
        <w:t xml:space="preserve"> vzpostavili sistem za zajem in hrambo gradiv</w:t>
      </w:r>
      <w:r>
        <w:rPr>
          <w:rFonts w:cs="Times New Roman"/>
          <w:szCs w:val="24"/>
        </w:rPr>
        <w:t>a. Z</w:t>
      </w:r>
      <w:r w:rsidRPr="00C24933">
        <w:rPr>
          <w:rFonts w:cs="Times New Roman"/>
          <w:szCs w:val="24"/>
        </w:rPr>
        <w:t xml:space="preserve">a pripravo notranjih pravil </w:t>
      </w:r>
      <w:r>
        <w:rPr>
          <w:rFonts w:cs="Times New Roman"/>
          <w:szCs w:val="24"/>
        </w:rPr>
        <w:t>je bila z</w:t>
      </w:r>
      <w:r w:rsidRPr="00C24933">
        <w:rPr>
          <w:rFonts w:cs="Times New Roman"/>
          <w:szCs w:val="24"/>
        </w:rPr>
        <w:t xml:space="preserve"> odredbo generalnega državnega odvetnika ustanovljena </w:t>
      </w:r>
      <w:r>
        <w:rPr>
          <w:rFonts w:cs="Times New Roman"/>
          <w:szCs w:val="24"/>
        </w:rPr>
        <w:t xml:space="preserve">posebna </w:t>
      </w:r>
      <w:r w:rsidRPr="00C24933">
        <w:rPr>
          <w:rFonts w:cs="Times New Roman"/>
          <w:szCs w:val="24"/>
        </w:rPr>
        <w:t>delovna skupina</w:t>
      </w:r>
      <w:r>
        <w:rPr>
          <w:rFonts w:cs="Times New Roman"/>
          <w:szCs w:val="24"/>
        </w:rPr>
        <w:t xml:space="preserve">, katere člani so poleg vodje pisarniškega poslovanja tudi informatiki, </w:t>
      </w:r>
      <w:proofErr w:type="spellStart"/>
      <w:r>
        <w:rPr>
          <w:rFonts w:cs="Times New Roman"/>
          <w:szCs w:val="24"/>
        </w:rPr>
        <w:t>vpisničarka</w:t>
      </w:r>
      <w:proofErr w:type="spellEnd"/>
      <w:r>
        <w:rPr>
          <w:rFonts w:cs="Times New Roman"/>
          <w:szCs w:val="24"/>
        </w:rPr>
        <w:t xml:space="preserve"> in uslužbenka, ki se ukvarja z arhiviranjem in predajo spisov Arhivu RS. Na temo notranjih pravil je bil z Arhivom RS organiziran tudi sestanek, na katerem je bilo predstavljeno, kaj vse je potrebno opredeliti in zajeti v notranja pravila. Delovna skupina se je na uvodnem sestanku dogovorila, da je najprej potrebno pripraviti popis poslovnih procesov, konkretneje dokumentov, ki se v posameznem postopku pojavijo bodisi kot vhodni, izhodni ali lastni dokument in ki imajo pomen za knjiženje posameznega dogodka na spisu. Glede na to, da bo Državno odvetništvo RS pristopilo k vzpostavitvi novega informacijskega sistema Vpisniki, je skupina istočasno skušala opredeliti dokumente, ki so pomembni za knjiženje tekom posameznega postopka, in dokumente, s katerimi se posamezen postopek konča. V tem delu se je delovna skupina povezala tudi z vodji posameznih oddelkov oziroma relevantnim strokovnim kadrom, ki so predstavili potek postopkov, saj je razumevanje posameznega postopka bistveno za pripravo popisa poslovnega procesa oziroma toka dokumentov. Glede na to, da so se tekom postopka popisa poslovnih procesov oziroma toka dokumentov odpirala tudi vsebinska in tehnična vprašanja, so se rešitve le-teh, v kolikor je bilo to iz tehničnega vidika ter  brez večjih stroškovnih učinkov možno, sproti uredile tudi v informacijskem sistemu Vpisniki (npr. dodajanje dogodkov, poprava naziva dokumentov, poprava poimenovanja dokumentov, dogodkov, temeljev…). Končni izdelek popisa posameznega poslovnega procesa oziroma toka dokumentov v posameznem vpisniku vsebuje grafično predstavitev oziroma diagram poteka, ki bo tudi podlaga pri oblikovanju novega informacijskega sistema vpisnikov. </w:t>
      </w:r>
    </w:p>
    <w:p w14:paraId="37BF4094" w14:textId="77777777" w:rsidR="00E44B8E" w:rsidRDefault="00E44B8E" w:rsidP="00E44B8E">
      <w:pPr>
        <w:spacing w:after="0" w:line="240" w:lineRule="auto"/>
        <w:jc w:val="both"/>
        <w:rPr>
          <w:rFonts w:cs="Times New Roman"/>
          <w:szCs w:val="24"/>
        </w:rPr>
      </w:pPr>
    </w:p>
    <w:p w14:paraId="3F1D4A74" w14:textId="77777777" w:rsidR="00E44B8E" w:rsidRDefault="00E44B8E" w:rsidP="00E44B8E">
      <w:pPr>
        <w:spacing w:after="0" w:line="240" w:lineRule="auto"/>
        <w:jc w:val="both"/>
        <w:rPr>
          <w:rFonts w:cs="Times New Roman"/>
          <w:szCs w:val="24"/>
        </w:rPr>
      </w:pPr>
      <w:r>
        <w:rPr>
          <w:rFonts w:cs="Times New Roman"/>
          <w:szCs w:val="24"/>
        </w:rPr>
        <w:t xml:space="preserve">Na Državnem odvetništvu RS se zaposlene ažurno obvešča o spremembah v informacijskem sistemu Vpisniki, o možnostih racionalizacije delovnih procesov, o možni uporabi pripomočkov (npr. pošiljanje velikih datotek po elektronski pošti). </w:t>
      </w:r>
    </w:p>
    <w:p w14:paraId="61BE1210" w14:textId="77777777" w:rsidR="00E44B8E" w:rsidRPr="00800FB2" w:rsidRDefault="00E44B8E" w:rsidP="00E44B8E">
      <w:pPr>
        <w:spacing w:after="0" w:line="240" w:lineRule="auto"/>
        <w:jc w:val="both"/>
        <w:rPr>
          <w:rFonts w:cs="Times New Roman"/>
          <w:sz w:val="28"/>
          <w:szCs w:val="28"/>
        </w:rPr>
      </w:pPr>
    </w:p>
    <w:p w14:paraId="53C7EC6B" w14:textId="77777777" w:rsidR="00E44B8E" w:rsidRPr="00E11582" w:rsidRDefault="00E44B8E" w:rsidP="00E44B8E">
      <w:pPr>
        <w:pStyle w:val="Naslov5"/>
        <w:spacing w:before="0" w:line="240" w:lineRule="auto"/>
        <w:rPr>
          <w:rFonts w:cs="Times New Roman"/>
        </w:rPr>
      </w:pPr>
      <w:bookmarkStart w:id="21" w:name="_Toc97639676"/>
      <w:bookmarkStart w:id="22" w:name="_Hlk62723122"/>
      <w:r w:rsidRPr="000A2E54">
        <w:rPr>
          <w:rFonts w:cs="Times New Roman"/>
        </w:rPr>
        <w:lastRenderedPageBreak/>
        <w:t>4.1.5 Področje informatike in informatizacije procesov</w:t>
      </w:r>
      <w:bookmarkEnd w:id="21"/>
      <w:r w:rsidRPr="000A2E54">
        <w:rPr>
          <w:rFonts w:cs="Times New Roman"/>
        </w:rPr>
        <w:t xml:space="preserve"> </w:t>
      </w:r>
    </w:p>
    <w:bookmarkEnd w:id="22"/>
    <w:p w14:paraId="37C5A155" w14:textId="77777777" w:rsidR="00E44B8E" w:rsidRPr="004E5090" w:rsidRDefault="00E44B8E" w:rsidP="00E44B8E">
      <w:pPr>
        <w:spacing w:after="0" w:line="240" w:lineRule="auto"/>
        <w:contextualSpacing/>
        <w:jc w:val="both"/>
        <w:rPr>
          <w:rFonts w:cs="Times New Roman"/>
          <w:sz w:val="28"/>
          <w:szCs w:val="28"/>
        </w:rPr>
      </w:pPr>
    </w:p>
    <w:p w14:paraId="33CB1944" w14:textId="77777777" w:rsidR="00E44B8E" w:rsidRDefault="00E44B8E" w:rsidP="00E44B8E">
      <w:pPr>
        <w:spacing w:after="0" w:line="240" w:lineRule="auto"/>
        <w:jc w:val="both"/>
      </w:pPr>
      <w:r w:rsidRPr="00E11582">
        <w:rPr>
          <w:rFonts w:cs="Times New Roman"/>
          <w:szCs w:val="24"/>
        </w:rPr>
        <w:t xml:space="preserve">Neprekinjeno in brezhibno delovanje računalniške opreme in informacijskega sistema je ključnega pomena in nujno potrebno za nemoteno poslovanje Državnega odvetništva RS. </w:t>
      </w:r>
      <w:r w:rsidRPr="000E175E">
        <w:t>Služba za informatiko je</w:t>
      </w:r>
      <w:r>
        <w:t xml:space="preserve"> zato tudi </w:t>
      </w:r>
      <w:r w:rsidRPr="000E175E">
        <w:t>v letu 202</w:t>
      </w:r>
      <w:r>
        <w:t>1</w:t>
      </w:r>
      <w:r w:rsidRPr="000E175E">
        <w:t xml:space="preserve"> izvajala pomoč in podporo uporabnikom</w:t>
      </w:r>
      <w:bookmarkStart w:id="23" w:name="c"/>
      <w:bookmarkEnd w:id="23"/>
      <w:r>
        <w:t xml:space="preserve"> in izvajala naloge upravljanja informacijskega sistema Vpisniki</w:t>
      </w:r>
      <w:r w:rsidRPr="00093714">
        <w:t xml:space="preserve"> </w:t>
      </w:r>
      <w:r>
        <w:t>ter zagotavljala pravilno, varno in neprekinjeno delovanje celotne infrastrukture, to je strežniške računalniške opreme, komunikacijskih sistemov, delovnih postaj in ostale periferne računalniške opreme uporabnikov.</w:t>
      </w:r>
    </w:p>
    <w:p w14:paraId="119501F3" w14:textId="77777777" w:rsidR="00E44B8E" w:rsidRDefault="00E44B8E" w:rsidP="00E44B8E">
      <w:pPr>
        <w:spacing w:after="0" w:line="240" w:lineRule="auto"/>
        <w:jc w:val="both"/>
      </w:pPr>
    </w:p>
    <w:p w14:paraId="1C787C41" w14:textId="77777777" w:rsidR="00E44B8E" w:rsidRPr="002416B1" w:rsidRDefault="00E44B8E" w:rsidP="00E44B8E">
      <w:pPr>
        <w:spacing w:after="0" w:line="240" w:lineRule="auto"/>
        <w:jc w:val="both"/>
      </w:pPr>
      <w:r w:rsidRPr="00093714">
        <w:t xml:space="preserve">Vzdrževanje informacijskega sistema Vpisniki je v letu 2021 </w:t>
      </w:r>
      <w:r>
        <w:t xml:space="preserve">na podlagi pogodbe z zunanjim izvajalcem </w:t>
      </w:r>
      <w:r w:rsidRPr="00093714">
        <w:t>potekalo nemoteno</w:t>
      </w:r>
      <w:r>
        <w:t xml:space="preserve">. Intenziteta prijav napak se je zmanjšala, kljub temu se še pojavljajo nenadne napake, ki se prijavljajo pogodbenemu vzdrževalcu in se sproti parcialno odpravljajo. Stanje statistike in kontrole vnosa podatkov v informacijski sistem Vpisniki je statično in večinoma nespremenjeno, z manjšimi popravki. Iz dokumentnih predlog so bile odstranjene faks številke, ker se uporaba </w:t>
      </w:r>
      <w:proofErr w:type="spellStart"/>
      <w:r>
        <w:t>faksimilnih</w:t>
      </w:r>
      <w:proofErr w:type="spellEnd"/>
      <w:r>
        <w:t xml:space="preserve"> naprav opušča. Zamenjani so bili strežniški certifikati, ker se jim je rok uporabe iztekel. </w:t>
      </w:r>
      <w:r w:rsidRPr="00FD6AFF">
        <w:rPr>
          <w:rFonts w:cs="Times New Roman"/>
          <w:szCs w:val="24"/>
        </w:rPr>
        <w:t>S 1.</w:t>
      </w:r>
      <w:r>
        <w:rPr>
          <w:rFonts w:cs="Times New Roman"/>
          <w:szCs w:val="24"/>
        </w:rPr>
        <w:t xml:space="preserve"> </w:t>
      </w:r>
      <w:r w:rsidRPr="00FD6AFF">
        <w:rPr>
          <w:rFonts w:cs="Times New Roman"/>
          <w:szCs w:val="24"/>
        </w:rPr>
        <w:t>7.</w:t>
      </w:r>
      <w:r>
        <w:rPr>
          <w:rFonts w:cs="Times New Roman"/>
          <w:szCs w:val="24"/>
        </w:rPr>
        <w:t xml:space="preserve"> 2021 je Pošta Slovenije uvedla prednostni in neprednostni prenos pošiljk za pisemske pošiljke v notranjem prometu, zato sta bila v informacijskem sistemu Vpisniki </w:t>
      </w:r>
      <w:r>
        <w:t xml:space="preserve">v modulu odpreme </w:t>
      </w:r>
      <w:r>
        <w:rPr>
          <w:rFonts w:cs="Times New Roman"/>
          <w:szCs w:val="24"/>
        </w:rPr>
        <w:t>dodana nova, dodatna načina odpreme,</w:t>
      </w:r>
      <w:r>
        <w:t xml:space="preserve"> popravile pa so se tudi predloge za izpise in statistika v oddajnih knjigah. </w:t>
      </w:r>
    </w:p>
    <w:p w14:paraId="55438D33" w14:textId="77777777" w:rsidR="00E44B8E" w:rsidRDefault="00E44B8E" w:rsidP="00E44B8E">
      <w:pPr>
        <w:spacing w:after="0" w:line="240" w:lineRule="auto"/>
        <w:jc w:val="both"/>
      </w:pPr>
    </w:p>
    <w:p w14:paraId="1B8CB13A" w14:textId="77777777" w:rsidR="00E44B8E" w:rsidRDefault="00E44B8E" w:rsidP="00E44B8E">
      <w:pPr>
        <w:spacing w:after="0" w:line="240" w:lineRule="auto"/>
        <w:jc w:val="both"/>
        <w:rPr>
          <w:rFonts w:cs="Times New Roman"/>
          <w:szCs w:val="24"/>
        </w:rPr>
      </w:pPr>
      <w:r>
        <w:rPr>
          <w:rFonts w:cs="Times New Roman"/>
          <w:szCs w:val="24"/>
        </w:rPr>
        <w:t>Za potrebe dela Mednarodnega oddelka sta bila odprta dva nova vpisnika, in sicer vpisnik MAR, ki se nanaša na postopke pred mednarodnimi in tujimi arbitražnimi tribunali, ter vpisnik MSO, v katerega se vpisujejo zadeve pred tujimi sodišči.</w:t>
      </w:r>
    </w:p>
    <w:p w14:paraId="7F77AD6C" w14:textId="77777777" w:rsidR="00E44B8E" w:rsidRDefault="00E44B8E" w:rsidP="00E44B8E">
      <w:pPr>
        <w:spacing w:after="0" w:line="240" w:lineRule="auto"/>
        <w:jc w:val="both"/>
      </w:pPr>
    </w:p>
    <w:p w14:paraId="2D4500A5" w14:textId="77777777" w:rsidR="00E44B8E" w:rsidRDefault="00E44B8E" w:rsidP="00E44B8E">
      <w:pPr>
        <w:spacing w:after="0" w:line="240" w:lineRule="auto"/>
        <w:jc w:val="both"/>
      </w:pPr>
      <w:r>
        <w:t xml:space="preserve">Služba za informatiko je izvedla tudi nekatere infrastrukturne izboljšave. Vsi strežniki v informacijskem sistemu Vpisniki so bili nadgrajeni z varnostnimi posodobitvami, na aplikativnem strežniku pa je bila nadgrajena novejša verzija informacijskega sistema in s tem ohranjena varna povezava z VEP predali. Vzpostavil se je nadzorni sistem </w:t>
      </w:r>
      <w:proofErr w:type="spellStart"/>
      <w:r>
        <w:t>iCinga</w:t>
      </w:r>
      <w:proofErr w:type="spellEnd"/>
      <w:r>
        <w:t>. Nadgradnje so zagotovile hitrejše ter zanesljivejše delovanje sistema in podatkovnih baz.</w:t>
      </w:r>
    </w:p>
    <w:p w14:paraId="4B368FE2" w14:textId="77777777" w:rsidR="00E44B8E" w:rsidRDefault="00E44B8E" w:rsidP="00E44B8E">
      <w:pPr>
        <w:spacing w:after="0" w:line="240" w:lineRule="auto"/>
        <w:jc w:val="both"/>
      </w:pPr>
    </w:p>
    <w:p w14:paraId="073AB80F" w14:textId="77777777" w:rsidR="00E44B8E" w:rsidRDefault="00E44B8E" w:rsidP="00E44B8E">
      <w:pPr>
        <w:spacing w:after="0" w:line="240" w:lineRule="auto"/>
        <w:jc w:val="both"/>
      </w:pPr>
      <w:r>
        <w:t>Služba za informatiko je v letu 2021 izvedla popis osnovnih sredstev,  za kar je bil nabavljen nov skener QR-črtne kode. Izdelal se je nov program za tablični zajem podatkov, ki je bil testno uporabljen v inventuri. Izkazalo se je, da je napredna uporaba novega programa v tabličnem načinu in skenerja popisovalcem olajšala delo ter ukinila papirnato evidentiranje. Po končani inventuri je Služba za informatiko ugotovila razlike v nahajanju osnovnih sredstev ter pripravila poročilo in podatke za MFERAC, za nadaljnjo obdelavo stroškovnih mest.</w:t>
      </w:r>
      <w:r>
        <w:fldChar w:fldCharType="begin"/>
      </w:r>
      <w:r>
        <w:fldChar w:fldCharType="end"/>
      </w:r>
    </w:p>
    <w:p w14:paraId="72B3BA96" w14:textId="77777777" w:rsidR="00E44B8E" w:rsidRDefault="00E44B8E" w:rsidP="00E44B8E">
      <w:pPr>
        <w:spacing w:after="0" w:line="240" w:lineRule="auto"/>
        <w:jc w:val="both"/>
      </w:pPr>
      <w:r>
        <w:t xml:space="preserve"> </w:t>
      </w:r>
    </w:p>
    <w:p w14:paraId="740A13F6" w14:textId="77777777" w:rsidR="00E44B8E" w:rsidRDefault="00E44B8E" w:rsidP="00E44B8E">
      <w:pPr>
        <w:spacing w:after="0" w:line="240" w:lineRule="auto"/>
        <w:jc w:val="both"/>
      </w:pPr>
      <w:r>
        <w:t>Uporabnikom je bilo zagotovljeno nameščanje programske opreme iz sistema Software center in skoraj neopazna posodobitev delovnih postaj, prenosnih računalnikov in tablic. S tem je bilo  doseženo ažurno zagotavljanje potrebnih varnostnih in sistemskih nadgradenj.</w:t>
      </w:r>
    </w:p>
    <w:p w14:paraId="41ACADCB" w14:textId="77777777" w:rsidR="00E44B8E" w:rsidRDefault="00E44B8E" w:rsidP="00E44B8E">
      <w:pPr>
        <w:spacing w:after="0" w:line="240" w:lineRule="auto"/>
        <w:jc w:val="both"/>
      </w:pPr>
    </w:p>
    <w:p w14:paraId="18940E1B" w14:textId="77777777" w:rsidR="00E44B8E" w:rsidRDefault="00E44B8E" w:rsidP="00E44B8E">
      <w:pPr>
        <w:spacing w:after="0" w:line="240" w:lineRule="auto"/>
        <w:jc w:val="both"/>
      </w:pPr>
      <w:r>
        <w:t>Tudi v letu 2021 je bil na novo zaposlenim, ki opravljajo delo na domu, zagotovljen dostop do HKOM omrežja. S HKOM povezavo uporabniki dostopajo v informacijski sistem Vpisniki in izvajajo delo na domu ter nemoteno obravnavajo zadeve.</w:t>
      </w:r>
    </w:p>
    <w:p w14:paraId="02EDCE9F" w14:textId="77777777" w:rsidR="00E44B8E" w:rsidRDefault="00E44B8E" w:rsidP="00E44B8E">
      <w:pPr>
        <w:spacing w:after="0" w:line="240" w:lineRule="auto"/>
        <w:jc w:val="both"/>
      </w:pPr>
    </w:p>
    <w:p w14:paraId="781C4EB3" w14:textId="77777777" w:rsidR="00E44B8E" w:rsidRDefault="00E44B8E" w:rsidP="00E44B8E">
      <w:pPr>
        <w:spacing w:after="0" w:line="240" w:lineRule="auto"/>
        <w:jc w:val="both"/>
      </w:pPr>
      <w:r>
        <w:t>S prenovo HKOM omrežja na Ministrstvu za javno upravo je sedež Državnega odvetništva RS v Ljubljani pridobil novo optično povezavo do DRO in s tem povečano pasovno širino na 1Gb hitrosti. V prenovo hitrosti sta bila vključena tudi zunanja oddelka državnega odvetništva v Celju in Mariboru.</w:t>
      </w:r>
    </w:p>
    <w:p w14:paraId="4516A30F" w14:textId="77777777" w:rsidR="00E44B8E" w:rsidRDefault="00E44B8E" w:rsidP="00E44B8E">
      <w:pPr>
        <w:spacing w:after="0" w:line="240" w:lineRule="auto"/>
        <w:jc w:val="both"/>
      </w:pPr>
      <w:r>
        <w:lastRenderedPageBreak/>
        <w:t xml:space="preserve">V letu 2021 je bilo nekaj sredstev namenjeno tudi za obnovo strojne in programske opreme. Izveden je bil nakup 51 kosov novih namiznih tiskalnikov HP M507, ki bodo zamenjali dotrajane HP 1320. Menjava tiskalnikov pri uporabnikih je potekala po sistemu nujnosti izpisa različnih formatov. Uporabniki, ki nimajo zahtevnosti izpisovanja, so bili zaradi zmanjševanja </w:t>
      </w:r>
      <w:proofErr w:type="spellStart"/>
      <w:r>
        <w:t>ogljičnega</w:t>
      </w:r>
      <w:proofErr w:type="spellEnd"/>
      <w:r>
        <w:t xml:space="preserve"> odtisa usmerjeni na skupne mrežne tiskalnike in </w:t>
      </w:r>
      <w:proofErr w:type="spellStart"/>
      <w:r>
        <w:t>multifunkcijske</w:t>
      </w:r>
      <w:proofErr w:type="spellEnd"/>
      <w:r>
        <w:t xml:space="preserve"> naprave. Za potrebe zamenjave dotrajanih skenerjev je bilo nabavljenih 15 novih skenerjev </w:t>
      </w:r>
      <w:proofErr w:type="spellStart"/>
      <w:r>
        <w:t>Fujitsu</w:t>
      </w:r>
      <w:proofErr w:type="spellEnd"/>
      <w:r>
        <w:t xml:space="preserve"> Fi7280. Prav tako se je za potrebe na novo zaposlenih pravnikov nabavilo še 10 prenosnih računalnikov HP Elite840, za delo na domu. Obnovila se je licenčna pogodba za Microsoftove licence, ki so potrebne za Office365 in povezovanje v državno računalniški oblak – DRO. Obnovile so se licence za AVK sistem virtualnih sob, prav tako so se obnovile licence za protivirusni program ESET na mobilnih napravah.</w:t>
      </w:r>
    </w:p>
    <w:p w14:paraId="107A46B3" w14:textId="77777777" w:rsidR="00E44B8E" w:rsidRDefault="00E44B8E" w:rsidP="00E44B8E">
      <w:pPr>
        <w:spacing w:after="0" w:line="240" w:lineRule="auto"/>
        <w:jc w:val="both"/>
      </w:pPr>
    </w:p>
    <w:p w14:paraId="3DF7091C" w14:textId="77777777" w:rsidR="00E44B8E" w:rsidRDefault="00E44B8E" w:rsidP="00E44B8E">
      <w:pPr>
        <w:spacing w:after="0" w:line="240" w:lineRule="auto"/>
        <w:jc w:val="both"/>
      </w:pPr>
      <w:r>
        <w:t xml:space="preserve">Državno odvetništvo RS je sklenilo dodatno pogodbo s podjetjem »Četrta pot«, in sicer za dograditev IS Kadris4 z modulom za registracijo delovnega časa – RIS. V času uvajanja registriranja delovnega časa je Služba za informatiko izvajala testiranje in sodelovala z razvojno ekipo »Četrte poti«. IS Kadris4 ima tudi modul nadzora in kontrole odpiranja vrat na sedežu Državnega odvetništva RS v Ljubljani, kjer so bili zamenjani vhodni čitalci z najnovejšo tehnologijo; slednji omogočajo odpiranje vrat z </w:t>
      </w:r>
      <w:proofErr w:type="spellStart"/>
      <w:r>
        <w:t>gsm</w:t>
      </w:r>
      <w:proofErr w:type="spellEnd"/>
      <w:r>
        <w:t xml:space="preserve"> telefoni.</w:t>
      </w:r>
    </w:p>
    <w:p w14:paraId="492546F8" w14:textId="77777777" w:rsidR="00E44B8E" w:rsidRDefault="00E44B8E" w:rsidP="00E44B8E">
      <w:pPr>
        <w:spacing w:after="0" w:line="240" w:lineRule="auto"/>
        <w:jc w:val="both"/>
      </w:pPr>
    </w:p>
    <w:p w14:paraId="36208318" w14:textId="77777777" w:rsidR="00E44B8E" w:rsidRDefault="00E44B8E" w:rsidP="00E44B8E">
      <w:pPr>
        <w:spacing w:after="0" w:line="240" w:lineRule="auto"/>
        <w:jc w:val="both"/>
      </w:pPr>
      <w:r>
        <w:t>Na Zunanjem oddelku državnega odvetništva v Murski Soboti je bila zamenjana sistemska omara in se jo je namestilo na steno pod strop. Tako se je uporabnost prostora povečala in je oddelek pridobil dodatni prostor za pisarno. Na Zunanjem oddelku državnega odvetništva v Celju pa je bila izvedena sanacija sistemskega prostora s tem, da je bila na novo pritrjena sistemska omara ter se je odstranila nepotrebna ter zastarela oprema.</w:t>
      </w:r>
    </w:p>
    <w:p w14:paraId="1851F1E2" w14:textId="77777777" w:rsidR="00E44B8E" w:rsidRDefault="00E44B8E" w:rsidP="00E44B8E">
      <w:pPr>
        <w:spacing w:after="0" w:line="240" w:lineRule="auto"/>
        <w:jc w:val="both"/>
      </w:pPr>
    </w:p>
    <w:p w14:paraId="1AB92D7E" w14:textId="77777777" w:rsidR="00E44B8E" w:rsidRPr="00DF37BF" w:rsidRDefault="00E44B8E" w:rsidP="00E44B8E">
      <w:pPr>
        <w:spacing w:after="0" w:line="240" w:lineRule="auto"/>
        <w:jc w:val="both"/>
      </w:pPr>
      <w:r w:rsidRPr="00DF37BF">
        <w:t>V sodelovanju z M</w:t>
      </w:r>
      <w:r>
        <w:t xml:space="preserve">inistrstvom za delo, družino, socialne zadeve in enake možnosti </w:t>
      </w:r>
      <w:r w:rsidRPr="00DF37BF">
        <w:t>so bili uporabniki na Državnem odvetništvu RS uspešno povezani v portal »Distribucijski modul«</w:t>
      </w:r>
      <w:r>
        <w:t>.</w:t>
      </w:r>
      <w:r w:rsidRPr="00DF37BF">
        <w:t xml:space="preserve"> </w:t>
      </w:r>
      <w:r w:rsidRPr="00DF37BF">
        <w:rPr>
          <w:rFonts w:cs="Times New Roman"/>
          <w:szCs w:val="24"/>
        </w:rPr>
        <w:t xml:space="preserve">Pred tem so se poizvedbe o morebitnih prejemkih na ministrstvo pošiljale pisno, z novo ureditvijo pa zaposleni sami </w:t>
      </w:r>
      <w:r>
        <w:rPr>
          <w:rFonts w:cs="Times New Roman"/>
          <w:szCs w:val="24"/>
        </w:rPr>
        <w:t xml:space="preserve">direktno </w:t>
      </w:r>
      <w:r w:rsidRPr="00DF37BF">
        <w:rPr>
          <w:rFonts w:cs="Times New Roman"/>
          <w:szCs w:val="24"/>
        </w:rPr>
        <w:t>dostopajo do podatkov</w:t>
      </w:r>
      <w:r w:rsidRPr="00715DEC">
        <w:rPr>
          <w:rFonts w:cs="Times New Roman"/>
          <w:szCs w:val="24"/>
        </w:rPr>
        <w:t xml:space="preserve"> </w:t>
      </w:r>
      <w:r w:rsidRPr="00DF37BF">
        <w:rPr>
          <w:rFonts w:cs="Times New Roman"/>
          <w:szCs w:val="24"/>
        </w:rPr>
        <w:t>glede socialnih prejemkov pokojnih za potrebe vložitve predloga za omejitev dedovanja na sodišče, kar bistveno poenostavi delo in skrajša čas od obvestila sodišča do podaje predloga na sodišče.</w:t>
      </w:r>
      <w:r>
        <w:rPr>
          <w:rFonts w:cs="Times New Roman"/>
          <w:szCs w:val="24"/>
        </w:rPr>
        <w:t xml:space="preserve"> </w:t>
      </w:r>
    </w:p>
    <w:p w14:paraId="4D12EBB3" w14:textId="77777777" w:rsidR="00E44B8E" w:rsidRDefault="00E44B8E" w:rsidP="00E44B8E">
      <w:pPr>
        <w:spacing w:after="0" w:line="240" w:lineRule="auto"/>
        <w:jc w:val="both"/>
      </w:pPr>
    </w:p>
    <w:p w14:paraId="69E92351" w14:textId="77777777" w:rsidR="00E44B8E" w:rsidRDefault="00E44B8E" w:rsidP="00E44B8E">
      <w:pPr>
        <w:spacing w:after="0" w:line="240" w:lineRule="auto"/>
        <w:jc w:val="both"/>
      </w:pPr>
      <w:r>
        <w:t>V sodelovanju z Arhivom RS se je Državno odvetništvo RS vključilo v pilotni projekt predaje elektronskega arhivskega gradiva – SIP. Uspešno je bil predan podatkovni paket za leta 1993 –1995.</w:t>
      </w:r>
    </w:p>
    <w:p w14:paraId="2FFCCCD8" w14:textId="77777777" w:rsidR="00E44B8E" w:rsidRDefault="00E44B8E" w:rsidP="00E44B8E">
      <w:pPr>
        <w:spacing w:after="0" w:line="240" w:lineRule="auto"/>
        <w:jc w:val="both"/>
      </w:pPr>
    </w:p>
    <w:p w14:paraId="104B3BF6" w14:textId="77777777" w:rsidR="00E44B8E" w:rsidRPr="00E11582" w:rsidRDefault="00E44B8E" w:rsidP="00E44B8E">
      <w:pPr>
        <w:spacing w:after="0" w:line="240" w:lineRule="auto"/>
        <w:jc w:val="both"/>
        <w:rPr>
          <w:rFonts w:cs="Times New Roman"/>
          <w:szCs w:val="24"/>
        </w:rPr>
      </w:pPr>
      <w:r w:rsidRPr="00E11582">
        <w:rPr>
          <w:rFonts w:cs="Times New Roman"/>
          <w:szCs w:val="24"/>
        </w:rPr>
        <w:t xml:space="preserve">Državno odvetništvo RS se že vse od leta 2014, ko je v celoti prešlo na nov informacijski sistem Vpisniki kot informacijski podpori vseh delovnih procesov organa, še vedno srečuje </w:t>
      </w:r>
      <w:r>
        <w:rPr>
          <w:rFonts w:cs="Times New Roman"/>
          <w:szCs w:val="24"/>
        </w:rPr>
        <w:t xml:space="preserve">s </w:t>
      </w:r>
      <w:r w:rsidRPr="00E11582">
        <w:rPr>
          <w:rFonts w:cs="Times New Roman"/>
          <w:szCs w:val="24"/>
        </w:rPr>
        <w:t xml:space="preserve">težavami in pomanjkljivostmi tega informacijskega sistema. </w:t>
      </w:r>
      <w:r>
        <w:rPr>
          <w:rFonts w:cs="Times New Roman"/>
          <w:szCs w:val="24"/>
        </w:rPr>
        <w:t>T</w:t>
      </w:r>
      <w:r w:rsidRPr="00E11582">
        <w:rPr>
          <w:rFonts w:cs="Times New Roman"/>
          <w:szCs w:val="24"/>
        </w:rPr>
        <w:t>ežave z delovanjem in stabilnostjo informacijskega sistema Vpisniki</w:t>
      </w:r>
      <w:r>
        <w:rPr>
          <w:rFonts w:cs="Times New Roman"/>
          <w:szCs w:val="24"/>
        </w:rPr>
        <w:t xml:space="preserve"> </w:t>
      </w:r>
      <w:r w:rsidRPr="00E11582">
        <w:rPr>
          <w:rFonts w:cs="Times New Roman"/>
          <w:szCs w:val="24"/>
        </w:rPr>
        <w:t xml:space="preserve">predstavljajo veliko varnostno tveganje in vplivajo na nemoteno poslovanje Državnega odvetništva RS. Stabilno in nemoteno delovanje informacijskega sistema je nujno potrebno tudi za pravilno pridobivanje statističnih podatkov. </w:t>
      </w:r>
    </w:p>
    <w:p w14:paraId="3147F667" w14:textId="77777777" w:rsidR="00E44B8E" w:rsidRDefault="00E44B8E" w:rsidP="00E44B8E">
      <w:pPr>
        <w:spacing w:after="0" w:line="240" w:lineRule="auto"/>
        <w:jc w:val="both"/>
      </w:pPr>
      <w:r w:rsidRPr="00744859">
        <w:rPr>
          <w:rFonts w:cs="Times New Roman"/>
          <w:szCs w:val="24"/>
        </w:rPr>
        <w:t xml:space="preserve">V okviru analize obstoječega informacijskega sistema je bilo ugotovljeno, da obstoječa rešitev informacijskega sistema Vpisniki dolgoročno ni primerna za nadgradnjo, zato so se v letu 2021 vodile aktivnosti v zvezi s pripravo </w:t>
      </w:r>
      <w:r>
        <w:rPr>
          <w:rFonts w:cs="Times New Roman"/>
          <w:szCs w:val="24"/>
        </w:rPr>
        <w:t xml:space="preserve">tehnične </w:t>
      </w:r>
      <w:r w:rsidRPr="00744859">
        <w:rPr>
          <w:rFonts w:cs="Times New Roman"/>
          <w:szCs w:val="24"/>
        </w:rPr>
        <w:t>specifikacije za potrebe izvedbe javnega naročila za nov informacijski sistem vpisnikov</w:t>
      </w:r>
      <w:r>
        <w:rPr>
          <w:rFonts w:cs="Times New Roman"/>
          <w:szCs w:val="24"/>
        </w:rPr>
        <w:t xml:space="preserve">, ki </w:t>
      </w:r>
      <w:r>
        <w:t>čaka na objavo javnega naročila na Ministrstvu za pravosodje.</w:t>
      </w:r>
    </w:p>
    <w:p w14:paraId="30C4A370" w14:textId="77777777" w:rsidR="00E44B8E" w:rsidRPr="00715DEC" w:rsidRDefault="00E44B8E" w:rsidP="00E44B8E">
      <w:pPr>
        <w:spacing w:after="0" w:line="240" w:lineRule="auto"/>
        <w:jc w:val="both"/>
        <w:rPr>
          <w:rFonts w:cs="Times New Roman"/>
          <w:sz w:val="32"/>
          <w:szCs w:val="32"/>
        </w:rPr>
      </w:pPr>
    </w:p>
    <w:p w14:paraId="02BEC740" w14:textId="77777777" w:rsidR="00E44B8E" w:rsidRPr="00D1034E" w:rsidRDefault="00E44B8E" w:rsidP="00E44B8E">
      <w:pPr>
        <w:pStyle w:val="Naslov4"/>
        <w:spacing w:before="0" w:beforeAutospacing="0"/>
        <w:ind w:left="0" w:firstLine="0"/>
        <w:rPr>
          <w:rFonts w:cs="Times New Roman"/>
        </w:rPr>
      </w:pPr>
      <w:bookmarkStart w:id="24" w:name="_Toc97639677"/>
      <w:r w:rsidRPr="008B3C93">
        <w:rPr>
          <w:rFonts w:cs="Times New Roman"/>
        </w:rPr>
        <w:lastRenderedPageBreak/>
        <w:t>4.2 Problematika s področja proračunskega financiranja</w:t>
      </w:r>
      <w:bookmarkEnd w:id="24"/>
    </w:p>
    <w:p w14:paraId="6BEE8145" w14:textId="77777777" w:rsidR="00E44B8E" w:rsidRPr="00E11582" w:rsidRDefault="00E44B8E" w:rsidP="00E44B8E">
      <w:pPr>
        <w:spacing w:after="0" w:line="240" w:lineRule="auto"/>
        <w:rPr>
          <w:rFonts w:cs="Times New Roman"/>
          <w:sz w:val="32"/>
          <w:szCs w:val="32"/>
        </w:rPr>
      </w:pPr>
    </w:p>
    <w:p w14:paraId="37E2158D" w14:textId="1D37D561" w:rsidR="00E44B8E" w:rsidRDefault="00E44B8E" w:rsidP="00E44B8E">
      <w:pPr>
        <w:pStyle w:val="Naslov5"/>
        <w:ind w:left="993" w:hanging="993"/>
      </w:pPr>
      <w:bookmarkStart w:id="25" w:name="_Toc97639678"/>
      <w:r w:rsidRPr="00BA403E">
        <w:t>4.2.1  Proračun Državnega odvetništva RS</w:t>
      </w:r>
      <w:bookmarkEnd w:id="25"/>
      <w:r w:rsidRPr="00BA403E">
        <w:t xml:space="preserve"> </w:t>
      </w:r>
    </w:p>
    <w:p w14:paraId="776198C3" w14:textId="77777777" w:rsidR="00E44B8E" w:rsidRPr="00BA403E" w:rsidRDefault="00E44B8E" w:rsidP="00E44B8E">
      <w:pPr>
        <w:spacing w:after="0" w:line="240" w:lineRule="auto"/>
        <w:rPr>
          <w:sz w:val="28"/>
          <w:szCs w:val="28"/>
        </w:rPr>
      </w:pPr>
    </w:p>
    <w:p w14:paraId="762E692C" w14:textId="77777777" w:rsidR="00E44B8E" w:rsidRPr="00BA403E" w:rsidRDefault="00E44B8E" w:rsidP="00E44B8E">
      <w:pPr>
        <w:spacing w:after="0" w:line="240" w:lineRule="auto"/>
        <w:jc w:val="both"/>
        <w:rPr>
          <w:rFonts w:cs="Times New Roman"/>
          <w:color w:val="000000"/>
          <w:szCs w:val="24"/>
        </w:rPr>
      </w:pPr>
      <w:r w:rsidRPr="00BA403E">
        <w:rPr>
          <w:rFonts w:cs="Times New Roman"/>
          <w:color w:val="000000"/>
          <w:szCs w:val="24"/>
        </w:rPr>
        <w:t xml:space="preserve">Državno odvetništvo RS se je v letu 2021 v celoti financiralo iz sredstev državnega proračuna. </w:t>
      </w:r>
    </w:p>
    <w:p w14:paraId="6D85B265" w14:textId="77777777" w:rsidR="00E44B8E" w:rsidRPr="00BA403E" w:rsidRDefault="00E44B8E" w:rsidP="00E44B8E">
      <w:pPr>
        <w:spacing w:after="0" w:line="240" w:lineRule="auto"/>
        <w:jc w:val="both"/>
        <w:rPr>
          <w:rFonts w:cs="Times New Roman"/>
          <w:color w:val="000000"/>
          <w:szCs w:val="24"/>
        </w:rPr>
      </w:pPr>
    </w:p>
    <w:p w14:paraId="3D19BECF" w14:textId="77777777" w:rsidR="00E44B8E" w:rsidRPr="00BA403E" w:rsidRDefault="00E44B8E" w:rsidP="00E44B8E">
      <w:pPr>
        <w:spacing w:after="0" w:line="240" w:lineRule="auto"/>
        <w:jc w:val="both"/>
        <w:rPr>
          <w:rFonts w:cs="Times New Roman"/>
          <w:color w:val="000000"/>
          <w:szCs w:val="24"/>
        </w:rPr>
      </w:pPr>
      <w:r w:rsidRPr="00BA403E">
        <w:rPr>
          <w:rFonts w:cs="Times New Roman"/>
          <w:color w:val="000000"/>
          <w:szCs w:val="24"/>
        </w:rPr>
        <w:t>V sprejetem proračunu za leto 2021 so bila načrtovana sredstva:</w:t>
      </w:r>
    </w:p>
    <w:p w14:paraId="1FB9D741" w14:textId="77777777" w:rsidR="00E44B8E" w:rsidRPr="00BA403E" w:rsidRDefault="00E44B8E" w:rsidP="00E44B8E">
      <w:pPr>
        <w:spacing w:after="0" w:line="240" w:lineRule="auto"/>
        <w:jc w:val="both"/>
        <w:rPr>
          <w:rFonts w:cs="Times New Roman"/>
          <w:color w:val="000000"/>
          <w:szCs w:val="24"/>
        </w:rPr>
      </w:pPr>
    </w:p>
    <w:p w14:paraId="37839A1A" w14:textId="77777777" w:rsidR="00E44B8E" w:rsidRPr="004932FD" w:rsidRDefault="00E44B8E" w:rsidP="00507691">
      <w:pPr>
        <w:pStyle w:val="Odstavekseznama"/>
        <w:numPr>
          <w:ilvl w:val="0"/>
          <w:numId w:val="61"/>
        </w:numPr>
        <w:spacing w:after="0" w:line="240" w:lineRule="auto"/>
        <w:jc w:val="both"/>
        <w:rPr>
          <w:rFonts w:cs="Times New Roman"/>
          <w:color w:val="000000"/>
          <w:szCs w:val="24"/>
        </w:rPr>
      </w:pPr>
      <w:r w:rsidRPr="004932FD">
        <w:rPr>
          <w:rFonts w:cs="Times New Roman"/>
          <w:color w:val="000000"/>
          <w:szCs w:val="24"/>
        </w:rPr>
        <w:t>v okviru podprograma »09040</w:t>
      </w:r>
      <w:bookmarkStart w:id="26" w:name="_Hlk63694465"/>
      <w:r w:rsidRPr="004932FD">
        <w:rPr>
          <w:rFonts w:cs="Times New Roman"/>
          <w:bCs/>
          <w:szCs w:val="24"/>
        </w:rPr>
        <w:t xml:space="preserve"> – Zastopanje Republike Slovenije in vodenje predhodnih postopkov</w:t>
      </w:r>
      <w:bookmarkEnd w:id="26"/>
      <w:r w:rsidRPr="004932FD">
        <w:rPr>
          <w:rFonts w:cs="Times New Roman"/>
          <w:bCs/>
          <w:szCs w:val="24"/>
        </w:rPr>
        <w:t>«</w:t>
      </w:r>
      <w:r w:rsidRPr="004932FD">
        <w:rPr>
          <w:rFonts w:cs="Times New Roman"/>
          <w:color w:val="000000"/>
          <w:szCs w:val="24"/>
        </w:rPr>
        <w:t xml:space="preserve"> (plače, materialni stroški, investicije)  v višini 9.057.490 EUR,</w:t>
      </w:r>
    </w:p>
    <w:p w14:paraId="4EBBA7D8" w14:textId="77777777" w:rsidR="00E44B8E" w:rsidRPr="00BA403E" w:rsidRDefault="00E44B8E" w:rsidP="00E44B8E">
      <w:pPr>
        <w:pStyle w:val="Odstavekseznama"/>
        <w:spacing w:after="0" w:line="240" w:lineRule="auto"/>
        <w:jc w:val="both"/>
        <w:rPr>
          <w:rFonts w:cs="Times New Roman"/>
          <w:color w:val="000000"/>
          <w:szCs w:val="24"/>
        </w:rPr>
      </w:pPr>
    </w:p>
    <w:p w14:paraId="1022DF7D" w14:textId="77777777" w:rsidR="00E44B8E" w:rsidRPr="004932FD" w:rsidRDefault="00E44B8E" w:rsidP="00507691">
      <w:pPr>
        <w:pStyle w:val="Odstavekseznama"/>
        <w:numPr>
          <w:ilvl w:val="0"/>
          <w:numId w:val="61"/>
        </w:numPr>
        <w:spacing w:after="0" w:line="240" w:lineRule="auto"/>
        <w:jc w:val="both"/>
        <w:rPr>
          <w:rFonts w:cs="Times New Roman"/>
          <w:color w:val="000000"/>
          <w:szCs w:val="24"/>
        </w:rPr>
      </w:pPr>
      <w:r w:rsidRPr="004932FD">
        <w:rPr>
          <w:rFonts w:cs="Times New Roman"/>
          <w:color w:val="000000"/>
          <w:szCs w:val="24"/>
        </w:rPr>
        <w:t xml:space="preserve">v okviru podprograma »090601 </w:t>
      </w:r>
      <w:r w:rsidRPr="004932FD">
        <w:rPr>
          <w:rFonts w:cs="Times New Roman"/>
          <w:bCs/>
          <w:szCs w:val="24"/>
        </w:rPr>
        <w:t>– Poprava krivic in odškodnine«</w:t>
      </w:r>
      <w:r w:rsidRPr="004932FD">
        <w:rPr>
          <w:rFonts w:cs="Times New Roman"/>
          <w:color w:val="000000"/>
          <w:szCs w:val="24"/>
        </w:rPr>
        <w:t xml:space="preserve"> (sredstva za izplačilo odškodnin iz sedmih proračunskih postavk) v višini 10.528.870 EUR,</w:t>
      </w:r>
    </w:p>
    <w:p w14:paraId="24E485F8" w14:textId="77777777" w:rsidR="00E44B8E" w:rsidRPr="00BA403E" w:rsidRDefault="00E44B8E" w:rsidP="00E44B8E">
      <w:pPr>
        <w:spacing w:after="0" w:line="240" w:lineRule="auto"/>
        <w:jc w:val="both"/>
        <w:rPr>
          <w:rFonts w:cs="Times New Roman"/>
          <w:color w:val="000000"/>
          <w:szCs w:val="24"/>
        </w:rPr>
      </w:pPr>
    </w:p>
    <w:p w14:paraId="6DF4407A" w14:textId="77777777" w:rsidR="00E44B8E" w:rsidRPr="00BA403E" w:rsidRDefault="00E44B8E" w:rsidP="00E44B8E">
      <w:pPr>
        <w:spacing w:after="0" w:line="240" w:lineRule="auto"/>
        <w:jc w:val="both"/>
        <w:rPr>
          <w:rFonts w:cs="Times New Roman"/>
          <w:color w:val="000000"/>
          <w:szCs w:val="24"/>
        </w:rPr>
      </w:pPr>
      <w:r w:rsidRPr="00BA403E">
        <w:rPr>
          <w:rFonts w:cs="Times New Roman"/>
          <w:color w:val="000000"/>
          <w:szCs w:val="24"/>
        </w:rPr>
        <w:t xml:space="preserve">kar v celoti predstavlja sprejeti proračun Državnega odvetništva RS v višini 19.586.360 EUR. </w:t>
      </w:r>
    </w:p>
    <w:p w14:paraId="4E5A69CD" w14:textId="77777777" w:rsidR="00E44B8E" w:rsidRPr="00BA403E" w:rsidRDefault="00E44B8E" w:rsidP="00E44B8E">
      <w:pPr>
        <w:spacing w:after="0" w:line="240" w:lineRule="auto"/>
        <w:jc w:val="both"/>
        <w:rPr>
          <w:rFonts w:cs="Times New Roman"/>
          <w:color w:val="000000"/>
          <w:szCs w:val="24"/>
        </w:rPr>
      </w:pPr>
    </w:p>
    <w:p w14:paraId="7D99C372" w14:textId="77777777" w:rsidR="00E44B8E" w:rsidRPr="0029316A" w:rsidRDefault="00E44B8E" w:rsidP="00E44B8E">
      <w:pPr>
        <w:spacing w:after="0" w:line="240" w:lineRule="auto"/>
        <w:jc w:val="both"/>
        <w:rPr>
          <w:rFonts w:cs="Times New Roman"/>
          <w:bCs/>
          <w:szCs w:val="24"/>
        </w:rPr>
      </w:pPr>
      <w:r w:rsidRPr="00BA403E">
        <w:rPr>
          <w:rFonts w:cs="Times New Roman"/>
          <w:color w:val="000000"/>
          <w:szCs w:val="24"/>
        </w:rPr>
        <w:t>Načrtovana sredstva v okviru podprograma »090401</w:t>
      </w:r>
      <w:r>
        <w:rPr>
          <w:rFonts w:cs="Times New Roman"/>
          <w:bCs/>
          <w:szCs w:val="24"/>
        </w:rPr>
        <w:t xml:space="preserve"> – </w:t>
      </w:r>
      <w:r w:rsidRPr="00BA403E">
        <w:rPr>
          <w:rFonts w:cs="Times New Roman"/>
          <w:bCs/>
          <w:szCs w:val="24"/>
        </w:rPr>
        <w:t>Zastopanje Republike Slovenije in vodenje predhodnih postopkov«</w:t>
      </w:r>
      <w:r w:rsidRPr="00BA403E">
        <w:rPr>
          <w:rFonts w:cs="Times New Roman"/>
          <w:color w:val="000000"/>
          <w:szCs w:val="24"/>
        </w:rPr>
        <w:t xml:space="preserve"> so bila v veliki meri (86,8 odstotkov) namenjena zagotavljanju zakonsko določenih obveznosti, predvsem obveznosti iz naslova plač zaposlenim.</w:t>
      </w:r>
    </w:p>
    <w:p w14:paraId="0EEBF4C9" w14:textId="77777777" w:rsidR="00E44B8E" w:rsidRPr="00BA403E" w:rsidRDefault="00E44B8E" w:rsidP="00E44B8E">
      <w:pPr>
        <w:spacing w:after="0" w:line="240" w:lineRule="auto"/>
        <w:jc w:val="both"/>
        <w:rPr>
          <w:rFonts w:cs="Times New Roman"/>
          <w:color w:val="000000"/>
          <w:szCs w:val="24"/>
        </w:rPr>
      </w:pPr>
    </w:p>
    <w:p w14:paraId="0D1A8CFA" w14:textId="77777777" w:rsidR="00E44B8E" w:rsidRPr="00BA403E" w:rsidRDefault="00E44B8E" w:rsidP="00E44B8E">
      <w:pPr>
        <w:spacing w:after="0" w:line="240" w:lineRule="auto"/>
        <w:jc w:val="both"/>
        <w:rPr>
          <w:rFonts w:cs="Times New Roman"/>
          <w:color w:val="000000"/>
          <w:szCs w:val="24"/>
        </w:rPr>
      </w:pPr>
      <w:r w:rsidRPr="00BA403E">
        <w:rPr>
          <w:rFonts w:cs="Times New Roman"/>
          <w:color w:val="000000"/>
          <w:szCs w:val="24"/>
        </w:rPr>
        <w:t>V okviru podprograma »090601</w:t>
      </w:r>
      <w:r>
        <w:rPr>
          <w:rFonts w:cs="Times New Roman"/>
          <w:color w:val="000000"/>
          <w:szCs w:val="24"/>
        </w:rPr>
        <w:t xml:space="preserve"> </w:t>
      </w:r>
      <w:r w:rsidRPr="00BA403E">
        <w:rPr>
          <w:rFonts w:cs="Times New Roman"/>
          <w:bCs/>
          <w:szCs w:val="24"/>
        </w:rPr>
        <w:t xml:space="preserve">– Poprava krivic in odškodnine« </w:t>
      </w:r>
      <w:r w:rsidRPr="00BA403E">
        <w:rPr>
          <w:rFonts w:cs="Times New Roman"/>
          <w:color w:val="000000"/>
          <w:szCs w:val="24"/>
        </w:rPr>
        <w:t xml:space="preserve"> so se načrtovala sredstva za izplačilo odškodnin iz sedmih proračunskih postavk, ki temeljijo na določeni zakonski osnovi. Največ sredstev (89,2 odstotka) je bilo načrtovanih na proračunski postavki povračilo škode </w:t>
      </w:r>
      <w:r>
        <w:rPr>
          <w:rFonts w:cs="Times New Roman"/>
          <w:color w:val="000000"/>
          <w:szCs w:val="24"/>
        </w:rPr>
        <w:t>»</w:t>
      </w:r>
      <w:r w:rsidRPr="00BA403E">
        <w:rPr>
          <w:rFonts w:cs="Times New Roman"/>
          <w:color w:val="000000"/>
          <w:szCs w:val="24"/>
        </w:rPr>
        <w:t xml:space="preserve">izbrisanim«, na osnovi pripravljene sheme simulacije finančnih posledic oziroma predvidene letne realizacije za obdobje 2019 do 2025. </w:t>
      </w:r>
    </w:p>
    <w:p w14:paraId="4E9F1103" w14:textId="77777777" w:rsidR="00E44B8E" w:rsidRDefault="00E44B8E" w:rsidP="00E44B8E">
      <w:pPr>
        <w:spacing w:after="0" w:line="240" w:lineRule="auto"/>
        <w:jc w:val="both"/>
        <w:rPr>
          <w:rFonts w:cs="Times New Roman"/>
          <w:color w:val="000000"/>
          <w:szCs w:val="24"/>
        </w:rPr>
      </w:pPr>
    </w:p>
    <w:p w14:paraId="475C70CA" w14:textId="77777777" w:rsidR="00E44B8E" w:rsidRPr="00BA403E" w:rsidRDefault="00E44B8E" w:rsidP="00E44B8E">
      <w:pPr>
        <w:spacing w:after="0" w:line="240" w:lineRule="auto"/>
        <w:jc w:val="both"/>
        <w:rPr>
          <w:rFonts w:cs="Times New Roman"/>
          <w:color w:val="000000"/>
          <w:szCs w:val="24"/>
        </w:rPr>
      </w:pPr>
      <w:r w:rsidRPr="00BA403E">
        <w:rPr>
          <w:rFonts w:cs="Times New Roman"/>
          <w:color w:val="000000"/>
          <w:szCs w:val="24"/>
        </w:rPr>
        <w:t>Realizacija na odškodninskih postavkah se je v prejšnjih letih precej spreminjala, zato se je na ostalih postavkah načrtovalo v skladu z dinamiko porabe.</w:t>
      </w:r>
    </w:p>
    <w:p w14:paraId="405FC0E9" w14:textId="77777777" w:rsidR="00E44B8E" w:rsidRPr="00BA403E" w:rsidRDefault="00E44B8E" w:rsidP="00E44B8E">
      <w:pPr>
        <w:spacing w:after="0" w:line="240" w:lineRule="auto"/>
        <w:jc w:val="both"/>
        <w:rPr>
          <w:rFonts w:cs="Times New Roman"/>
          <w:color w:val="000000"/>
          <w:szCs w:val="24"/>
        </w:rPr>
      </w:pPr>
    </w:p>
    <w:p w14:paraId="34788815" w14:textId="77777777" w:rsidR="00E44B8E" w:rsidRPr="00BA403E" w:rsidRDefault="00E44B8E" w:rsidP="00E44B8E">
      <w:pPr>
        <w:spacing w:after="0" w:line="240" w:lineRule="auto"/>
        <w:jc w:val="both"/>
        <w:rPr>
          <w:rFonts w:cs="Times New Roman"/>
          <w:color w:val="000000"/>
          <w:szCs w:val="24"/>
        </w:rPr>
      </w:pPr>
      <w:r w:rsidRPr="00BA403E">
        <w:rPr>
          <w:rFonts w:cs="Times New Roman"/>
          <w:color w:val="000000"/>
          <w:szCs w:val="24"/>
        </w:rPr>
        <w:t xml:space="preserve">Prejšnja leta je Ministrstvo za pravosodje, v okviru svojega finančnega načrta, zagotavljalo sredstva za nakup in vzdrževanje potrebne informacijske infrastrukture tudi za potrebe Državnega odvetništva RS. Sredstva, ki so bila tako načrtovana tudi za leto 2021, so bila na podlagi »Sporazuma o prenosu sredstev – pravic porabe z namenom zagotavljanja izvajanja Sporazuma o zagotavljanju storitev in razmejitvi odgovornosti«, prerazporejena  v začetku leta </w:t>
      </w:r>
      <w:r>
        <w:rPr>
          <w:rFonts w:cs="Times New Roman"/>
          <w:color w:val="000000"/>
          <w:szCs w:val="24"/>
        </w:rPr>
        <w:t xml:space="preserve">2021 </w:t>
      </w:r>
      <w:r w:rsidRPr="00BA403E">
        <w:rPr>
          <w:rFonts w:cs="Times New Roman"/>
          <w:color w:val="000000"/>
          <w:szCs w:val="24"/>
        </w:rPr>
        <w:t>na investicijsko postavko Državnega odvetništva RS v višini 246.579 EUR.</w:t>
      </w:r>
    </w:p>
    <w:p w14:paraId="0F095484" w14:textId="77777777" w:rsidR="00E44B8E" w:rsidRPr="00BA403E" w:rsidRDefault="00E44B8E" w:rsidP="00E44B8E">
      <w:pPr>
        <w:spacing w:after="0" w:line="240" w:lineRule="auto"/>
        <w:jc w:val="both"/>
        <w:rPr>
          <w:rFonts w:cs="Times New Roman"/>
          <w:color w:val="000000"/>
          <w:szCs w:val="24"/>
        </w:rPr>
      </w:pPr>
    </w:p>
    <w:p w14:paraId="73FBF8FB" w14:textId="77777777" w:rsidR="00E44B8E" w:rsidRDefault="00E44B8E" w:rsidP="00E44B8E">
      <w:pPr>
        <w:spacing w:after="0" w:line="240" w:lineRule="auto"/>
        <w:jc w:val="both"/>
        <w:rPr>
          <w:rFonts w:cs="Times New Roman"/>
          <w:color w:val="000000"/>
          <w:szCs w:val="24"/>
        </w:rPr>
      </w:pPr>
      <w:r w:rsidRPr="00BA403E">
        <w:rPr>
          <w:rFonts w:cs="Times New Roman"/>
          <w:color w:val="000000"/>
          <w:szCs w:val="24"/>
        </w:rPr>
        <w:t xml:space="preserve">Državno odvetništvo RS je pretežni del sredstev porabilo v skladu s sprejetimi načrti, odkloni so bili pri porabi sredstev za odškodnine. </w:t>
      </w:r>
    </w:p>
    <w:p w14:paraId="248BBBC2" w14:textId="77777777" w:rsidR="00E44B8E" w:rsidRDefault="00E44B8E" w:rsidP="00E44B8E">
      <w:pPr>
        <w:spacing w:after="0" w:line="240" w:lineRule="auto"/>
        <w:jc w:val="both"/>
        <w:rPr>
          <w:rFonts w:cs="Times New Roman"/>
          <w:color w:val="000000"/>
          <w:szCs w:val="24"/>
        </w:rPr>
      </w:pPr>
    </w:p>
    <w:p w14:paraId="1FAEBDA5" w14:textId="77777777" w:rsidR="00E44B8E" w:rsidRPr="00BA403E" w:rsidRDefault="00E44B8E" w:rsidP="00E44B8E">
      <w:pPr>
        <w:spacing w:after="0" w:line="240" w:lineRule="auto"/>
        <w:jc w:val="both"/>
        <w:rPr>
          <w:rFonts w:cs="Times New Roman"/>
          <w:color w:val="000000"/>
          <w:szCs w:val="24"/>
        </w:rPr>
      </w:pPr>
      <w:r w:rsidRPr="00BA403E">
        <w:rPr>
          <w:rFonts w:cs="Times New Roman"/>
          <w:color w:val="000000"/>
          <w:szCs w:val="24"/>
        </w:rPr>
        <w:t>Celotni odhodki so v letu 2021 znašali 9.783.285 EUR.</w:t>
      </w:r>
    </w:p>
    <w:p w14:paraId="0DAE3750" w14:textId="77777777" w:rsidR="00E44B8E" w:rsidRPr="00BA403E" w:rsidRDefault="00E44B8E" w:rsidP="00E44B8E">
      <w:pPr>
        <w:spacing w:after="0" w:line="240" w:lineRule="auto"/>
        <w:jc w:val="both"/>
        <w:rPr>
          <w:rFonts w:cs="Times New Roman"/>
          <w:color w:val="000000"/>
          <w:szCs w:val="24"/>
        </w:rPr>
      </w:pPr>
    </w:p>
    <w:p w14:paraId="6F8CBFC4" w14:textId="77777777" w:rsidR="00E44B8E" w:rsidRPr="00BA403E" w:rsidRDefault="00E44B8E" w:rsidP="00E44B8E">
      <w:pPr>
        <w:spacing w:after="0" w:line="240" w:lineRule="auto"/>
        <w:jc w:val="both"/>
        <w:rPr>
          <w:rFonts w:cs="Times New Roman"/>
          <w:bCs/>
          <w:szCs w:val="24"/>
        </w:rPr>
      </w:pPr>
      <w:r w:rsidRPr="00BA403E">
        <w:rPr>
          <w:rFonts w:cs="Times New Roman"/>
          <w:bCs/>
          <w:szCs w:val="24"/>
        </w:rPr>
        <w:t>V okviru podprograma »090401</w:t>
      </w:r>
      <w:r>
        <w:rPr>
          <w:rFonts w:cs="Times New Roman"/>
          <w:bCs/>
          <w:szCs w:val="24"/>
        </w:rPr>
        <w:t xml:space="preserve"> – </w:t>
      </w:r>
      <w:r w:rsidRPr="00BA403E">
        <w:rPr>
          <w:rFonts w:cs="Times New Roman"/>
          <w:bCs/>
          <w:szCs w:val="24"/>
        </w:rPr>
        <w:t>Zastopanje Republike Slovenije in vodenje predhodnih postopkov« je bila podrobnejša poraba sredstev sledeča:</w:t>
      </w:r>
    </w:p>
    <w:p w14:paraId="05A5BBE4" w14:textId="77777777" w:rsidR="00E44B8E" w:rsidRPr="00BA403E" w:rsidRDefault="00E44B8E" w:rsidP="00E44B8E">
      <w:pPr>
        <w:spacing w:after="0" w:line="240" w:lineRule="auto"/>
        <w:jc w:val="both"/>
        <w:rPr>
          <w:rFonts w:cs="Times New Roman"/>
          <w:b/>
          <w:szCs w:val="24"/>
        </w:rPr>
      </w:pPr>
    </w:p>
    <w:p w14:paraId="4225CCB4" w14:textId="77777777" w:rsidR="00E44B8E" w:rsidRPr="00BA403E" w:rsidRDefault="00E44B8E" w:rsidP="00507691">
      <w:pPr>
        <w:pStyle w:val="Odstavekseznama"/>
        <w:numPr>
          <w:ilvl w:val="0"/>
          <w:numId w:val="69"/>
        </w:numPr>
        <w:spacing w:after="0" w:line="240" w:lineRule="auto"/>
        <w:jc w:val="both"/>
        <w:rPr>
          <w:rFonts w:cs="Times New Roman"/>
          <w:color w:val="000000"/>
          <w:szCs w:val="24"/>
        </w:rPr>
      </w:pPr>
      <w:r w:rsidRPr="00BA403E">
        <w:rPr>
          <w:rFonts w:cs="Times New Roman"/>
          <w:color w:val="000000"/>
          <w:szCs w:val="24"/>
        </w:rPr>
        <w:t>Plače, dodatki in drugi prejemki ter prispevki v višini 7.709.046 EUR</w:t>
      </w:r>
      <w:r>
        <w:rPr>
          <w:rFonts w:cs="Times New Roman"/>
          <w:color w:val="000000"/>
          <w:szCs w:val="24"/>
        </w:rPr>
        <w:t>;</w:t>
      </w:r>
    </w:p>
    <w:p w14:paraId="3F2AFC0B" w14:textId="77777777" w:rsidR="00E44B8E" w:rsidRPr="00DF1732" w:rsidRDefault="00E44B8E" w:rsidP="00507691">
      <w:pPr>
        <w:pStyle w:val="Odstavekseznama"/>
        <w:numPr>
          <w:ilvl w:val="0"/>
          <w:numId w:val="69"/>
        </w:numPr>
        <w:spacing w:after="0" w:line="240" w:lineRule="auto"/>
        <w:jc w:val="both"/>
        <w:rPr>
          <w:rFonts w:cs="Times New Roman"/>
          <w:color w:val="000000"/>
          <w:szCs w:val="24"/>
        </w:rPr>
      </w:pPr>
      <w:r w:rsidRPr="00BA403E">
        <w:rPr>
          <w:rFonts w:cs="Times New Roman"/>
          <w:color w:val="000000"/>
          <w:szCs w:val="24"/>
        </w:rPr>
        <w:t>Dodatki po 123. členu ZIUOPDVE</w:t>
      </w:r>
      <w:r>
        <w:rPr>
          <w:rFonts w:cs="Times New Roman"/>
          <w:color w:val="000000"/>
          <w:szCs w:val="24"/>
        </w:rPr>
        <w:t xml:space="preserve"> – </w:t>
      </w:r>
      <w:r w:rsidRPr="00DF1732">
        <w:rPr>
          <w:rFonts w:cs="Times New Roman"/>
          <w:color w:val="000000"/>
          <w:szCs w:val="24"/>
        </w:rPr>
        <w:t>COVID-19 v višini 93.259 EUR;</w:t>
      </w:r>
    </w:p>
    <w:p w14:paraId="6F1405FD" w14:textId="77777777" w:rsidR="00E44B8E" w:rsidRPr="00BA403E" w:rsidRDefault="00E44B8E" w:rsidP="00507691">
      <w:pPr>
        <w:pStyle w:val="Odstavekseznama"/>
        <w:numPr>
          <w:ilvl w:val="0"/>
          <w:numId w:val="69"/>
        </w:numPr>
        <w:spacing w:after="0" w:line="240" w:lineRule="auto"/>
        <w:jc w:val="both"/>
        <w:rPr>
          <w:rFonts w:cs="Times New Roman"/>
          <w:color w:val="000000"/>
          <w:szCs w:val="24"/>
        </w:rPr>
      </w:pPr>
      <w:r w:rsidRPr="00BA403E">
        <w:rPr>
          <w:rFonts w:cs="Times New Roman"/>
          <w:color w:val="000000"/>
          <w:szCs w:val="24"/>
        </w:rPr>
        <w:t>Materialni stroški v višini 903.201 EUR</w:t>
      </w:r>
      <w:r>
        <w:rPr>
          <w:rFonts w:cs="Times New Roman"/>
          <w:color w:val="000000"/>
          <w:szCs w:val="24"/>
        </w:rPr>
        <w:t>;</w:t>
      </w:r>
    </w:p>
    <w:p w14:paraId="6E36AC80" w14:textId="77777777" w:rsidR="00E44B8E" w:rsidRPr="00BA403E" w:rsidRDefault="00E44B8E" w:rsidP="00507691">
      <w:pPr>
        <w:pStyle w:val="Odstavekseznama"/>
        <w:numPr>
          <w:ilvl w:val="0"/>
          <w:numId w:val="69"/>
        </w:numPr>
        <w:spacing w:after="0" w:line="240" w:lineRule="auto"/>
        <w:jc w:val="both"/>
        <w:rPr>
          <w:rFonts w:cs="Times New Roman"/>
          <w:color w:val="000000"/>
          <w:szCs w:val="24"/>
        </w:rPr>
      </w:pPr>
      <w:r w:rsidRPr="00BA403E">
        <w:rPr>
          <w:rFonts w:cs="Times New Roman"/>
          <w:color w:val="000000"/>
          <w:szCs w:val="24"/>
        </w:rPr>
        <w:t>Izdatki za obvladovanje epidemije</w:t>
      </w:r>
      <w:r>
        <w:rPr>
          <w:rFonts w:cs="Times New Roman"/>
          <w:color w:val="000000"/>
          <w:szCs w:val="24"/>
        </w:rPr>
        <w:t xml:space="preserve"> </w:t>
      </w:r>
      <w:r w:rsidRPr="00BA403E">
        <w:rPr>
          <w:rFonts w:cs="Times New Roman"/>
          <w:color w:val="000000"/>
          <w:szCs w:val="24"/>
        </w:rPr>
        <w:t>– COVID-19 v višini 17.223 EUR</w:t>
      </w:r>
      <w:r>
        <w:rPr>
          <w:rFonts w:cs="Times New Roman"/>
          <w:color w:val="000000"/>
          <w:szCs w:val="24"/>
        </w:rPr>
        <w:t>;</w:t>
      </w:r>
    </w:p>
    <w:p w14:paraId="4284926D" w14:textId="77777777" w:rsidR="00E44B8E" w:rsidRPr="00BA403E" w:rsidRDefault="00E44B8E" w:rsidP="00507691">
      <w:pPr>
        <w:pStyle w:val="Odstavekseznama"/>
        <w:numPr>
          <w:ilvl w:val="0"/>
          <w:numId w:val="69"/>
        </w:numPr>
        <w:spacing w:after="0" w:line="240" w:lineRule="auto"/>
        <w:jc w:val="both"/>
        <w:rPr>
          <w:rFonts w:cs="Times New Roman"/>
          <w:color w:val="000000"/>
          <w:szCs w:val="24"/>
        </w:rPr>
      </w:pPr>
      <w:r w:rsidRPr="00BA403E">
        <w:rPr>
          <w:rFonts w:cs="Times New Roman"/>
          <w:color w:val="000000"/>
          <w:szCs w:val="24"/>
        </w:rPr>
        <w:t>Investicije in investicijsko vzdrževanje v višini 262.803 EUR</w:t>
      </w:r>
      <w:r>
        <w:rPr>
          <w:rFonts w:cs="Times New Roman"/>
          <w:color w:val="000000"/>
          <w:szCs w:val="24"/>
        </w:rPr>
        <w:t>.</w:t>
      </w:r>
    </w:p>
    <w:p w14:paraId="72F23709" w14:textId="67AB64EA" w:rsidR="00E44B8E" w:rsidRPr="004932FD" w:rsidRDefault="00E44B8E" w:rsidP="00E44B8E">
      <w:pPr>
        <w:spacing w:after="0" w:line="240" w:lineRule="auto"/>
        <w:jc w:val="both"/>
        <w:rPr>
          <w:rFonts w:cs="Times New Roman"/>
          <w:color w:val="000000"/>
          <w:szCs w:val="24"/>
        </w:rPr>
      </w:pPr>
      <w:r w:rsidRPr="004932FD">
        <w:rPr>
          <w:rFonts w:cs="Times New Roman"/>
          <w:bCs/>
          <w:szCs w:val="24"/>
        </w:rPr>
        <w:lastRenderedPageBreak/>
        <w:t>Skupaj so odhodki znašali</w:t>
      </w:r>
      <w:r w:rsidRPr="004932FD">
        <w:rPr>
          <w:rFonts w:cs="Times New Roman"/>
          <w:b/>
          <w:szCs w:val="24"/>
        </w:rPr>
        <w:t xml:space="preserve"> </w:t>
      </w:r>
      <w:r w:rsidRPr="004932FD">
        <w:rPr>
          <w:rFonts w:cs="Times New Roman"/>
          <w:color w:val="000000"/>
          <w:szCs w:val="24"/>
        </w:rPr>
        <w:t>8.985.532 EUR.</w:t>
      </w:r>
    </w:p>
    <w:p w14:paraId="5136537F" w14:textId="77777777" w:rsidR="00E44B8E" w:rsidRPr="00BA403E" w:rsidRDefault="00E44B8E" w:rsidP="00E44B8E">
      <w:pPr>
        <w:spacing w:after="0" w:line="240" w:lineRule="auto"/>
        <w:jc w:val="both"/>
        <w:rPr>
          <w:rFonts w:cs="Times New Roman"/>
          <w:b/>
          <w:szCs w:val="24"/>
        </w:rPr>
      </w:pPr>
    </w:p>
    <w:p w14:paraId="2C2E1976" w14:textId="77777777" w:rsidR="00E44B8E" w:rsidRPr="00BA403E" w:rsidRDefault="00E44B8E" w:rsidP="00E44B8E">
      <w:pPr>
        <w:spacing w:after="0" w:line="240" w:lineRule="auto"/>
        <w:jc w:val="both"/>
        <w:rPr>
          <w:rFonts w:cs="Times New Roman"/>
          <w:color w:val="000000"/>
          <w:szCs w:val="24"/>
        </w:rPr>
      </w:pPr>
      <w:r w:rsidRPr="00BA403E">
        <w:rPr>
          <w:rFonts w:cs="Times New Roman"/>
          <w:color w:val="000000"/>
          <w:szCs w:val="24"/>
        </w:rPr>
        <w:t>Med tovrstne odhodke, v skupnem znesku 8.985.532 EUR, sodijo tudi sredstva, ki jih je država zagotovila šele med izvajanjem proračuna za leto 2021 na podlagi 123. člena Zakona o interventnih ukrepih za omilitev posledic drugega vala epidemije COVID-19, 11. točke prvega in drugega odstavka 39. člena Kolektivne pogodbe za javni sektor ter v povezavi z Odlokom o razglasitvi epidemije nalezljive bolezni COVID-19 na območju Republike Slovenije in</w:t>
      </w:r>
      <w:bookmarkStart w:id="27" w:name="_Hlk63271048"/>
      <w:r w:rsidRPr="00BA403E">
        <w:rPr>
          <w:rFonts w:cs="Times New Roman"/>
          <w:color w:val="000000"/>
          <w:szCs w:val="24"/>
        </w:rPr>
        <w:t xml:space="preserve"> so bili izplačani </w:t>
      </w:r>
      <w:bookmarkEnd w:id="27"/>
      <w:r w:rsidRPr="00BA403E">
        <w:rPr>
          <w:rFonts w:cs="Times New Roman"/>
          <w:color w:val="000000"/>
          <w:szCs w:val="24"/>
        </w:rPr>
        <w:t>pri obračunu plač v obliki dodatka za delo v rizičnih razmerah.</w:t>
      </w:r>
    </w:p>
    <w:p w14:paraId="7F939409" w14:textId="77777777" w:rsidR="00E44B8E" w:rsidRDefault="00E44B8E" w:rsidP="00E44B8E">
      <w:pPr>
        <w:spacing w:after="0" w:line="240" w:lineRule="auto"/>
        <w:jc w:val="both"/>
        <w:rPr>
          <w:rFonts w:cs="Times New Roman"/>
          <w:color w:val="000000"/>
          <w:szCs w:val="24"/>
        </w:rPr>
      </w:pPr>
    </w:p>
    <w:p w14:paraId="5BA32B1C" w14:textId="77777777" w:rsidR="00E44B8E" w:rsidRPr="00BA403E" w:rsidRDefault="00E44B8E" w:rsidP="00E44B8E">
      <w:pPr>
        <w:spacing w:after="0" w:line="240" w:lineRule="auto"/>
        <w:jc w:val="both"/>
        <w:rPr>
          <w:rFonts w:cs="Times New Roman"/>
          <w:color w:val="000000"/>
          <w:szCs w:val="24"/>
        </w:rPr>
      </w:pPr>
      <w:r w:rsidRPr="00BA403E">
        <w:rPr>
          <w:rFonts w:cs="Times New Roman"/>
          <w:color w:val="000000"/>
          <w:szCs w:val="24"/>
        </w:rPr>
        <w:t>Za obvladovanje epidemije</w:t>
      </w:r>
      <w:r>
        <w:rPr>
          <w:rFonts w:cs="Times New Roman"/>
          <w:color w:val="000000"/>
          <w:szCs w:val="24"/>
        </w:rPr>
        <w:t xml:space="preserve"> </w:t>
      </w:r>
      <w:r w:rsidRPr="00BA403E">
        <w:rPr>
          <w:rFonts w:cs="Times New Roman"/>
          <w:color w:val="000000"/>
          <w:szCs w:val="24"/>
        </w:rPr>
        <w:t>COVID-19 so bili izplačani tudi razni izdatki za blago in storitve v obliki nabave zaščitnih mask, čiščenja in razkuževanja prostorov ter nakupa testov za hitro testiranje, ki so sicer bili načrtovani v sprejetem proračunu, vendar ne v zadostni višini in je bila potrebna prerazporeditev manjkajočih sredstev.</w:t>
      </w:r>
    </w:p>
    <w:p w14:paraId="1DB9A52B" w14:textId="77777777" w:rsidR="00E44B8E" w:rsidRPr="00BA403E" w:rsidRDefault="00E44B8E" w:rsidP="00E44B8E">
      <w:pPr>
        <w:spacing w:after="0" w:line="240" w:lineRule="auto"/>
        <w:jc w:val="both"/>
        <w:rPr>
          <w:rFonts w:cs="Times New Roman"/>
          <w:b/>
          <w:szCs w:val="24"/>
        </w:rPr>
      </w:pPr>
    </w:p>
    <w:p w14:paraId="76022DD9" w14:textId="77777777" w:rsidR="00E44B8E" w:rsidRPr="00BA403E" w:rsidRDefault="00E44B8E" w:rsidP="00E44B8E">
      <w:pPr>
        <w:spacing w:after="0" w:line="240" w:lineRule="auto"/>
        <w:jc w:val="both"/>
        <w:rPr>
          <w:rFonts w:cs="Times New Roman"/>
          <w:bCs/>
          <w:szCs w:val="24"/>
        </w:rPr>
      </w:pPr>
      <w:r w:rsidRPr="00BA403E">
        <w:rPr>
          <w:rFonts w:cs="Times New Roman"/>
          <w:bCs/>
          <w:szCs w:val="24"/>
        </w:rPr>
        <w:t xml:space="preserve">V okviru podprograma »090601 </w:t>
      </w:r>
      <w:bookmarkStart w:id="28" w:name="_Hlk63694071"/>
      <w:r w:rsidRPr="00BA403E">
        <w:rPr>
          <w:rFonts w:cs="Times New Roman"/>
          <w:bCs/>
          <w:szCs w:val="24"/>
        </w:rPr>
        <w:t xml:space="preserve">– Poprava krivic in odškodnine« </w:t>
      </w:r>
      <w:bookmarkEnd w:id="28"/>
      <w:r w:rsidRPr="00BA403E">
        <w:rPr>
          <w:rFonts w:cs="Times New Roman"/>
          <w:bCs/>
          <w:szCs w:val="24"/>
        </w:rPr>
        <w:t>je bila realizacija odškodnin po posameznih odškodninskih postavkah sledeča:</w:t>
      </w:r>
    </w:p>
    <w:p w14:paraId="4CA5C5C2" w14:textId="77777777" w:rsidR="00E44B8E" w:rsidRPr="00BA403E" w:rsidRDefault="00E44B8E" w:rsidP="00E44B8E">
      <w:pPr>
        <w:spacing w:after="0" w:line="240" w:lineRule="auto"/>
        <w:jc w:val="both"/>
        <w:rPr>
          <w:rFonts w:cs="Times New Roman"/>
          <w:bCs/>
          <w:szCs w:val="24"/>
        </w:rPr>
      </w:pPr>
    </w:p>
    <w:p w14:paraId="0EA07AEC" w14:textId="77777777" w:rsidR="00E44B8E" w:rsidRPr="00BA403E" w:rsidRDefault="00E44B8E" w:rsidP="00507691">
      <w:pPr>
        <w:pStyle w:val="Odstavekseznama"/>
        <w:numPr>
          <w:ilvl w:val="0"/>
          <w:numId w:val="69"/>
        </w:numPr>
        <w:spacing w:after="0" w:line="240" w:lineRule="auto"/>
        <w:jc w:val="both"/>
        <w:rPr>
          <w:rFonts w:cs="Times New Roman"/>
          <w:color w:val="000000"/>
          <w:szCs w:val="24"/>
        </w:rPr>
      </w:pPr>
      <w:r w:rsidRPr="00BA403E">
        <w:rPr>
          <w:rFonts w:cs="Times New Roman"/>
          <w:color w:val="000000"/>
          <w:szCs w:val="24"/>
        </w:rPr>
        <w:t>Povračilo škode »izbrisanim« v višini 316.036 EUR</w:t>
      </w:r>
      <w:r>
        <w:rPr>
          <w:rFonts w:cs="Times New Roman"/>
          <w:color w:val="000000"/>
          <w:szCs w:val="24"/>
        </w:rPr>
        <w:t>;</w:t>
      </w:r>
    </w:p>
    <w:p w14:paraId="3D98623D" w14:textId="77777777" w:rsidR="00E44B8E" w:rsidRPr="00BA403E" w:rsidRDefault="00E44B8E" w:rsidP="00507691">
      <w:pPr>
        <w:pStyle w:val="Odstavekseznama"/>
        <w:numPr>
          <w:ilvl w:val="0"/>
          <w:numId w:val="69"/>
        </w:numPr>
        <w:spacing w:after="0" w:line="240" w:lineRule="auto"/>
        <w:jc w:val="both"/>
        <w:rPr>
          <w:rFonts w:cs="Times New Roman"/>
          <w:color w:val="000000"/>
          <w:szCs w:val="24"/>
        </w:rPr>
      </w:pPr>
      <w:r w:rsidRPr="00BA403E">
        <w:rPr>
          <w:rFonts w:cs="Times New Roman"/>
          <w:color w:val="000000"/>
          <w:szCs w:val="24"/>
        </w:rPr>
        <w:t>Odškodnine po sklenjenih poravnavah</w:t>
      </w:r>
      <w:r>
        <w:rPr>
          <w:rFonts w:cs="Times New Roman"/>
          <w:color w:val="000000"/>
          <w:szCs w:val="24"/>
        </w:rPr>
        <w:t xml:space="preserve"> </w:t>
      </w:r>
      <w:r w:rsidRPr="00BA403E">
        <w:rPr>
          <w:rFonts w:cs="Times New Roman"/>
          <w:color w:val="000000"/>
          <w:szCs w:val="24"/>
        </w:rPr>
        <w:t>–</w:t>
      </w:r>
      <w:r>
        <w:rPr>
          <w:rFonts w:cs="Times New Roman"/>
          <w:color w:val="000000"/>
          <w:szCs w:val="24"/>
        </w:rPr>
        <w:t xml:space="preserve"> </w:t>
      </w:r>
      <w:r w:rsidRPr="00BA403E">
        <w:rPr>
          <w:rFonts w:cs="Times New Roman"/>
          <w:color w:val="000000"/>
          <w:szCs w:val="24"/>
        </w:rPr>
        <w:t>ESČP – v letu 2021 ni bilo realizacije</w:t>
      </w:r>
      <w:r>
        <w:rPr>
          <w:rFonts w:cs="Times New Roman"/>
          <w:color w:val="000000"/>
          <w:szCs w:val="24"/>
        </w:rPr>
        <w:t>;</w:t>
      </w:r>
    </w:p>
    <w:p w14:paraId="19FD81F9" w14:textId="77777777" w:rsidR="00E44B8E" w:rsidRPr="00BA403E" w:rsidRDefault="00E44B8E" w:rsidP="00507691">
      <w:pPr>
        <w:pStyle w:val="Odstavekseznama"/>
        <w:numPr>
          <w:ilvl w:val="0"/>
          <w:numId w:val="69"/>
        </w:numPr>
        <w:spacing w:after="0" w:line="240" w:lineRule="auto"/>
        <w:jc w:val="both"/>
        <w:rPr>
          <w:rFonts w:cs="Times New Roman"/>
          <w:color w:val="000000"/>
          <w:szCs w:val="24"/>
        </w:rPr>
      </w:pPr>
      <w:r w:rsidRPr="00BA403E">
        <w:rPr>
          <w:rFonts w:cs="Times New Roman"/>
          <w:color w:val="000000"/>
          <w:szCs w:val="24"/>
        </w:rPr>
        <w:t>Odškodnine na podlagi sodbe</w:t>
      </w:r>
      <w:r>
        <w:rPr>
          <w:rFonts w:cs="Times New Roman"/>
          <w:color w:val="000000"/>
          <w:szCs w:val="24"/>
        </w:rPr>
        <w:t xml:space="preserve"> </w:t>
      </w:r>
      <w:r w:rsidRPr="00BA403E">
        <w:rPr>
          <w:rFonts w:cs="Times New Roman"/>
          <w:color w:val="000000"/>
          <w:szCs w:val="24"/>
        </w:rPr>
        <w:t>–</w:t>
      </w:r>
      <w:r>
        <w:rPr>
          <w:rFonts w:cs="Times New Roman"/>
          <w:color w:val="000000"/>
          <w:szCs w:val="24"/>
        </w:rPr>
        <w:t xml:space="preserve"> </w:t>
      </w:r>
      <w:r w:rsidRPr="00BA403E">
        <w:rPr>
          <w:rFonts w:cs="Times New Roman"/>
          <w:color w:val="000000"/>
          <w:szCs w:val="24"/>
        </w:rPr>
        <w:t>ESČP v višini 4.360 EUR</w:t>
      </w:r>
      <w:r>
        <w:rPr>
          <w:rFonts w:cs="Times New Roman"/>
          <w:color w:val="000000"/>
          <w:szCs w:val="24"/>
        </w:rPr>
        <w:t>;</w:t>
      </w:r>
    </w:p>
    <w:p w14:paraId="2D6FEFB2" w14:textId="77777777" w:rsidR="00E44B8E" w:rsidRPr="00BA403E" w:rsidRDefault="00E44B8E" w:rsidP="00507691">
      <w:pPr>
        <w:pStyle w:val="Odstavekseznama"/>
        <w:numPr>
          <w:ilvl w:val="0"/>
          <w:numId w:val="69"/>
        </w:numPr>
        <w:spacing w:after="0" w:line="240" w:lineRule="auto"/>
        <w:jc w:val="both"/>
        <w:rPr>
          <w:rFonts w:cs="Times New Roman"/>
          <w:color w:val="000000"/>
          <w:szCs w:val="24"/>
        </w:rPr>
      </w:pPr>
      <w:r w:rsidRPr="00BA403E">
        <w:rPr>
          <w:rFonts w:cs="Times New Roman"/>
          <w:color w:val="000000"/>
          <w:szCs w:val="24"/>
        </w:rPr>
        <w:t>Odškodnine zaradi sojenja v nerazumnem roku v višini 150.368 EUR</w:t>
      </w:r>
      <w:r>
        <w:rPr>
          <w:rFonts w:cs="Times New Roman"/>
          <w:color w:val="000000"/>
          <w:szCs w:val="24"/>
        </w:rPr>
        <w:t>;</w:t>
      </w:r>
    </w:p>
    <w:p w14:paraId="3A4B4905" w14:textId="77777777" w:rsidR="00E44B8E" w:rsidRPr="00BA403E" w:rsidRDefault="00E44B8E" w:rsidP="00507691">
      <w:pPr>
        <w:pStyle w:val="Odstavekseznama"/>
        <w:numPr>
          <w:ilvl w:val="0"/>
          <w:numId w:val="69"/>
        </w:numPr>
        <w:spacing w:after="0" w:line="240" w:lineRule="auto"/>
        <w:jc w:val="both"/>
        <w:rPr>
          <w:rFonts w:cs="Times New Roman"/>
          <w:color w:val="000000"/>
          <w:szCs w:val="24"/>
        </w:rPr>
      </w:pPr>
      <w:r w:rsidRPr="00BA403E">
        <w:rPr>
          <w:rFonts w:cs="Times New Roman"/>
          <w:color w:val="000000"/>
          <w:szCs w:val="24"/>
        </w:rPr>
        <w:t>Odškodnine žrtvam kaznivih dejanj v višini 81.574 EUR</w:t>
      </w:r>
      <w:r>
        <w:rPr>
          <w:rFonts w:cs="Times New Roman"/>
          <w:color w:val="000000"/>
          <w:szCs w:val="24"/>
        </w:rPr>
        <w:t>;</w:t>
      </w:r>
    </w:p>
    <w:p w14:paraId="753D17FC" w14:textId="77777777" w:rsidR="00E44B8E" w:rsidRPr="00BA403E" w:rsidRDefault="00E44B8E" w:rsidP="00507691">
      <w:pPr>
        <w:pStyle w:val="Odstavekseznama"/>
        <w:numPr>
          <w:ilvl w:val="0"/>
          <w:numId w:val="69"/>
        </w:numPr>
        <w:spacing w:after="0" w:line="240" w:lineRule="auto"/>
        <w:jc w:val="both"/>
        <w:rPr>
          <w:rFonts w:cs="Times New Roman"/>
          <w:color w:val="000000"/>
          <w:szCs w:val="24"/>
        </w:rPr>
      </w:pPr>
      <w:r w:rsidRPr="00BA403E">
        <w:rPr>
          <w:rFonts w:cs="Times New Roman"/>
          <w:color w:val="000000"/>
          <w:szCs w:val="24"/>
        </w:rPr>
        <w:t>Sredstva za odškodnine neupravičeno obsojenim v višini 63.174 EUR</w:t>
      </w:r>
      <w:r>
        <w:rPr>
          <w:rFonts w:cs="Times New Roman"/>
          <w:color w:val="000000"/>
          <w:szCs w:val="24"/>
        </w:rPr>
        <w:t>;</w:t>
      </w:r>
    </w:p>
    <w:p w14:paraId="43CE1037" w14:textId="77777777" w:rsidR="00E44B8E" w:rsidRPr="00BA403E" w:rsidRDefault="00E44B8E" w:rsidP="00507691">
      <w:pPr>
        <w:pStyle w:val="Odstavekseznama"/>
        <w:numPr>
          <w:ilvl w:val="0"/>
          <w:numId w:val="69"/>
        </w:numPr>
        <w:spacing w:after="0" w:line="240" w:lineRule="auto"/>
        <w:jc w:val="both"/>
        <w:rPr>
          <w:rFonts w:cs="Times New Roman"/>
          <w:color w:val="000000"/>
          <w:szCs w:val="24"/>
        </w:rPr>
      </w:pPr>
      <w:r w:rsidRPr="00BA403E">
        <w:rPr>
          <w:rFonts w:cs="Times New Roman"/>
          <w:color w:val="000000"/>
          <w:szCs w:val="24"/>
        </w:rPr>
        <w:t>Odškodnine iz naslova sodnih odločitev v višini 182.242 EUR</w:t>
      </w:r>
      <w:r>
        <w:rPr>
          <w:rFonts w:cs="Times New Roman"/>
          <w:color w:val="000000"/>
          <w:szCs w:val="24"/>
        </w:rPr>
        <w:t>.</w:t>
      </w:r>
    </w:p>
    <w:p w14:paraId="5350D696" w14:textId="77777777" w:rsidR="00E44B8E" w:rsidRPr="00BA403E" w:rsidRDefault="00E44B8E" w:rsidP="00E44B8E">
      <w:pPr>
        <w:pStyle w:val="Odstavekseznama"/>
        <w:spacing w:after="0" w:line="240" w:lineRule="auto"/>
        <w:jc w:val="both"/>
        <w:rPr>
          <w:rFonts w:cs="Times New Roman"/>
          <w:color w:val="000000"/>
          <w:szCs w:val="24"/>
        </w:rPr>
      </w:pPr>
    </w:p>
    <w:p w14:paraId="5F4512B4" w14:textId="1E1FDC67" w:rsidR="00E44B8E" w:rsidRPr="004932FD" w:rsidRDefault="00E44B8E" w:rsidP="00E44B8E">
      <w:pPr>
        <w:spacing w:after="0" w:line="240" w:lineRule="auto"/>
        <w:jc w:val="both"/>
        <w:rPr>
          <w:rFonts w:cs="Times New Roman"/>
          <w:color w:val="000000"/>
          <w:szCs w:val="24"/>
        </w:rPr>
      </w:pPr>
      <w:r w:rsidRPr="004932FD">
        <w:rPr>
          <w:rFonts w:cs="Times New Roman"/>
          <w:color w:val="000000"/>
          <w:szCs w:val="24"/>
        </w:rPr>
        <w:t>Skupaj so znašala vsa izplačila odškodnin 797.754 EUR</w:t>
      </w:r>
      <w:r w:rsidR="00A66B6A">
        <w:rPr>
          <w:rFonts w:cs="Times New Roman"/>
          <w:color w:val="000000"/>
          <w:szCs w:val="24"/>
        </w:rPr>
        <w:t>.</w:t>
      </w:r>
    </w:p>
    <w:p w14:paraId="77EB77E7" w14:textId="77777777" w:rsidR="00E44B8E" w:rsidRPr="00BA403E" w:rsidRDefault="00E44B8E" w:rsidP="00E44B8E">
      <w:pPr>
        <w:pStyle w:val="Odstavekseznama"/>
        <w:spacing w:after="0" w:line="240" w:lineRule="auto"/>
        <w:jc w:val="both"/>
        <w:rPr>
          <w:rFonts w:cs="Times New Roman"/>
          <w:color w:val="000000"/>
          <w:szCs w:val="24"/>
        </w:rPr>
      </w:pPr>
    </w:p>
    <w:p w14:paraId="1F63C411" w14:textId="475725AC" w:rsidR="00E44B8E" w:rsidRPr="00BA403E" w:rsidRDefault="00E44B8E" w:rsidP="00E44B8E">
      <w:pPr>
        <w:spacing w:after="0" w:line="240" w:lineRule="auto"/>
        <w:jc w:val="both"/>
        <w:rPr>
          <w:rFonts w:cs="Times New Roman"/>
          <w:color w:val="000000"/>
          <w:szCs w:val="24"/>
        </w:rPr>
      </w:pPr>
      <w:r w:rsidRPr="00BA403E">
        <w:rPr>
          <w:rFonts w:cs="Times New Roman"/>
          <w:color w:val="000000"/>
          <w:szCs w:val="24"/>
        </w:rPr>
        <w:t>Podrobnejša razdelitev odhodkov po namenih je obravnavana v Letnem poročilu, ki je del zaključnega računa za leto 2021.</w:t>
      </w:r>
    </w:p>
    <w:p w14:paraId="5165906C" w14:textId="77777777" w:rsidR="00E44B8E" w:rsidRPr="00BA403E" w:rsidRDefault="00E44B8E" w:rsidP="00E44B8E">
      <w:pPr>
        <w:spacing w:after="0" w:line="240" w:lineRule="auto"/>
        <w:jc w:val="both"/>
        <w:rPr>
          <w:rFonts w:cs="Times New Roman"/>
          <w:color w:val="000000"/>
          <w:szCs w:val="24"/>
        </w:rPr>
      </w:pPr>
    </w:p>
    <w:p w14:paraId="40626DAE" w14:textId="77777777" w:rsidR="00E44B8E" w:rsidRPr="00BA403E" w:rsidRDefault="00E44B8E" w:rsidP="00E44B8E">
      <w:pPr>
        <w:autoSpaceDE w:val="0"/>
        <w:autoSpaceDN w:val="0"/>
        <w:adjustRightInd w:val="0"/>
        <w:spacing w:after="0" w:line="240" w:lineRule="auto"/>
        <w:jc w:val="both"/>
        <w:rPr>
          <w:rFonts w:cs="Times New Roman"/>
          <w:szCs w:val="24"/>
        </w:rPr>
      </w:pPr>
      <w:r w:rsidRPr="00BA403E">
        <w:rPr>
          <w:rFonts w:cs="Times New Roman"/>
          <w:szCs w:val="24"/>
        </w:rPr>
        <w:t>Skupni odhodki Državnega odvetništva RS, ki so bili v letu 2021 realizirani v višini 9.783.285 EUR, pre</w:t>
      </w:r>
      <w:r>
        <w:rPr>
          <w:rFonts w:cs="Times New Roman"/>
          <w:szCs w:val="24"/>
        </w:rPr>
        <w:t>d</w:t>
      </w:r>
      <w:r w:rsidRPr="00BA403E">
        <w:rPr>
          <w:rFonts w:cs="Times New Roman"/>
          <w:szCs w:val="24"/>
        </w:rPr>
        <w:t>stavljajo 49,95 odstotkov sprejetega in 96,77 odstotkov veljavnega finančnega načrta.</w:t>
      </w:r>
    </w:p>
    <w:p w14:paraId="1B167C03" w14:textId="77777777" w:rsidR="00E44B8E" w:rsidRPr="00BA403E" w:rsidRDefault="00E44B8E" w:rsidP="00E44B8E">
      <w:pPr>
        <w:autoSpaceDE w:val="0"/>
        <w:autoSpaceDN w:val="0"/>
        <w:adjustRightInd w:val="0"/>
        <w:spacing w:after="0" w:line="240" w:lineRule="auto"/>
        <w:jc w:val="both"/>
        <w:rPr>
          <w:rFonts w:cs="Times New Roman"/>
          <w:szCs w:val="24"/>
        </w:rPr>
      </w:pPr>
    </w:p>
    <w:p w14:paraId="48A043B9" w14:textId="77777777" w:rsidR="00E44B8E" w:rsidRPr="00BA403E" w:rsidRDefault="00E44B8E" w:rsidP="00E44B8E">
      <w:pPr>
        <w:autoSpaceDE w:val="0"/>
        <w:autoSpaceDN w:val="0"/>
        <w:adjustRightInd w:val="0"/>
        <w:spacing w:after="0" w:line="240" w:lineRule="auto"/>
        <w:jc w:val="both"/>
        <w:rPr>
          <w:rFonts w:cs="Times New Roman"/>
          <w:color w:val="000000"/>
          <w:szCs w:val="24"/>
        </w:rPr>
      </w:pPr>
      <w:r w:rsidRPr="00BA403E">
        <w:rPr>
          <w:rFonts w:cs="Times New Roman"/>
          <w:szCs w:val="24"/>
        </w:rPr>
        <w:t xml:space="preserve">V strukturi odhodkov je bil največji delež </w:t>
      </w:r>
      <w:r w:rsidRPr="00BA403E">
        <w:rPr>
          <w:rFonts w:cs="Times New Roman"/>
          <w:color w:val="000000"/>
          <w:szCs w:val="24"/>
        </w:rPr>
        <w:t>namenjen zagotavljanju plač, dodatkov in drugih prejemkov ter prispevkov za zaposlene, ki skupaj z d</w:t>
      </w:r>
      <w:r w:rsidRPr="00BA403E">
        <w:rPr>
          <w:rFonts w:cs="Times New Roman"/>
          <w:szCs w:val="24"/>
        </w:rPr>
        <w:t xml:space="preserve">odatki za delo v rizičnih razmerah po 123. členu ZIUOPDVE </w:t>
      </w:r>
      <w:r w:rsidRPr="00BA403E">
        <w:rPr>
          <w:rFonts w:cs="Times New Roman"/>
          <w:color w:val="000000"/>
          <w:szCs w:val="24"/>
        </w:rPr>
        <w:t xml:space="preserve"> predstavljajo 79,75 odstotkov celotnih odhodkov.</w:t>
      </w:r>
    </w:p>
    <w:p w14:paraId="4752F8BB" w14:textId="77777777" w:rsidR="00E44B8E" w:rsidRPr="00BA403E" w:rsidRDefault="00E44B8E" w:rsidP="00E44B8E">
      <w:pPr>
        <w:spacing w:after="0" w:line="240" w:lineRule="auto"/>
        <w:jc w:val="both"/>
        <w:rPr>
          <w:rFonts w:cs="Times New Roman"/>
          <w:color w:val="000000"/>
          <w:szCs w:val="24"/>
        </w:rPr>
      </w:pPr>
    </w:p>
    <w:p w14:paraId="551D06AF" w14:textId="77777777" w:rsidR="00E44B8E" w:rsidRPr="00BA403E" w:rsidRDefault="00E44B8E" w:rsidP="00E44B8E">
      <w:pPr>
        <w:spacing w:after="0" w:line="240" w:lineRule="auto"/>
        <w:jc w:val="both"/>
        <w:rPr>
          <w:rFonts w:cs="Times New Roman"/>
          <w:color w:val="000000"/>
          <w:szCs w:val="24"/>
        </w:rPr>
      </w:pPr>
      <w:r w:rsidRPr="00BA403E">
        <w:rPr>
          <w:rFonts w:cs="Times New Roman"/>
          <w:color w:val="000000"/>
          <w:szCs w:val="24"/>
        </w:rPr>
        <w:t>Materialni stroški ter izdatki za blago in storitve za obvladovanje epidemije COVID-19 pomenijo 9,41 odstotni strukturni delež, ki skupaj z odhodki za investicije in investicijsko vzdrževanje (2,69 odstotka) dosegajo 12,10 odstotno realizacijo vseh odhodkov proračuna.</w:t>
      </w:r>
    </w:p>
    <w:p w14:paraId="55963EDD" w14:textId="77777777" w:rsidR="00E44B8E" w:rsidRPr="00BA403E" w:rsidRDefault="00E44B8E" w:rsidP="00E44B8E">
      <w:pPr>
        <w:autoSpaceDE w:val="0"/>
        <w:autoSpaceDN w:val="0"/>
        <w:adjustRightInd w:val="0"/>
        <w:spacing w:after="0" w:line="240" w:lineRule="auto"/>
        <w:jc w:val="both"/>
        <w:rPr>
          <w:rFonts w:cs="Times New Roman"/>
          <w:szCs w:val="24"/>
        </w:rPr>
      </w:pPr>
    </w:p>
    <w:p w14:paraId="7FF69593" w14:textId="77777777" w:rsidR="00E44B8E" w:rsidRPr="00BA403E" w:rsidRDefault="00E44B8E" w:rsidP="00E44B8E">
      <w:pPr>
        <w:spacing w:after="0" w:line="240" w:lineRule="auto"/>
        <w:jc w:val="both"/>
        <w:rPr>
          <w:rFonts w:cs="Times New Roman"/>
          <w:color w:val="000000"/>
          <w:szCs w:val="24"/>
        </w:rPr>
      </w:pPr>
      <w:r w:rsidRPr="00BA403E">
        <w:rPr>
          <w:rFonts w:cs="Times New Roman"/>
          <w:color w:val="000000"/>
          <w:szCs w:val="24"/>
        </w:rPr>
        <w:t>V letu 2021 so izplačila odškodnin na osnovi sodb sodišč in poravnav predstavljala 8,15 odstotkov celotne realizacije finančnega načrta.</w:t>
      </w:r>
    </w:p>
    <w:p w14:paraId="5772ABDA" w14:textId="77777777" w:rsidR="00E44B8E" w:rsidRPr="00BA403E" w:rsidRDefault="00E44B8E" w:rsidP="00E44B8E">
      <w:pPr>
        <w:autoSpaceDE w:val="0"/>
        <w:autoSpaceDN w:val="0"/>
        <w:adjustRightInd w:val="0"/>
        <w:spacing w:after="0" w:line="240" w:lineRule="auto"/>
        <w:jc w:val="both"/>
        <w:rPr>
          <w:rFonts w:cs="Times New Roman"/>
          <w:color w:val="000000"/>
          <w:szCs w:val="24"/>
        </w:rPr>
      </w:pPr>
      <w:r w:rsidRPr="00BA403E">
        <w:rPr>
          <w:rFonts w:cs="Times New Roman"/>
          <w:szCs w:val="24"/>
        </w:rPr>
        <w:t>Med letom je bilo poslovanje organa zaradi epidemioloških razmer precej oteženo, kar je rezultiralo tudi v p</w:t>
      </w:r>
      <w:r w:rsidRPr="00BA403E">
        <w:rPr>
          <w:rFonts w:cs="Times New Roman"/>
          <w:color w:val="000000"/>
          <w:szCs w:val="24"/>
        </w:rPr>
        <w:t>recej nižji porabi sredstev v primerjavi z načrtovanimi.</w:t>
      </w:r>
    </w:p>
    <w:p w14:paraId="6537A18F" w14:textId="77777777" w:rsidR="00E44B8E" w:rsidRPr="00BA403E" w:rsidRDefault="00E44B8E" w:rsidP="00E44B8E">
      <w:pPr>
        <w:autoSpaceDE w:val="0"/>
        <w:autoSpaceDN w:val="0"/>
        <w:adjustRightInd w:val="0"/>
        <w:spacing w:after="0" w:line="240" w:lineRule="auto"/>
        <w:jc w:val="both"/>
        <w:rPr>
          <w:rFonts w:cs="Times New Roman"/>
          <w:color w:val="000000"/>
          <w:szCs w:val="24"/>
        </w:rPr>
      </w:pPr>
    </w:p>
    <w:p w14:paraId="223DE336" w14:textId="77777777" w:rsidR="00E44B8E" w:rsidRPr="00BA403E" w:rsidRDefault="00E44B8E" w:rsidP="00E44B8E">
      <w:pPr>
        <w:autoSpaceDE w:val="0"/>
        <w:autoSpaceDN w:val="0"/>
        <w:adjustRightInd w:val="0"/>
        <w:spacing w:after="0" w:line="240" w:lineRule="auto"/>
        <w:jc w:val="both"/>
        <w:rPr>
          <w:rFonts w:cs="Times New Roman"/>
          <w:color w:val="000000"/>
          <w:szCs w:val="24"/>
        </w:rPr>
      </w:pPr>
      <w:r w:rsidRPr="00BA403E">
        <w:rPr>
          <w:rFonts w:cs="Times New Roman"/>
          <w:color w:val="000000"/>
          <w:szCs w:val="24"/>
        </w:rPr>
        <w:t>Na osnovi porabe sredstev in poziva s strani Ministrstva za finance z dne 26.</w:t>
      </w:r>
      <w:r>
        <w:rPr>
          <w:rFonts w:cs="Times New Roman"/>
          <w:color w:val="000000"/>
          <w:szCs w:val="24"/>
        </w:rPr>
        <w:t xml:space="preserve"> </w:t>
      </w:r>
      <w:r w:rsidRPr="00BA403E">
        <w:rPr>
          <w:rFonts w:cs="Times New Roman"/>
          <w:color w:val="000000"/>
          <w:szCs w:val="24"/>
        </w:rPr>
        <w:t>8.</w:t>
      </w:r>
      <w:r>
        <w:rPr>
          <w:rFonts w:cs="Times New Roman"/>
          <w:color w:val="000000"/>
          <w:szCs w:val="24"/>
        </w:rPr>
        <w:t xml:space="preserve"> 20</w:t>
      </w:r>
      <w:r w:rsidRPr="00BA403E">
        <w:rPr>
          <w:rFonts w:cs="Times New Roman"/>
          <w:color w:val="000000"/>
          <w:szCs w:val="24"/>
        </w:rPr>
        <w:t xml:space="preserve">21 je bil del neporabljenih sredstev z odškodninske postavke 140180 – povračilo škode »izbrisanim« že med letom prerazporejen v tekočo proračunsko rezervo v višini 7.260.000 EUR. </w:t>
      </w:r>
    </w:p>
    <w:p w14:paraId="7AFF2115" w14:textId="77777777" w:rsidR="00E44B8E" w:rsidRPr="00BA403E" w:rsidRDefault="00E44B8E" w:rsidP="00E44B8E">
      <w:pPr>
        <w:autoSpaceDE w:val="0"/>
        <w:autoSpaceDN w:val="0"/>
        <w:adjustRightInd w:val="0"/>
        <w:spacing w:after="0" w:line="240" w:lineRule="auto"/>
        <w:jc w:val="both"/>
        <w:rPr>
          <w:rFonts w:cs="Times New Roman"/>
          <w:color w:val="000000"/>
          <w:szCs w:val="24"/>
        </w:rPr>
      </w:pPr>
      <w:r w:rsidRPr="00BA403E">
        <w:rPr>
          <w:rFonts w:cs="Times New Roman"/>
          <w:color w:val="000000"/>
          <w:szCs w:val="24"/>
        </w:rPr>
        <w:lastRenderedPageBreak/>
        <w:t>Preostala neporabljena sredstva je Državno odvetništvo RS prerazporedilo konec leta, na osnovi dopisa št. 4103/1/2021/791, ki ga je 3.</w:t>
      </w:r>
      <w:r>
        <w:rPr>
          <w:rFonts w:cs="Times New Roman"/>
          <w:color w:val="000000"/>
          <w:szCs w:val="24"/>
        </w:rPr>
        <w:t xml:space="preserve"> </w:t>
      </w:r>
      <w:r w:rsidRPr="00BA403E">
        <w:rPr>
          <w:rFonts w:cs="Times New Roman"/>
          <w:color w:val="000000"/>
          <w:szCs w:val="24"/>
        </w:rPr>
        <w:t>12.</w:t>
      </w:r>
      <w:r>
        <w:rPr>
          <w:rFonts w:cs="Times New Roman"/>
          <w:color w:val="000000"/>
          <w:szCs w:val="24"/>
        </w:rPr>
        <w:t xml:space="preserve"> </w:t>
      </w:r>
      <w:r w:rsidRPr="00BA403E">
        <w:rPr>
          <w:rFonts w:cs="Times New Roman"/>
          <w:color w:val="000000"/>
          <w:szCs w:val="24"/>
        </w:rPr>
        <w:t>2021 prejelo od Ministrstva za finance.  Sredstva so bila prerazporejena v proračunsko rezervo v višini 2.549.000 EUR.</w:t>
      </w:r>
    </w:p>
    <w:p w14:paraId="28A515DF" w14:textId="77777777" w:rsidR="00E44B8E" w:rsidRDefault="00E44B8E" w:rsidP="00E44B8E">
      <w:pPr>
        <w:autoSpaceDE w:val="0"/>
        <w:autoSpaceDN w:val="0"/>
        <w:adjustRightInd w:val="0"/>
        <w:spacing w:after="0" w:line="240" w:lineRule="auto"/>
        <w:jc w:val="both"/>
        <w:rPr>
          <w:rFonts w:cs="Times New Roman"/>
          <w:color w:val="000000"/>
          <w:szCs w:val="24"/>
        </w:rPr>
      </w:pPr>
    </w:p>
    <w:p w14:paraId="6044CD93" w14:textId="77777777" w:rsidR="00E44B8E" w:rsidRPr="00BA403E" w:rsidRDefault="00E44B8E" w:rsidP="00E44B8E">
      <w:pPr>
        <w:autoSpaceDE w:val="0"/>
        <w:autoSpaceDN w:val="0"/>
        <w:adjustRightInd w:val="0"/>
        <w:spacing w:after="0" w:line="240" w:lineRule="auto"/>
        <w:jc w:val="both"/>
        <w:rPr>
          <w:rFonts w:cs="Times New Roman"/>
          <w:color w:val="000000"/>
          <w:szCs w:val="24"/>
        </w:rPr>
      </w:pPr>
      <w:r w:rsidRPr="00BA403E">
        <w:rPr>
          <w:rFonts w:cs="Times New Roman"/>
          <w:color w:val="000000"/>
          <w:szCs w:val="24"/>
        </w:rPr>
        <w:t>Večji del tega zneska, v višini 2.276.000 EUR,  predstavljajo neporabljena sredstva za poravnavo odškodnin. Znesek prerazporeditve s plačne postavke</w:t>
      </w:r>
      <w:r>
        <w:rPr>
          <w:rFonts w:cs="Times New Roman"/>
          <w:color w:val="000000"/>
          <w:szCs w:val="24"/>
        </w:rPr>
        <w:t>, in sicer</w:t>
      </w:r>
      <w:r w:rsidRPr="00BA403E">
        <w:rPr>
          <w:rFonts w:cs="Times New Roman"/>
          <w:color w:val="000000"/>
          <w:szCs w:val="24"/>
        </w:rPr>
        <w:t xml:space="preserve"> v višini 128.000 EUR,  je posledica nepravočasno zasedenih delovnih mest, daljših bolniških odsotnosti in odsotnosti zaradi porodniških dopustov. Kot posledica epidemioloških razmer so nastali prihranki tudi na postavki materialni stroški, saj precej načrtovanih izobraževanj ni  bilo izvedenih ali pa so potekala v digitalni obliki. Tudi pri organizaciji dveh mednarodnih dogodkov so bili načrtovani precej višji stroški</w:t>
      </w:r>
      <w:r>
        <w:rPr>
          <w:rFonts w:cs="Times New Roman"/>
          <w:color w:val="000000"/>
          <w:szCs w:val="24"/>
        </w:rPr>
        <w:t>,</w:t>
      </w:r>
      <w:r w:rsidRPr="00BA403E">
        <w:rPr>
          <w:rFonts w:cs="Times New Roman"/>
          <w:color w:val="000000"/>
          <w:szCs w:val="24"/>
        </w:rPr>
        <w:t xml:space="preserve"> kot so bili realizirani, ker sta dogodka potekala preko spleta. Nerealiziran je ostal tudi del  načrtovanih sredstev za potne stroške, predvsem iz naslova službenih potovanj v tujino. Skupaj je bilo s postavke materialni stroški prerazporejenih 145.000 EUR.</w:t>
      </w:r>
    </w:p>
    <w:p w14:paraId="4A8F57C5" w14:textId="77777777" w:rsidR="00E44B8E" w:rsidRPr="00834BF9" w:rsidRDefault="00E44B8E" w:rsidP="00E44B8E">
      <w:pPr>
        <w:spacing w:after="0" w:line="240" w:lineRule="auto"/>
        <w:rPr>
          <w:sz w:val="28"/>
          <w:szCs w:val="28"/>
        </w:rPr>
      </w:pPr>
    </w:p>
    <w:p w14:paraId="7826F276" w14:textId="77777777" w:rsidR="00E44B8E" w:rsidRDefault="00E44B8E" w:rsidP="00E44B8E">
      <w:pPr>
        <w:pStyle w:val="Naslov5"/>
        <w:spacing w:before="0" w:line="240" w:lineRule="auto"/>
        <w:ind w:left="907" w:hanging="907"/>
      </w:pPr>
      <w:bookmarkStart w:id="29" w:name="_Toc97639679"/>
      <w:r w:rsidRPr="00CC3E6D">
        <w:t>4.2.2. Stroški zastopanja, priznani Državnemu odvetništvu RS s pravnomočnimi sodnimi odločbami</w:t>
      </w:r>
      <w:bookmarkEnd w:id="29"/>
    </w:p>
    <w:p w14:paraId="0930872A" w14:textId="77777777" w:rsidR="00E44B8E" w:rsidRDefault="00E44B8E" w:rsidP="00E44B8E">
      <w:pPr>
        <w:spacing w:after="0" w:line="240" w:lineRule="auto"/>
        <w:jc w:val="both"/>
        <w:rPr>
          <w:rFonts w:cs="Times New Roman"/>
          <w:b/>
          <w:bCs/>
          <w:color w:val="007466"/>
          <w:sz w:val="28"/>
          <w:szCs w:val="28"/>
        </w:rPr>
      </w:pPr>
    </w:p>
    <w:p w14:paraId="25BE181F" w14:textId="77777777" w:rsidR="00E44B8E" w:rsidRDefault="00E44B8E" w:rsidP="00E44B8E">
      <w:pPr>
        <w:pStyle w:val="Telobesedila3"/>
        <w:spacing w:after="0"/>
        <w:rPr>
          <w:sz w:val="24"/>
          <w:szCs w:val="24"/>
        </w:rPr>
      </w:pPr>
      <w:r w:rsidRPr="007F35BC">
        <w:rPr>
          <w:color w:val="000000" w:themeColor="text1"/>
          <w:sz w:val="24"/>
          <w:szCs w:val="24"/>
        </w:rPr>
        <w:t>Med kratkoročne terjatve se v glavno knjigo računovodskega sistema MFERAC od leta 2014</w:t>
      </w:r>
      <w:r>
        <w:rPr>
          <w:color w:val="000000" w:themeColor="text1"/>
          <w:sz w:val="24"/>
          <w:szCs w:val="24"/>
        </w:rPr>
        <w:t xml:space="preserve"> dalje</w:t>
      </w:r>
      <w:r w:rsidRPr="007F35BC">
        <w:rPr>
          <w:color w:val="000000" w:themeColor="text1"/>
          <w:sz w:val="24"/>
          <w:szCs w:val="24"/>
        </w:rPr>
        <w:t xml:space="preserve"> knjižijo tudi terjatve iz naslova stroškov zastopanja, ki so </w:t>
      </w:r>
      <w:r>
        <w:rPr>
          <w:color w:val="000000" w:themeColor="text1"/>
          <w:sz w:val="24"/>
          <w:szCs w:val="24"/>
        </w:rPr>
        <w:t xml:space="preserve">Državnemu odvetništvu RS </w:t>
      </w:r>
      <w:r w:rsidRPr="007F35BC">
        <w:rPr>
          <w:color w:val="000000" w:themeColor="text1"/>
          <w:sz w:val="24"/>
          <w:szCs w:val="24"/>
        </w:rPr>
        <w:t>priznani s pravnomočno sodbo ali sklepom</w:t>
      </w:r>
      <w:r>
        <w:rPr>
          <w:color w:val="000000" w:themeColor="text1"/>
          <w:sz w:val="24"/>
          <w:szCs w:val="24"/>
        </w:rPr>
        <w:t xml:space="preserve">. </w:t>
      </w:r>
      <w:r>
        <w:rPr>
          <w:color w:val="000000"/>
          <w:sz w:val="24"/>
          <w:szCs w:val="24"/>
        </w:rPr>
        <w:t>V</w:t>
      </w:r>
      <w:r w:rsidRPr="007F35BC">
        <w:rPr>
          <w:color w:val="000000"/>
          <w:sz w:val="24"/>
          <w:szCs w:val="24"/>
        </w:rPr>
        <w:t xml:space="preserve">zpostavila </w:t>
      </w:r>
      <w:r>
        <w:rPr>
          <w:color w:val="000000"/>
          <w:sz w:val="24"/>
          <w:szCs w:val="24"/>
        </w:rPr>
        <w:t xml:space="preserve">se je </w:t>
      </w:r>
      <w:r w:rsidRPr="007F35BC">
        <w:rPr>
          <w:color w:val="000000"/>
          <w:sz w:val="24"/>
          <w:szCs w:val="24"/>
        </w:rPr>
        <w:t>centralna evidenca</w:t>
      </w:r>
      <w:r>
        <w:rPr>
          <w:color w:val="000000"/>
          <w:sz w:val="24"/>
          <w:szCs w:val="24"/>
        </w:rPr>
        <w:t xml:space="preserve"> prihodkov</w:t>
      </w:r>
      <w:r w:rsidRPr="007F35BC">
        <w:rPr>
          <w:color w:val="000000"/>
          <w:sz w:val="24"/>
          <w:szCs w:val="24"/>
        </w:rPr>
        <w:t xml:space="preserve"> iz naslova sodno priznanih stroškov zastopanja, hkrati pa tudi evidenca terjatev in pravočasnosti plačil strank</w:t>
      </w:r>
      <w:r>
        <w:rPr>
          <w:color w:val="000000"/>
          <w:sz w:val="24"/>
          <w:szCs w:val="24"/>
        </w:rPr>
        <w:t xml:space="preserve"> iz naslova stroškov zastopanja.</w:t>
      </w:r>
      <w:r>
        <w:rPr>
          <w:color w:val="000000" w:themeColor="text1"/>
          <w:sz w:val="24"/>
          <w:szCs w:val="24"/>
        </w:rPr>
        <w:t xml:space="preserve"> Vendar pa je </w:t>
      </w:r>
      <w:r w:rsidRPr="007F35BC">
        <w:rPr>
          <w:color w:val="000000"/>
          <w:sz w:val="24"/>
          <w:szCs w:val="24"/>
        </w:rPr>
        <w:t>notranj</w:t>
      </w:r>
      <w:r>
        <w:rPr>
          <w:color w:val="000000"/>
          <w:sz w:val="24"/>
          <w:szCs w:val="24"/>
        </w:rPr>
        <w:t>i</w:t>
      </w:r>
      <w:r w:rsidRPr="007F35BC">
        <w:rPr>
          <w:color w:val="000000"/>
          <w:sz w:val="24"/>
          <w:szCs w:val="24"/>
        </w:rPr>
        <w:t xml:space="preserve"> revizor</w:t>
      </w:r>
      <w:r>
        <w:rPr>
          <w:color w:val="000000"/>
          <w:sz w:val="24"/>
          <w:szCs w:val="24"/>
        </w:rPr>
        <w:t xml:space="preserve"> v</w:t>
      </w:r>
      <w:r w:rsidRPr="007F35BC">
        <w:rPr>
          <w:color w:val="000000"/>
          <w:sz w:val="24"/>
          <w:szCs w:val="24"/>
        </w:rPr>
        <w:t xml:space="preserve"> let</w:t>
      </w:r>
      <w:r>
        <w:rPr>
          <w:color w:val="000000"/>
          <w:sz w:val="24"/>
          <w:szCs w:val="24"/>
        </w:rPr>
        <w:t>u</w:t>
      </w:r>
      <w:r w:rsidRPr="007F35BC">
        <w:rPr>
          <w:color w:val="000000"/>
          <w:sz w:val="24"/>
          <w:szCs w:val="24"/>
        </w:rPr>
        <w:t xml:space="preserve"> 2019</w:t>
      </w:r>
      <w:r>
        <w:rPr>
          <w:color w:val="000000"/>
          <w:sz w:val="24"/>
          <w:szCs w:val="24"/>
        </w:rPr>
        <w:t xml:space="preserve"> ugotovil</w:t>
      </w:r>
      <w:r w:rsidRPr="007F35BC">
        <w:rPr>
          <w:color w:val="000000"/>
          <w:sz w:val="24"/>
          <w:szCs w:val="24"/>
        </w:rPr>
        <w:t xml:space="preserve">, </w:t>
      </w:r>
      <w:r>
        <w:rPr>
          <w:color w:val="000000"/>
          <w:sz w:val="24"/>
          <w:szCs w:val="24"/>
        </w:rPr>
        <w:t xml:space="preserve">da </w:t>
      </w:r>
      <w:r w:rsidRPr="007F35BC">
        <w:rPr>
          <w:color w:val="000000"/>
          <w:sz w:val="24"/>
          <w:szCs w:val="24"/>
        </w:rPr>
        <w:t>obstoječi način evidentiranja in zapiranja terjatev n</w:t>
      </w:r>
      <w:r>
        <w:rPr>
          <w:color w:val="000000"/>
          <w:sz w:val="24"/>
          <w:szCs w:val="24"/>
        </w:rPr>
        <w:t>e</w:t>
      </w:r>
      <w:r w:rsidRPr="007F35BC">
        <w:rPr>
          <w:color w:val="000000"/>
          <w:sz w:val="24"/>
          <w:szCs w:val="24"/>
        </w:rPr>
        <w:t xml:space="preserve"> omogoča zanesljivega izkazovanja odprtih terjatev</w:t>
      </w:r>
      <w:r>
        <w:rPr>
          <w:color w:val="000000"/>
          <w:sz w:val="24"/>
          <w:szCs w:val="24"/>
        </w:rPr>
        <w:t xml:space="preserve">. Ker </w:t>
      </w:r>
      <w:r w:rsidRPr="007F35BC">
        <w:rPr>
          <w:color w:val="000000"/>
          <w:sz w:val="24"/>
          <w:szCs w:val="24"/>
        </w:rPr>
        <w:t>ni bilo vzpostavljenega sistema, s katerim bi morali nosilci spisov obvestiti vnašalca podatkov o novem stanju terjatev</w:t>
      </w:r>
      <w:r>
        <w:rPr>
          <w:color w:val="000000"/>
          <w:sz w:val="24"/>
          <w:szCs w:val="24"/>
        </w:rPr>
        <w:t>,</w:t>
      </w:r>
      <w:r w:rsidRPr="007F35BC">
        <w:rPr>
          <w:color w:val="000000"/>
          <w:sz w:val="24"/>
          <w:szCs w:val="24"/>
        </w:rPr>
        <w:t xml:space="preserve"> so se nekatere terjatve podvajale, nekatere </w:t>
      </w:r>
      <w:r>
        <w:rPr>
          <w:color w:val="000000"/>
          <w:sz w:val="24"/>
          <w:szCs w:val="24"/>
        </w:rPr>
        <w:t xml:space="preserve">pa </w:t>
      </w:r>
      <w:r w:rsidRPr="007F35BC">
        <w:rPr>
          <w:color w:val="000000"/>
          <w:sz w:val="24"/>
          <w:szCs w:val="24"/>
        </w:rPr>
        <w:t>se sploh niso evidentirale</w:t>
      </w:r>
      <w:r>
        <w:rPr>
          <w:color w:val="000000"/>
          <w:sz w:val="24"/>
          <w:szCs w:val="24"/>
        </w:rPr>
        <w:t>. Prve aktivnosti za vz</w:t>
      </w:r>
      <w:r w:rsidRPr="007F35BC">
        <w:rPr>
          <w:color w:val="000000"/>
          <w:sz w:val="24"/>
          <w:szCs w:val="24"/>
        </w:rPr>
        <w:t>postav</w:t>
      </w:r>
      <w:r>
        <w:rPr>
          <w:color w:val="000000"/>
          <w:sz w:val="24"/>
          <w:szCs w:val="24"/>
        </w:rPr>
        <w:t>itev</w:t>
      </w:r>
      <w:r w:rsidRPr="007F35BC">
        <w:rPr>
          <w:color w:val="000000"/>
          <w:sz w:val="24"/>
          <w:szCs w:val="24"/>
        </w:rPr>
        <w:t xml:space="preserve"> ustrez</w:t>
      </w:r>
      <w:r>
        <w:rPr>
          <w:color w:val="000000"/>
          <w:sz w:val="24"/>
          <w:szCs w:val="24"/>
        </w:rPr>
        <w:t>nega</w:t>
      </w:r>
      <w:r w:rsidRPr="007F35BC">
        <w:rPr>
          <w:color w:val="000000"/>
          <w:sz w:val="24"/>
          <w:szCs w:val="24"/>
        </w:rPr>
        <w:t xml:space="preserve"> sistem</w:t>
      </w:r>
      <w:r>
        <w:rPr>
          <w:color w:val="000000"/>
          <w:sz w:val="24"/>
          <w:szCs w:val="24"/>
        </w:rPr>
        <w:t>a</w:t>
      </w:r>
      <w:r w:rsidRPr="007F35BC">
        <w:rPr>
          <w:color w:val="000000"/>
          <w:sz w:val="24"/>
          <w:szCs w:val="24"/>
        </w:rPr>
        <w:t xml:space="preserve"> vodenja evidenc</w:t>
      </w:r>
      <w:r>
        <w:rPr>
          <w:color w:val="000000"/>
          <w:sz w:val="24"/>
          <w:szCs w:val="24"/>
        </w:rPr>
        <w:t xml:space="preserve"> iz naslova stroškov zastopanja, ki so Državnemu odvetništvu RS priznani s pravnomočnimi sodbami ali sklepi, so bile tako izvedene v letu 2020. P</w:t>
      </w:r>
      <w:r w:rsidRPr="000D65E4">
        <w:rPr>
          <w:color w:val="000000"/>
          <w:sz w:val="24"/>
          <w:szCs w:val="24"/>
        </w:rPr>
        <w:t>odatk</w:t>
      </w:r>
      <w:r>
        <w:rPr>
          <w:color w:val="000000"/>
          <w:sz w:val="24"/>
          <w:szCs w:val="24"/>
        </w:rPr>
        <w:t>i</w:t>
      </w:r>
      <w:r w:rsidRPr="000D65E4">
        <w:rPr>
          <w:color w:val="000000"/>
          <w:sz w:val="24"/>
          <w:szCs w:val="24"/>
        </w:rPr>
        <w:t xml:space="preserve"> o odprtih terjatvah </w:t>
      </w:r>
      <w:r>
        <w:rPr>
          <w:color w:val="000000"/>
          <w:sz w:val="24"/>
          <w:szCs w:val="24"/>
        </w:rPr>
        <w:t>so se prenesli v</w:t>
      </w:r>
      <w:r w:rsidRPr="000D65E4">
        <w:rPr>
          <w:color w:val="000000"/>
          <w:sz w:val="24"/>
          <w:szCs w:val="24"/>
        </w:rPr>
        <w:t xml:space="preserve"> informacijski sistem Vpisniki, kjer se poleg vseh podatkov, povezanih s posameznim spisom, </w:t>
      </w:r>
      <w:r>
        <w:rPr>
          <w:color w:val="000000"/>
          <w:sz w:val="24"/>
          <w:szCs w:val="24"/>
        </w:rPr>
        <w:t xml:space="preserve">v </w:t>
      </w:r>
      <w:r w:rsidRPr="000D65E4">
        <w:rPr>
          <w:color w:val="000000"/>
          <w:sz w:val="24"/>
          <w:szCs w:val="24"/>
        </w:rPr>
        <w:t>modul</w:t>
      </w:r>
      <w:r>
        <w:rPr>
          <w:color w:val="000000"/>
          <w:sz w:val="24"/>
          <w:szCs w:val="24"/>
        </w:rPr>
        <w:t>u</w:t>
      </w:r>
      <w:r w:rsidRPr="000D65E4">
        <w:rPr>
          <w:color w:val="000000"/>
          <w:sz w:val="24"/>
          <w:szCs w:val="24"/>
        </w:rPr>
        <w:t xml:space="preserve"> »Finančni tok«</w:t>
      </w:r>
      <w:r>
        <w:rPr>
          <w:color w:val="000000"/>
          <w:sz w:val="24"/>
          <w:szCs w:val="24"/>
        </w:rPr>
        <w:t xml:space="preserve"> </w:t>
      </w:r>
      <w:r w:rsidRPr="000D65E4">
        <w:rPr>
          <w:color w:val="000000"/>
          <w:sz w:val="24"/>
          <w:szCs w:val="24"/>
        </w:rPr>
        <w:t>vodijo tudi pripadajoči finančni podatki.</w:t>
      </w:r>
      <w:r>
        <w:rPr>
          <w:color w:val="000000"/>
          <w:sz w:val="24"/>
          <w:szCs w:val="24"/>
        </w:rPr>
        <w:t xml:space="preserve"> </w:t>
      </w:r>
      <w:r w:rsidRPr="000D65E4">
        <w:rPr>
          <w:sz w:val="24"/>
          <w:szCs w:val="24"/>
        </w:rPr>
        <w:t xml:space="preserve">Modul »Finančni tok« sedaj omogoča elektronski vpogled v evidenco vseh evidentiranih priznanih stroškov zastopanja, ki so bili priznani s pravnomočno sodbo ali s sklepom, prejeto od 1. 1. 2014 naprej, in vsa plačila stroškov zastopanja, ki so bili priznani s pravnomočno sodbo ali s sklepom iz obdobja pred navedenim datumom, pa jih je dotedanje Državno pravobranilstvo RS oziroma Državno odvetništvo RS prejelo na stroškovni račun po 1. 1. 2014. </w:t>
      </w:r>
      <w:r w:rsidRPr="000D65E4">
        <w:rPr>
          <w:color w:val="000000"/>
          <w:sz w:val="24"/>
          <w:szCs w:val="24"/>
        </w:rPr>
        <w:t xml:space="preserve">Da bi se zagotovila </w:t>
      </w:r>
      <w:r w:rsidRPr="000D65E4">
        <w:rPr>
          <w:sz w:val="24"/>
          <w:szCs w:val="24"/>
        </w:rPr>
        <w:t xml:space="preserve">lažja sledljivost finančnega dela posameznega spisa oziroma </w:t>
      </w:r>
      <w:r w:rsidRPr="000D65E4">
        <w:rPr>
          <w:color w:val="000000"/>
          <w:sz w:val="24"/>
          <w:szCs w:val="24"/>
        </w:rPr>
        <w:t xml:space="preserve">sledljivost samih terjatev iz naslova sodno priznanih stroškov zastopanja, s tem pa tudi pravilnost podatkov o stanju terjatev oziroma višini odprtih in zaprtih terjatev, je bila izdana tudi odredba generalnega državnega odvetnika, </w:t>
      </w:r>
      <w:r w:rsidRPr="000D65E4">
        <w:rPr>
          <w:sz w:val="24"/>
          <w:szCs w:val="24"/>
        </w:rPr>
        <w:t>katere predmet je vodenje centralne evidence prihodkov iz naslova sodno priznanih stroškov zastopanja in hkrati vodenje evidence terjatev ter pravočasnosti plačil strank za stroške zastopanja v informacijskem sistemu Vpisniki, poleg tega pa odredba</w:t>
      </w:r>
      <w:r w:rsidRPr="000D65E4">
        <w:rPr>
          <w:color w:val="000000"/>
          <w:sz w:val="24"/>
          <w:szCs w:val="24"/>
        </w:rPr>
        <w:t xml:space="preserve"> natančneje določa še izpolnjevanje potrebnih obrazcev, potek dela ter razdelitev nalog med nosilci spisov, vpisniki in Finančno-računovodsko službo, ipd.</w:t>
      </w:r>
      <w:r w:rsidRPr="000D65E4">
        <w:rPr>
          <w:sz w:val="24"/>
          <w:szCs w:val="24"/>
        </w:rPr>
        <w:t xml:space="preserve"> </w:t>
      </w:r>
    </w:p>
    <w:p w14:paraId="08B02A24" w14:textId="77777777" w:rsidR="00E44B8E" w:rsidRDefault="00E44B8E" w:rsidP="00E44B8E">
      <w:pPr>
        <w:pStyle w:val="Telobesedila3"/>
        <w:spacing w:after="0"/>
        <w:rPr>
          <w:sz w:val="24"/>
          <w:szCs w:val="24"/>
        </w:rPr>
      </w:pPr>
    </w:p>
    <w:p w14:paraId="694D687D" w14:textId="77777777" w:rsidR="00E44B8E" w:rsidRDefault="00E44B8E" w:rsidP="00E44B8E">
      <w:pPr>
        <w:pStyle w:val="Telobesedila3"/>
        <w:spacing w:after="0"/>
        <w:rPr>
          <w:color w:val="000000"/>
          <w:sz w:val="24"/>
          <w:szCs w:val="24"/>
        </w:rPr>
      </w:pPr>
      <w:r>
        <w:rPr>
          <w:color w:val="000000"/>
          <w:sz w:val="24"/>
          <w:szCs w:val="24"/>
        </w:rPr>
        <w:t xml:space="preserve">Vključenost v sistem Vpisniki in vnos podatkov na osnovi izpolnjenih obrazcev, ki se izpolnjujejo v skladu z izdano odredbo generalnega državnega odvetnika, je veliko prispevalo k lažji sledljivosti finančnega dela posameznega spisa. Vendar sistem še zmeraj ne omogoča avtomatske izdelave poročila o vzpostavljenih in odprtih terjatvah za posamezno obdobje, pač </w:t>
      </w:r>
      <w:r>
        <w:rPr>
          <w:color w:val="000000"/>
          <w:sz w:val="24"/>
          <w:szCs w:val="24"/>
        </w:rPr>
        <w:lastRenderedPageBreak/>
        <w:t xml:space="preserve">pa je za pripravo tabele, ki prikazuje potrebne podatke ločeno za sedež in po posameznih oddelkih, še vedno potrebna ročna obdelava. Na osnovi podatkov iz te tabele se izvede knjiženje terjatev v računovodskem sistemu MFERAC. </w:t>
      </w:r>
    </w:p>
    <w:p w14:paraId="59AE7334" w14:textId="77777777" w:rsidR="00E44B8E" w:rsidRDefault="00E44B8E" w:rsidP="00E44B8E">
      <w:pPr>
        <w:pStyle w:val="Telobesedila3"/>
        <w:spacing w:after="0"/>
        <w:rPr>
          <w:color w:val="000000"/>
          <w:sz w:val="24"/>
          <w:szCs w:val="24"/>
        </w:rPr>
      </w:pPr>
    </w:p>
    <w:p w14:paraId="14866C08" w14:textId="77777777" w:rsidR="00E44B8E" w:rsidRDefault="00E44B8E" w:rsidP="00E44B8E">
      <w:pPr>
        <w:pStyle w:val="Telobesedila3"/>
        <w:spacing w:after="0"/>
        <w:rPr>
          <w:color w:val="000000"/>
          <w:sz w:val="24"/>
          <w:szCs w:val="24"/>
        </w:rPr>
      </w:pPr>
      <w:r>
        <w:rPr>
          <w:color w:val="000000"/>
          <w:sz w:val="24"/>
          <w:szCs w:val="24"/>
        </w:rPr>
        <w:t>S finančnega vidika večja vlaganja v nadgradnjo obstoječega sistema verjetno ne bi bila  smiselna, saj se Državno odvetništvo RS že nekaj let trudi s pripravo na izgradnjo novega, zmogljivejšega sistema za vodenje in analizo tovrstnih evidenc. V tem vmesnem obdobju pa bo potrebno, da v okviru danih tehničnih zmogljivosti informacijskega sistema, Državno odvetništvo RS usmeri čim več pozornosti v poplačilo odprtih terjatev, saj s</w:t>
      </w:r>
      <w:r w:rsidRPr="00741472">
        <w:rPr>
          <w:color w:val="000000"/>
          <w:sz w:val="24"/>
          <w:szCs w:val="24"/>
        </w:rPr>
        <w:t xml:space="preserve">troški zastopanja </w:t>
      </w:r>
      <w:r>
        <w:rPr>
          <w:color w:val="000000"/>
          <w:sz w:val="24"/>
          <w:szCs w:val="24"/>
        </w:rPr>
        <w:t>predstavljajo</w:t>
      </w:r>
      <w:r w:rsidRPr="00741472">
        <w:rPr>
          <w:color w:val="000000"/>
          <w:sz w:val="24"/>
          <w:szCs w:val="24"/>
        </w:rPr>
        <w:t xml:space="preserve"> prihodek proračuna Republike Slovenije</w:t>
      </w:r>
      <w:r>
        <w:rPr>
          <w:color w:val="000000"/>
          <w:sz w:val="24"/>
          <w:szCs w:val="24"/>
        </w:rPr>
        <w:t>.</w:t>
      </w:r>
    </w:p>
    <w:p w14:paraId="03EB3618" w14:textId="77777777" w:rsidR="00E44B8E" w:rsidRDefault="00E44B8E" w:rsidP="00E44B8E">
      <w:pPr>
        <w:spacing w:after="0" w:line="240" w:lineRule="auto"/>
        <w:jc w:val="both"/>
        <w:rPr>
          <w:szCs w:val="24"/>
        </w:rPr>
      </w:pPr>
    </w:p>
    <w:p w14:paraId="7186D942" w14:textId="77777777" w:rsidR="00E44B8E" w:rsidRPr="00D61A49" w:rsidRDefault="00E44B8E" w:rsidP="00E44B8E">
      <w:pPr>
        <w:spacing w:after="0" w:line="240" w:lineRule="auto"/>
        <w:jc w:val="both"/>
        <w:rPr>
          <w:bCs/>
        </w:rPr>
      </w:pPr>
      <w:r>
        <w:rPr>
          <w:szCs w:val="24"/>
        </w:rPr>
        <w:t>Glede na navedeno in n</w:t>
      </w:r>
      <w:r w:rsidRPr="002B41B8">
        <w:rPr>
          <w:szCs w:val="24"/>
        </w:rPr>
        <w:t xml:space="preserve">a podlagi ugotovitev, povezanih z implementacijo novih rešitev, so bile v letu 2021 izvedene </w:t>
      </w:r>
      <w:r>
        <w:rPr>
          <w:szCs w:val="24"/>
        </w:rPr>
        <w:t xml:space="preserve">tudi </w:t>
      </w:r>
      <w:r w:rsidRPr="002B41B8">
        <w:rPr>
          <w:szCs w:val="24"/>
        </w:rPr>
        <w:t>nadaljnje aktivnosti v smeri centralizacije in standardizacije delovnih procesov, usmerjenih v poplačilo terjatev iz naslova stroškov zastopanja, priznanih Državnemu odvetništvu RS s pravnomočnimi sodnimi odločbami.</w:t>
      </w:r>
      <w:r>
        <w:rPr>
          <w:szCs w:val="24"/>
        </w:rPr>
        <w:t xml:space="preserve"> V času priprave tega poročila o delu so tako tik pred sprejemom »</w:t>
      </w:r>
      <w:r w:rsidRPr="002B41B8">
        <w:rPr>
          <w:rFonts w:cs="Times New Roman"/>
          <w:szCs w:val="24"/>
        </w:rPr>
        <w:t>Smernice</w:t>
      </w:r>
      <w:r w:rsidRPr="002B41B8">
        <w:rPr>
          <w:b/>
        </w:rPr>
        <w:t xml:space="preserve"> </w:t>
      </w:r>
      <w:r w:rsidRPr="002B41B8">
        <w:rPr>
          <w:bCs/>
        </w:rPr>
        <w:t>delovnega procesa</w:t>
      </w:r>
      <w:r w:rsidRPr="0086749C">
        <w:rPr>
          <w:bCs/>
        </w:rPr>
        <w:t xml:space="preserve"> izterjave sodno priznanih stroškov zastopanja Državnega odvetništva</w:t>
      </w:r>
      <w:r>
        <w:rPr>
          <w:bCs/>
        </w:rPr>
        <w:t xml:space="preserve"> RS«, katerih začetek uporabe je zaenkrat predviden s 1. 3. 2022. Smernice zaenkrat določajo delovne procese le na sedežu Državnega odvetništva RS v Ljubljani in se </w:t>
      </w:r>
      <w:r>
        <w:t xml:space="preserve">nanašajo zgolj na postopek izterjave sodno priznanih stroškov zastopanja Državnega odvetništva RS v izvršilnih spisih s tipom zadeve zavarovanje. V kolikor bo evalvacija uvedbe novih delovnih procesov izkazovala, da se je zaradi centraliziranih in standardiziranih delovnih procesov povečalo poplačilo stroškov zastopanja, bodo novi delovni procesi vpeljani tudi glede izterjave stroškov zastopanja v druge vrste zadevah in na ravni celotnega organa. </w:t>
      </w:r>
      <w:r>
        <w:rPr>
          <w:szCs w:val="24"/>
        </w:rPr>
        <w:t xml:space="preserve">Nadalje </w:t>
      </w:r>
      <w:r w:rsidRPr="0000621D">
        <w:rPr>
          <w:rFonts w:cs="Times New Roman"/>
          <w:szCs w:val="24"/>
        </w:rPr>
        <w:t xml:space="preserve"> </w:t>
      </w:r>
      <w:r>
        <w:rPr>
          <w:rFonts w:cs="Times New Roman"/>
          <w:szCs w:val="24"/>
        </w:rPr>
        <w:t xml:space="preserve">je bil uveden tudi </w:t>
      </w:r>
      <w:r w:rsidRPr="00A0530B">
        <w:rPr>
          <w:rFonts w:cs="Times New Roman"/>
          <w:szCs w:val="24"/>
        </w:rPr>
        <w:t>nov način pošiljanja pozivov za plačilo stroškov</w:t>
      </w:r>
      <w:r w:rsidRPr="0000621D">
        <w:rPr>
          <w:color w:val="000000" w:themeColor="text1"/>
          <w:szCs w:val="24"/>
        </w:rPr>
        <w:t xml:space="preserve"> </w:t>
      </w:r>
      <w:r w:rsidRPr="007F35BC">
        <w:rPr>
          <w:color w:val="000000" w:themeColor="text1"/>
          <w:szCs w:val="24"/>
        </w:rPr>
        <w:t xml:space="preserve">zastopanja, ki so </w:t>
      </w:r>
      <w:r>
        <w:rPr>
          <w:color w:val="000000" w:themeColor="text1"/>
          <w:szCs w:val="24"/>
        </w:rPr>
        <w:t xml:space="preserve">Državnemu odvetništvu RS </w:t>
      </w:r>
      <w:r w:rsidRPr="007F35BC">
        <w:rPr>
          <w:color w:val="000000" w:themeColor="text1"/>
          <w:szCs w:val="24"/>
        </w:rPr>
        <w:t>priznani s pravnomočno sodbo ali sklepom</w:t>
      </w:r>
      <w:r w:rsidRPr="00A0530B">
        <w:rPr>
          <w:rFonts w:cs="Times New Roman"/>
          <w:szCs w:val="24"/>
        </w:rPr>
        <w:t xml:space="preserve">. Pozivi se pošiljajo skupaj </w:t>
      </w:r>
      <w:r>
        <w:rPr>
          <w:rFonts w:cs="Times New Roman"/>
          <w:szCs w:val="24"/>
        </w:rPr>
        <w:t>s</w:t>
      </w:r>
      <w:r w:rsidRPr="00A0530B">
        <w:rPr>
          <w:rFonts w:cs="Times New Roman"/>
          <w:szCs w:val="24"/>
        </w:rPr>
        <w:t xml:space="preserve"> (pred)izpolnjenim plačilnim nalogom, ki vsebuje tudi QR kodo. </w:t>
      </w:r>
      <w:r>
        <w:rPr>
          <w:rFonts w:cs="Times New Roman"/>
          <w:szCs w:val="24"/>
        </w:rPr>
        <w:t>P</w:t>
      </w:r>
      <w:r w:rsidRPr="00A0530B">
        <w:rPr>
          <w:rFonts w:cs="Times New Roman"/>
          <w:szCs w:val="24"/>
        </w:rPr>
        <w:t xml:space="preserve">lačilo </w:t>
      </w:r>
      <w:r>
        <w:rPr>
          <w:rFonts w:cs="Times New Roman"/>
          <w:szCs w:val="24"/>
        </w:rPr>
        <w:t xml:space="preserve">je tako </w:t>
      </w:r>
      <w:r w:rsidRPr="00A0530B">
        <w:rPr>
          <w:rFonts w:cs="Times New Roman"/>
          <w:szCs w:val="24"/>
        </w:rPr>
        <w:t xml:space="preserve">enostavno in nedvoumno, </w:t>
      </w:r>
      <w:r>
        <w:rPr>
          <w:rFonts w:cs="Times New Roman"/>
          <w:szCs w:val="24"/>
        </w:rPr>
        <w:t xml:space="preserve">zaradi </w:t>
      </w:r>
      <w:r w:rsidRPr="00A0530B">
        <w:rPr>
          <w:rFonts w:cs="Times New Roman"/>
          <w:szCs w:val="24"/>
        </w:rPr>
        <w:t>v sklicu naveden</w:t>
      </w:r>
      <w:r>
        <w:rPr>
          <w:rFonts w:cs="Times New Roman"/>
          <w:szCs w:val="24"/>
        </w:rPr>
        <w:t>e</w:t>
      </w:r>
      <w:r w:rsidRPr="00A0530B">
        <w:rPr>
          <w:rFonts w:cs="Times New Roman"/>
          <w:szCs w:val="24"/>
        </w:rPr>
        <w:t xml:space="preserve"> številk</w:t>
      </w:r>
      <w:r>
        <w:rPr>
          <w:rFonts w:cs="Times New Roman"/>
          <w:szCs w:val="24"/>
        </w:rPr>
        <w:t>e</w:t>
      </w:r>
      <w:r w:rsidRPr="00A0530B">
        <w:rPr>
          <w:rFonts w:cs="Times New Roman"/>
          <w:szCs w:val="24"/>
        </w:rPr>
        <w:t xml:space="preserve"> naše zadeve</w:t>
      </w:r>
      <w:r>
        <w:rPr>
          <w:rFonts w:cs="Times New Roman"/>
          <w:szCs w:val="24"/>
        </w:rPr>
        <w:t xml:space="preserve"> pa je tudi</w:t>
      </w:r>
      <w:r w:rsidRPr="00A0530B">
        <w:rPr>
          <w:rFonts w:cs="Times New Roman"/>
          <w:szCs w:val="24"/>
        </w:rPr>
        <w:t xml:space="preserve"> knjiženje</w:t>
      </w:r>
      <w:r>
        <w:rPr>
          <w:rFonts w:cs="Times New Roman"/>
          <w:szCs w:val="24"/>
        </w:rPr>
        <w:t xml:space="preserve"> terjatve lažje</w:t>
      </w:r>
      <w:r w:rsidRPr="00A0530B">
        <w:rPr>
          <w:rFonts w:cs="Times New Roman"/>
          <w:szCs w:val="24"/>
        </w:rPr>
        <w:t>.</w:t>
      </w:r>
      <w:r>
        <w:rPr>
          <w:rFonts w:cs="Times New Roman"/>
          <w:szCs w:val="24"/>
        </w:rPr>
        <w:t xml:space="preserve"> </w:t>
      </w:r>
    </w:p>
    <w:p w14:paraId="5D49AF10" w14:textId="77777777" w:rsidR="00E44B8E" w:rsidRDefault="00E44B8E" w:rsidP="00E44B8E">
      <w:pPr>
        <w:pStyle w:val="Telobesedila3"/>
        <w:spacing w:after="0"/>
        <w:rPr>
          <w:sz w:val="24"/>
          <w:szCs w:val="24"/>
        </w:rPr>
      </w:pPr>
    </w:p>
    <w:p w14:paraId="6ECDDCD7" w14:textId="77777777" w:rsidR="00E44B8E" w:rsidRPr="00BC7F88" w:rsidRDefault="00E44B8E" w:rsidP="00E44B8E">
      <w:pPr>
        <w:pStyle w:val="Telobesedila3"/>
        <w:spacing w:after="0"/>
        <w:rPr>
          <w:sz w:val="24"/>
          <w:szCs w:val="24"/>
        </w:rPr>
      </w:pPr>
      <w:r w:rsidRPr="00BC7F88">
        <w:rPr>
          <w:sz w:val="24"/>
          <w:szCs w:val="24"/>
        </w:rPr>
        <w:t xml:space="preserve">Nadaljnja vizija Državnega odvetništva RS na področju spremljanja evidence </w:t>
      </w:r>
      <w:r>
        <w:rPr>
          <w:sz w:val="24"/>
          <w:szCs w:val="24"/>
        </w:rPr>
        <w:t xml:space="preserve">terjatev iz naslova stroškov zastopanja, ki so Državnemu odvetništvu RS priznani s pravnomočno sodno odločbo, </w:t>
      </w:r>
      <w:r w:rsidRPr="00BC7F88">
        <w:rPr>
          <w:sz w:val="24"/>
          <w:szCs w:val="24"/>
        </w:rPr>
        <w:t xml:space="preserve">obsega predvsem posodobitev poslovanja z novimi digitalnimi rešitvami, ki se bodo izvedle v okviru načrtovanega novega informacijskega sistema Vpisniki. </w:t>
      </w:r>
    </w:p>
    <w:p w14:paraId="6A9E10C0" w14:textId="77777777" w:rsidR="00E44B8E" w:rsidRDefault="00E44B8E" w:rsidP="00E44B8E">
      <w:pPr>
        <w:pStyle w:val="Telobesedila3"/>
        <w:spacing w:after="0"/>
        <w:rPr>
          <w:color w:val="000000"/>
          <w:sz w:val="24"/>
          <w:szCs w:val="24"/>
        </w:rPr>
      </w:pPr>
    </w:p>
    <w:p w14:paraId="4CF57E46" w14:textId="77777777" w:rsidR="00E44B8E" w:rsidRPr="004B78C2" w:rsidRDefault="00E44B8E" w:rsidP="00E44B8E">
      <w:pPr>
        <w:pStyle w:val="Telobesedila3"/>
        <w:spacing w:after="0"/>
        <w:rPr>
          <w:b/>
        </w:rPr>
      </w:pPr>
      <w:r w:rsidRPr="00A27993">
        <w:rPr>
          <w:color w:val="000000"/>
          <w:sz w:val="24"/>
          <w:szCs w:val="24"/>
        </w:rPr>
        <w:t xml:space="preserve">S sodbami ali sklepi pravnomočno priznani stroški zastopanja </w:t>
      </w:r>
      <w:r>
        <w:rPr>
          <w:color w:val="000000"/>
          <w:sz w:val="24"/>
          <w:szCs w:val="24"/>
        </w:rPr>
        <w:t xml:space="preserve">sicer </w:t>
      </w:r>
      <w:r w:rsidRPr="00A27993">
        <w:rPr>
          <w:color w:val="000000"/>
          <w:sz w:val="24"/>
          <w:szCs w:val="24"/>
        </w:rPr>
        <w:t>predstavljajo prihodek proračuna</w:t>
      </w:r>
      <w:r w:rsidRPr="007F35BC">
        <w:rPr>
          <w:color w:val="000000"/>
          <w:sz w:val="24"/>
          <w:szCs w:val="24"/>
        </w:rPr>
        <w:t xml:space="preserve"> Republike Slovenije</w:t>
      </w:r>
      <w:r>
        <w:rPr>
          <w:color w:val="000000"/>
          <w:sz w:val="24"/>
          <w:szCs w:val="24"/>
        </w:rPr>
        <w:t xml:space="preserve"> in jih </w:t>
      </w:r>
      <w:r w:rsidRPr="007F35BC">
        <w:rPr>
          <w:sz w:val="24"/>
          <w:szCs w:val="24"/>
        </w:rPr>
        <w:t>Državno odvetništvo RS</w:t>
      </w:r>
      <w:r>
        <w:rPr>
          <w:sz w:val="24"/>
          <w:szCs w:val="24"/>
        </w:rPr>
        <w:t xml:space="preserve">, ki nastopa </w:t>
      </w:r>
      <w:r w:rsidRPr="007F35BC">
        <w:rPr>
          <w:sz w:val="24"/>
          <w:szCs w:val="24"/>
        </w:rPr>
        <w:t xml:space="preserve">v funkciji nadzornika </w:t>
      </w:r>
      <w:r w:rsidRPr="004B78C2">
        <w:rPr>
          <w:sz w:val="24"/>
          <w:szCs w:val="24"/>
        </w:rPr>
        <w:t xml:space="preserve">prehodnega podračuna 845, odprtega pri UJP, </w:t>
      </w:r>
      <w:proofErr w:type="spellStart"/>
      <w:r w:rsidRPr="004B78C2">
        <w:rPr>
          <w:sz w:val="24"/>
          <w:szCs w:val="24"/>
        </w:rPr>
        <w:t>prenakaže</w:t>
      </w:r>
      <w:proofErr w:type="spellEnd"/>
      <w:r w:rsidRPr="004B78C2">
        <w:rPr>
          <w:sz w:val="24"/>
          <w:szCs w:val="24"/>
        </w:rPr>
        <w:t xml:space="preserve"> v proračun, v skladu s Pravilnikom o plačevanju in razporejanju obveznih dajatev in drugih javnofinančnih prihodkov.</w:t>
      </w:r>
      <w:r w:rsidRPr="004B78C2">
        <w:rPr>
          <w:color w:val="000000"/>
          <w:sz w:val="24"/>
          <w:szCs w:val="24"/>
        </w:rPr>
        <w:t xml:space="preserve"> V letu 2021 je bilo tako iz naslova stroškov zastopanja v proračun odvedeno 873.632,43 EUR prihodkov, znesek odprtih terjatev v bilanci stanja Državnega odvetništva RS pa je konec leta 2021 znašal 1.421.697,11 EUR.</w:t>
      </w:r>
      <w:r w:rsidRPr="004B78C2">
        <w:rPr>
          <w:b/>
          <w:color w:val="000000"/>
          <w:sz w:val="24"/>
          <w:szCs w:val="24"/>
        </w:rPr>
        <w:t xml:space="preserve"> </w:t>
      </w:r>
    </w:p>
    <w:p w14:paraId="00FA2C2F" w14:textId="77777777" w:rsidR="00E44B8E" w:rsidRPr="00800FB2" w:rsidRDefault="00E44B8E" w:rsidP="00E44B8E">
      <w:pPr>
        <w:pStyle w:val="Telobesedila3"/>
        <w:spacing w:after="0"/>
        <w:rPr>
          <w:b/>
          <w:color w:val="000000"/>
          <w:sz w:val="28"/>
          <w:szCs w:val="28"/>
        </w:rPr>
      </w:pPr>
    </w:p>
    <w:p w14:paraId="187DB801" w14:textId="77777777" w:rsidR="00E44B8E" w:rsidRPr="007664C1" w:rsidRDefault="00E44B8E" w:rsidP="00BD60DA">
      <w:pPr>
        <w:pStyle w:val="Naslov5"/>
        <w:spacing w:before="0" w:line="240" w:lineRule="auto"/>
        <w:ind w:left="624" w:hanging="624"/>
      </w:pPr>
      <w:bookmarkStart w:id="30" w:name="_Toc97639680"/>
      <w:r w:rsidRPr="007664C1">
        <w:t>4.2.3 Seznanjanje Vlade Republike Slovenije s sodnimi postopki, ki utegnejo imeti posledice za javno-finančna sredstva</w:t>
      </w:r>
      <w:bookmarkEnd w:id="30"/>
    </w:p>
    <w:p w14:paraId="2A08C94B" w14:textId="77777777" w:rsidR="00E44B8E" w:rsidRPr="007664C1" w:rsidRDefault="00E44B8E" w:rsidP="00E44B8E">
      <w:pPr>
        <w:pStyle w:val="Naslov5"/>
        <w:spacing w:before="0" w:line="240" w:lineRule="auto"/>
        <w:rPr>
          <w:rFonts w:cs="Times New Roman"/>
          <w:szCs w:val="28"/>
        </w:rPr>
      </w:pPr>
    </w:p>
    <w:p w14:paraId="2E1F19CD" w14:textId="77777777" w:rsidR="00E44B8E" w:rsidRDefault="00E44B8E" w:rsidP="00E44B8E">
      <w:pPr>
        <w:spacing w:after="0" w:line="240" w:lineRule="auto"/>
        <w:jc w:val="both"/>
        <w:rPr>
          <w:rFonts w:cs="Times New Roman"/>
          <w:szCs w:val="24"/>
        </w:rPr>
      </w:pPr>
      <w:r w:rsidRPr="006F3632">
        <w:rPr>
          <w:rFonts w:cs="Times New Roman"/>
          <w:szCs w:val="24"/>
        </w:rPr>
        <w:t>Državno odvetništvo RS je bilo s sklepom Vlade RS, št. 41003-1/2016/2 iz meseca januarja 2016</w:t>
      </w:r>
      <w:r>
        <w:rPr>
          <w:rFonts w:cs="Times New Roman"/>
          <w:szCs w:val="24"/>
        </w:rPr>
        <w:t>,</w:t>
      </w:r>
      <w:r w:rsidRPr="006F3632">
        <w:rPr>
          <w:rFonts w:cs="Times New Roman"/>
          <w:szCs w:val="24"/>
        </w:rPr>
        <w:t xml:space="preserve"> in s sklepom Vlade RS, št. 71100-4/2016/10 iz meseca decembra 2016</w:t>
      </w:r>
      <w:r>
        <w:rPr>
          <w:rFonts w:cs="Times New Roman"/>
          <w:szCs w:val="24"/>
        </w:rPr>
        <w:t>,</w:t>
      </w:r>
      <w:r w:rsidRPr="006F3632">
        <w:rPr>
          <w:rFonts w:cs="Times New Roman"/>
          <w:szCs w:val="24"/>
        </w:rPr>
        <w:t xml:space="preserve"> zadolženo, da Ministrstvu za finance dvakrat letno poroča o odprtih sodnih, izvensodnih, arbitražnih in drugih </w:t>
      </w:r>
      <w:r w:rsidRPr="006F3632">
        <w:rPr>
          <w:rFonts w:cs="Times New Roman"/>
          <w:szCs w:val="24"/>
        </w:rPr>
        <w:lastRenderedPageBreak/>
        <w:t xml:space="preserve">postopkih, ki predstavljajo finančna tveganja za državo oziroma so zahtevki ovrednoteni nad 1 mio EUR. </w:t>
      </w:r>
    </w:p>
    <w:p w14:paraId="7A2D9D9B" w14:textId="77777777" w:rsidR="00E44B8E" w:rsidRDefault="00E44B8E" w:rsidP="00E44B8E">
      <w:pPr>
        <w:spacing w:after="0" w:line="240" w:lineRule="auto"/>
        <w:jc w:val="both"/>
        <w:rPr>
          <w:rFonts w:cs="Times New Roman"/>
          <w:szCs w:val="24"/>
        </w:rPr>
      </w:pPr>
    </w:p>
    <w:p w14:paraId="43043A7B" w14:textId="77777777" w:rsidR="00E44B8E" w:rsidRDefault="00E44B8E" w:rsidP="00E44B8E">
      <w:pPr>
        <w:spacing w:after="0" w:line="240" w:lineRule="auto"/>
        <w:jc w:val="both"/>
        <w:rPr>
          <w:rFonts w:cs="Times New Roman"/>
          <w:szCs w:val="24"/>
        </w:rPr>
      </w:pPr>
      <w:r w:rsidRPr="006F3632">
        <w:rPr>
          <w:rFonts w:cs="Times New Roman"/>
          <w:szCs w:val="24"/>
        </w:rPr>
        <w:t xml:space="preserve">Državno odvetništvo RS </w:t>
      </w:r>
      <w:r>
        <w:rPr>
          <w:rFonts w:cs="Times New Roman"/>
          <w:szCs w:val="24"/>
        </w:rPr>
        <w:t xml:space="preserve">za potrebe poročanja </w:t>
      </w:r>
      <w:r w:rsidRPr="006F3632">
        <w:rPr>
          <w:rFonts w:cs="Times New Roman"/>
          <w:szCs w:val="24"/>
        </w:rPr>
        <w:t xml:space="preserve">preveri vse </w:t>
      </w:r>
      <w:r>
        <w:rPr>
          <w:rFonts w:cs="Times New Roman"/>
          <w:szCs w:val="24"/>
        </w:rPr>
        <w:t xml:space="preserve">prejete </w:t>
      </w:r>
      <w:r w:rsidRPr="006F3632">
        <w:rPr>
          <w:rFonts w:cs="Times New Roman"/>
          <w:szCs w:val="24"/>
        </w:rPr>
        <w:t>zadeve</w:t>
      </w:r>
      <w:r>
        <w:rPr>
          <w:rFonts w:cs="Times New Roman"/>
          <w:szCs w:val="24"/>
        </w:rPr>
        <w:t xml:space="preserve"> in zadeve </w:t>
      </w:r>
      <w:r w:rsidRPr="006F3632">
        <w:rPr>
          <w:rFonts w:cs="Times New Roman"/>
          <w:szCs w:val="24"/>
        </w:rPr>
        <w:t xml:space="preserve">v delu </w:t>
      </w:r>
      <w:r>
        <w:rPr>
          <w:rFonts w:cs="Times New Roman"/>
          <w:szCs w:val="24"/>
        </w:rPr>
        <w:t>ter</w:t>
      </w:r>
      <w:r w:rsidRPr="006F3632">
        <w:rPr>
          <w:rFonts w:cs="Times New Roman"/>
          <w:szCs w:val="24"/>
        </w:rPr>
        <w:t xml:space="preserve"> je njihova vrednost nad 1 mio EUR ter poda poročilo o vsaki zadevi posebej. Ravno tako Državno odvetništvo RS poda poročilo o zaključenih zadevah</w:t>
      </w:r>
      <w:r>
        <w:rPr>
          <w:rFonts w:cs="Times New Roman"/>
          <w:szCs w:val="24"/>
        </w:rPr>
        <w:t>, ki vsebuje tudi pojasnilo o načinu zaključka zadeve</w:t>
      </w:r>
      <w:r w:rsidRPr="006F3632">
        <w:rPr>
          <w:rFonts w:cs="Times New Roman"/>
          <w:szCs w:val="24"/>
        </w:rPr>
        <w:t xml:space="preserve">. </w:t>
      </w:r>
    </w:p>
    <w:p w14:paraId="144469F6" w14:textId="77777777" w:rsidR="00E44B8E" w:rsidRDefault="00E44B8E" w:rsidP="00E44B8E">
      <w:pPr>
        <w:spacing w:after="0" w:line="240" w:lineRule="auto"/>
        <w:jc w:val="both"/>
        <w:rPr>
          <w:rFonts w:cs="Times New Roman"/>
          <w:szCs w:val="24"/>
        </w:rPr>
      </w:pPr>
    </w:p>
    <w:p w14:paraId="1FA1BDB6" w14:textId="77777777" w:rsidR="00E44B8E" w:rsidRPr="006F3632" w:rsidRDefault="00E44B8E" w:rsidP="00E44B8E">
      <w:pPr>
        <w:spacing w:after="0" w:line="240" w:lineRule="auto"/>
        <w:jc w:val="both"/>
        <w:rPr>
          <w:rFonts w:cs="Times New Roman"/>
          <w:szCs w:val="24"/>
        </w:rPr>
      </w:pPr>
      <w:r>
        <w:rPr>
          <w:rFonts w:cs="Times New Roman"/>
          <w:szCs w:val="24"/>
        </w:rPr>
        <w:t>V letu 2021 je Državno odvetništvo RS poleg Ministrstva za finance, v katerega poročilo je bilo sicer vključeno tudi poročilo Državnega odvetništva RS o zadevah nad 1 mio EUR, sicer o teh zadevah tudi samostojno poročalo na seji Vlade RS</w:t>
      </w:r>
      <w:r w:rsidRPr="006F3632">
        <w:rPr>
          <w:rFonts w:cs="Times New Roman"/>
          <w:szCs w:val="24"/>
        </w:rPr>
        <w:t>. Vlada R</w:t>
      </w:r>
      <w:r>
        <w:rPr>
          <w:rFonts w:cs="Times New Roman"/>
          <w:szCs w:val="24"/>
        </w:rPr>
        <w:t>S</w:t>
      </w:r>
      <w:r w:rsidRPr="006F3632">
        <w:rPr>
          <w:rFonts w:cs="Times New Roman"/>
          <w:szCs w:val="24"/>
        </w:rPr>
        <w:t xml:space="preserve"> </w:t>
      </w:r>
      <w:r>
        <w:rPr>
          <w:rFonts w:cs="Times New Roman"/>
          <w:szCs w:val="24"/>
        </w:rPr>
        <w:t xml:space="preserve">je </w:t>
      </w:r>
      <w:r w:rsidRPr="006F3632">
        <w:rPr>
          <w:rFonts w:cs="Times New Roman"/>
          <w:szCs w:val="24"/>
        </w:rPr>
        <w:t>izda</w:t>
      </w:r>
      <w:r>
        <w:rPr>
          <w:rFonts w:cs="Times New Roman"/>
          <w:szCs w:val="24"/>
        </w:rPr>
        <w:t>la</w:t>
      </w:r>
      <w:r w:rsidRPr="006F3632">
        <w:rPr>
          <w:rFonts w:cs="Times New Roman"/>
          <w:szCs w:val="24"/>
        </w:rPr>
        <w:t xml:space="preserve"> sklep, </w:t>
      </w:r>
      <w:r>
        <w:rPr>
          <w:rFonts w:cs="Times New Roman"/>
          <w:szCs w:val="24"/>
        </w:rPr>
        <w:t xml:space="preserve">o tem, </w:t>
      </w:r>
      <w:r w:rsidRPr="006F3632">
        <w:rPr>
          <w:rFonts w:cs="Times New Roman"/>
          <w:szCs w:val="24"/>
        </w:rPr>
        <w:t xml:space="preserve">da je bila seznanjena s stanjem odprtih sodnih, izvensodnih, arbitražnih in drugih postopkov, iz katerih izhajajo večja proračunska in druga tveganja, kot določa 6. točka </w:t>
      </w:r>
      <w:r>
        <w:rPr>
          <w:rFonts w:cs="Times New Roman"/>
          <w:szCs w:val="24"/>
        </w:rPr>
        <w:t>s</w:t>
      </w:r>
      <w:r w:rsidRPr="006F3632">
        <w:rPr>
          <w:rFonts w:cs="Times New Roman"/>
          <w:szCs w:val="24"/>
        </w:rPr>
        <w:t>klepa Vlade RS</w:t>
      </w:r>
      <w:r>
        <w:rPr>
          <w:rFonts w:cs="Times New Roman"/>
          <w:szCs w:val="24"/>
        </w:rPr>
        <w:t>,</w:t>
      </w:r>
      <w:r w:rsidRPr="006F3632">
        <w:rPr>
          <w:rFonts w:cs="Times New Roman"/>
          <w:szCs w:val="24"/>
        </w:rPr>
        <w:t xml:space="preserve"> št. 71100-4/2016/10 z dne 22. 12. 2016.</w:t>
      </w:r>
    </w:p>
    <w:p w14:paraId="1AF7C390" w14:textId="77777777" w:rsidR="00E44B8E" w:rsidRPr="006F3632" w:rsidRDefault="00E44B8E" w:rsidP="00E44B8E">
      <w:pPr>
        <w:spacing w:after="0" w:line="240" w:lineRule="auto"/>
        <w:jc w:val="both"/>
        <w:rPr>
          <w:rFonts w:cs="Times New Roman"/>
          <w:szCs w:val="24"/>
        </w:rPr>
      </w:pPr>
    </w:p>
    <w:p w14:paraId="2E1639FD" w14:textId="77777777" w:rsidR="00E44B8E" w:rsidRPr="006F3632" w:rsidRDefault="00E44B8E" w:rsidP="00E44B8E">
      <w:pPr>
        <w:spacing w:after="0" w:line="240" w:lineRule="auto"/>
        <w:jc w:val="both"/>
        <w:rPr>
          <w:rFonts w:cs="Times New Roman"/>
          <w:szCs w:val="24"/>
        </w:rPr>
      </w:pPr>
      <w:r>
        <w:rPr>
          <w:rFonts w:cs="Times New Roman"/>
          <w:szCs w:val="24"/>
        </w:rPr>
        <w:t>N</w:t>
      </w:r>
      <w:r w:rsidRPr="006F3632">
        <w:rPr>
          <w:rFonts w:cs="Times New Roman"/>
          <w:szCs w:val="24"/>
        </w:rPr>
        <w:t>a</w:t>
      </w:r>
      <w:r>
        <w:rPr>
          <w:rFonts w:cs="Times New Roman"/>
          <w:szCs w:val="24"/>
        </w:rPr>
        <w:t xml:space="preserve"> zaprosilo</w:t>
      </w:r>
      <w:r w:rsidRPr="006F3632">
        <w:rPr>
          <w:rFonts w:cs="Times New Roman"/>
          <w:szCs w:val="24"/>
        </w:rPr>
        <w:t xml:space="preserve"> Ministrstv</w:t>
      </w:r>
      <w:r>
        <w:rPr>
          <w:rFonts w:cs="Times New Roman"/>
          <w:szCs w:val="24"/>
        </w:rPr>
        <w:t>a</w:t>
      </w:r>
      <w:r w:rsidRPr="006F3632">
        <w:rPr>
          <w:rFonts w:cs="Times New Roman"/>
          <w:szCs w:val="24"/>
        </w:rPr>
        <w:t xml:space="preserve"> za finance</w:t>
      </w:r>
      <w:r>
        <w:rPr>
          <w:rFonts w:cs="Times New Roman"/>
          <w:szCs w:val="24"/>
        </w:rPr>
        <w:t xml:space="preserve"> </w:t>
      </w:r>
      <w:r w:rsidRPr="006F3632">
        <w:rPr>
          <w:rFonts w:cs="Times New Roman"/>
          <w:szCs w:val="24"/>
        </w:rPr>
        <w:t xml:space="preserve">Državno odvetništvo RS </w:t>
      </w:r>
      <w:r>
        <w:rPr>
          <w:rFonts w:cs="Times New Roman"/>
          <w:szCs w:val="24"/>
        </w:rPr>
        <w:t>večkrat letno</w:t>
      </w:r>
      <w:r w:rsidRPr="006F3632">
        <w:rPr>
          <w:rFonts w:cs="Times New Roman"/>
          <w:szCs w:val="24"/>
        </w:rPr>
        <w:t xml:space="preserve"> posodablja </w:t>
      </w:r>
      <w:r>
        <w:rPr>
          <w:rFonts w:cs="Times New Roman"/>
          <w:szCs w:val="24"/>
        </w:rPr>
        <w:t>»</w:t>
      </w:r>
      <w:r w:rsidRPr="006F3632">
        <w:rPr>
          <w:rFonts w:cs="Times New Roman"/>
          <w:szCs w:val="24"/>
        </w:rPr>
        <w:t>prospekt«</w:t>
      </w:r>
      <w:r>
        <w:rPr>
          <w:rFonts w:cs="Times New Roman"/>
          <w:szCs w:val="24"/>
        </w:rPr>
        <w:t xml:space="preserve"> s podatki</w:t>
      </w:r>
      <w:r w:rsidRPr="006F3632">
        <w:rPr>
          <w:rFonts w:cs="Times New Roman"/>
          <w:szCs w:val="24"/>
        </w:rPr>
        <w:t xml:space="preserve"> o</w:t>
      </w:r>
      <w:r>
        <w:rPr>
          <w:rFonts w:cs="Times New Roman"/>
          <w:szCs w:val="24"/>
        </w:rPr>
        <w:t xml:space="preserve"> odprtih</w:t>
      </w:r>
      <w:r w:rsidRPr="006F3632">
        <w:rPr>
          <w:rFonts w:cs="Times New Roman"/>
          <w:szCs w:val="24"/>
        </w:rPr>
        <w:t xml:space="preserve"> civilno</w:t>
      </w:r>
      <w:r>
        <w:rPr>
          <w:rFonts w:cs="Times New Roman"/>
          <w:szCs w:val="24"/>
        </w:rPr>
        <w:t>-</w:t>
      </w:r>
      <w:r w:rsidRPr="006F3632">
        <w:rPr>
          <w:rFonts w:cs="Times New Roman"/>
          <w:szCs w:val="24"/>
        </w:rPr>
        <w:t>gospodarskih zadevah</w:t>
      </w:r>
      <w:r>
        <w:rPr>
          <w:rFonts w:cs="Times New Roman"/>
          <w:szCs w:val="24"/>
        </w:rPr>
        <w:t xml:space="preserve"> (skupnem številu in vrednosti zadev) in s podatki o posameznih odprtih zadevah,</w:t>
      </w:r>
      <w:r w:rsidRPr="006F3632">
        <w:rPr>
          <w:rFonts w:cs="Times New Roman"/>
          <w:szCs w:val="24"/>
        </w:rPr>
        <w:t xml:space="preserve"> kater</w:t>
      </w:r>
      <w:r>
        <w:rPr>
          <w:rFonts w:cs="Times New Roman"/>
          <w:szCs w:val="24"/>
        </w:rPr>
        <w:t>ih</w:t>
      </w:r>
      <w:r w:rsidRPr="006F3632">
        <w:rPr>
          <w:rFonts w:cs="Times New Roman"/>
          <w:szCs w:val="24"/>
        </w:rPr>
        <w:t xml:space="preserve"> zahtevana vrednost presega 100 mio EUR. </w:t>
      </w:r>
    </w:p>
    <w:p w14:paraId="25BB6E1C" w14:textId="77777777" w:rsidR="00E44B8E" w:rsidRPr="006F3632" w:rsidRDefault="00E44B8E" w:rsidP="00E44B8E">
      <w:pPr>
        <w:spacing w:after="0" w:line="240" w:lineRule="auto"/>
        <w:jc w:val="both"/>
        <w:rPr>
          <w:rFonts w:cs="Times New Roman"/>
          <w:szCs w:val="24"/>
        </w:rPr>
      </w:pPr>
    </w:p>
    <w:p w14:paraId="227C01CA" w14:textId="1573CFD6" w:rsidR="00E44B8E" w:rsidRDefault="00E44B8E" w:rsidP="00E44B8E">
      <w:pPr>
        <w:spacing w:after="0" w:line="240" w:lineRule="auto"/>
        <w:jc w:val="both"/>
        <w:rPr>
          <w:rFonts w:cs="Times New Roman"/>
          <w:szCs w:val="24"/>
        </w:rPr>
      </w:pPr>
      <w:r>
        <w:rPr>
          <w:rFonts w:cs="Times New Roman"/>
          <w:szCs w:val="24"/>
        </w:rPr>
        <w:t xml:space="preserve">V okviru procesa izdaje ali odkupa obveznic </w:t>
      </w:r>
      <w:r w:rsidRPr="006F3632">
        <w:rPr>
          <w:rFonts w:cs="Times New Roman"/>
          <w:szCs w:val="24"/>
        </w:rPr>
        <w:t>Državno odvetništvo RS</w:t>
      </w:r>
      <w:r>
        <w:rPr>
          <w:rFonts w:cs="Times New Roman"/>
          <w:szCs w:val="24"/>
        </w:rPr>
        <w:t xml:space="preserve"> izda pravno mnenje, ki ga Republika Slovenija predložiti organizatorjem izdaje obveznic. Pravno mnenje podpiše</w:t>
      </w:r>
      <w:r w:rsidRPr="006F3632">
        <w:rPr>
          <w:rFonts w:cs="Times New Roman"/>
          <w:szCs w:val="24"/>
        </w:rPr>
        <w:t xml:space="preserve"> generalni državni odvetnik.</w:t>
      </w:r>
    </w:p>
    <w:p w14:paraId="257D248E" w14:textId="77777777" w:rsidR="00A66B6A" w:rsidRPr="006A79D0" w:rsidRDefault="00A66B6A" w:rsidP="00E44B8E">
      <w:pPr>
        <w:spacing w:after="0" w:line="240" w:lineRule="auto"/>
        <w:jc w:val="both"/>
        <w:rPr>
          <w:rFonts w:cs="Times New Roman"/>
          <w:sz w:val="28"/>
          <w:szCs w:val="28"/>
        </w:rPr>
      </w:pPr>
    </w:p>
    <w:p w14:paraId="7B6A62A7" w14:textId="441CC5F7" w:rsidR="00785908" w:rsidRPr="00785908" w:rsidRDefault="00785908" w:rsidP="006A79D0">
      <w:pPr>
        <w:tabs>
          <w:tab w:val="left" w:pos="1620"/>
        </w:tabs>
        <w:spacing w:after="0" w:line="240" w:lineRule="auto"/>
        <w:rPr>
          <w:b/>
          <w:bCs/>
          <w:color w:val="007466"/>
          <w:sz w:val="28"/>
          <w:szCs w:val="28"/>
        </w:rPr>
      </w:pPr>
      <w:r w:rsidRPr="00785908">
        <w:rPr>
          <w:b/>
          <w:bCs/>
          <w:color w:val="007466"/>
          <w:sz w:val="28"/>
          <w:szCs w:val="28"/>
        </w:rPr>
        <w:t>4.2.4 Odškodnine</w:t>
      </w:r>
      <w:r>
        <w:rPr>
          <w:b/>
          <w:bCs/>
          <w:color w:val="007466"/>
          <w:sz w:val="28"/>
          <w:szCs w:val="28"/>
        </w:rPr>
        <w:t>, naložene</w:t>
      </w:r>
      <w:r w:rsidRPr="00785908">
        <w:rPr>
          <w:b/>
          <w:bCs/>
          <w:color w:val="007466"/>
          <w:sz w:val="28"/>
          <w:szCs w:val="28"/>
        </w:rPr>
        <w:t xml:space="preserve"> v breme Republike Slovenije v letu 2021</w:t>
      </w:r>
    </w:p>
    <w:p w14:paraId="32FCCDC6" w14:textId="77777777" w:rsidR="00A66B6A" w:rsidRPr="006A79D0" w:rsidRDefault="00A66B6A" w:rsidP="00785908">
      <w:pPr>
        <w:tabs>
          <w:tab w:val="left" w:pos="1620"/>
        </w:tabs>
        <w:spacing w:after="0" w:line="240" w:lineRule="auto"/>
        <w:jc w:val="both"/>
        <w:rPr>
          <w:sz w:val="28"/>
          <w:szCs w:val="28"/>
        </w:rPr>
      </w:pPr>
    </w:p>
    <w:p w14:paraId="3B57A2BE" w14:textId="4CF01FB2" w:rsidR="00785908" w:rsidRDefault="00785908" w:rsidP="00785908">
      <w:pPr>
        <w:tabs>
          <w:tab w:val="left" w:pos="1620"/>
        </w:tabs>
        <w:spacing w:after="0" w:line="240" w:lineRule="auto"/>
        <w:jc w:val="both"/>
      </w:pPr>
      <w:r>
        <w:t xml:space="preserve">Zoper Republiko Slovenijo se zaradi izplačila odškodnin iz različnih pravnih temeljev vodijo številni bodisi predhodni postopki mirne rešitve spornega razmerja na podlagi določb </w:t>
      </w:r>
      <w:proofErr w:type="spellStart"/>
      <w:r>
        <w:t>ZDOdv</w:t>
      </w:r>
      <w:proofErr w:type="spellEnd"/>
      <w:r>
        <w:t xml:space="preserve"> ali pa sodni postopki na podlagi vložene tožbe zoper Republiko Slovenijo. Zaradi lažjega spremljanja zadev s podobno ali enakovrstno pravno podlago Državno odvetništvo RS prejete zadeve razvršča v različne skupine zadev in vsaki novi zadevi po pregledu vsebine zahtevka za mirno rešitev spora oziroma vsebine tožbe določi temelj.</w:t>
      </w:r>
    </w:p>
    <w:p w14:paraId="2C0B3974" w14:textId="77777777" w:rsidR="00785908" w:rsidRDefault="00785908" w:rsidP="00785908">
      <w:pPr>
        <w:tabs>
          <w:tab w:val="left" w:pos="1620"/>
        </w:tabs>
        <w:spacing w:after="0" w:line="240" w:lineRule="auto"/>
        <w:jc w:val="both"/>
      </w:pPr>
    </w:p>
    <w:p w14:paraId="45A7D63B" w14:textId="77777777" w:rsidR="00785908" w:rsidRDefault="00785908" w:rsidP="00785908">
      <w:pPr>
        <w:tabs>
          <w:tab w:val="left" w:pos="1620"/>
        </w:tabs>
        <w:spacing w:after="0" w:line="240" w:lineRule="auto"/>
        <w:jc w:val="both"/>
      </w:pPr>
      <w:r>
        <w:t>V predmetno poročilo glede odškodnin, ki so bile v letu 2021 prisojene v breme državnega proračuna oziroma v breme različnih neposrednih proračunskih porabnikov oziroma je Državno odvetništvo RS z nasprotnimi strankami sklenilo sodne ali izvensodne poravnave, na podlagi katerih so za proračun prav tako nastale obveznosti izplačila odškodnin, so zajete zadeve po spodaj navedenih temeljih, pri katerih je zaradi razumljivosti na kratko pojasnjena tudi njihova bistvena vsebina.</w:t>
      </w:r>
    </w:p>
    <w:p w14:paraId="52D26D06" w14:textId="77777777" w:rsidR="00785908" w:rsidRDefault="00785908" w:rsidP="00785908">
      <w:pPr>
        <w:tabs>
          <w:tab w:val="left" w:pos="1620"/>
        </w:tabs>
        <w:spacing w:after="0" w:line="240" w:lineRule="auto"/>
        <w:jc w:val="both"/>
      </w:pPr>
    </w:p>
    <w:p w14:paraId="6DAD65FB" w14:textId="56CB2397" w:rsidR="00785908" w:rsidRDefault="00785908" w:rsidP="00785908">
      <w:pPr>
        <w:tabs>
          <w:tab w:val="left" w:pos="1620"/>
        </w:tabs>
        <w:spacing w:after="0" w:line="240" w:lineRule="auto"/>
        <w:jc w:val="both"/>
      </w:pPr>
      <w:r>
        <w:t>Ob tem je treba poudariti tudi, da Državno odvetništvo RS glede dejansko izplačanih zneskov odškodnin lahko posreduje le podatke o zneskih, ki jih je izplačalo iz svojih proračunskih postavk (ti podatki so že zajeti tudi v točki 4.2.1 tega Poročila o delu Državnega odvetništva RS za leto 2021), glede dejanskih izplačil odškodnin iz ostalih proračunskih postavk, torej proračunskih postavk drugih proračunskih uporabnikov, pa Državno odvetništvo RS podatkov nima. Vendar se je ob tem treba zavedati dejstva, da iz pravnomočnih in izvršljivih sodb sodišča ali pa na podlagi sklenjenih sodnih in izvensodnih poravnav za Republiko Slovenijo izhajajo obveznosti, ki so v nadaljevanju poravnane bodisi prostovoljno ali pa v postopku prisilne izterjave, zato je zneske po prej navedenih izvršilnih naslovih treba upoštevati kot izplačane odškodnine.</w:t>
      </w:r>
    </w:p>
    <w:p w14:paraId="76F8B1F5" w14:textId="6219791C" w:rsidR="00785908" w:rsidRDefault="00785908" w:rsidP="00785908">
      <w:pPr>
        <w:tabs>
          <w:tab w:val="left" w:pos="1620"/>
        </w:tabs>
        <w:spacing w:after="0" w:line="240" w:lineRule="auto"/>
        <w:jc w:val="both"/>
      </w:pPr>
      <w:r>
        <w:lastRenderedPageBreak/>
        <w:t xml:space="preserve">Državno odvetništvo RS je tako v letu 2021 zaključilo (rešilo) 52.185 zadev, v okviru katerih je bilo v zadevah s temelji, ki se kakorkoli nanašajo na odškodninsko odgovornost države in so torej, kot že pojasnjeno, bolj podrobno predstavljeni v spodnji tabeli, v pravdnih postopkih zaključenih 369 postopkov, 222 zadev pa je bilo zaključenih v predhodnem postopku, ki se pri Državnem odvetništvu RS vodi na podlagi določb </w:t>
      </w:r>
      <w:proofErr w:type="spellStart"/>
      <w:r>
        <w:t>ZDOdv</w:t>
      </w:r>
      <w:proofErr w:type="spellEnd"/>
      <w:r>
        <w:t xml:space="preserve">. </w:t>
      </w:r>
    </w:p>
    <w:p w14:paraId="3DCFF3A6" w14:textId="77777777" w:rsidR="00785908" w:rsidRDefault="00785908" w:rsidP="00785908">
      <w:pPr>
        <w:tabs>
          <w:tab w:val="left" w:pos="1620"/>
        </w:tabs>
        <w:spacing w:after="0" w:line="240" w:lineRule="auto"/>
        <w:jc w:val="both"/>
      </w:pPr>
    </w:p>
    <w:p w14:paraId="6DC2F3A7" w14:textId="5BCD9855" w:rsidR="00785908" w:rsidRDefault="00785908" w:rsidP="00785908">
      <w:pPr>
        <w:tabs>
          <w:tab w:val="left" w:pos="1620"/>
        </w:tabs>
        <w:spacing w:after="0" w:line="240" w:lineRule="auto"/>
        <w:jc w:val="both"/>
      </w:pPr>
      <w:r w:rsidRPr="005D1067">
        <w:t>V predhodn</w:t>
      </w:r>
      <w:r>
        <w:t>ih</w:t>
      </w:r>
      <w:r w:rsidRPr="005D1067">
        <w:t xml:space="preserve"> postopk</w:t>
      </w:r>
      <w:r>
        <w:t>ih</w:t>
      </w:r>
      <w:r w:rsidRPr="005D1067">
        <w:t>, v katerih se je v letu 202</w:t>
      </w:r>
      <w:r>
        <w:t>1</w:t>
      </w:r>
      <w:r w:rsidRPr="005D1067">
        <w:t xml:space="preserve"> zaključilo 2</w:t>
      </w:r>
      <w:r>
        <w:t>22</w:t>
      </w:r>
      <w:r w:rsidRPr="005D1067">
        <w:t xml:space="preserve"> zadev, so stranke v zadevah, ki so se zaključile v letu 202</w:t>
      </w:r>
      <w:r>
        <w:t>1</w:t>
      </w:r>
      <w:r w:rsidRPr="005D1067">
        <w:t xml:space="preserve">, zoper državo zahtevale plačilo odškodnin v skupnem znesku </w:t>
      </w:r>
      <w:r>
        <w:t>121</w:t>
      </w:r>
      <w:r w:rsidRPr="005D1067">
        <w:t>.</w:t>
      </w:r>
      <w:r>
        <w:t>850</w:t>
      </w:r>
      <w:r w:rsidRPr="005D1067">
        <w:t>.</w:t>
      </w:r>
      <w:r>
        <w:t>235</w:t>
      </w:r>
      <w:r w:rsidRPr="005D1067">
        <w:t>,</w:t>
      </w:r>
      <w:r>
        <w:t>93</w:t>
      </w:r>
      <w:r w:rsidRPr="005D1067">
        <w:t xml:space="preserve"> EUR.</w:t>
      </w:r>
      <w:r>
        <w:t xml:space="preserve"> Državno odvetništvo RS je v 15 zadevah sklenilo poravnavo v skupni višini 602.741,80 EUR, v 187 zadevah je odškodninski zahtevek oškodovancev zavrnilo (v skupni vrednosti 119.979.881,38 EUR), 19 zadev v skupni vrednosti 1.179.647,68 EUR je bilo rešeno na drug način. V eni zadevi je potekel rok za odgovor na predhodni zahtevek. </w:t>
      </w:r>
    </w:p>
    <w:p w14:paraId="6B0A5164" w14:textId="77777777" w:rsidR="00785908" w:rsidRDefault="00785908" w:rsidP="00785908">
      <w:pPr>
        <w:tabs>
          <w:tab w:val="left" w:pos="1620"/>
        </w:tabs>
        <w:spacing w:after="0" w:line="240" w:lineRule="auto"/>
        <w:jc w:val="both"/>
      </w:pPr>
    </w:p>
    <w:p w14:paraId="05E14FC2" w14:textId="5CE94044" w:rsidR="00785908" w:rsidRDefault="00785908" w:rsidP="00785908">
      <w:pPr>
        <w:tabs>
          <w:tab w:val="left" w:pos="1620"/>
        </w:tabs>
        <w:spacing w:after="0" w:line="240" w:lineRule="auto"/>
        <w:jc w:val="both"/>
      </w:pPr>
      <w:r>
        <w:t>Državno odvetništvo RS je v sodnih postopkih, ki so se vodili glede temeljev, ki so predmet tega poročila, v letu 2021 zaključilo 369 zadev, v katerih je bila skupna zahtevana vrednost 124.523.461,13 EUR. V 149 zadevah je Državno odvetništvo RS zadevo uspešno zaključilo v skupni vrednosti 116.735.138,14 EUR, 18 zadev pa je je bilo za Republiko Slovenijo zaključenih neugodno, in sicer za znesek v skupni vrednosti 921.568,07 EUR. V 110 zadevah je Državno odvetništvo RS sklenilo sodne poravnave v skupni vrednosti 1.192.304,73 EUR, v 14 zadevah pa so bile kljub temu, da je bil že v teku sodni postopek, sklenjene izvensodne poravnave v skupni vrednosti 61.731,03 EUR. V 64 zadevah je bila rešitev »umik« v skupni vrednosti 1.931.904,81 EUR, v 3 zadevah v skupni vrednosti 72.999,71 EUR Republika Slovenija ni prevzela stranske intervencije oziroma pravde, 4 zadeve pa so bile zaključene z rešitvijo na drug način v skupni vrednosti 870.999,02 EUR.</w:t>
      </w:r>
    </w:p>
    <w:p w14:paraId="7B535195" w14:textId="466DBC03" w:rsidR="00BF2E06" w:rsidRDefault="00BF2E06" w:rsidP="00785908">
      <w:pPr>
        <w:tabs>
          <w:tab w:val="left" w:pos="1620"/>
        </w:tabs>
        <w:spacing w:after="0" w:line="240" w:lineRule="auto"/>
        <w:jc w:val="both"/>
      </w:pPr>
    </w:p>
    <w:p w14:paraId="7BA0BB5F" w14:textId="649EB1C0" w:rsidR="00BF2E06" w:rsidRPr="002C03E8" w:rsidRDefault="00BF2E06" w:rsidP="00BF2E06">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t xml:space="preserve">Graf: Posamezni </w:t>
      </w:r>
      <w:r>
        <w:rPr>
          <w:rFonts w:cs="Times New Roman"/>
          <w:b/>
          <w:bCs/>
          <w:color w:val="007466"/>
          <w:sz w:val="20"/>
          <w:szCs w:val="20"/>
        </w:rPr>
        <w:t>načini rešitev zadev iz temeljev odškodninske odgovornosti Republike Slovenije</w:t>
      </w:r>
    </w:p>
    <w:p w14:paraId="45444D36" w14:textId="6852EDE7" w:rsidR="00E72FD3" w:rsidRPr="00BF2E06" w:rsidRDefault="00E72FD3" w:rsidP="00785908">
      <w:pPr>
        <w:tabs>
          <w:tab w:val="left" w:pos="1620"/>
        </w:tabs>
        <w:spacing w:after="0" w:line="240" w:lineRule="auto"/>
        <w:jc w:val="both"/>
        <w:rPr>
          <w:sz w:val="20"/>
          <w:szCs w:val="20"/>
        </w:rPr>
      </w:pPr>
    </w:p>
    <w:p w14:paraId="3247F8AC" w14:textId="77777777" w:rsidR="00CD1BA2" w:rsidRDefault="00CD1BA2" w:rsidP="00BF2E06">
      <w:pPr>
        <w:tabs>
          <w:tab w:val="left" w:pos="1620"/>
        </w:tabs>
        <w:spacing w:after="0" w:line="240" w:lineRule="auto"/>
        <w:jc w:val="center"/>
      </w:pPr>
    </w:p>
    <w:p w14:paraId="4FA39BF8" w14:textId="668909C0" w:rsidR="00BF2E06" w:rsidRDefault="00BF2E06" w:rsidP="00BF2E06">
      <w:pPr>
        <w:tabs>
          <w:tab w:val="left" w:pos="1620"/>
        </w:tabs>
        <w:spacing w:after="0" w:line="240" w:lineRule="auto"/>
        <w:jc w:val="center"/>
      </w:pPr>
      <w:r>
        <w:rPr>
          <w:noProof/>
        </w:rPr>
        <w:drawing>
          <wp:inline distT="0" distB="0" distL="0" distR="0" wp14:anchorId="52A352EF" wp14:editId="5EB16C7F">
            <wp:extent cx="3172570" cy="2189657"/>
            <wp:effectExtent l="0" t="0" r="8890" b="127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9032" cy="2201019"/>
                    </a:xfrm>
                    <a:prstGeom prst="rect">
                      <a:avLst/>
                    </a:prstGeom>
                    <a:noFill/>
                  </pic:spPr>
                </pic:pic>
              </a:graphicData>
            </a:graphic>
          </wp:inline>
        </w:drawing>
      </w:r>
    </w:p>
    <w:p w14:paraId="2FBD84A4" w14:textId="77777777" w:rsidR="00785908" w:rsidRDefault="00785908" w:rsidP="00785908">
      <w:pPr>
        <w:tabs>
          <w:tab w:val="left" w:pos="1620"/>
        </w:tabs>
        <w:spacing w:after="0" w:line="240" w:lineRule="auto"/>
        <w:jc w:val="both"/>
      </w:pPr>
    </w:p>
    <w:p w14:paraId="14966624" w14:textId="22B1D31D" w:rsidR="00785908" w:rsidRDefault="00785908" w:rsidP="00785908">
      <w:pPr>
        <w:tabs>
          <w:tab w:val="left" w:pos="1620"/>
        </w:tabs>
        <w:spacing w:after="0" w:line="240" w:lineRule="auto"/>
        <w:jc w:val="both"/>
      </w:pPr>
      <w:r w:rsidRPr="00E72FD3">
        <w:rPr>
          <w:b/>
          <w:bCs/>
          <w:color w:val="007466"/>
        </w:rPr>
        <w:t xml:space="preserve">Od skupno </w:t>
      </w:r>
      <w:proofErr w:type="spellStart"/>
      <w:r w:rsidRPr="00E72FD3">
        <w:rPr>
          <w:b/>
          <w:bCs/>
          <w:color w:val="007466"/>
        </w:rPr>
        <w:t>vtoževanega</w:t>
      </w:r>
      <w:proofErr w:type="spellEnd"/>
      <w:r w:rsidRPr="00E72FD3">
        <w:rPr>
          <w:b/>
          <w:bCs/>
          <w:color w:val="007466"/>
        </w:rPr>
        <w:t xml:space="preserve"> zneska iz naslova odškodninske odgovornosti države  v višini 124.523.461,13 EUR je bilo torej Republiki Sloveniji v odškodninskih zadevah, ki so se zaključile v letu 2021, naloženo plačilo obveznosti iz naslova odškodninske odgovornosti države v skupnem znesku 2.778.345,63 EUR.</w:t>
      </w:r>
      <w:r w:rsidRPr="00E72FD3">
        <w:rPr>
          <w:color w:val="007466"/>
        </w:rPr>
        <w:t xml:space="preserve"> </w:t>
      </w:r>
      <w:r>
        <w:t>Ob tem pa je treba pojasniti, da navedeni znesek predstavlja glavnice odškodninske odgovornosti, koliko pa je znašala obveznost države iz naslova pripadajočih zakonitih zamudni</w:t>
      </w:r>
      <w:r w:rsidR="004F4808">
        <w:t>h</w:t>
      </w:r>
      <w:r>
        <w:t xml:space="preserve"> obresti (njihova dejanska višina je namreč dokončno znana šele ob izplačilu obveznosti), pa Državno odvetništvo RS podatka nima.</w:t>
      </w:r>
    </w:p>
    <w:p w14:paraId="68D92F65" w14:textId="77777777" w:rsidR="00785908" w:rsidRDefault="00785908" w:rsidP="00785908">
      <w:pPr>
        <w:tabs>
          <w:tab w:val="left" w:pos="1620"/>
        </w:tabs>
        <w:spacing w:after="0" w:line="240" w:lineRule="auto"/>
        <w:jc w:val="both"/>
      </w:pPr>
    </w:p>
    <w:p w14:paraId="6EFC17FF" w14:textId="68E7DBE2" w:rsidR="00785908" w:rsidRDefault="00785908" w:rsidP="00785908">
      <w:pPr>
        <w:tabs>
          <w:tab w:val="left" w:pos="1620"/>
        </w:tabs>
        <w:spacing w:after="0" w:line="240" w:lineRule="auto"/>
        <w:jc w:val="both"/>
      </w:pPr>
      <w:r>
        <w:lastRenderedPageBreak/>
        <w:t xml:space="preserve">V nadaljevanju so predstavljeni opisi zadev glede na različne temelje odškodninske odgovornosti države ter pri vsakem temelju posebej tudi podatek o tem, koliko je bila skupna </w:t>
      </w:r>
      <w:proofErr w:type="spellStart"/>
      <w:r>
        <w:t>vtoževana</w:t>
      </w:r>
      <w:proofErr w:type="spellEnd"/>
      <w:r>
        <w:t xml:space="preserve"> višina odškodnin iz posameznega naslova ter na kakšne načine in v kolikšni višini so bile za Republiko Slovenijo vzpostavljene obveznosti izplačila odškodnin, in sicer:</w:t>
      </w:r>
    </w:p>
    <w:p w14:paraId="21EB5913" w14:textId="77777777" w:rsidR="008C2688" w:rsidRDefault="008C2688" w:rsidP="00785908">
      <w:pPr>
        <w:tabs>
          <w:tab w:val="left" w:pos="1620"/>
        </w:tabs>
        <w:spacing w:after="0" w:line="240" w:lineRule="auto"/>
        <w:jc w:val="both"/>
      </w:pPr>
    </w:p>
    <w:p w14:paraId="7CC0E45F" w14:textId="77777777" w:rsidR="00785908" w:rsidRDefault="00785908" w:rsidP="004F4808">
      <w:pPr>
        <w:tabs>
          <w:tab w:val="left" w:pos="1620"/>
        </w:tabs>
        <w:spacing w:after="0" w:line="240" w:lineRule="auto"/>
        <w:jc w:val="both"/>
      </w:pPr>
    </w:p>
    <w:tbl>
      <w:tblPr>
        <w:tblW w:w="46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
        <w:gridCol w:w="52"/>
        <w:gridCol w:w="1790"/>
        <w:gridCol w:w="5939"/>
      </w:tblGrid>
      <w:tr w:rsidR="00785908" w:rsidRPr="004F4808" w14:paraId="4703CE48" w14:textId="77777777" w:rsidTr="006A4A5C">
        <w:tc>
          <w:tcPr>
            <w:tcW w:w="1467" w:type="pct"/>
            <w:gridSpan w:val="3"/>
          </w:tcPr>
          <w:p w14:paraId="0F06100B" w14:textId="77777777" w:rsidR="00785908" w:rsidRPr="00F7066D" w:rsidRDefault="00785908" w:rsidP="006A4A5C">
            <w:pPr>
              <w:jc w:val="center"/>
              <w:rPr>
                <w:rFonts w:cs="Times New Roman"/>
                <w:bCs/>
                <w:sz w:val="20"/>
                <w:szCs w:val="20"/>
              </w:rPr>
            </w:pPr>
            <w:r w:rsidRPr="00F7066D">
              <w:rPr>
                <w:rFonts w:cs="Times New Roman"/>
                <w:bCs/>
                <w:sz w:val="20"/>
                <w:szCs w:val="20"/>
              </w:rPr>
              <w:t>TEMELJ</w:t>
            </w:r>
          </w:p>
        </w:tc>
        <w:tc>
          <w:tcPr>
            <w:tcW w:w="3528" w:type="pct"/>
          </w:tcPr>
          <w:p w14:paraId="76A22F77" w14:textId="77777777" w:rsidR="00785908" w:rsidRPr="00F7066D" w:rsidRDefault="00785908" w:rsidP="006A4A5C">
            <w:pPr>
              <w:jc w:val="center"/>
              <w:rPr>
                <w:rFonts w:cs="Times New Roman"/>
                <w:bCs/>
                <w:sz w:val="20"/>
                <w:szCs w:val="20"/>
              </w:rPr>
            </w:pPr>
            <w:r w:rsidRPr="00F7066D">
              <w:rPr>
                <w:rFonts w:cs="Times New Roman"/>
                <w:bCs/>
                <w:sz w:val="20"/>
                <w:szCs w:val="20"/>
              </w:rPr>
              <w:t>OPIS</w:t>
            </w:r>
          </w:p>
        </w:tc>
      </w:tr>
      <w:tr w:rsidR="00785908" w:rsidRPr="004F4808" w14:paraId="57C27EAF" w14:textId="77777777" w:rsidTr="006E2333">
        <w:trPr>
          <w:trHeight w:val="841"/>
        </w:trPr>
        <w:tc>
          <w:tcPr>
            <w:tcW w:w="402" w:type="pct"/>
            <w:gridSpan w:val="2"/>
          </w:tcPr>
          <w:p w14:paraId="780D8947" w14:textId="77777777" w:rsidR="00785908" w:rsidRPr="00F7066D" w:rsidRDefault="00785908" w:rsidP="001C3F2C">
            <w:pPr>
              <w:spacing w:after="0" w:line="240" w:lineRule="auto"/>
              <w:rPr>
                <w:rFonts w:cs="Times New Roman"/>
                <w:bCs/>
                <w:sz w:val="20"/>
                <w:szCs w:val="20"/>
              </w:rPr>
            </w:pPr>
            <w:r w:rsidRPr="00F7066D">
              <w:rPr>
                <w:rFonts w:cs="Times New Roman"/>
                <w:bCs/>
                <w:sz w:val="20"/>
                <w:szCs w:val="20"/>
              </w:rPr>
              <w:t>1032</w:t>
            </w:r>
          </w:p>
        </w:tc>
        <w:tc>
          <w:tcPr>
            <w:tcW w:w="1065" w:type="pct"/>
          </w:tcPr>
          <w:p w14:paraId="3A5862ED" w14:textId="77777777" w:rsidR="00785908" w:rsidRPr="00F7066D" w:rsidRDefault="00785908" w:rsidP="001C3F2C">
            <w:pPr>
              <w:spacing w:after="0" w:line="240" w:lineRule="auto"/>
              <w:rPr>
                <w:rFonts w:cs="Times New Roman"/>
                <w:bCs/>
                <w:sz w:val="20"/>
                <w:szCs w:val="20"/>
              </w:rPr>
            </w:pPr>
            <w:r w:rsidRPr="00F7066D">
              <w:rPr>
                <w:rFonts w:cs="Times New Roman"/>
                <w:bCs/>
                <w:color w:val="007466"/>
                <w:sz w:val="20"/>
                <w:szCs w:val="20"/>
              </w:rPr>
              <w:t>protipravno ravnanje policije</w:t>
            </w:r>
          </w:p>
        </w:tc>
        <w:tc>
          <w:tcPr>
            <w:tcW w:w="3528" w:type="pct"/>
          </w:tcPr>
          <w:p w14:paraId="6BD7FAEE" w14:textId="77777777" w:rsidR="00785908" w:rsidRPr="00F7066D" w:rsidRDefault="00785908" w:rsidP="001C3F2C">
            <w:pPr>
              <w:spacing w:after="0" w:line="240" w:lineRule="auto"/>
              <w:jc w:val="both"/>
              <w:rPr>
                <w:rFonts w:cs="Times New Roman"/>
                <w:bCs/>
                <w:sz w:val="20"/>
                <w:szCs w:val="20"/>
              </w:rPr>
            </w:pPr>
            <w:r w:rsidRPr="00F7066D">
              <w:rPr>
                <w:rFonts w:cs="Times New Roman"/>
                <w:bCs/>
                <w:sz w:val="20"/>
                <w:szCs w:val="20"/>
              </w:rPr>
              <w:t>Zahtevek za povrnitev škode, ki naj bi nastala zaradi prekoračitve pooblastil policista (npr. plačilo odškodnine zaradi poškodb, nezakonit vstop v stanovanje, opustitev ravnanj …).</w:t>
            </w:r>
          </w:p>
        </w:tc>
      </w:tr>
      <w:tr w:rsidR="00785908" w:rsidRPr="004F4808" w14:paraId="2B79CE68" w14:textId="77777777" w:rsidTr="006E2333">
        <w:trPr>
          <w:trHeight w:val="2965"/>
        </w:trPr>
        <w:tc>
          <w:tcPr>
            <w:tcW w:w="402" w:type="pct"/>
            <w:gridSpan w:val="2"/>
          </w:tcPr>
          <w:p w14:paraId="5B82F416" w14:textId="77777777" w:rsidR="00785908" w:rsidRPr="00F7066D" w:rsidRDefault="00785908" w:rsidP="006A4A5C">
            <w:pPr>
              <w:rPr>
                <w:rFonts w:cs="Times New Roman"/>
                <w:bCs/>
                <w:sz w:val="20"/>
                <w:szCs w:val="20"/>
              </w:rPr>
            </w:pPr>
          </w:p>
        </w:tc>
        <w:tc>
          <w:tcPr>
            <w:tcW w:w="1065" w:type="pct"/>
          </w:tcPr>
          <w:p w14:paraId="49DADB24" w14:textId="77777777" w:rsidR="00785908" w:rsidRPr="00F7066D" w:rsidRDefault="00785908" w:rsidP="001C3F2C">
            <w:pPr>
              <w:spacing w:after="0" w:line="240" w:lineRule="auto"/>
              <w:rPr>
                <w:rFonts w:cs="Times New Roman"/>
                <w:bCs/>
                <w:sz w:val="20"/>
                <w:szCs w:val="20"/>
              </w:rPr>
            </w:pPr>
            <w:r w:rsidRPr="00F7066D">
              <w:rPr>
                <w:rFonts w:cs="Times New Roman"/>
                <w:bCs/>
                <w:sz w:val="20"/>
                <w:szCs w:val="20"/>
              </w:rPr>
              <w:t>Zaključene zadeve in njihova zahtevana vrednost:</w:t>
            </w:r>
          </w:p>
          <w:p w14:paraId="6C15C42D" w14:textId="77777777" w:rsidR="00785908" w:rsidRPr="00F7066D" w:rsidRDefault="00785908" w:rsidP="001C3F2C">
            <w:pPr>
              <w:spacing w:after="0" w:line="240" w:lineRule="auto"/>
              <w:rPr>
                <w:rFonts w:cs="Times New Roman"/>
                <w:bCs/>
                <w:sz w:val="20"/>
                <w:szCs w:val="20"/>
              </w:rPr>
            </w:pPr>
          </w:p>
          <w:p w14:paraId="4B5645F6" w14:textId="77777777" w:rsidR="008C2688" w:rsidRPr="00F7066D" w:rsidRDefault="008C2688" w:rsidP="001C3F2C">
            <w:pPr>
              <w:spacing w:after="0" w:line="240" w:lineRule="auto"/>
              <w:rPr>
                <w:rFonts w:cs="Times New Roman"/>
                <w:bCs/>
                <w:sz w:val="20"/>
                <w:szCs w:val="20"/>
              </w:rPr>
            </w:pPr>
            <w:r w:rsidRPr="00F7066D">
              <w:rPr>
                <w:rFonts w:cs="Times New Roman"/>
                <w:bCs/>
                <w:sz w:val="20"/>
                <w:szCs w:val="20"/>
              </w:rPr>
              <w:t>Načini rešitve:</w:t>
            </w:r>
          </w:p>
          <w:p w14:paraId="1A13D2DC" w14:textId="77777777" w:rsidR="00785908" w:rsidRPr="00F7066D" w:rsidRDefault="00785908" w:rsidP="001C3F2C">
            <w:pPr>
              <w:spacing w:after="0" w:line="240" w:lineRule="auto"/>
              <w:rPr>
                <w:rFonts w:cs="Times New Roman"/>
                <w:bCs/>
                <w:sz w:val="20"/>
                <w:szCs w:val="20"/>
              </w:rPr>
            </w:pPr>
          </w:p>
          <w:p w14:paraId="0B6A1ED5" w14:textId="77777777" w:rsidR="00785908" w:rsidRPr="00F7066D" w:rsidRDefault="00785908" w:rsidP="001C3F2C">
            <w:pPr>
              <w:spacing w:after="0" w:line="240" w:lineRule="auto"/>
              <w:rPr>
                <w:rFonts w:cs="Times New Roman"/>
                <w:bCs/>
                <w:sz w:val="20"/>
                <w:szCs w:val="20"/>
              </w:rPr>
            </w:pPr>
          </w:p>
          <w:p w14:paraId="012D9A97" w14:textId="77777777" w:rsidR="00785908" w:rsidRPr="00F7066D" w:rsidRDefault="00785908" w:rsidP="001C3F2C">
            <w:pPr>
              <w:spacing w:after="0" w:line="240" w:lineRule="auto"/>
              <w:rPr>
                <w:rFonts w:cs="Times New Roman"/>
                <w:bCs/>
                <w:sz w:val="20"/>
                <w:szCs w:val="20"/>
              </w:rPr>
            </w:pPr>
          </w:p>
          <w:p w14:paraId="4D9031BA" w14:textId="77777777" w:rsidR="00785908" w:rsidRPr="00F7066D" w:rsidRDefault="00785908" w:rsidP="001C3F2C">
            <w:pPr>
              <w:spacing w:after="0" w:line="240" w:lineRule="auto"/>
              <w:rPr>
                <w:rFonts w:cs="Times New Roman"/>
                <w:bCs/>
                <w:sz w:val="20"/>
                <w:szCs w:val="20"/>
              </w:rPr>
            </w:pPr>
          </w:p>
          <w:p w14:paraId="2FD0801E" w14:textId="77777777" w:rsidR="00785908" w:rsidRPr="00F7066D" w:rsidRDefault="00785908" w:rsidP="001C3F2C">
            <w:pPr>
              <w:spacing w:after="0" w:line="240" w:lineRule="auto"/>
              <w:rPr>
                <w:rFonts w:cs="Times New Roman"/>
                <w:bCs/>
                <w:sz w:val="20"/>
                <w:szCs w:val="20"/>
              </w:rPr>
            </w:pPr>
          </w:p>
          <w:p w14:paraId="6CCFD224" w14:textId="77777777" w:rsidR="00785908" w:rsidRPr="00F7066D" w:rsidRDefault="00785908" w:rsidP="001C3F2C">
            <w:pPr>
              <w:spacing w:after="0" w:line="240" w:lineRule="auto"/>
              <w:rPr>
                <w:rFonts w:cs="Times New Roman"/>
                <w:bCs/>
                <w:sz w:val="20"/>
                <w:szCs w:val="20"/>
              </w:rPr>
            </w:pPr>
          </w:p>
          <w:p w14:paraId="23D5B40E" w14:textId="27D1E170" w:rsidR="00785908" w:rsidRPr="00F7066D" w:rsidRDefault="00E72FD3"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Pr>
          <w:p w14:paraId="586933DB" w14:textId="77777777" w:rsidR="00785908" w:rsidRPr="00F7066D" w:rsidRDefault="00785908" w:rsidP="001C3F2C">
            <w:pPr>
              <w:spacing w:after="0" w:line="240" w:lineRule="auto"/>
              <w:jc w:val="both"/>
              <w:rPr>
                <w:rFonts w:cs="Times New Roman"/>
                <w:bCs/>
                <w:sz w:val="20"/>
                <w:szCs w:val="20"/>
              </w:rPr>
            </w:pPr>
            <w:r w:rsidRPr="00F7066D">
              <w:rPr>
                <w:rFonts w:cs="Times New Roman"/>
                <w:bCs/>
                <w:sz w:val="20"/>
                <w:szCs w:val="20"/>
              </w:rPr>
              <w:t>Zaključenih je bilo 13 zadev v predhodnem postopku, skupna zahtevana vrednost je bila 664.005,85 EUR. V sodnem postopku je bilo zaključenih 7 zadev v skupni vrednosti 834.710,59 EUR. Skupaj je bilo torej zaključenih 20 zadev v skupni vrednosti 1.498.716,44 EUR.</w:t>
            </w:r>
          </w:p>
          <w:p w14:paraId="56F7504B" w14:textId="77777777" w:rsidR="00785908" w:rsidRPr="00F7066D" w:rsidRDefault="00785908" w:rsidP="001C3F2C">
            <w:pPr>
              <w:spacing w:after="0" w:line="240" w:lineRule="auto"/>
              <w:jc w:val="both"/>
              <w:rPr>
                <w:rFonts w:cs="Times New Roman"/>
                <w:bCs/>
                <w:sz w:val="20"/>
                <w:szCs w:val="20"/>
              </w:rPr>
            </w:pPr>
          </w:p>
          <w:p w14:paraId="220F33F1" w14:textId="77777777" w:rsidR="001C3F2C" w:rsidRPr="00F7066D" w:rsidRDefault="00785908" w:rsidP="001C3F2C">
            <w:pPr>
              <w:spacing w:after="0" w:line="240" w:lineRule="auto"/>
              <w:jc w:val="both"/>
              <w:rPr>
                <w:rFonts w:cs="Times New Roman"/>
                <w:bCs/>
                <w:sz w:val="20"/>
                <w:szCs w:val="20"/>
              </w:rPr>
            </w:pPr>
            <w:r w:rsidRPr="00F7066D">
              <w:rPr>
                <w:rFonts w:cs="Times New Roman"/>
                <w:bCs/>
                <w:sz w:val="20"/>
                <w:szCs w:val="20"/>
              </w:rPr>
              <w:t>Predhodni postopek:</w:t>
            </w:r>
          </w:p>
          <w:p w14:paraId="15F97756" w14:textId="3C26E68E" w:rsidR="00785908" w:rsidRPr="00F7066D" w:rsidRDefault="00785908" w:rsidP="001C3F2C">
            <w:pPr>
              <w:spacing w:after="0" w:line="240" w:lineRule="auto"/>
              <w:jc w:val="both"/>
              <w:rPr>
                <w:rFonts w:cs="Times New Roman"/>
                <w:bCs/>
                <w:sz w:val="20"/>
                <w:szCs w:val="20"/>
              </w:rPr>
            </w:pPr>
            <w:r w:rsidRPr="00F7066D">
              <w:rPr>
                <w:rFonts w:cs="Times New Roman"/>
                <w:bCs/>
                <w:sz w:val="20"/>
                <w:szCs w:val="20"/>
              </w:rPr>
              <w:t>- PP-DODV ZAVRNIL: 12 zadev v vrednosti 146.5895,92 EUR</w:t>
            </w:r>
            <w:r w:rsidR="00804BB6" w:rsidRPr="00F7066D">
              <w:rPr>
                <w:rFonts w:cs="Times New Roman"/>
                <w:bCs/>
                <w:sz w:val="20"/>
                <w:szCs w:val="20"/>
              </w:rPr>
              <w:t>;</w:t>
            </w:r>
          </w:p>
          <w:p w14:paraId="1E63E880" w14:textId="2A83268E" w:rsidR="00785908" w:rsidRPr="00F7066D" w:rsidRDefault="00785908" w:rsidP="001C3F2C">
            <w:pPr>
              <w:spacing w:after="0" w:line="240" w:lineRule="auto"/>
              <w:jc w:val="both"/>
              <w:rPr>
                <w:rFonts w:cs="Times New Roman"/>
                <w:bCs/>
                <w:sz w:val="20"/>
                <w:szCs w:val="20"/>
              </w:rPr>
            </w:pPr>
            <w:r w:rsidRPr="00F7066D">
              <w:rPr>
                <w:rFonts w:cs="Times New Roman"/>
                <w:bCs/>
                <w:sz w:val="20"/>
                <w:szCs w:val="20"/>
              </w:rPr>
              <w:t>- PP-NA DRUG NAČIN: ena zadeva v vrednosti 517.415,93 EUR</w:t>
            </w:r>
            <w:r w:rsidR="00804BB6" w:rsidRPr="00F7066D">
              <w:rPr>
                <w:rFonts w:cs="Times New Roman"/>
                <w:bCs/>
                <w:sz w:val="20"/>
                <w:szCs w:val="20"/>
              </w:rPr>
              <w:t>.</w:t>
            </w:r>
          </w:p>
          <w:p w14:paraId="67EECD1A" w14:textId="05067290" w:rsidR="00785908" w:rsidRPr="00F7066D" w:rsidRDefault="00785908" w:rsidP="001C3F2C">
            <w:pPr>
              <w:spacing w:after="0" w:line="240" w:lineRule="auto"/>
              <w:jc w:val="both"/>
              <w:rPr>
                <w:rFonts w:cs="Times New Roman"/>
                <w:bCs/>
                <w:sz w:val="20"/>
                <w:szCs w:val="20"/>
              </w:rPr>
            </w:pPr>
            <w:r w:rsidRPr="00F7066D">
              <w:rPr>
                <w:rFonts w:cs="Times New Roman"/>
                <w:bCs/>
                <w:sz w:val="20"/>
                <w:szCs w:val="20"/>
              </w:rPr>
              <w:t>Sodni postopek:</w:t>
            </w:r>
          </w:p>
          <w:p w14:paraId="4F3F51E9" w14:textId="3B67A4F0" w:rsidR="00785908" w:rsidRPr="00F7066D" w:rsidRDefault="00785908" w:rsidP="001C3F2C">
            <w:pPr>
              <w:spacing w:after="0" w:line="240" w:lineRule="auto"/>
              <w:jc w:val="both"/>
              <w:rPr>
                <w:rFonts w:cs="Times New Roman"/>
                <w:bCs/>
                <w:sz w:val="20"/>
                <w:szCs w:val="20"/>
              </w:rPr>
            </w:pPr>
            <w:r w:rsidRPr="00F7066D">
              <w:rPr>
                <w:rFonts w:cs="Times New Roman"/>
                <w:bCs/>
                <w:sz w:val="20"/>
                <w:szCs w:val="20"/>
              </w:rPr>
              <w:t>- DOBLJENO: 6 zadev v vrednosti 88.018,90 EUR</w:t>
            </w:r>
            <w:r w:rsidR="00804BB6" w:rsidRPr="00F7066D">
              <w:rPr>
                <w:rFonts w:cs="Times New Roman"/>
                <w:bCs/>
                <w:sz w:val="20"/>
                <w:szCs w:val="20"/>
              </w:rPr>
              <w:t>;</w:t>
            </w:r>
          </w:p>
          <w:p w14:paraId="4B362DF6" w14:textId="122F4C61" w:rsidR="00785908" w:rsidRPr="00F7066D" w:rsidRDefault="00785908" w:rsidP="001C3F2C">
            <w:pPr>
              <w:spacing w:after="0" w:line="240" w:lineRule="auto"/>
              <w:jc w:val="both"/>
              <w:rPr>
                <w:rFonts w:cs="Times New Roman"/>
                <w:bCs/>
                <w:sz w:val="20"/>
                <w:szCs w:val="20"/>
              </w:rPr>
            </w:pPr>
            <w:r w:rsidRPr="00F7066D">
              <w:rPr>
                <w:rFonts w:cs="Times New Roman"/>
                <w:bCs/>
                <w:sz w:val="20"/>
                <w:szCs w:val="20"/>
              </w:rPr>
              <w:t>- IZGUBLJENO: ena zadeva v vrednosti 739.723,04 EUR</w:t>
            </w:r>
            <w:r w:rsidR="00804BB6" w:rsidRPr="00F7066D">
              <w:rPr>
                <w:rFonts w:cs="Times New Roman"/>
                <w:bCs/>
                <w:sz w:val="20"/>
                <w:szCs w:val="20"/>
              </w:rPr>
              <w:t>.</w:t>
            </w:r>
          </w:p>
          <w:p w14:paraId="788E19CB" w14:textId="77777777" w:rsidR="00785908" w:rsidRPr="00F7066D" w:rsidRDefault="00785908" w:rsidP="001C3F2C">
            <w:pPr>
              <w:spacing w:after="0" w:line="240" w:lineRule="auto"/>
              <w:jc w:val="both"/>
              <w:rPr>
                <w:rFonts w:cs="Times New Roman"/>
                <w:bCs/>
                <w:sz w:val="20"/>
                <w:szCs w:val="20"/>
              </w:rPr>
            </w:pPr>
          </w:p>
          <w:p w14:paraId="231659A5" w14:textId="77777777" w:rsidR="00785908" w:rsidRPr="00F7066D" w:rsidRDefault="00785908" w:rsidP="001C3F2C">
            <w:pPr>
              <w:spacing w:after="0" w:line="240" w:lineRule="auto"/>
              <w:jc w:val="both"/>
              <w:rPr>
                <w:rFonts w:cs="Times New Roman"/>
                <w:bCs/>
                <w:sz w:val="20"/>
                <w:szCs w:val="20"/>
              </w:rPr>
            </w:pPr>
            <w:r w:rsidRPr="00F7066D">
              <w:rPr>
                <w:rFonts w:cs="Times New Roman"/>
                <w:bCs/>
                <w:sz w:val="20"/>
                <w:szCs w:val="20"/>
              </w:rPr>
              <w:t>739.723,04 EUR</w:t>
            </w:r>
          </w:p>
        </w:tc>
      </w:tr>
      <w:tr w:rsidR="00785908" w:rsidRPr="004F4808" w14:paraId="05C8A0DC" w14:textId="77777777" w:rsidTr="006E2333">
        <w:trPr>
          <w:trHeight w:val="1235"/>
        </w:trPr>
        <w:tc>
          <w:tcPr>
            <w:tcW w:w="402" w:type="pct"/>
            <w:gridSpan w:val="2"/>
          </w:tcPr>
          <w:p w14:paraId="7AF03FD9"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1034</w:t>
            </w:r>
          </w:p>
        </w:tc>
        <w:tc>
          <w:tcPr>
            <w:tcW w:w="1065" w:type="pct"/>
          </w:tcPr>
          <w:p w14:paraId="6DCE6064"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protipravno ravnanje zavodov za izvrševanje kazenskih sankcij</w:t>
            </w:r>
          </w:p>
        </w:tc>
        <w:tc>
          <w:tcPr>
            <w:tcW w:w="3528" w:type="pct"/>
          </w:tcPr>
          <w:p w14:paraId="4B5E900A" w14:textId="4C3815ED" w:rsidR="00997D35" w:rsidRPr="00F7066D" w:rsidRDefault="00785908" w:rsidP="006820D4">
            <w:pPr>
              <w:spacing w:after="0" w:line="240" w:lineRule="auto"/>
              <w:jc w:val="both"/>
              <w:rPr>
                <w:rFonts w:cs="Times New Roman"/>
                <w:bCs/>
                <w:sz w:val="20"/>
                <w:szCs w:val="20"/>
              </w:rPr>
            </w:pPr>
            <w:r w:rsidRPr="00F7066D">
              <w:rPr>
                <w:rFonts w:cs="Times New Roman"/>
                <w:bCs/>
                <w:sz w:val="20"/>
                <w:szCs w:val="20"/>
              </w:rPr>
              <w:t>Zahtevek za povrnitev škode, ki naj bi zaporniku ali priporniku nastala v zavodu za prestajanje kazni zapora (npr. neustrezno ravnanje pravosodnih policistov v zaporih, pri prevozu zapornikov oziroma pripornikov …, tudi zahtevek zapornika za povrnitev škode, ki mu jo je v ZPKZ povzročil drug zapornik ali pripornik, ipd.).</w:t>
            </w:r>
          </w:p>
        </w:tc>
      </w:tr>
      <w:tr w:rsidR="00785908" w:rsidRPr="004F4808" w14:paraId="2E5126ED" w14:textId="77777777" w:rsidTr="00F7066D">
        <w:trPr>
          <w:trHeight w:val="3251"/>
        </w:trPr>
        <w:tc>
          <w:tcPr>
            <w:tcW w:w="402" w:type="pct"/>
            <w:gridSpan w:val="2"/>
          </w:tcPr>
          <w:p w14:paraId="7CCFC77F" w14:textId="77777777" w:rsidR="00785908" w:rsidRPr="00F7066D" w:rsidRDefault="00785908" w:rsidP="00E72FD3">
            <w:pPr>
              <w:spacing w:after="0" w:line="240" w:lineRule="auto"/>
              <w:rPr>
                <w:rFonts w:cs="Times New Roman"/>
                <w:bCs/>
                <w:sz w:val="20"/>
                <w:szCs w:val="20"/>
              </w:rPr>
            </w:pPr>
          </w:p>
        </w:tc>
        <w:tc>
          <w:tcPr>
            <w:tcW w:w="1065" w:type="pct"/>
          </w:tcPr>
          <w:p w14:paraId="4A256074"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16F20BCC" w14:textId="77777777" w:rsidR="00785908" w:rsidRPr="00F7066D" w:rsidRDefault="00785908" w:rsidP="00E72FD3">
            <w:pPr>
              <w:spacing w:after="0" w:line="240" w:lineRule="auto"/>
              <w:rPr>
                <w:rFonts w:cs="Times New Roman"/>
                <w:bCs/>
                <w:sz w:val="20"/>
                <w:szCs w:val="20"/>
              </w:rPr>
            </w:pPr>
          </w:p>
          <w:p w14:paraId="5EBB59CA"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54707B90" w14:textId="77777777" w:rsidR="00785908" w:rsidRPr="00F7066D" w:rsidRDefault="00785908" w:rsidP="00E72FD3">
            <w:pPr>
              <w:spacing w:after="0" w:line="240" w:lineRule="auto"/>
              <w:rPr>
                <w:rFonts w:cs="Times New Roman"/>
                <w:bCs/>
                <w:sz w:val="20"/>
                <w:szCs w:val="20"/>
              </w:rPr>
            </w:pPr>
          </w:p>
          <w:p w14:paraId="7A4133B4" w14:textId="77777777" w:rsidR="00785908" w:rsidRPr="00F7066D" w:rsidRDefault="00785908" w:rsidP="00E72FD3">
            <w:pPr>
              <w:spacing w:after="0" w:line="240" w:lineRule="auto"/>
              <w:rPr>
                <w:rFonts w:cs="Times New Roman"/>
                <w:bCs/>
                <w:sz w:val="20"/>
                <w:szCs w:val="20"/>
              </w:rPr>
            </w:pPr>
          </w:p>
          <w:p w14:paraId="32696BEA" w14:textId="77777777" w:rsidR="00785908" w:rsidRPr="00F7066D" w:rsidRDefault="00785908" w:rsidP="00E72FD3">
            <w:pPr>
              <w:spacing w:after="0" w:line="240" w:lineRule="auto"/>
              <w:rPr>
                <w:rFonts w:cs="Times New Roman"/>
                <w:bCs/>
                <w:sz w:val="20"/>
                <w:szCs w:val="20"/>
              </w:rPr>
            </w:pPr>
          </w:p>
          <w:p w14:paraId="115DBCAA" w14:textId="77777777" w:rsidR="00785908" w:rsidRPr="00F7066D" w:rsidRDefault="00785908" w:rsidP="00E72FD3">
            <w:pPr>
              <w:spacing w:after="0" w:line="240" w:lineRule="auto"/>
              <w:rPr>
                <w:rFonts w:cs="Times New Roman"/>
                <w:bCs/>
                <w:sz w:val="20"/>
                <w:szCs w:val="20"/>
              </w:rPr>
            </w:pPr>
          </w:p>
          <w:p w14:paraId="541B7244" w14:textId="77777777" w:rsidR="00785908" w:rsidRPr="00F7066D" w:rsidRDefault="00785908" w:rsidP="00E72FD3">
            <w:pPr>
              <w:spacing w:after="0" w:line="240" w:lineRule="auto"/>
              <w:rPr>
                <w:rFonts w:cs="Times New Roman"/>
                <w:bCs/>
                <w:sz w:val="20"/>
                <w:szCs w:val="20"/>
              </w:rPr>
            </w:pPr>
          </w:p>
          <w:p w14:paraId="38179127" w14:textId="77777777" w:rsidR="00785908" w:rsidRPr="00F7066D" w:rsidRDefault="00785908" w:rsidP="00E72FD3">
            <w:pPr>
              <w:spacing w:after="0" w:line="240" w:lineRule="auto"/>
              <w:rPr>
                <w:rFonts w:cs="Times New Roman"/>
                <w:bCs/>
                <w:sz w:val="20"/>
                <w:szCs w:val="20"/>
              </w:rPr>
            </w:pPr>
          </w:p>
          <w:p w14:paraId="1DC8D5FF" w14:textId="77777777" w:rsidR="00E72FD3" w:rsidRPr="00F7066D" w:rsidRDefault="00E72FD3" w:rsidP="00E72FD3">
            <w:pPr>
              <w:spacing w:after="0" w:line="240" w:lineRule="auto"/>
              <w:rPr>
                <w:rFonts w:cs="Times New Roman"/>
                <w:bCs/>
                <w:sz w:val="20"/>
                <w:szCs w:val="20"/>
              </w:rPr>
            </w:pPr>
          </w:p>
          <w:p w14:paraId="7B2856E9" w14:textId="4E377181" w:rsidR="00785908" w:rsidRPr="00F7066D" w:rsidRDefault="00E72FD3" w:rsidP="00997D35">
            <w:pPr>
              <w:spacing w:after="0" w:line="240" w:lineRule="auto"/>
              <w:rPr>
                <w:rFonts w:cs="Times New Roman"/>
                <w:bCs/>
                <w:sz w:val="20"/>
                <w:szCs w:val="20"/>
              </w:rPr>
            </w:pPr>
            <w:r w:rsidRPr="00F7066D">
              <w:rPr>
                <w:rFonts w:cs="Times New Roman"/>
                <w:bCs/>
                <w:sz w:val="20"/>
                <w:szCs w:val="20"/>
              </w:rPr>
              <w:t>Višina obveznosti:</w:t>
            </w:r>
          </w:p>
        </w:tc>
        <w:tc>
          <w:tcPr>
            <w:tcW w:w="3528" w:type="pct"/>
          </w:tcPr>
          <w:p w14:paraId="559B2F5D"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Zaključenih je bilo 15 zadev v predhodnem postopku, skupna zahtevana vrednost je bila 245.880,83 EUR. V sodnem postopku so bile zaključene 3 zadeve v skupni vrednosti 263.570,00 EUR. Skupaj je bilo torej zaključenih 11 zadev v skupni vrednosti 509.450,03 EUR.</w:t>
            </w:r>
          </w:p>
          <w:p w14:paraId="3D74F367" w14:textId="77777777" w:rsidR="00785908" w:rsidRPr="00F7066D" w:rsidRDefault="00785908" w:rsidP="00E72FD3">
            <w:pPr>
              <w:spacing w:after="0" w:line="240" w:lineRule="auto"/>
              <w:jc w:val="both"/>
              <w:rPr>
                <w:rFonts w:cs="Times New Roman"/>
                <w:bCs/>
                <w:sz w:val="20"/>
                <w:szCs w:val="20"/>
              </w:rPr>
            </w:pPr>
          </w:p>
          <w:p w14:paraId="4AAA907B"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0C75A544" w14:textId="3B91D9C3"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PP-DODV ZAVRNIL: 14 zadev v vrednosti 243.380,83 EUR</w:t>
            </w:r>
            <w:r w:rsidR="00804BB6" w:rsidRPr="00F7066D">
              <w:rPr>
                <w:rFonts w:cs="Times New Roman"/>
                <w:bCs/>
                <w:sz w:val="20"/>
                <w:szCs w:val="20"/>
              </w:rPr>
              <w:t>;</w:t>
            </w:r>
          </w:p>
          <w:p w14:paraId="1851C85E" w14:textId="655BF45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PP-NA DRUG NAČIN: ena zadeva v vrednosti 2.500,00 EUR</w:t>
            </w:r>
            <w:r w:rsidR="00804BB6" w:rsidRPr="00F7066D">
              <w:rPr>
                <w:rFonts w:cs="Times New Roman"/>
                <w:bCs/>
                <w:sz w:val="20"/>
                <w:szCs w:val="20"/>
              </w:rPr>
              <w:t>.</w:t>
            </w:r>
          </w:p>
          <w:p w14:paraId="22C128B1"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6742C2D3"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DOBLJENO: 2 zadevi v vrednosti 153.570,00 EUR;</w:t>
            </w:r>
          </w:p>
          <w:p w14:paraId="0738FF28" w14:textId="13B99A08"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REŠENO NA DRUG NAČIN: ena zadeva v vrednosti 110.000,00 EUR</w:t>
            </w:r>
            <w:r w:rsidR="00804BB6" w:rsidRPr="00F7066D">
              <w:rPr>
                <w:rFonts w:cs="Times New Roman"/>
                <w:bCs/>
                <w:sz w:val="20"/>
                <w:szCs w:val="20"/>
              </w:rPr>
              <w:t>.</w:t>
            </w:r>
          </w:p>
          <w:p w14:paraId="30A16797" w14:textId="77777777" w:rsidR="00785908" w:rsidRPr="00F7066D" w:rsidRDefault="00785908" w:rsidP="00E72FD3">
            <w:pPr>
              <w:spacing w:after="0" w:line="240" w:lineRule="auto"/>
              <w:jc w:val="both"/>
              <w:rPr>
                <w:rFonts w:cs="Times New Roman"/>
                <w:bCs/>
                <w:sz w:val="20"/>
                <w:szCs w:val="20"/>
              </w:rPr>
            </w:pPr>
          </w:p>
          <w:p w14:paraId="6AF75A54" w14:textId="3F9B1B50" w:rsidR="00785908" w:rsidRPr="00F7066D" w:rsidRDefault="00E72FD3" w:rsidP="006820D4">
            <w:pPr>
              <w:spacing w:after="0" w:line="240" w:lineRule="auto"/>
              <w:jc w:val="both"/>
              <w:rPr>
                <w:rFonts w:cs="Times New Roman"/>
                <w:bCs/>
                <w:sz w:val="20"/>
                <w:szCs w:val="20"/>
              </w:rPr>
            </w:pPr>
            <w:r w:rsidRPr="00F7066D">
              <w:rPr>
                <w:rFonts w:cs="Times New Roman"/>
                <w:bCs/>
                <w:sz w:val="20"/>
                <w:szCs w:val="20"/>
              </w:rPr>
              <w:t>0,00 EUR</w:t>
            </w:r>
          </w:p>
        </w:tc>
      </w:tr>
      <w:tr w:rsidR="00785908" w:rsidRPr="004F4808" w14:paraId="55807CB3" w14:textId="77777777" w:rsidTr="00F7066D">
        <w:trPr>
          <w:trHeight w:val="702"/>
        </w:trPr>
        <w:tc>
          <w:tcPr>
            <w:tcW w:w="402" w:type="pct"/>
            <w:gridSpan w:val="2"/>
          </w:tcPr>
          <w:p w14:paraId="7A4F26D7" w14:textId="77777777" w:rsidR="00785908" w:rsidRPr="00F7066D" w:rsidRDefault="00785908" w:rsidP="006A4A5C">
            <w:pPr>
              <w:rPr>
                <w:rFonts w:cs="Times New Roman"/>
                <w:bCs/>
                <w:sz w:val="20"/>
                <w:szCs w:val="20"/>
              </w:rPr>
            </w:pPr>
            <w:r w:rsidRPr="00F7066D">
              <w:rPr>
                <w:rFonts w:cs="Times New Roman"/>
                <w:bCs/>
                <w:sz w:val="20"/>
                <w:szCs w:val="20"/>
              </w:rPr>
              <w:t>1089</w:t>
            </w:r>
          </w:p>
        </w:tc>
        <w:tc>
          <w:tcPr>
            <w:tcW w:w="1065" w:type="pct"/>
          </w:tcPr>
          <w:p w14:paraId="4991F0A7"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zaporniki in priporniki – pogoji bivanja</w:t>
            </w:r>
          </w:p>
        </w:tc>
        <w:tc>
          <w:tcPr>
            <w:tcW w:w="3528" w:type="pct"/>
          </w:tcPr>
          <w:p w14:paraId="65785C79" w14:textId="480C7B7F" w:rsidR="00785908" w:rsidRPr="00F7066D" w:rsidRDefault="00785908" w:rsidP="006820D4">
            <w:pPr>
              <w:spacing w:after="0" w:line="240" w:lineRule="auto"/>
              <w:jc w:val="both"/>
              <w:rPr>
                <w:rFonts w:cs="Times New Roman"/>
                <w:bCs/>
                <w:sz w:val="20"/>
                <w:szCs w:val="20"/>
              </w:rPr>
            </w:pPr>
            <w:r w:rsidRPr="00F7066D">
              <w:rPr>
                <w:rFonts w:cs="Times New Roman"/>
                <w:bCs/>
                <w:sz w:val="20"/>
                <w:szCs w:val="20"/>
              </w:rPr>
              <w:t>Zahtevek zapornikov oziroma pripornikov zaradi neustreznih pogojev bivanja v ZPKZ.</w:t>
            </w:r>
          </w:p>
        </w:tc>
      </w:tr>
      <w:tr w:rsidR="00785908" w:rsidRPr="004F4808" w14:paraId="361920A1" w14:textId="77777777" w:rsidTr="00DA7836">
        <w:trPr>
          <w:trHeight w:val="2939"/>
        </w:trPr>
        <w:tc>
          <w:tcPr>
            <w:tcW w:w="402" w:type="pct"/>
            <w:gridSpan w:val="2"/>
          </w:tcPr>
          <w:p w14:paraId="3D3CCAB3" w14:textId="77777777" w:rsidR="00785908" w:rsidRPr="00F7066D" w:rsidRDefault="00785908" w:rsidP="006A4A5C">
            <w:pPr>
              <w:rPr>
                <w:rFonts w:cs="Times New Roman"/>
                <w:bCs/>
                <w:sz w:val="20"/>
                <w:szCs w:val="20"/>
              </w:rPr>
            </w:pPr>
          </w:p>
        </w:tc>
        <w:tc>
          <w:tcPr>
            <w:tcW w:w="1065" w:type="pct"/>
          </w:tcPr>
          <w:p w14:paraId="60390F8A"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08160B29" w14:textId="77777777" w:rsidR="00785908" w:rsidRPr="00F7066D" w:rsidRDefault="00785908" w:rsidP="00E72FD3">
            <w:pPr>
              <w:spacing w:after="0" w:line="240" w:lineRule="auto"/>
              <w:rPr>
                <w:rFonts w:cs="Times New Roman"/>
                <w:bCs/>
                <w:sz w:val="20"/>
                <w:szCs w:val="20"/>
              </w:rPr>
            </w:pPr>
          </w:p>
          <w:p w14:paraId="50B6D832"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1190C7C4" w14:textId="77777777" w:rsidR="00785908" w:rsidRPr="00F7066D" w:rsidRDefault="00785908" w:rsidP="00E72FD3">
            <w:pPr>
              <w:spacing w:after="0" w:line="240" w:lineRule="auto"/>
              <w:rPr>
                <w:rFonts w:cs="Times New Roman"/>
                <w:bCs/>
                <w:sz w:val="20"/>
                <w:szCs w:val="20"/>
              </w:rPr>
            </w:pPr>
          </w:p>
          <w:p w14:paraId="7A4C5642" w14:textId="77777777" w:rsidR="00785908" w:rsidRPr="00F7066D" w:rsidRDefault="00785908" w:rsidP="00E72FD3">
            <w:pPr>
              <w:spacing w:after="0" w:line="240" w:lineRule="auto"/>
              <w:rPr>
                <w:rFonts w:cs="Times New Roman"/>
                <w:bCs/>
                <w:sz w:val="20"/>
                <w:szCs w:val="20"/>
              </w:rPr>
            </w:pPr>
          </w:p>
          <w:p w14:paraId="5D961AAF" w14:textId="77777777" w:rsidR="00785908" w:rsidRPr="00F7066D" w:rsidRDefault="00785908" w:rsidP="00E72FD3">
            <w:pPr>
              <w:spacing w:after="0" w:line="240" w:lineRule="auto"/>
              <w:rPr>
                <w:rFonts w:cs="Times New Roman"/>
                <w:bCs/>
                <w:sz w:val="20"/>
                <w:szCs w:val="20"/>
              </w:rPr>
            </w:pPr>
          </w:p>
          <w:p w14:paraId="628A9D63" w14:textId="77777777" w:rsidR="00785908" w:rsidRPr="00F7066D" w:rsidRDefault="00785908" w:rsidP="00E72FD3">
            <w:pPr>
              <w:spacing w:after="0" w:line="240" w:lineRule="auto"/>
              <w:rPr>
                <w:rFonts w:cs="Times New Roman"/>
                <w:bCs/>
                <w:sz w:val="20"/>
                <w:szCs w:val="20"/>
              </w:rPr>
            </w:pPr>
          </w:p>
          <w:p w14:paraId="7AC4DBCB" w14:textId="77777777" w:rsidR="00785908" w:rsidRPr="00F7066D" w:rsidRDefault="00785908" w:rsidP="00E72FD3">
            <w:pPr>
              <w:spacing w:after="0" w:line="240" w:lineRule="auto"/>
              <w:rPr>
                <w:rFonts w:cs="Times New Roman"/>
                <w:bCs/>
                <w:sz w:val="20"/>
                <w:szCs w:val="20"/>
              </w:rPr>
            </w:pPr>
          </w:p>
          <w:p w14:paraId="6D30EC1C" w14:textId="77777777" w:rsidR="00785908" w:rsidRPr="00F7066D" w:rsidRDefault="00785908" w:rsidP="00E72FD3">
            <w:pPr>
              <w:spacing w:after="0" w:line="240" w:lineRule="auto"/>
              <w:rPr>
                <w:rFonts w:cs="Times New Roman"/>
                <w:bCs/>
                <w:sz w:val="20"/>
                <w:szCs w:val="20"/>
              </w:rPr>
            </w:pPr>
          </w:p>
          <w:p w14:paraId="060A8D3C" w14:textId="77777777" w:rsidR="00DA7836" w:rsidRDefault="00DA7836" w:rsidP="00DA7836">
            <w:pPr>
              <w:spacing w:after="0" w:line="240" w:lineRule="auto"/>
              <w:rPr>
                <w:rFonts w:cs="Times New Roman"/>
                <w:bCs/>
                <w:sz w:val="20"/>
                <w:szCs w:val="20"/>
              </w:rPr>
            </w:pPr>
          </w:p>
          <w:p w14:paraId="3AFE2411" w14:textId="280C9706" w:rsidR="00785908" w:rsidRPr="00F7066D" w:rsidRDefault="006820D4" w:rsidP="00DA7836">
            <w:pPr>
              <w:spacing w:after="0" w:line="240" w:lineRule="auto"/>
              <w:rPr>
                <w:rFonts w:cs="Times New Roman"/>
                <w:bCs/>
                <w:sz w:val="20"/>
                <w:szCs w:val="20"/>
              </w:rPr>
            </w:pPr>
            <w:r w:rsidRPr="00F7066D">
              <w:rPr>
                <w:rFonts w:cs="Times New Roman"/>
                <w:bCs/>
                <w:sz w:val="20"/>
                <w:szCs w:val="20"/>
              </w:rPr>
              <w:t>Višina obveznosti:</w:t>
            </w:r>
          </w:p>
        </w:tc>
        <w:tc>
          <w:tcPr>
            <w:tcW w:w="3528" w:type="pct"/>
          </w:tcPr>
          <w:p w14:paraId="42BA75D2"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Zaključene so bile 4 zadeve v predhodnem postopku, skupna zahtevana vrednost je bila 95.000,00 EUR. V sodnem postopku so bile zaključene 3 zadeve v skupni zahtevani vrednosti 13.679,00 EUR. Skupaj je bilo torej zaključenih 7 zadev v skupni vrednosti 108.679,46 EUR.</w:t>
            </w:r>
          </w:p>
          <w:p w14:paraId="0646C45F" w14:textId="77777777" w:rsidR="00785908" w:rsidRPr="00F7066D" w:rsidRDefault="00785908" w:rsidP="00E72FD3">
            <w:pPr>
              <w:spacing w:after="0" w:line="240" w:lineRule="auto"/>
              <w:jc w:val="both"/>
              <w:rPr>
                <w:rFonts w:cs="Times New Roman"/>
                <w:bCs/>
                <w:sz w:val="20"/>
                <w:szCs w:val="20"/>
              </w:rPr>
            </w:pPr>
          </w:p>
          <w:p w14:paraId="63E82423"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5BBF3252" w14:textId="5256D203"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PP-DODV ZAVRNIL: 4 zadeve v vrednosti 95.000,00 EUR</w:t>
            </w:r>
            <w:r w:rsidR="00804BB6" w:rsidRPr="00F7066D">
              <w:rPr>
                <w:rFonts w:cs="Times New Roman"/>
                <w:bCs/>
                <w:sz w:val="20"/>
                <w:szCs w:val="20"/>
              </w:rPr>
              <w:t>.</w:t>
            </w:r>
          </w:p>
          <w:p w14:paraId="31F337F3"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5AB629FC" w14:textId="67C3A444"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DOBLJENO: ena zadeva v vrednosti 1.655,00 EUR</w:t>
            </w:r>
            <w:r w:rsidR="00804BB6" w:rsidRPr="00F7066D">
              <w:rPr>
                <w:rFonts w:cs="Times New Roman"/>
                <w:bCs/>
                <w:sz w:val="20"/>
                <w:szCs w:val="20"/>
              </w:rPr>
              <w:t>;</w:t>
            </w:r>
          </w:p>
          <w:p w14:paraId="1975980B" w14:textId="5781A31D"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SODNA PORAVNAVA: 2 zadevi v vrednosti 1.500,00 EUR</w:t>
            </w:r>
            <w:r w:rsidR="00804BB6" w:rsidRPr="00F7066D">
              <w:rPr>
                <w:rFonts w:cs="Times New Roman"/>
                <w:bCs/>
                <w:sz w:val="20"/>
                <w:szCs w:val="20"/>
              </w:rPr>
              <w:t>.</w:t>
            </w:r>
          </w:p>
          <w:p w14:paraId="4F569C43" w14:textId="77777777" w:rsidR="00785908" w:rsidRPr="00F7066D" w:rsidRDefault="00785908" w:rsidP="00E72FD3">
            <w:pPr>
              <w:spacing w:after="0" w:line="240" w:lineRule="auto"/>
              <w:jc w:val="both"/>
              <w:rPr>
                <w:rFonts w:cs="Times New Roman"/>
                <w:bCs/>
                <w:sz w:val="20"/>
                <w:szCs w:val="20"/>
              </w:rPr>
            </w:pPr>
          </w:p>
          <w:p w14:paraId="73A7A026" w14:textId="77777777" w:rsidR="006820D4" w:rsidRPr="00F7066D" w:rsidRDefault="006820D4" w:rsidP="006820D4">
            <w:pPr>
              <w:spacing w:after="0" w:line="240" w:lineRule="auto"/>
              <w:jc w:val="both"/>
              <w:rPr>
                <w:rFonts w:cs="Times New Roman"/>
                <w:bCs/>
                <w:sz w:val="20"/>
                <w:szCs w:val="20"/>
              </w:rPr>
            </w:pPr>
          </w:p>
          <w:p w14:paraId="67B9D8EA" w14:textId="77777777" w:rsidR="00DA7836" w:rsidRDefault="00DA7836" w:rsidP="006820D4">
            <w:pPr>
              <w:spacing w:after="0" w:line="240" w:lineRule="auto"/>
              <w:jc w:val="both"/>
              <w:rPr>
                <w:rFonts w:cs="Times New Roman"/>
                <w:bCs/>
                <w:sz w:val="20"/>
                <w:szCs w:val="20"/>
              </w:rPr>
            </w:pPr>
          </w:p>
          <w:p w14:paraId="38A1E69E" w14:textId="5DD8F848" w:rsidR="00785908" w:rsidRPr="00F7066D" w:rsidRDefault="00804BB6" w:rsidP="006820D4">
            <w:pPr>
              <w:spacing w:after="0" w:line="240" w:lineRule="auto"/>
              <w:jc w:val="both"/>
              <w:rPr>
                <w:rFonts w:cs="Times New Roman"/>
                <w:bCs/>
                <w:sz w:val="20"/>
                <w:szCs w:val="20"/>
              </w:rPr>
            </w:pPr>
            <w:r w:rsidRPr="00F7066D">
              <w:rPr>
                <w:rFonts w:cs="Times New Roman"/>
                <w:bCs/>
                <w:sz w:val="20"/>
                <w:szCs w:val="20"/>
              </w:rPr>
              <w:t>1.500,00 EUR</w:t>
            </w:r>
          </w:p>
        </w:tc>
      </w:tr>
      <w:tr w:rsidR="00785908" w:rsidRPr="004F4808" w14:paraId="57862226" w14:textId="77777777" w:rsidTr="00DA7836">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wBefore w:w="371" w:type="pct"/>
          <w:trHeight w:val="60"/>
        </w:trPr>
        <w:tc>
          <w:tcPr>
            <w:tcW w:w="4629" w:type="pct"/>
            <w:gridSpan w:val="3"/>
          </w:tcPr>
          <w:p w14:paraId="7D05832C" w14:textId="77777777" w:rsidR="00785908" w:rsidRPr="00F7066D" w:rsidRDefault="00785908" w:rsidP="00E72FD3">
            <w:pPr>
              <w:spacing w:after="0" w:line="240" w:lineRule="auto"/>
              <w:rPr>
                <w:rFonts w:cs="Times New Roman"/>
                <w:bCs/>
                <w:sz w:val="20"/>
                <w:szCs w:val="20"/>
              </w:rPr>
            </w:pPr>
          </w:p>
        </w:tc>
      </w:tr>
      <w:tr w:rsidR="00785908" w:rsidRPr="004F4808" w14:paraId="22804BF7" w14:textId="77777777" w:rsidTr="0002790F">
        <w:trPr>
          <w:trHeight w:val="634"/>
        </w:trPr>
        <w:tc>
          <w:tcPr>
            <w:tcW w:w="402" w:type="pct"/>
            <w:gridSpan w:val="2"/>
          </w:tcPr>
          <w:p w14:paraId="4FD8ECB0" w14:textId="546CCD91" w:rsidR="00785908" w:rsidRPr="00F7066D" w:rsidRDefault="00DA7836" w:rsidP="006A4A5C">
            <w:pPr>
              <w:rPr>
                <w:rFonts w:cs="Times New Roman"/>
                <w:bCs/>
                <w:sz w:val="20"/>
                <w:szCs w:val="20"/>
              </w:rPr>
            </w:pPr>
            <w:r>
              <w:rPr>
                <w:rFonts w:cs="Times New Roman"/>
                <w:bCs/>
                <w:sz w:val="20"/>
                <w:szCs w:val="20"/>
              </w:rPr>
              <w:t>1</w:t>
            </w:r>
            <w:r w:rsidR="00785908" w:rsidRPr="00F7066D">
              <w:rPr>
                <w:rFonts w:cs="Times New Roman"/>
                <w:bCs/>
                <w:sz w:val="20"/>
                <w:szCs w:val="20"/>
              </w:rPr>
              <w:t>061</w:t>
            </w:r>
          </w:p>
        </w:tc>
        <w:tc>
          <w:tcPr>
            <w:tcW w:w="1065" w:type="pct"/>
          </w:tcPr>
          <w:p w14:paraId="4FFCF075"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protipravno ravnanje sodišča</w:t>
            </w:r>
          </w:p>
        </w:tc>
        <w:tc>
          <w:tcPr>
            <w:tcW w:w="3528" w:type="pct"/>
          </w:tcPr>
          <w:p w14:paraId="02FC4218" w14:textId="1D513C3E" w:rsidR="00785908" w:rsidRPr="00F7066D" w:rsidRDefault="00785908" w:rsidP="00C668D1">
            <w:pPr>
              <w:spacing w:after="0" w:line="240" w:lineRule="auto"/>
              <w:jc w:val="both"/>
              <w:rPr>
                <w:rFonts w:cs="Times New Roman"/>
                <w:bCs/>
                <w:sz w:val="20"/>
                <w:szCs w:val="20"/>
              </w:rPr>
            </w:pPr>
            <w:r w:rsidRPr="00F7066D">
              <w:rPr>
                <w:rFonts w:cs="Times New Roman"/>
                <w:bCs/>
                <w:sz w:val="20"/>
                <w:szCs w:val="20"/>
              </w:rPr>
              <w:t>Zahtevek za plačilo odškodnine za škodo, ki naj bi nastala zaradi protipravnega ravnanja ali opustitve ravnanja sodišča.</w:t>
            </w:r>
          </w:p>
        </w:tc>
      </w:tr>
      <w:tr w:rsidR="00785908" w:rsidRPr="004F4808" w14:paraId="77CAB8B6" w14:textId="77777777" w:rsidTr="006A4A5C">
        <w:trPr>
          <w:trHeight w:val="501"/>
        </w:trPr>
        <w:tc>
          <w:tcPr>
            <w:tcW w:w="402" w:type="pct"/>
            <w:gridSpan w:val="2"/>
          </w:tcPr>
          <w:p w14:paraId="2EEF13E2" w14:textId="77777777" w:rsidR="00785908" w:rsidRPr="00F7066D" w:rsidRDefault="00785908" w:rsidP="006A4A5C">
            <w:pPr>
              <w:rPr>
                <w:rFonts w:cs="Times New Roman"/>
                <w:bCs/>
                <w:sz w:val="20"/>
                <w:szCs w:val="20"/>
              </w:rPr>
            </w:pPr>
          </w:p>
        </w:tc>
        <w:tc>
          <w:tcPr>
            <w:tcW w:w="1065" w:type="pct"/>
          </w:tcPr>
          <w:p w14:paraId="24DA84B8"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7A01D494" w14:textId="77777777" w:rsidR="00804BB6" w:rsidRPr="00F7066D" w:rsidRDefault="00804BB6" w:rsidP="00E72FD3">
            <w:pPr>
              <w:spacing w:after="0" w:line="240" w:lineRule="auto"/>
              <w:rPr>
                <w:rFonts w:cs="Times New Roman"/>
                <w:bCs/>
                <w:sz w:val="20"/>
                <w:szCs w:val="20"/>
              </w:rPr>
            </w:pPr>
          </w:p>
          <w:p w14:paraId="24EBF76A" w14:textId="334518A5"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0B7F752D" w14:textId="77777777" w:rsidR="00785908" w:rsidRPr="00F7066D" w:rsidRDefault="00785908" w:rsidP="00E72FD3">
            <w:pPr>
              <w:spacing w:after="0" w:line="240" w:lineRule="auto"/>
              <w:rPr>
                <w:rFonts w:cs="Times New Roman"/>
                <w:bCs/>
                <w:sz w:val="20"/>
                <w:szCs w:val="20"/>
              </w:rPr>
            </w:pPr>
          </w:p>
          <w:p w14:paraId="33BF06C1" w14:textId="77777777" w:rsidR="00785908" w:rsidRPr="00F7066D" w:rsidRDefault="00785908" w:rsidP="00E72FD3">
            <w:pPr>
              <w:spacing w:after="0" w:line="240" w:lineRule="auto"/>
              <w:rPr>
                <w:rFonts w:cs="Times New Roman"/>
                <w:bCs/>
                <w:sz w:val="20"/>
                <w:szCs w:val="20"/>
              </w:rPr>
            </w:pPr>
          </w:p>
          <w:p w14:paraId="4272F7EC" w14:textId="77777777" w:rsidR="00785908" w:rsidRPr="00F7066D" w:rsidRDefault="00785908" w:rsidP="00E72FD3">
            <w:pPr>
              <w:spacing w:after="0" w:line="240" w:lineRule="auto"/>
              <w:rPr>
                <w:rFonts w:cs="Times New Roman"/>
                <w:bCs/>
                <w:sz w:val="20"/>
                <w:szCs w:val="20"/>
              </w:rPr>
            </w:pPr>
          </w:p>
          <w:p w14:paraId="4F9E0275" w14:textId="77777777" w:rsidR="00785908" w:rsidRPr="00F7066D" w:rsidRDefault="00785908" w:rsidP="00E72FD3">
            <w:pPr>
              <w:spacing w:after="0" w:line="240" w:lineRule="auto"/>
              <w:rPr>
                <w:rFonts w:cs="Times New Roman"/>
                <w:bCs/>
                <w:sz w:val="20"/>
                <w:szCs w:val="20"/>
              </w:rPr>
            </w:pPr>
          </w:p>
          <w:p w14:paraId="7BD127A7" w14:textId="77777777" w:rsidR="00785908" w:rsidRPr="00F7066D" w:rsidRDefault="00785908" w:rsidP="00E72FD3">
            <w:pPr>
              <w:spacing w:after="0" w:line="240" w:lineRule="auto"/>
              <w:rPr>
                <w:rFonts w:cs="Times New Roman"/>
                <w:bCs/>
                <w:sz w:val="20"/>
                <w:szCs w:val="20"/>
              </w:rPr>
            </w:pPr>
          </w:p>
          <w:p w14:paraId="21EB3A1D" w14:textId="77777777" w:rsidR="00785908" w:rsidRPr="00F7066D" w:rsidRDefault="00785908" w:rsidP="00E72FD3">
            <w:pPr>
              <w:spacing w:after="0" w:line="240" w:lineRule="auto"/>
              <w:rPr>
                <w:rFonts w:cs="Times New Roman"/>
                <w:bCs/>
                <w:sz w:val="20"/>
                <w:szCs w:val="20"/>
              </w:rPr>
            </w:pPr>
          </w:p>
          <w:p w14:paraId="58213B88" w14:textId="77777777" w:rsidR="00785908" w:rsidRPr="00F7066D" w:rsidRDefault="00785908" w:rsidP="00E72FD3">
            <w:pPr>
              <w:spacing w:after="0" w:line="240" w:lineRule="auto"/>
              <w:rPr>
                <w:rFonts w:cs="Times New Roman"/>
                <w:bCs/>
                <w:sz w:val="20"/>
                <w:szCs w:val="20"/>
              </w:rPr>
            </w:pPr>
          </w:p>
          <w:p w14:paraId="0DF5B7D0" w14:textId="77777777" w:rsidR="00785908" w:rsidRPr="00F7066D" w:rsidRDefault="00785908" w:rsidP="00E72FD3">
            <w:pPr>
              <w:spacing w:after="0" w:line="240" w:lineRule="auto"/>
              <w:rPr>
                <w:rFonts w:cs="Times New Roman"/>
                <w:bCs/>
                <w:sz w:val="20"/>
                <w:szCs w:val="20"/>
              </w:rPr>
            </w:pPr>
          </w:p>
          <w:p w14:paraId="18F02366"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Pr>
          <w:p w14:paraId="4F8AB45B" w14:textId="77777777" w:rsidR="00785908" w:rsidRPr="00F7066D" w:rsidRDefault="00785908" w:rsidP="00997D35">
            <w:pPr>
              <w:spacing w:after="0" w:line="240" w:lineRule="auto"/>
              <w:jc w:val="both"/>
              <w:rPr>
                <w:rFonts w:cs="Times New Roman"/>
                <w:bCs/>
                <w:sz w:val="20"/>
                <w:szCs w:val="20"/>
              </w:rPr>
            </w:pPr>
            <w:r w:rsidRPr="00F7066D">
              <w:rPr>
                <w:rFonts w:cs="Times New Roman"/>
                <w:bCs/>
                <w:sz w:val="20"/>
                <w:szCs w:val="20"/>
              </w:rPr>
              <w:t>Zaključenih je bilo 55 zadev v predhodnem postopku, skupna zahtevana vrednost je bila 62.612.604,92 EUR. V sodnem postopku je bilo zaključenih 24 zadev v skupni vrednosti 2.141.658,94 EUR. Skupaj je bilo torej zaključenih 79 zadev v skupni vrednosti 64.754.263,86 EUR.</w:t>
            </w:r>
          </w:p>
          <w:p w14:paraId="1735D8A9" w14:textId="77777777" w:rsidR="00785908" w:rsidRPr="00F7066D" w:rsidRDefault="00785908" w:rsidP="00997D35">
            <w:pPr>
              <w:spacing w:after="0" w:line="240" w:lineRule="auto"/>
              <w:jc w:val="both"/>
              <w:rPr>
                <w:rFonts w:cs="Times New Roman"/>
                <w:bCs/>
                <w:sz w:val="20"/>
                <w:szCs w:val="20"/>
              </w:rPr>
            </w:pPr>
          </w:p>
          <w:p w14:paraId="07C57775" w14:textId="77777777" w:rsidR="00785908" w:rsidRPr="00F7066D" w:rsidRDefault="00785908" w:rsidP="00997D35">
            <w:pPr>
              <w:spacing w:after="0" w:line="240" w:lineRule="auto"/>
              <w:jc w:val="both"/>
              <w:rPr>
                <w:rFonts w:cs="Times New Roman"/>
                <w:bCs/>
                <w:sz w:val="20"/>
                <w:szCs w:val="20"/>
              </w:rPr>
            </w:pPr>
            <w:r w:rsidRPr="00F7066D">
              <w:rPr>
                <w:rFonts w:cs="Times New Roman"/>
                <w:bCs/>
                <w:sz w:val="20"/>
                <w:szCs w:val="20"/>
              </w:rPr>
              <w:t>Predhodni postopek:</w:t>
            </w:r>
          </w:p>
          <w:p w14:paraId="3D846F7D" w14:textId="235B6448" w:rsidR="00785908" w:rsidRPr="00F7066D" w:rsidRDefault="00785908" w:rsidP="00997D35">
            <w:pPr>
              <w:spacing w:after="0" w:line="240" w:lineRule="auto"/>
              <w:jc w:val="both"/>
              <w:rPr>
                <w:rFonts w:cs="Times New Roman"/>
                <w:bCs/>
                <w:sz w:val="20"/>
                <w:szCs w:val="20"/>
              </w:rPr>
            </w:pPr>
            <w:r w:rsidRPr="00F7066D">
              <w:rPr>
                <w:rFonts w:cs="Times New Roman"/>
                <w:bCs/>
                <w:sz w:val="20"/>
                <w:szCs w:val="20"/>
              </w:rPr>
              <w:t>- PP-DODV ZAVRNIL: 51 zadev v vrednosti 62.523.095,72 EUR</w:t>
            </w:r>
            <w:r w:rsidR="00804BB6" w:rsidRPr="00F7066D">
              <w:rPr>
                <w:rFonts w:cs="Times New Roman"/>
                <w:bCs/>
                <w:sz w:val="20"/>
                <w:szCs w:val="20"/>
              </w:rPr>
              <w:t>;</w:t>
            </w:r>
          </w:p>
          <w:p w14:paraId="1CB5D9CA" w14:textId="0422E258" w:rsidR="00785908" w:rsidRPr="00F7066D" w:rsidRDefault="00785908" w:rsidP="00997D35">
            <w:pPr>
              <w:spacing w:after="0" w:line="240" w:lineRule="auto"/>
              <w:jc w:val="both"/>
              <w:rPr>
                <w:rFonts w:cs="Times New Roman"/>
                <w:bCs/>
                <w:sz w:val="20"/>
                <w:szCs w:val="20"/>
              </w:rPr>
            </w:pPr>
            <w:r w:rsidRPr="00F7066D">
              <w:rPr>
                <w:rFonts w:cs="Times New Roman"/>
                <w:bCs/>
                <w:sz w:val="20"/>
                <w:szCs w:val="20"/>
              </w:rPr>
              <w:t>- PP-PORAVNAVA: 3 zadeve v vrednosti 29.935,73 EUR</w:t>
            </w:r>
            <w:r w:rsidR="00804BB6" w:rsidRPr="00F7066D">
              <w:rPr>
                <w:rFonts w:cs="Times New Roman"/>
                <w:bCs/>
                <w:sz w:val="20"/>
                <w:szCs w:val="20"/>
              </w:rPr>
              <w:t>;</w:t>
            </w:r>
          </w:p>
          <w:p w14:paraId="0770E9E3" w14:textId="495208AF" w:rsidR="00785908" w:rsidRPr="00F7066D" w:rsidRDefault="00785908" w:rsidP="00997D35">
            <w:pPr>
              <w:spacing w:after="0" w:line="240" w:lineRule="auto"/>
              <w:jc w:val="both"/>
              <w:rPr>
                <w:rFonts w:cs="Times New Roman"/>
                <w:bCs/>
                <w:sz w:val="20"/>
                <w:szCs w:val="20"/>
              </w:rPr>
            </w:pPr>
            <w:r w:rsidRPr="00F7066D">
              <w:rPr>
                <w:rFonts w:cs="Times New Roman"/>
                <w:bCs/>
                <w:sz w:val="20"/>
                <w:szCs w:val="20"/>
              </w:rPr>
              <w:t>- PP-NA DRUG NAČIN: ena zadeva v vrednosti 333,83 EUR</w:t>
            </w:r>
            <w:r w:rsidR="00804BB6" w:rsidRPr="00F7066D">
              <w:rPr>
                <w:rFonts w:cs="Times New Roman"/>
                <w:bCs/>
                <w:sz w:val="20"/>
                <w:szCs w:val="20"/>
              </w:rPr>
              <w:t>.</w:t>
            </w:r>
          </w:p>
          <w:p w14:paraId="73644DB7" w14:textId="77777777" w:rsidR="00785908" w:rsidRPr="00F7066D" w:rsidRDefault="00785908" w:rsidP="00997D35">
            <w:pPr>
              <w:spacing w:after="0" w:line="240" w:lineRule="auto"/>
              <w:jc w:val="both"/>
              <w:rPr>
                <w:rFonts w:cs="Times New Roman"/>
                <w:bCs/>
                <w:sz w:val="20"/>
                <w:szCs w:val="20"/>
              </w:rPr>
            </w:pPr>
            <w:r w:rsidRPr="00F7066D">
              <w:rPr>
                <w:rFonts w:cs="Times New Roman"/>
                <w:bCs/>
                <w:sz w:val="20"/>
                <w:szCs w:val="20"/>
              </w:rPr>
              <w:t>Sodni postopek:</w:t>
            </w:r>
          </w:p>
          <w:p w14:paraId="6A064CBB" w14:textId="6B23FCAF" w:rsidR="00785908" w:rsidRPr="00F7066D" w:rsidRDefault="00785908" w:rsidP="00997D35">
            <w:pPr>
              <w:spacing w:after="0" w:line="240" w:lineRule="auto"/>
              <w:jc w:val="both"/>
              <w:rPr>
                <w:rFonts w:cs="Times New Roman"/>
                <w:bCs/>
                <w:sz w:val="20"/>
                <w:szCs w:val="20"/>
              </w:rPr>
            </w:pPr>
            <w:r w:rsidRPr="00F7066D">
              <w:rPr>
                <w:rFonts w:cs="Times New Roman"/>
                <w:bCs/>
                <w:sz w:val="20"/>
                <w:szCs w:val="20"/>
              </w:rPr>
              <w:t>- DOBLJENO: 20 zadev v vrednosti 1.680.954,49 EUR</w:t>
            </w:r>
            <w:r w:rsidR="00804BB6" w:rsidRPr="00F7066D">
              <w:rPr>
                <w:rFonts w:cs="Times New Roman"/>
                <w:bCs/>
                <w:sz w:val="20"/>
                <w:szCs w:val="20"/>
              </w:rPr>
              <w:t>;</w:t>
            </w:r>
          </w:p>
          <w:p w14:paraId="0EBA8777" w14:textId="5EA1C0FB" w:rsidR="00785908" w:rsidRPr="00F7066D" w:rsidRDefault="00785908" w:rsidP="00997D35">
            <w:pPr>
              <w:spacing w:after="0" w:line="240" w:lineRule="auto"/>
              <w:jc w:val="both"/>
              <w:rPr>
                <w:rFonts w:cs="Times New Roman"/>
                <w:bCs/>
                <w:sz w:val="20"/>
                <w:szCs w:val="20"/>
              </w:rPr>
            </w:pPr>
            <w:r w:rsidRPr="00F7066D">
              <w:rPr>
                <w:rFonts w:cs="Times New Roman"/>
                <w:bCs/>
                <w:sz w:val="20"/>
                <w:szCs w:val="20"/>
              </w:rPr>
              <w:t>- SODNA PORAVNAVA: ena zadeva v vrednosti 5.000,00 EUR</w:t>
            </w:r>
            <w:r w:rsidR="00804BB6" w:rsidRPr="00F7066D">
              <w:rPr>
                <w:rFonts w:cs="Times New Roman"/>
                <w:bCs/>
                <w:sz w:val="20"/>
                <w:szCs w:val="20"/>
              </w:rPr>
              <w:t>;</w:t>
            </w:r>
          </w:p>
          <w:p w14:paraId="24EB986E" w14:textId="7E753D50" w:rsidR="00785908" w:rsidRPr="00F7066D" w:rsidRDefault="00785908" w:rsidP="00997D35">
            <w:pPr>
              <w:spacing w:after="0" w:line="240" w:lineRule="auto"/>
              <w:jc w:val="both"/>
              <w:rPr>
                <w:rFonts w:cs="Times New Roman"/>
                <w:bCs/>
                <w:sz w:val="20"/>
                <w:szCs w:val="20"/>
              </w:rPr>
            </w:pPr>
            <w:r w:rsidRPr="00F7066D">
              <w:rPr>
                <w:rFonts w:cs="Times New Roman"/>
                <w:bCs/>
                <w:sz w:val="20"/>
                <w:szCs w:val="20"/>
              </w:rPr>
              <w:t>- UMIK: tri zadeve v vrednosti 100.988,94 EUR</w:t>
            </w:r>
            <w:r w:rsidR="00804BB6" w:rsidRPr="00F7066D">
              <w:rPr>
                <w:rFonts w:cs="Times New Roman"/>
                <w:bCs/>
                <w:sz w:val="20"/>
                <w:szCs w:val="20"/>
              </w:rPr>
              <w:t>.</w:t>
            </w:r>
          </w:p>
          <w:p w14:paraId="7D437046" w14:textId="77777777" w:rsidR="00785908" w:rsidRPr="00F7066D" w:rsidRDefault="00785908" w:rsidP="00997D35">
            <w:pPr>
              <w:spacing w:after="0" w:line="240" w:lineRule="auto"/>
              <w:jc w:val="both"/>
              <w:rPr>
                <w:rFonts w:cs="Times New Roman"/>
                <w:bCs/>
                <w:sz w:val="20"/>
                <w:szCs w:val="20"/>
              </w:rPr>
            </w:pPr>
          </w:p>
          <w:p w14:paraId="242342E9" w14:textId="31B93BDD" w:rsidR="00785908" w:rsidRPr="00F7066D" w:rsidRDefault="00785908" w:rsidP="00997D35">
            <w:pPr>
              <w:spacing w:after="0" w:line="240" w:lineRule="auto"/>
              <w:jc w:val="both"/>
              <w:rPr>
                <w:rFonts w:cs="Times New Roman"/>
                <w:bCs/>
                <w:sz w:val="20"/>
                <w:szCs w:val="20"/>
              </w:rPr>
            </w:pPr>
            <w:r w:rsidRPr="00F7066D">
              <w:rPr>
                <w:rFonts w:cs="Times New Roman"/>
                <w:bCs/>
                <w:sz w:val="20"/>
                <w:szCs w:val="20"/>
              </w:rPr>
              <w:t>34.935,73 EUR</w:t>
            </w:r>
          </w:p>
        </w:tc>
      </w:tr>
      <w:tr w:rsidR="00785908" w:rsidRPr="004F4808" w14:paraId="58C38E35" w14:textId="77777777" w:rsidTr="0002790F">
        <w:trPr>
          <w:trHeight w:val="841"/>
        </w:trPr>
        <w:tc>
          <w:tcPr>
            <w:tcW w:w="402" w:type="pct"/>
            <w:gridSpan w:val="2"/>
          </w:tcPr>
          <w:p w14:paraId="371D16AD" w14:textId="77777777" w:rsidR="00785908" w:rsidRPr="00F7066D" w:rsidRDefault="00785908" w:rsidP="006A4A5C">
            <w:pPr>
              <w:rPr>
                <w:rFonts w:cs="Times New Roman"/>
                <w:bCs/>
                <w:sz w:val="20"/>
                <w:szCs w:val="20"/>
              </w:rPr>
            </w:pPr>
            <w:r w:rsidRPr="00F7066D">
              <w:rPr>
                <w:rFonts w:cs="Times New Roman"/>
                <w:bCs/>
                <w:sz w:val="20"/>
                <w:szCs w:val="20"/>
              </w:rPr>
              <w:t>1071</w:t>
            </w:r>
          </w:p>
        </w:tc>
        <w:tc>
          <w:tcPr>
            <w:tcW w:w="1065" w:type="pct"/>
          </w:tcPr>
          <w:p w14:paraId="71FBCEB9"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protipravno ravnanje tožilstva</w:t>
            </w:r>
          </w:p>
        </w:tc>
        <w:tc>
          <w:tcPr>
            <w:tcW w:w="3528" w:type="pct"/>
          </w:tcPr>
          <w:p w14:paraId="1CE3586A" w14:textId="339953E7" w:rsidR="00785908" w:rsidRPr="00F7066D" w:rsidRDefault="00785908" w:rsidP="00997D35">
            <w:pPr>
              <w:spacing w:after="0" w:line="240" w:lineRule="auto"/>
              <w:jc w:val="both"/>
              <w:rPr>
                <w:rFonts w:cs="Times New Roman"/>
                <w:bCs/>
                <w:sz w:val="20"/>
                <w:szCs w:val="20"/>
              </w:rPr>
            </w:pPr>
            <w:r w:rsidRPr="00F7066D">
              <w:rPr>
                <w:rFonts w:cs="Times New Roman"/>
                <w:bCs/>
                <w:sz w:val="20"/>
                <w:szCs w:val="20"/>
              </w:rPr>
              <w:t>Zahtevek za plačilo odškodnine za škodo, ki naj bi nastala zaradi protipravnega ravnanja ali opustitve ravnanja tožilstva.</w:t>
            </w:r>
          </w:p>
        </w:tc>
      </w:tr>
      <w:tr w:rsidR="00785908" w:rsidRPr="004F4808" w14:paraId="19334726" w14:textId="77777777" w:rsidTr="00F7066D">
        <w:trPr>
          <w:trHeight w:val="2556"/>
        </w:trPr>
        <w:tc>
          <w:tcPr>
            <w:tcW w:w="402" w:type="pct"/>
            <w:gridSpan w:val="2"/>
          </w:tcPr>
          <w:p w14:paraId="61336DD4" w14:textId="77777777" w:rsidR="00785908" w:rsidRPr="00F7066D" w:rsidRDefault="00785908" w:rsidP="006A4A5C">
            <w:pPr>
              <w:rPr>
                <w:rFonts w:cs="Times New Roman"/>
                <w:bCs/>
                <w:sz w:val="20"/>
                <w:szCs w:val="20"/>
              </w:rPr>
            </w:pPr>
          </w:p>
        </w:tc>
        <w:tc>
          <w:tcPr>
            <w:tcW w:w="1065" w:type="pct"/>
          </w:tcPr>
          <w:p w14:paraId="0D095169"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3984D222" w14:textId="77777777" w:rsidR="00785908" w:rsidRPr="00F7066D" w:rsidRDefault="00785908" w:rsidP="00E72FD3">
            <w:pPr>
              <w:spacing w:after="0" w:line="240" w:lineRule="auto"/>
              <w:rPr>
                <w:rFonts w:cs="Times New Roman"/>
                <w:bCs/>
                <w:sz w:val="20"/>
                <w:szCs w:val="20"/>
              </w:rPr>
            </w:pPr>
          </w:p>
          <w:p w14:paraId="7D264004"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3F72E652" w14:textId="77777777" w:rsidR="00785908" w:rsidRPr="00F7066D" w:rsidRDefault="00785908" w:rsidP="00E72FD3">
            <w:pPr>
              <w:spacing w:after="0" w:line="240" w:lineRule="auto"/>
              <w:rPr>
                <w:rFonts w:cs="Times New Roman"/>
                <w:bCs/>
                <w:sz w:val="20"/>
                <w:szCs w:val="20"/>
              </w:rPr>
            </w:pPr>
          </w:p>
          <w:p w14:paraId="35FA9DD9" w14:textId="77777777" w:rsidR="00785908" w:rsidRPr="00F7066D" w:rsidRDefault="00785908" w:rsidP="00E72FD3">
            <w:pPr>
              <w:spacing w:after="0" w:line="240" w:lineRule="auto"/>
              <w:rPr>
                <w:rFonts w:cs="Times New Roman"/>
                <w:bCs/>
                <w:sz w:val="20"/>
                <w:szCs w:val="20"/>
              </w:rPr>
            </w:pPr>
          </w:p>
          <w:p w14:paraId="6A86614D" w14:textId="77777777" w:rsidR="00785908" w:rsidRPr="00F7066D" w:rsidRDefault="00785908" w:rsidP="00E72FD3">
            <w:pPr>
              <w:spacing w:after="0" w:line="240" w:lineRule="auto"/>
              <w:rPr>
                <w:rFonts w:cs="Times New Roman"/>
                <w:bCs/>
                <w:sz w:val="20"/>
                <w:szCs w:val="20"/>
              </w:rPr>
            </w:pPr>
          </w:p>
          <w:p w14:paraId="404FAE26" w14:textId="77777777" w:rsidR="00785908" w:rsidRPr="00F7066D" w:rsidRDefault="00785908" w:rsidP="00E72FD3">
            <w:pPr>
              <w:spacing w:after="0" w:line="240" w:lineRule="auto"/>
              <w:rPr>
                <w:rFonts w:cs="Times New Roman"/>
                <w:bCs/>
                <w:sz w:val="20"/>
                <w:szCs w:val="20"/>
              </w:rPr>
            </w:pPr>
          </w:p>
          <w:p w14:paraId="1BFECAC9" w14:textId="3FDB39F3"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Pr>
          <w:p w14:paraId="18B62F41"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Zaključenih je bilo 5 zadev v predhodnem postopku, skupna zahtevana vrednost je bila 321.000,00 EUR. V sodnem postopku sta bili zaključeni 2 zadevi v skupni vrednosti 416.000,00 EUR. Skupaj je bilo torej zaključenih 7 zadev v skupni vrednosti 737.000,00 EUR.</w:t>
            </w:r>
          </w:p>
          <w:p w14:paraId="203F86DD" w14:textId="77777777" w:rsidR="00785908" w:rsidRPr="00F7066D" w:rsidRDefault="00785908" w:rsidP="00E72FD3">
            <w:pPr>
              <w:spacing w:after="0" w:line="240" w:lineRule="auto"/>
              <w:jc w:val="both"/>
              <w:rPr>
                <w:rFonts w:cs="Times New Roman"/>
                <w:bCs/>
                <w:sz w:val="20"/>
                <w:szCs w:val="20"/>
              </w:rPr>
            </w:pPr>
          </w:p>
          <w:p w14:paraId="4025933E"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7C8E8BE2"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PP-DODV ZAVRNIL: 5 zadev v vrednosti 321.000,00 EUR.</w:t>
            </w:r>
          </w:p>
          <w:p w14:paraId="2DF38734"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7296ADB4"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DOBLJENO: 2 zadevi v vrednosti 386.908,00 EUR.</w:t>
            </w:r>
          </w:p>
          <w:p w14:paraId="1992CE1A" w14:textId="77777777" w:rsidR="00785908" w:rsidRPr="00F7066D" w:rsidRDefault="00785908" w:rsidP="00E72FD3">
            <w:pPr>
              <w:spacing w:after="0" w:line="240" w:lineRule="auto"/>
              <w:jc w:val="both"/>
              <w:rPr>
                <w:rFonts w:cs="Times New Roman"/>
                <w:bCs/>
                <w:sz w:val="20"/>
                <w:szCs w:val="20"/>
              </w:rPr>
            </w:pPr>
          </w:p>
          <w:p w14:paraId="496094A5" w14:textId="6425D0AD" w:rsidR="00804BB6" w:rsidRPr="00F7066D" w:rsidRDefault="00785908" w:rsidP="00F7066D">
            <w:pPr>
              <w:spacing w:after="0" w:line="240" w:lineRule="auto"/>
              <w:jc w:val="both"/>
              <w:rPr>
                <w:rFonts w:cs="Times New Roman"/>
                <w:bCs/>
                <w:sz w:val="20"/>
                <w:szCs w:val="20"/>
              </w:rPr>
            </w:pPr>
            <w:r w:rsidRPr="00F7066D">
              <w:rPr>
                <w:rFonts w:cs="Times New Roman"/>
                <w:bCs/>
                <w:sz w:val="20"/>
                <w:szCs w:val="20"/>
              </w:rPr>
              <w:t>0,00 EUR</w:t>
            </w:r>
          </w:p>
        </w:tc>
      </w:tr>
      <w:tr w:rsidR="00785908" w:rsidRPr="004F4808" w14:paraId="0F9D13EF" w14:textId="77777777" w:rsidTr="00F7066D">
        <w:trPr>
          <w:trHeight w:val="976"/>
        </w:trPr>
        <w:tc>
          <w:tcPr>
            <w:tcW w:w="402" w:type="pct"/>
            <w:gridSpan w:val="2"/>
          </w:tcPr>
          <w:p w14:paraId="5F3D4209" w14:textId="77777777" w:rsidR="00785908" w:rsidRPr="00F7066D" w:rsidRDefault="00785908" w:rsidP="006A4A5C">
            <w:pPr>
              <w:rPr>
                <w:rFonts w:cs="Times New Roman"/>
                <w:bCs/>
                <w:sz w:val="20"/>
                <w:szCs w:val="20"/>
              </w:rPr>
            </w:pPr>
            <w:r w:rsidRPr="00F7066D">
              <w:rPr>
                <w:rFonts w:cs="Times New Roman"/>
                <w:bCs/>
                <w:sz w:val="20"/>
                <w:szCs w:val="20"/>
              </w:rPr>
              <w:t>1065</w:t>
            </w:r>
          </w:p>
        </w:tc>
        <w:tc>
          <w:tcPr>
            <w:tcW w:w="1065" w:type="pct"/>
          </w:tcPr>
          <w:p w14:paraId="4C1B4D2D"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protipravno ravnanje državnih organov</w:t>
            </w:r>
          </w:p>
        </w:tc>
        <w:tc>
          <w:tcPr>
            <w:tcW w:w="3528" w:type="pct"/>
          </w:tcPr>
          <w:p w14:paraId="3915AD10" w14:textId="1EB25918"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Zahtevek za plačilo odškodnine za škodo, ki naj bi nastala zaradi protipravnega ravnanja ali opustitve ravnanja državnih organov, npr. vlade, ministrstev in njihovih organov v sestavi, kot so inšpektorati, finančni uradi …</w:t>
            </w:r>
          </w:p>
        </w:tc>
      </w:tr>
      <w:tr w:rsidR="00785908" w:rsidRPr="004F4808" w14:paraId="326747C4" w14:textId="77777777" w:rsidTr="006A4A5C">
        <w:trPr>
          <w:trHeight w:val="689"/>
        </w:trPr>
        <w:tc>
          <w:tcPr>
            <w:tcW w:w="402" w:type="pct"/>
            <w:gridSpan w:val="2"/>
          </w:tcPr>
          <w:p w14:paraId="1812787D" w14:textId="77777777" w:rsidR="00785908" w:rsidRPr="00F7066D" w:rsidRDefault="00785908" w:rsidP="006A4A5C">
            <w:pPr>
              <w:rPr>
                <w:rFonts w:cs="Times New Roman"/>
                <w:bCs/>
                <w:sz w:val="20"/>
                <w:szCs w:val="20"/>
              </w:rPr>
            </w:pPr>
          </w:p>
        </w:tc>
        <w:tc>
          <w:tcPr>
            <w:tcW w:w="1065" w:type="pct"/>
          </w:tcPr>
          <w:p w14:paraId="17A523E3"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355E7217" w14:textId="77777777" w:rsidR="00785908" w:rsidRPr="00F7066D" w:rsidRDefault="00785908" w:rsidP="00E72FD3">
            <w:pPr>
              <w:spacing w:after="0" w:line="240" w:lineRule="auto"/>
              <w:rPr>
                <w:rFonts w:cs="Times New Roman"/>
                <w:bCs/>
                <w:sz w:val="20"/>
                <w:szCs w:val="20"/>
              </w:rPr>
            </w:pPr>
          </w:p>
          <w:p w14:paraId="034B9FCC" w14:textId="77777777" w:rsidR="00785908" w:rsidRPr="00F7066D" w:rsidRDefault="00785908" w:rsidP="00E72FD3">
            <w:pPr>
              <w:spacing w:after="0" w:line="240" w:lineRule="auto"/>
              <w:rPr>
                <w:rFonts w:cs="Times New Roman"/>
                <w:bCs/>
                <w:sz w:val="20"/>
                <w:szCs w:val="20"/>
              </w:rPr>
            </w:pPr>
          </w:p>
          <w:p w14:paraId="073DF482"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6ED9D6D3" w14:textId="77777777" w:rsidR="00785908" w:rsidRPr="00F7066D" w:rsidRDefault="00785908" w:rsidP="00E72FD3">
            <w:pPr>
              <w:spacing w:after="0" w:line="240" w:lineRule="auto"/>
              <w:rPr>
                <w:rFonts w:cs="Times New Roman"/>
                <w:bCs/>
                <w:sz w:val="20"/>
                <w:szCs w:val="20"/>
              </w:rPr>
            </w:pPr>
          </w:p>
          <w:p w14:paraId="361344F2" w14:textId="77777777" w:rsidR="00785908" w:rsidRPr="00F7066D" w:rsidRDefault="00785908" w:rsidP="00E72FD3">
            <w:pPr>
              <w:spacing w:after="0" w:line="240" w:lineRule="auto"/>
              <w:rPr>
                <w:rFonts w:cs="Times New Roman"/>
                <w:bCs/>
                <w:sz w:val="20"/>
                <w:szCs w:val="20"/>
              </w:rPr>
            </w:pPr>
          </w:p>
          <w:p w14:paraId="1C48BCA0" w14:textId="77777777" w:rsidR="00785908" w:rsidRPr="00F7066D" w:rsidRDefault="00785908" w:rsidP="00E72FD3">
            <w:pPr>
              <w:spacing w:after="0" w:line="240" w:lineRule="auto"/>
              <w:rPr>
                <w:rFonts w:cs="Times New Roman"/>
                <w:bCs/>
                <w:sz w:val="20"/>
                <w:szCs w:val="20"/>
              </w:rPr>
            </w:pPr>
          </w:p>
          <w:p w14:paraId="2D790F42" w14:textId="77777777" w:rsidR="00785908" w:rsidRPr="00F7066D" w:rsidRDefault="00785908" w:rsidP="00E72FD3">
            <w:pPr>
              <w:spacing w:after="0" w:line="240" w:lineRule="auto"/>
              <w:rPr>
                <w:rFonts w:cs="Times New Roman"/>
                <w:bCs/>
                <w:sz w:val="20"/>
                <w:szCs w:val="20"/>
              </w:rPr>
            </w:pPr>
          </w:p>
          <w:p w14:paraId="184B153F" w14:textId="77777777" w:rsidR="00785908" w:rsidRPr="00F7066D" w:rsidRDefault="00785908" w:rsidP="00E72FD3">
            <w:pPr>
              <w:spacing w:after="0" w:line="240" w:lineRule="auto"/>
              <w:rPr>
                <w:rFonts w:cs="Times New Roman"/>
                <w:bCs/>
                <w:sz w:val="20"/>
                <w:szCs w:val="20"/>
              </w:rPr>
            </w:pPr>
          </w:p>
          <w:p w14:paraId="137AC331" w14:textId="77777777" w:rsidR="00785908" w:rsidRPr="00F7066D" w:rsidRDefault="00785908" w:rsidP="00E72FD3">
            <w:pPr>
              <w:spacing w:after="0" w:line="240" w:lineRule="auto"/>
              <w:rPr>
                <w:rFonts w:cs="Times New Roman"/>
                <w:bCs/>
                <w:sz w:val="20"/>
                <w:szCs w:val="20"/>
              </w:rPr>
            </w:pPr>
          </w:p>
          <w:p w14:paraId="679EF635" w14:textId="77777777" w:rsidR="00785908" w:rsidRPr="00F7066D" w:rsidRDefault="00785908" w:rsidP="00E72FD3">
            <w:pPr>
              <w:spacing w:after="0" w:line="240" w:lineRule="auto"/>
              <w:rPr>
                <w:rFonts w:cs="Times New Roman"/>
                <w:bCs/>
                <w:sz w:val="20"/>
                <w:szCs w:val="20"/>
              </w:rPr>
            </w:pPr>
          </w:p>
          <w:p w14:paraId="58582D10" w14:textId="77777777" w:rsidR="00785908" w:rsidRPr="00F7066D" w:rsidRDefault="00785908" w:rsidP="00E72FD3">
            <w:pPr>
              <w:spacing w:after="0" w:line="240" w:lineRule="auto"/>
              <w:rPr>
                <w:rFonts w:cs="Times New Roman"/>
                <w:bCs/>
                <w:sz w:val="20"/>
                <w:szCs w:val="20"/>
              </w:rPr>
            </w:pPr>
          </w:p>
          <w:p w14:paraId="49C5A889" w14:textId="77777777" w:rsidR="00785908" w:rsidRPr="00F7066D" w:rsidRDefault="00785908" w:rsidP="00E72FD3">
            <w:pPr>
              <w:spacing w:after="0" w:line="240" w:lineRule="auto"/>
              <w:rPr>
                <w:rFonts w:cs="Times New Roman"/>
                <w:bCs/>
                <w:sz w:val="20"/>
                <w:szCs w:val="20"/>
              </w:rPr>
            </w:pPr>
          </w:p>
          <w:p w14:paraId="3EDF74EC" w14:textId="77777777" w:rsidR="00785908" w:rsidRPr="00F7066D" w:rsidRDefault="00785908" w:rsidP="00E72FD3">
            <w:pPr>
              <w:spacing w:after="0" w:line="240" w:lineRule="auto"/>
              <w:rPr>
                <w:rFonts w:cs="Times New Roman"/>
                <w:bCs/>
                <w:sz w:val="20"/>
                <w:szCs w:val="20"/>
              </w:rPr>
            </w:pPr>
          </w:p>
          <w:p w14:paraId="1D9563D1" w14:textId="77777777" w:rsidR="00785908" w:rsidRPr="00F7066D" w:rsidRDefault="00785908" w:rsidP="00E72FD3">
            <w:pPr>
              <w:spacing w:after="0" w:line="240" w:lineRule="auto"/>
              <w:rPr>
                <w:rFonts w:cs="Times New Roman"/>
                <w:bCs/>
                <w:sz w:val="20"/>
                <w:szCs w:val="20"/>
              </w:rPr>
            </w:pPr>
          </w:p>
          <w:p w14:paraId="072319DA" w14:textId="77777777" w:rsidR="00785908" w:rsidRPr="00F7066D" w:rsidRDefault="00785908" w:rsidP="00E72FD3">
            <w:pPr>
              <w:spacing w:after="0" w:line="240" w:lineRule="auto"/>
              <w:rPr>
                <w:rFonts w:cs="Times New Roman"/>
                <w:bCs/>
                <w:sz w:val="20"/>
                <w:szCs w:val="20"/>
              </w:rPr>
            </w:pPr>
          </w:p>
          <w:p w14:paraId="68A37A43" w14:textId="77777777" w:rsidR="00785908" w:rsidRPr="00F7066D" w:rsidRDefault="00785908" w:rsidP="00E72FD3">
            <w:pPr>
              <w:spacing w:after="0" w:line="240" w:lineRule="auto"/>
              <w:rPr>
                <w:rFonts w:cs="Times New Roman"/>
                <w:bCs/>
                <w:sz w:val="20"/>
                <w:szCs w:val="20"/>
              </w:rPr>
            </w:pPr>
          </w:p>
          <w:p w14:paraId="0F6E2FD4" w14:textId="171AA5A0"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Pr>
          <w:p w14:paraId="112D81AE"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lastRenderedPageBreak/>
              <w:t>Zaključenih je bilo 85 zadev v predhodnem postopku, skupna zahtevana vrednost je bila 55.513.515,69 EUR. V sodnem postopku je bilo zaključenih 41 zadev v skupni vrednosti 107.041.705,04 EUR. Skupaj je bilo torej zaključenih 126 zadev v skupni vrednosti 162.555.220,73 EUR.</w:t>
            </w:r>
          </w:p>
          <w:p w14:paraId="19D4A364" w14:textId="77777777" w:rsidR="00785908" w:rsidRPr="00F7066D" w:rsidRDefault="00785908" w:rsidP="00F7066D">
            <w:pPr>
              <w:spacing w:after="0" w:line="240" w:lineRule="auto"/>
              <w:jc w:val="both"/>
              <w:rPr>
                <w:rFonts w:cs="Times New Roman"/>
                <w:bCs/>
                <w:sz w:val="20"/>
                <w:szCs w:val="20"/>
              </w:rPr>
            </w:pPr>
          </w:p>
          <w:p w14:paraId="0D8CE921"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71D85A7F"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PP-DODV ZAVRNIL: 69 zadev v vrednosti 54.386.036,43 EUR;</w:t>
            </w:r>
          </w:p>
          <w:p w14:paraId="1414AD3B"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lastRenderedPageBreak/>
              <w:t>- PP-PORAVNAVA: 8 zadev v vrednosti 565.406,07 EUR;</w:t>
            </w:r>
          </w:p>
          <w:p w14:paraId="784663E8"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PP-NA DRUG NAČIN: 7 zadev v vrednosti 540.647,76 EUR;</w:t>
            </w:r>
          </w:p>
          <w:p w14:paraId="3F73B351"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PP-POTEK ROKA: ena zadevi v vrednosti 425,43 EUR.</w:t>
            </w:r>
          </w:p>
          <w:p w14:paraId="72ABF6E4"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4A2B72B4"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DOBLJENO: 17 zadev v vrednosti 102.928.189,72 EUR;</w:t>
            </w:r>
          </w:p>
          <w:p w14:paraId="7FDC3030"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IZGUBLJENO: 2 zadevi v vrednosti 56.692,92 EUR;</w:t>
            </w:r>
          </w:p>
          <w:p w14:paraId="3D31A89C"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SODNA PORAVNAVA: 3 zadeve v vrednosti 680.000,00 EUR;</w:t>
            </w:r>
          </w:p>
          <w:p w14:paraId="351E3639"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UMIK: 7 zadev v vrednosti 1.296.858,88 EUR;</w:t>
            </w:r>
          </w:p>
          <w:p w14:paraId="63130278"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RS NI PREVZELA STR. INT.: 2 zadevi v vrednosti 55.914,27 EUR;</w:t>
            </w:r>
          </w:p>
          <w:p w14:paraId="6B52A6A9"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REŠENO NA DRUG NAČIN: 8 zadev v vrednosti 760.999,02 EUR;</w:t>
            </w:r>
          </w:p>
          <w:p w14:paraId="5CD07EE7"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IZVENSODNA PORAVNAVA: ena zadeva v vrednosti 0,00 EUR.</w:t>
            </w:r>
          </w:p>
          <w:p w14:paraId="59BEDFA0" w14:textId="77777777" w:rsidR="00785908" w:rsidRPr="00F7066D" w:rsidRDefault="00785908" w:rsidP="00E72FD3">
            <w:pPr>
              <w:spacing w:after="0" w:line="240" w:lineRule="auto"/>
              <w:jc w:val="both"/>
              <w:rPr>
                <w:rFonts w:cs="Times New Roman"/>
                <w:bCs/>
                <w:sz w:val="20"/>
                <w:szCs w:val="20"/>
              </w:rPr>
            </w:pPr>
          </w:p>
          <w:p w14:paraId="0A95DDB6"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1.302.098,99 EUR</w:t>
            </w:r>
          </w:p>
        </w:tc>
      </w:tr>
      <w:tr w:rsidR="00785908" w:rsidRPr="004F4808" w14:paraId="3ABC4445" w14:textId="77777777" w:rsidTr="006A4A5C">
        <w:trPr>
          <w:trHeight w:val="1152"/>
        </w:trPr>
        <w:tc>
          <w:tcPr>
            <w:tcW w:w="402" w:type="pct"/>
            <w:gridSpan w:val="2"/>
          </w:tcPr>
          <w:p w14:paraId="3F38E9F8" w14:textId="77777777" w:rsidR="00785908" w:rsidRPr="00F7066D" w:rsidRDefault="00785908" w:rsidP="006A4A5C">
            <w:pPr>
              <w:rPr>
                <w:rFonts w:cs="Times New Roman"/>
                <w:bCs/>
                <w:sz w:val="20"/>
                <w:szCs w:val="20"/>
              </w:rPr>
            </w:pPr>
            <w:r w:rsidRPr="00F7066D">
              <w:rPr>
                <w:rFonts w:cs="Times New Roman"/>
                <w:bCs/>
                <w:sz w:val="20"/>
                <w:szCs w:val="20"/>
              </w:rPr>
              <w:lastRenderedPageBreak/>
              <w:t>1200</w:t>
            </w:r>
          </w:p>
        </w:tc>
        <w:tc>
          <w:tcPr>
            <w:tcW w:w="1065" w:type="pct"/>
          </w:tcPr>
          <w:p w14:paraId="057498AD"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zakonodajna protipravnost</w:t>
            </w:r>
          </w:p>
        </w:tc>
        <w:tc>
          <w:tcPr>
            <w:tcW w:w="3528" w:type="pct"/>
          </w:tcPr>
          <w:p w14:paraId="7AC6E140" w14:textId="3B10BB92"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Zahtevek za plačilo odškodnine za škodo, ki naj bi nastala, ker država določenega področja ni ustrezno pravno uredila, ni upoštevala odločbe ustavnega sodišča, ni implementirala evropske direktive ipd.</w:t>
            </w:r>
          </w:p>
        </w:tc>
      </w:tr>
      <w:tr w:rsidR="00785908" w:rsidRPr="004F4808" w14:paraId="36766EA3" w14:textId="77777777" w:rsidTr="00C2210F">
        <w:trPr>
          <w:trHeight w:val="983"/>
        </w:trPr>
        <w:tc>
          <w:tcPr>
            <w:tcW w:w="402" w:type="pct"/>
            <w:gridSpan w:val="2"/>
          </w:tcPr>
          <w:p w14:paraId="6393D3D2" w14:textId="77777777" w:rsidR="00785908" w:rsidRPr="00F7066D" w:rsidRDefault="00785908" w:rsidP="006A4A5C">
            <w:pPr>
              <w:rPr>
                <w:rFonts w:cs="Times New Roman"/>
                <w:bCs/>
                <w:sz w:val="20"/>
                <w:szCs w:val="20"/>
              </w:rPr>
            </w:pPr>
          </w:p>
        </w:tc>
        <w:tc>
          <w:tcPr>
            <w:tcW w:w="1065" w:type="pct"/>
          </w:tcPr>
          <w:p w14:paraId="39320771"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4F543FF5" w14:textId="77777777" w:rsidR="00785908" w:rsidRPr="00F7066D" w:rsidRDefault="00785908" w:rsidP="00E72FD3">
            <w:pPr>
              <w:spacing w:after="0" w:line="240" w:lineRule="auto"/>
              <w:rPr>
                <w:rFonts w:cs="Times New Roman"/>
                <w:bCs/>
                <w:sz w:val="20"/>
                <w:szCs w:val="20"/>
              </w:rPr>
            </w:pPr>
          </w:p>
          <w:p w14:paraId="6E2685E6"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56EBB7F9" w14:textId="77777777" w:rsidR="00785908" w:rsidRPr="00F7066D" w:rsidRDefault="00785908" w:rsidP="00E72FD3">
            <w:pPr>
              <w:spacing w:after="0" w:line="240" w:lineRule="auto"/>
              <w:rPr>
                <w:rFonts w:cs="Times New Roman"/>
                <w:bCs/>
                <w:sz w:val="20"/>
                <w:szCs w:val="20"/>
              </w:rPr>
            </w:pPr>
          </w:p>
          <w:p w14:paraId="2BFDA932" w14:textId="77777777" w:rsidR="00785908" w:rsidRPr="00F7066D" w:rsidRDefault="00785908" w:rsidP="00E72FD3">
            <w:pPr>
              <w:spacing w:after="0" w:line="240" w:lineRule="auto"/>
              <w:rPr>
                <w:rFonts w:cs="Times New Roman"/>
                <w:bCs/>
                <w:sz w:val="20"/>
                <w:szCs w:val="20"/>
              </w:rPr>
            </w:pPr>
          </w:p>
          <w:p w14:paraId="3D509F8F" w14:textId="77777777" w:rsidR="00785908" w:rsidRPr="00F7066D" w:rsidRDefault="00785908" w:rsidP="00E72FD3">
            <w:pPr>
              <w:spacing w:after="0" w:line="240" w:lineRule="auto"/>
              <w:rPr>
                <w:rFonts w:cs="Times New Roman"/>
                <w:bCs/>
                <w:sz w:val="20"/>
                <w:szCs w:val="20"/>
              </w:rPr>
            </w:pPr>
          </w:p>
          <w:p w14:paraId="5905F3DC" w14:textId="77777777" w:rsidR="00785908" w:rsidRPr="00F7066D" w:rsidRDefault="00785908" w:rsidP="00E72FD3">
            <w:pPr>
              <w:spacing w:after="0" w:line="240" w:lineRule="auto"/>
              <w:rPr>
                <w:rFonts w:cs="Times New Roman"/>
                <w:bCs/>
                <w:sz w:val="20"/>
                <w:szCs w:val="20"/>
              </w:rPr>
            </w:pPr>
          </w:p>
          <w:p w14:paraId="601594EE"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Pr>
          <w:p w14:paraId="36FF6380"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xml:space="preserve">Zaključena je bila ena zadeva, in sicer v predhodnem postopku (v sodnem postopku ni bila zaključena nobena zadeva) v skupni vrednosti 440.675,95 EUR. </w:t>
            </w:r>
          </w:p>
          <w:p w14:paraId="7E98F4B2" w14:textId="77777777" w:rsidR="00785908" w:rsidRPr="00F7066D" w:rsidRDefault="00785908" w:rsidP="00E72FD3">
            <w:pPr>
              <w:spacing w:after="0" w:line="240" w:lineRule="auto"/>
              <w:jc w:val="both"/>
              <w:rPr>
                <w:rFonts w:cs="Times New Roman"/>
                <w:bCs/>
                <w:sz w:val="20"/>
                <w:szCs w:val="20"/>
              </w:rPr>
            </w:pPr>
          </w:p>
          <w:p w14:paraId="4CF050A4" w14:textId="77777777" w:rsidR="00785908" w:rsidRPr="00F7066D" w:rsidRDefault="00785908" w:rsidP="00E72FD3">
            <w:pPr>
              <w:spacing w:after="0" w:line="240" w:lineRule="auto"/>
              <w:jc w:val="both"/>
              <w:rPr>
                <w:rFonts w:cs="Times New Roman"/>
                <w:bCs/>
                <w:sz w:val="20"/>
                <w:szCs w:val="20"/>
              </w:rPr>
            </w:pPr>
          </w:p>
          <w:p w14:paraId="0B06B383"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1B214F55"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PP-DODV ZAVRNIL: ena zadeva v vrednosti 440.675,95 EUR.</w:t>
            </w:r>
          </w:p>
          <w:p w14:paraId="0EEB11D0"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6B170D76"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 zadev.</w:t>
            </w:r>
          </w:p>
          <w:p w14:paraId="6E6C4AD8" w14:textId="77777777" w:rsidR="00785908" w:rsidRPr="00F7066D" w:rsidRDefault="00785908" w:rsidP="00E72FD3">
            <w:pPr>
              <w:spacing w:after="0" w:line="240" w:lineRule="auto"/>
              <w:jc w:val="both"/>
              <w:rPr>
                <w:rFonts w:cs="Times New Roman"/>
                <w:bCs/>
                <w:sz w:val="20"/>
                <w:szCs w:val="20"/>
              </w:rPr>
            </w:pPr>
          </w:p>
          <w:p w14:paraId="11F31B99"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0,00 EUR</w:t>
            </w:r>
          </w:p>
        </w:tc>
      </w:tr>
      <w:tr w:rsidR="00785908" w:rsidRPr="004F4808" w14:paraId="39749373" w14:textId="77777777" w:rsidTr="0002790F">
        <w:trPr>
          <w:trHeight w:val="841"/>
        </w:trPr>
        <w:tc>
          <w:tcPr>
            <w:tcW w:w="402" w:type="pct"/>
            <w:gridSpan w:val="2"/>
          </w:tcPr>
          <w:p w14:paraId="787F2393" w14:textId="77777777" w:rsidR="00785908" w:rsidRPr="00F7066D" w:rsidRDefault="00785908" w:rsidP="006A4A5C">
            <w:pPr>
              <w:rPr>
                <w:rFonts w:cs="Times New Roman"/>
                <w:bCs/>
                <w:sz w:val="20"/>
                <w:szCs w:val="20"/>
              </w:rPr>
            </w:pPr>
            <w:r w:rsidRPr="00F7066D">
              <w:rPr>
                <w:rFonts w:cs="Times New Roman"/>
                <w:bCs/>
                <w:sz w:val="20"/>
                <w:szCs w:val="20"/>
              </w:rPr>
              <w:t>1075</w:t>
            </w:r>
          </w:p>
        </w:tc>
        <w:tc>
          <w:tcPr>
            <w:tcW w:w="1065" w:type="pct"/>
          </w:tcPr>
          <w:p w14:paraId="4084BFBB"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cestne škode</w:t>
            </w:r>
          </w:p>
        </w:tc>
        <w:tc>
          <w:tcPr>
            <w:tcW w:w="3528" w:type="pct"/>
          </w:tcPr>
          <w:p w14:paraId="319197AD" w14:textId="0E25D22D" w:rsidR="00C2210F" w:rsidRPr="00F7066D" w:rsidRDefault="00785908" w:rsidP="00C2210F">
            <w:pPr>
              <w:spacing w:after="0" w:line="240" w:lineRule="auto"/>
              <w:jc w:val="both"/>
              <w:rPr>
                <w:rFonts w:cs="Times New Roman"/>
                <w:bCs/>
                <w:sz w:val="20"/>
                <w:szCs w:val="20"/>
              </w:rPr>
            </w:pPr>
            <w:r w:rsidRPr="00F7066D">
              <w:rPr>
                <w:rFonts w:cs="Times New Roman"/>
                <w:bCs/>
                <w:sz w:val="20"/>
                <w:szCs w:val="20"/>
              </w:rPr>
              <w:t xml:space="preserve">Zahtevek za plačilo odškodnine za škodo, ki naj bi tožniku nastala na državni cesti, državni kolesarski poti ipd. (kamen na cesti, padanje kamenja z </w:t>
            </w:r>
            <w:proofErr w:type="spellStart"/>
            <w:r w:rsidRPr="00F7066D">
              <w:rPr>
                <w:rFonts w:cs="Times New Roman"/>
                <w:bCs/>
                <w:sz w:val="20"/>
                <w:szCs w:val="20"/>
              </w:rPr>
              <w:t>nabrežine</w:t>
            </w:r>
            <w:proofErr w:type="spellEnd"/>
            <w:r w:rsidRPr="00F7066D">
              <w:rPr>
                <w:rFonts w:cs="Times New Roman"/>
                <w:bCs/>
                <w:sz w:val="20"/>
                <w:szCs w:val="20"/>
              </w:rPr>
              <w:t>, manjkajoč prometni znak ipd.).</w:t>
            </w:r>
          </w:p>
        </w:tc>
      </w:tr>
      <w:tr w:rsidR="00785908" w:rsidRPr="004F4808" w14:paraId="1E6E7628" w14:textId="77777777" w:rsidTr="006A4A5C">
        <w:trPr>
          <w:trHeight w:val="889"/>
        </w:trPr>
        <w:tc>
          <w:tcPr>
            <w:tcW w:w="402" w:type="pct"/>
            <w:gridSpan w:val="2"/>
          </w:tcPr>
          <w:p w14:paraId="4849872E" w14:textId="77777777" w:rsidR="00785908" w:rsidRPr="00F7066D" w:rsidRDefault="00785908" w:rsidP="006A4A5C">
            <w:pPr>
              <w:rPr>
                <w:rFonts w:cs="Times New Roman"/>
                <w:bCs/>
                <w:sz w:val="20"/>
                <w:szCs w:val="20"/>
              </w:rPr>
            </w:pPr>
          </w:p>
        </w:tc>
        <w:tc>
          <w:tcPr>
            <w:tcW w:w="1065" w:type="pct"/>
          </w:tcPr>
          <w:p w14:paraId="47D3D8D6"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25325D84" w14:textId="77777777" w:rsidR="00785908" w:rsidRPr="00F7066D" w:rsidRDefault="00785908" w:rsidP="00E72FD3">
            <w:pPr>
              <w:spacing w:after="0" w:line="240" w:lineRule="auto"/>
              <w:rPr>
                <w:rFonts w:cs="Times New Roman"/>
                <w:bCs/>
                <w:sz w:val="20"/>
                <w:szCs w:val="20"/>
              </w:rPr>
            </w:pPr>
          </w:p>
          <w:p w14:paraId="183A4747"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0ECD3CB9" w14:textId="77777777" w:rsidR="00785908" w:rsidRPr="00F7066D" w:rsidRDefault="00785908" w:rsidP="00E72FD3">
            <w:pPr>
              <w:spacing w:after="0" w:line="240" w:lineRule="auto"/>
              <w:rPr>
                <w:rFonts w:cs="Times New Roman"/>
                <w:bCs/>
                <w:sz w:val="20"/>
                <w:szCs w:val="20"/>
              </w:rPr>
            </w:pPr>
          </w:p>
          <w:p w14:paraId="729F3515" w14:textId="77777777" w:rsidR="00785908" w:rsidRPr="00F7066D" w:rsidRDefault="00785908" w:rsidP="00E72FD3">
            <w:pPr>
              <w:spacing w:after="0" w:line="240" w:lineRule="auto"/>
              <w:rPr>
                <w:rFonts w:cs="Times New Roman"/>
                <w:bCs/>
                <w:sz w:val="20"/>
                <w:szCs w:val="20"/>
              </w:rPr>
            </w:pPr>
          </w:p>
          <w:p w14:paraId="60C46974" w14:textId="77777777" w:rsidR="00785908" w:rsidRPr="00F7066D" w:rsidRDefault="00785908" w:rsidP="00E72FD3">
            <w:pPr>
              <w:spacing w:after="0" w:line="240" w:lineRule="auto"/>
              <w:rPr>
                <w:rFonts w:cs="Times New Roman"/>
                <w:bCs/>
                <w:sz w:val="20"/>
                <w:szCs w:val="20"/>
              </w:rPr>
            </w:pPr>
          </w:p>
          <w:p w14:paraId="6A0E66AC" w14:textId="77777777" w:rsidR="00785908" w:rsidRPr="00F7066D" w:rsidRDefault="00785908" w:rsidP="00E72FD3">
            <w:pPr>
              <w:spacing w:after="0" w:line="240" w:lineRule="auto"/>
              <w:rPr>
                <w:rFonts w:cs="Times New Roman"/>
                <w:bCs/>
                <w:sz w:val="20"/>
                <w:szCs w:val="20"/>
              </w:rPr>
            </w:pPr>
          </w:p>
          <w:p w14:paraId="4585C507" w14:textId="77777777" w:rsidR="00785908" w:rsidRPr="00F7066D" w:rsidRDefault="00785908" w:rsidP="00E72FD3">
            <w:pPr>
              <w:spacing w:after="0" w:line="240" w:lineRule="auto"/>
              <w:rPr>
                <w:rFonts w:cs="Times New Roman"/>
                <w:bCs/>
                <w:sz w:val="20"/>
                <w:szCs w:val="20"/>
              </w:rPr>
            </w:pPr>
          </w:p>
          <w:p w14:paraId="37E470A4" w14:textId="77777777" w:rsidR="00785908" w:rsidRPr="00F7066D" w:rsidRDefault="00785908" w:rsidP="00E72FD3">
            <w:pPr>
              <w:spacing w:after="0" w:line="240" w:lineRule="auto"/>
              <w:rPr>
                <w:rFonts w:cs="Times New Roman"/>
                <w:bCs/>
                <w:sz w:val="20"/>
                <w:szCs w:val="20"/>
              </w:rPr>
            </w:pPr>
          </w:p>
          <w:p w14:paraId="3FD9EE44"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Pr>
          <w:p w14:paraId="26967C7F"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Zaključena je bila ena zadeva v predhodnem postopku, skupna zahtevana vrednost je bila 3.080,50 EUR. V sodnem postopku so bile zaključene 4 zadeve v skupni vrednosti 141.265,49 EUR. Skupaj je bilo torej zaključenih 5 zadev v skupni vrednosti 144.345,99 EUR.</w:t>
            </w:r>
          </w:p>
          <w:p w14:paraId="7632ED26" w14:textId="77777777" w:rsidR="00785908" w:rsidRPr="00F7066D" w:rsidRDefault="00785908" w:rsidP="00E72FD3">
            <w:pPr>
              <w:spacing w:after="0" w:line="240" w:lineRule="auto"/>
              <w:jc w:val="both"/>
              <w:rPr>
                <w:rFonts w:cs="Times New Roman"/>
                <w:bCs/>
                <w:sz w:val="20"/>
                <w:szCs w:val="20"/>
              </w:rPr>
            </w:pPr>
          </w:p>
          <w:p w14:paraId="1AC0C2EB"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70026B70"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PP-DODV ZAVRNIL: ena zadeva v vrednosti 3.080,50 EUR.</w:t>
            </w:r>
          </w:p>
          <w:p w14:paraId="6F4556C7"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521F0D6C"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DOBLJENO: 3 zadeve v vrednosti 79.021,18 EUR;</w:t>
            </w:r>
          </w:p>
          <w:p w14:paraId="5FE60DD0" w14:textId="0C57CC74"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RS NI PREVZELA STR. INT.: ena zadeva v vrednosti 17.085,44 EUR.</w:t>
            </w:r>
          </w:p>
          <w:p w14:paraId="17ACC18D" w14:textId="77777777" w:rsidR="00785908" w:rsidRPr="00F7066D" w:rsidRDefault="00785908" w:rsidP="00E72FD3">
            <w:pPr>
              <w:spacing w:after="0" w:line="240" w:lineRule="auto"/>
              <w:jc w:val="both"/>
              <w:rPr>
                <w:rFonts w:cs="Times New Roman"/>
                <w:bCs/>
                <w:sz w:val="20"/>
                <w:szCs w:val="20"/>
              </w:rPr>
            </w:pPr>
          </w:p>
          <w:p w14:paraId="598A01A8"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0,00 EUR</w:t>
            </w:r>
          </w:p>
        </w:tc>
      </w:tr>
      <w:tr w:rsidR="00785908" w:rsidRPr="004F4808" w14:paraId="1CEFF3A1" w14:textId="77777777" w:rsidTr="0002790F">
        <w:trPr>
          <w:trHeight w:val="824"/>
        </w:trPr>
        <w:tc>
          <w:tcPr>
            <w:tcW w:w="402" w:type="pct"/>
            <w:gridSpan w:val="2"/>
          </w:tcPr>
          <w:p w14:paraId="0EB79422" w14:textId="77777777" w:rsidR="00785908" w:rsidRPr="00F7066D" w:rsidRDefault="00785908" w:rsidP="006A4A5C">
            <w:pPr>
              <w:rPr>
                <w:rFonts w:cs="Times New Roman"/>
                <w:bCs/>
                <w:sz w:val="20"/>
                <w:szCs w:val="20"/>
              </w:rPr>
            </w:pPr>
            <w:r w:rsidRPr="00F7066D">
              <w:rPr>
                <w:rFonts w:cs="Times New Roman"/>
                <w:bCs/>
                <w:sz w:val="20"/>
                <w:szCs w:val="20"/>
              </w:rPr>
              <w:t>1201</w:t>
            </w:r>
          </w:p>
        </w:tc>
        <w:tc>
          <w:tcPr>
            <w:tcW w:w="1065" w:type="pct"/>
          </w:tcPr>
          <w:p w14:paraId="33BA8749" w14:textId="77777777" w:rsidR="00785908" w:rsidRPr="00F7066D" w:rsidRDefault="00785908" w:rsidP="00E72FD3">
            <w:pPr>
              <w:spacing w:after="0" w:line="240" w:lineRule="auto"/>
              <w:rPr>
                <w:rFonts w:cs="Times New Roman"/>
                <w:bCs/>
                <w:color w:val="FF0000"/>
                <w:sz w:val="20"/>
                <w:szCs w:val="20"/>
              </w:rPr>
            </w:pPr>
            <w:r w:rsidRPr="00F7066D">
              <w:rPr>
                <w:rFonts w:cs="Times New Roman"/>
                <w:bCs/>
                <w:color w:val="007466"/>
                <w:sz w:val="20"/>
                <w:szCs w:val="20"/>
              </w:rPr>
              <w:t xml:space="preserve">imisije – CPB </w:t>
            </w:r>
          </w:p>
        </w:tc>
        <w:tc>
          <w:tcPr>
            <w:tcW w:w="3528" w:type="pct"/>
          </w:tcPr>
          <w:p w14:paraId="074FD6CC" w14:textId="5C04A0A5" w:rsidR="00785908" w:rsidRPr="00F7066D" w:rsidRDefault="00785908" w:rsidP="006820D4">
            <w:pPr>
              <w:spacing w:after="0" w:line="240" w:lineRule="auto"/>
              <w:jc w:val="both"/>
              <w:rPr>
                <w:rFonts w:cs="Times New Roman"/>
                <w:bCs/>
                <w:sz w:val="20"/>
                <w:szCs w:val="20"/>
              </w:rPr>
            </w:pPr>
            <w:r w:rsidRPr="00F7066D">
              <w:rPr>
                <w:rFonts w:cs="Times New Roman"/>
                <w:bCs/>
                <w:sz w:val="20"/>
                <w:szCs w:val="20"/>
              </w:rPr>
              <w:t>Zahtevki za odstranitev vzroka imisije in/ali plačilo odškodnine zaradi imisij (hrup, smrad, tresljaji …) stanovalcev, živečih na Cesti proletarskih brigad (CPB) v Mariboru.</w:t>
            </w:r>
          </w:p>
        </w:tc>
      </w:tr>
      <w:tr w:rsidR="00785908" w:rsidRPr="004F4808" w14:paraId="15DF6C34" w14:textId="77777777" w:rsidTr="006A4A5C">
        <w:trPr>
          <w:trHeight w:val="2604"/>
        </w:trPr>
        <w:tc>
          <w:tcPr>
            <w:tcW w:w="402" w:type="pct"/>
            <w:gridSpan w:val="2"/>
          </w:tcPr>
          <w:p w14:paraId="3C621EB6" w14:textId="77777777" w:rsidR="00785908" w:rsidRPr="00F7066D" w:rsidRDefault="00785908" w:rsidP="006A4A5C">
            <w:pPr>
              <w:rPr>
                <w:rFonts w:cs="Times New Roman"/>
                <w:bCs/>
                <w:sz w:val="20"/>
                <w:szCs w:val="20"/>
              </w:rPr>
            </w:pPr>
          </w:p>
        </w:tc>
        <w:tc>
          <w:tcPr>
            <w:tcW w:w="1065" w:type="pct"/>
          </w:tcPr>
          <w:p w14:paraId="1B4100F0"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27CDC258" w14:textId="77777777" w:rsidR="00785908" w:rsidRPr="00F7066D" w:rsidRDefault="00785908" w:rsidP="00E72FD3">
            <w:pPr>
              <w:spacing w:after="0" w:line="240" w:lineRule="auto"/>
              <w:rPr>
                <w:rFonts w:cs="Times New Roman"/>
                <w:bCs/>
                <w:sz w:val="20"/>
                <w:szCs w:val="20"/>
              </w:rPr>
            </w:pPr>
          </w:p>
          <w:p w14:paraId="330FC3CD"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7ED760FE" w14:textId="77777777" w:rsidR="00785908" w:rsidRPr="00F7066D" w:rsidRDefault="00785908" w:rsidP="00E72FD3">
            <w:pPr>
              <w:spacing w:after="0" w:line="240" w:lineRule="auto"/>
              <w:rPr>
                <w:rFonts w:cs="Times New Roman"/>
                <w:bCs/>
                <w:sz w:val="20"/>
                <w:szCs w:val="20"/>
              </w:rPr>
            </w:pPr>
          </w:p>
          <w:p w14:paraId="27B0E217" w14:textId="77777777" w:rsidR="00785908" w:rsidRPr="00F7066D" w:rsidRDefault="00785908" w:rsidP="00E72FD3">
            <w:pPr>
              <w:spacing w:after="0" w:line="240" w:lineRule="auto"/>
              <w:rPr>
                <w:rFonts w:cs="Times New Roman"/>
                <w:bCs/>
                <w:sz w:val="20"/>
                <w:szCs w:val="20"/>
              </w:rPr>
            </w:pPr>
          </w:p>
          <w:p w14:paraId="47DE62E6" w14:textId="77777777" w:rsidR="00785908" w:rsidRPr="00F7066D" w:rsidRDefault="00785908" w:rsidP="00E72FD3">
            <w:pPr>
              <w:spacing w:after="0" w:line="240" w:lineRule="auto"/>
              <w:rPr>
                <w:rFonts w:cs="Times New Roman"/>
                <w:bCs/>
                <w:sz w:val="20"/>
                <w:szCs w:val="20"/>
              </w:rPr>
            </w:pPr>
          </w:p>
          <w:p w14:paraId="3984E387" w14:textId="77777777" w:rsidR="00785908" w:rsidRPr="00F7066D" w:rsidRDefault="00785908" w:rsidP="00E72FD3">
            <w:pPr>
              <w:spacing w:after="0" w:line="240" w:lineRule="auto"/>
              <w:rPr>
                <w:rFonts w:cs="Times New Roman"/>
                <w:bCs/>
                <w:sz w:val="20"/>
                <w:szCs w:val="20"/>
              </w:rPr>
            </w:pPr>
          </w:p>
          <w:p w14:paraId="6FB5C97C" w14:textId="77777777" w:rsidR="00785908" w:rsidRPr="00F7066D" w:rsidRDefault="00785908" w:rsidP="00E72FD3">
            <w:pPr>
              <w:spacing w:after="0" w:line="240" w:lineRule="auto"/>
              <w:rPr>
                <w:rFonts w:cs="Times New Roman"/>
                <w:bCs/>
                <w:color w:val="000000"/>
                <w:sz w:val="20"/>
                <w:szCs w:val="20"/>
              </w:rPr>
            </w:pPr>
            <w:r w:rsidRPr="00F7066D">
              <w:rPr>
                <w:rFonts w:cs="Times New Roman"/>
                <w:bCs/>
                <w:sz w:val="20"/>
                <w:szCs w:val="20"/>
              </w:rPr>
              <w:t>Višina obveznosti:</w:t>
            </w:r>
          </w:p>
        </w:tc>
        <w:tc>
          <w:tcPr>
            <w:tcW w:w="3528" w:type="pct"/>
          </w:tcPr>
          <w:p w14:paraId="2BFF7C34" w14:textId="02A468FD"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Zaključena sta bili dve zadevi v sodnem postopku v skupni zahtevani vrednosti 12.800,00 EUR (v predhodnem postopku ni bila zaključena nobena zadeva)</w:t>
            </w:r>
            <w:r w:rsidR="00997D35" w:rsidRPr="00F7066D">
              <w:rPr>
                <w:rFonts w:cs="Times New Roman"/>
                <w:bCs/>
                <w:sz w:val="20"/>
                <w:szCs w:val="20"/>
              </w:rPr>
              <w:t>.</w:t>
            </w:r>
            <w:r w:rsidRPr="00F7066D">
              <w:rPr>
                <w:rFonts w:cs="Times New Roman"/>
                <w:bCs/>
                <w:sz w:val="20"/>
                <w:szCs w:val="20"/>
              </w:rPr>
              <w:t xml:space="preserve"> </w:t>
            </w:r>
          </w:p>
          <w:p w14:paraId="034CAEEF" w14:textId="77777777" w:rsidR="00785908" w:rsidRPr="00F7066D" w:rsidRDefault="00785908" w:rsidP="00E72FD3">
            <w:pPr>
              <w:spacing w:after="0" w:line="240" w:lineRule="auto"/>
              <w:jc w:val="both"/>
              <w:rPr>
                <w:rFonts w:cs="Times New Roman"/>
                <w:bCs/>
                <w:sz w:val="20"/>
                <w:szCs w:val="20"/>
              </w:rPr>
            </w:pPr>
          </w:p>
          <w:p w14:paraId="2FDFCAB6" w14:textId="77777777" w:rsidR="00785908" w:rsidRPr="00F7066D" w:rsidRDefault="00785908" w:rsidP="00E72FD3">
            <w:pPr>
              <w:spacing w:after="0" w:line="240" w:lineRule="auto"/>
              <w:jc w:val="both"/>
              <w:rPr>
                <w:rFonts w:cs="Times New Roman"/>
                <w:bCs/>
                <w:sz w:val="20"/>
                <w:szCs w:val="20"/>
              </w:rPr>
            </w:pPr>
          </w:p>
          <w:p w14:paraId="4C199CF4"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1203D298" w14:textId="7A85E020" w:rsidR="006238C0"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r w:rsidR="006238C0" w:rsidRPr="00F7066D">
              <w:rPr>
                <w:rFonts w:cs="Times New Roman"/>
                <w:bCs/>
                <w:sz w:val="20"/>
                <w:szCs w:val="20"/>
              </w:rPr>
              <w:t>.</w:t>
            </w:r>
          </w:p>
          <w:p w14:paraId="65519ABB" w14:textId="145EC04C"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06A9D599"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DOBLJENO: dve zadevi v vrednosti 12.800,00 EUR.</w:t>
            </w:r>
          </w:p>
          <w:p w14:paraId="3C740402" w14:textId="77777777" w:rsidR="00785908" w:rsidRPr="00F7066D" w:rsidRDefault="00785908" w:rsidP="00E72FD3">
            <w:pPr>
              <w:spacing w:after="0" w:line="240" w:lineRule="auto"/>
              <w:jc w:val="both"/>
              <w:rPr>
                <w:rFonts w:cs="Times New Roman"/>
                <w:bCs/>
                <w:sz w:val="20"/>
                <w:szCs w:val="20"/>
              </w:rPr>
            </w:pPr>
          </w:p>
          <w:p w14:paraId="0593E5B1"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0,00 EUR</w:t>
            </w:r>
          </w:p>
        </w:tc>
      </w:tr>
      <w:tr w:rsidR="00785908" w:rsidRPr="004F4808" w14:paraId="2974EA76" w14:textId="77777777" w:rsidTr="006A4A5C">
        <w:trPr>
          <w:trHeight w:val="989"/>
        </w:trPr>
        <w:tc>
          <w:tcPr>
            <w:tcW w:w="402" w:type="pct"/>
            <w:gridSpan w:val="2"/>
          </w:tcPr>
          <w:p w14:paraId="3746C382" w14:textId="77777777" w:rsidR="00785908" w:rsidRPr="00F7066D" w:rsidRDefault="00785908" w:rsidP="006A4A5C">
            <w:pPr>
              <w:rPr>
                <w:rFonts w:cs="Times New Roman"/>
                <w:bCs/>
                <w:sz w:val="20"/>
                <w:szCs w:val="20"/>
              </w:rPr>
            </w:pPr>
            <w:r w:rsidRPr="00F7066D">
              <w:rPr>
                <w:rFonts w:cs="Times New Roman"/>
                <w:bCs/>
                <w:sz w:val="20"/>
                <w:szCs w:val="20"/>
              </w:rPr>
              <w:t>1214</w:t>
            </w:r>
          </w:p>
        </w:tc>
        <w:tc>
          <w:tcPr>
            <w:tcW w:w="1065" w:type="pct"/>
          </w:tcPr>
          <w:p w14:paraId="30C72A0B"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imisije – cesta R1-210</w:t>
            </w:r>
          </w:p>
        </w:tc>
        <w:tc>
          <w:tcPr>
            <w:tcW w:w="3528" w:type="pct"/>
          </w:tcPr>
          <w:p w14:paraId="4200882C" w14:textId="21328663" w:rsidR="00785908" w:rsidRPr="00F7066D" w:rsidRDefault="00785908" w:rsidP="006238C0">
            <w:pPr>
              <w:spacing w:after="0" w:line="240" w:lineRule="auto"/>
              <w:jc w:val="both"/>
              <w:rPr>
                <w:rFonts w:cs="Times New Roman"/>
                <w:bCs/>
                <w:sz w:val="20"/>
                <w:szCs w:val="20"/>
                <w:highlight w:val="magenta"/>
              </w:rPr>
            </w:pPr>
            <w:r w:rsidRPr="00F7066D">
              <w:rPr>
                <w:rFonts w:cs="Times New Roman"/>
                <w:bCs/>
                <w:sz w:val="20"/>
                <w:szCs w:val="20"/>
              </w:rPr>
              <w:t>Zahtevki za odstranitev vzroka imisije in/ali plačilo odškodnine zaradi imisij (hrup, smrad, tresljaji …) stanovalcev, živečih ob  državni cesti z oznako R1-210.</w:t>
            </w:r>
          </w:p>
        </w:tc>
      </w:tr>
      <w:tr w:rsidR="00785908" w:rsidRPr="004F4808" w14:paraId="0B6E5678" w14:textId="77777777" w:rsidTr="00C2210F">
        <w:trPr>
          <w:trHeight w:val="2258"/>
        </w:trPr>
        <w:tc>
          <w:tcPr>
            <w:tcW w:w="402" w:type="pct"/>
            <w:gridSpan w:val="2"/>
          </w:tcPr>
          <w:p w14:paraId="0553689E" w14:textId="77777777" w:rsidR="00785908" w:rsidRPr="00F7066D" w:rsidRDefault="00785908" w:rsidP="006A4A5C">
            <w:pPr>
              <w:rPr>
                <w:rFonts w:cs="Times New Roman"/>
                <w:bCs/>
                <w:sz w:val="20"/>
                <w:szCs w:val="20"/>
              </w:rPr>
            </w:pPr>
          </w:p>
        </w:tc>
        <w:tc>
          <w:tcPr>
            <w:tcW w:w="1065" w:type="pct"/>
          </w:tcPr>
          <w:p w14:paraId="6BE12E44"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38B8E1BC" w14:textId="77777777" w:rsidR="00785908" w:rsidRPr="00F7066D" w:rsidRDefault="00785908" w:rsidP="00E72FD3">
            <w:pPr>
              <w:spacing w:after="0" w:line="240" w:lineRule="auto"/>
              <w:rPr>
                <w:rFonts w:cs="Times New Roman"/>
                <w:bCs/>
                <w:sz w:val="20"/>
                <w:szCs w:val="20"/>
              </w:rPr>
            </w:pPr>
          </w:p>
          <w:p w14:paraId="27B8CD07"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779E5650" w14:textId="77777777" w:rsidR="00785908" w:rsidRPr="00F7066D" w:rsidRDefault="00785908" w:rsidP="00E72FD3">
            <w:pPr>
              <w:spacing w:after="0" w:line="240" w:lineRule="auto"/>
              <w:rPr>
                <w:rFonts w:cs="Times New Roman"/>
                <w:bCs/>
                <w:sz w:val="20"/>
                <w:szCs w:val="20"/>
              </w:rPr>
            </w:pPr>
          </w:p>
          <w:p w14:paraId="106233ED" w14:textId="77777777" w:rsidR="00785908" w:rsidRPr="00F7066D" w:rsidRDefault="00785908" w:rsidP="00E72FD3">
            <w:pPr>
              <w:spacing w:after="0" w:line="240" w:lineRule="auto"/>
              <w:rPr>
                <w:rFonts w:cs="Times New Roman"/>
                <w:bCs/>
                <w:sz w:val="20"/>
                <w:szCs w:val="20"/>
              </w:rPr>
            </w:pPr>
          </w:p>
          <w:p w14:paraId="226EBE20" w14:textId="77777777" w:rsidR="00785908" w:rsidRPr="00F7066D" w:rsidRDefault="00785908" w:rsidP="00E72FD3">
            <w:pPr>
              <w:spacing w:after="0" w:line="240" w:lineRule="auto"/>
              <w:rPr>
                <w:rFonts w:cs="Times New Roman"/>
                <w:bCs/>
                <w:sz w:val="20"/>
                <w:szCs w:val="20"/>
              </w:rPr>
            </w:pPr>
          </w:p>
          <w:p w14:paraId="0D809FDB" w14:textId="77777777" w:rsidR="00785908" w:rsidRPr="00F7066D" w:rsidRDefault="00785908" w:rsidP="00E72FD3">
            <w:pPr>
              <w:spacing w:after="0" w:line="240" w:lineRule="auto"/>
              <w:rPr>
                <w:rFonts w:cs="Times New Roman"/>
                <w:bCs/>
                <w:sz w:val="20"/>
                <w:szCs w:val="20"/>
              </w:rPr>
            </w:pPr>
          </w:p>
          <w:p w14:paraId="16181550" w14:textId="77777777" w:rsidR="006238C0" w:rsidRPr="00F7066D" w:rsidRDefault="006238C0" w:rsidP="00E72FD3">
            <w:pPr>
              <w:spacing w:after="0" w:line="240" w:lineRule="auto"/>
              <w:rPr>
                <w:rFonts w:cs="Times New Roman"/>
                <w:bCs/>
                <w:sz w:val="20"/>
                <w:szCs w:val="20"/>
              </w:rPr>
            </w:pPr>
          </w:p>
          <w:p w14:paraId="1A8139F3" w14:textId="6529F7E6"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Pr>
          <w:p w14:paraId="6A98EB41" w14:textId="2A5A4C33"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Zaključeno je bilo 31 zadev v sodnem postopku, skupna zahtevana vrednost je bila 254.800,00 EUR (v predhodnem postopku ni bila zaključena nobena zadeva)</w:t>
            </w:r>
            <w:r w:rsidR="006238C0" w:rsidRPr="00F7066D">
              <w:rPr>
                <w:rFonts w:cs="Times New Roman"/>
                <w:bCs/>
                <w:sz w:val="20"/>
                <w:szCs w:val="20"/>
              </w:rPr>
              <w:t>.</w:t>
            </w:r>
          </w:p>
          <w:p w14:paraId="0785FD80" w14:textId="77777777" w:rsidR="00785908" w:rsidRPr="00F7066D" w:rsidRDefault="00785908" w:rsidP="00E72FD3">
            <w:pPr>
              <w:spacing w:after="0" w:line="240" w:lineRule="auto"/>
              <w:jc w:val="both"/>
              <w:rPr>
                <w:rFonts w:cs="Times New Roman"/>
                <w:bCs/>
                <w:sz w:val="20"/>
                <w:szCs w:val="20"/>
              </w:rPr>
            </w:pPr>
          </w:p>
          <w:p w14:paraId="3A5AC5A8" w14:textId="77777777" w:rsidR="00785908" w:rsidRPr="00F7066D" w:rsidRDefault="00785908" w:rsidP="00E72FD3">
            <w:pPr>
              <w:spacing w:after="0" w:line="240" w:lineRule="auto"/>
              <w:jc w:val="both"/>
              <w:rPr>
                <w:rFonts w:cs="Times New Roman"/>
                <w:bCs/>
                <w:sz w:val="20"/>
                <w:szCs w:val="20"/>
              </w:rPr>
            </w:pPr>
          </w:p>
          <w:p w14:paraId="026A4417"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41C2DFAD"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1B033097"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646BCD05"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DOBLJENO: 6 zadev v vrednosti 56.900,00 EUR;</w:t>
            </w:r>
          </w:p>
          <w:p w14:paraId="16A5338D"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UMIK: 25 zadev v vrednosti 197.900,00 EUR.</w:t>
            </w:r>
          </w:p>
          <w:p w14:paraId="5AB76FED" w14:textId="77777777" w:rsidR="00785908" w:rsidRPr="00F7066D" w:rsidRDefault="00785908" w:rsidP="00E72FD3">
            <w:pPr>
              <w:spacing w:after="0" w:line="240" w:lineRule="auto"/>
              <w:jc w:val="both"/>
              <w:rPr>
                <w:rFonts w:cs="Times New Roman"/>
                <w:bCs/>
                <w:sz w:val="20"/>
                <w:szCs w:val="20"/>
              </w:rPr>
            </w:pPr>
          </w:p>
          <w:p w14:paraId="136E2874" w14:textId="6D170AF7" w:rsidR="00C2210F" w:rsidRPr="00F7066D" w:rsidRDefault="00785908" w:rsidP="00E72FD3">
            <w:pPr>
              <w:spacing w:after="0" w:line="240" w:lineRule="auto"/>
              <w:jc w:val="both"/>
              <w:rPr>
                <w:rFonts w:cs="Times New Roman"/>
                <w:bCs/>
                <w:sz w:val="20"/>
                <w:szCs w:val="20"/>
              </w:rPr>
            </w:pPr>
            <w:r w:rsidRPr="00F7066D">
              <w:rPr>
                <w:rFonts w:cs="Times New Roman"/>
                <w:bCs/>
                <w:sz w:val="20"/>
                <w:szCs w:val="20"/>
              </w:rPr>
              <w:t>0,00 EUR</w:t>
            </w:r>
          </w:p>
          <w:p w14:paraId="4E6B74D8" w14:textId="191D651E" w:rsidR="00785908" w:rsidRPr="00F7066D" w:rsidRDefault="00785908" w:rsidP="00BC3C95">
            <w:pPr>
              <w:spacing w:after="0" w:line="240" w:lineRule="auto"/>
              <w:contextualSpacing/>
              <w:jc w:val="both"/>
              <w:rPr>
                <w:rFonts w:cs="Times New Roman"/>
                <w:bCs/>
                <w:sz w:val="20"/>
                <w:szCs w:val="20"/>
              </w:rPr>
            </w:pPr>
            <w:r w:rsidRPr="00F7066D">
              <w:rPr>
                <w:rFonts w:cs="Times New Roman"/>
                <w:bCs/>
                <w:sz w:val="20"/>
                <w:szCs w:val="20"/>
              </w:rPr>
              <w:t xml:space="preserve">Direkcija Republike Slovenije za infrastrukturo je Državnemu odvetništvu RS za potrebe priprave tega poročila posredovala podatek, da je od 1. 1. 2009 do 31. 12. 2017 na podlagi izvršilnih naslovov zaradi plačila odškodnine zaradi imisij izplačala znesek 16.778.750,00 EUR. </w:t>
            </w:r>
            <w:r w:rsidR="00BC3C95" w:rsidRPr="00F7066D">
              <w:rPr>
                <w:rFonts w:cs="Times New Roman"/>
                <w:bCs/>
                <w:sz w:val="20"/>
                <w:szCs w:val="20"/>
              </w:rPr>
              <w:t xml:space="preserve">Znesek predstavlja plačilo odškodnin in plačilo sodnih stroškov skupaj. Ločene evidence Direkcija Republike Slovenije za infrastrukturo ne vodi. </w:t>
            </w:r>
            <w:r w:rsidRPr="00F7066D">
              <w:rPr>
                <w:rFonts w:cs="Times New Roman"/>
                <w:bCs/>
                <w:sz w:val="20"/>
                <w:szCs w:val="20"/>
              </w:rPr>
              <w:t>Od 1.1.2018 do danes ni bilo izvršenih nobenih izplačil iz tega naslova</w:t>
            </w:r>
            <w:r w:rsidR="006238C0" w:rsidRPr="00F7066D">
              <w:rPr>
                <w:rFonts w:cs="Times New Roman"/>
                <w:bCs/>
                <w:sz w:val="20"/>
                <w:szCs w:val="20"/>
              </w:rPr>
              <w:t xml:space="preserve">, saj </w:t>
            </w:r>
            <w:r w:rsidRPr="00F7066D">
              <w:rPr>
                <w:rFonts w:cs="Times New Roman"/>
                <w:bCs/>
                <w:sz w:val="20"/>
                <w:szCs w:val="20"/>
              </w:rPr>
              <w:t xml:space="preserve">se </w:t>
            </w:r>
            <w:r w:rsidR="006238C0" w:rsidRPr="00F7066D">
              <w:rPr>
                <w:rFonts w:cs="Times New Roman"/>
                <w:bCs/>
                <w:sz w:val="20"/>
                <w:szCs w:val="20"/>
              </w:rPr>
              <w:t xml:space="preserve">je </w:t>
            </w:r>
            <w:r w:rsidRPr="00F7066D">
              <w:rPr>
                <w:rFonts w:cs="Times New Roman"/>
                <w:bCs/>
                <w:sz w:val="20"/>
                <w:szCs w:val="20"/>
              </w:rPr>
              <w:t>čaka</w:t>
            </w:r>
            <w:r w:rsidR="006238C0" w:rsidRPr="00F7066D">
              <w:rPr>
                <w:rFonts w:cs="Times New Roman"/>
                <w:bCs/>
                <w:sz w:val="20"/>
                <w:szCs w:val="20"/>
              </w:rPr>
              <w:t>lo</w:t>
            </w:r>
            <w:r w:rsidRPr="00F7066D">
              <w:rPr>
                <w:rFonts w:cs="Times New Roman"/>
                <w:bCs/>
                <w:sz w:val="20"/>
                <w:szCs w:val="20"/>
              </w:rPr>
              <w:t xml:space="preserve"> na odločitev v »vzorčni zadevi«, o kateri Državno odvetništvo RS obširno poroča v </w:t>
            </w:r>
            <w:r w:rsidR="006238C0" w:rsidRPr="00F7066D">
              <w:rPr>
                <w:rFonts w:cs="Times New Roman"/>
                <w:bCs/>
                <w:sz w:val="20"/>
                <w:szCs w:val="20"/>
              </w:rPr>
              <w:t xml:space="preserve">tč. </w:t>
            </w:r>
            <w:r w:rsidR="00BC3C95" w:rsidRPr="00F7066D">
              <w:rPr>
                <w:rFonts w:eastAsia="Calibri" w:cs="Times New Roman"/>
                <w:color w:val="000000"/>
                <w:sz w:val="20"/>
                <w:szCs w:val="20"/>
              </w:rPr>
              <w:t>1.2.4.3.2 tega p</w:t>
            </w:r>
            <w:r w:rsidRPr="00F7066D">
              <w:rPr>
                <w:rFonts w:cs="Times New Roman"/>
                <w:bCs/>
                <w:sz w:val="20"/>
                <w:szCs w:val="20"/>
              </w:rPr>
              <w:t>oročil</w:t>
            </w:r>
            <w:r w:rsidR="00BC3C95" w:rsidRPr="00F7066D">
              <w:rPr>
                <w:rFonts w:cs="Times New Roman"/>
                <w:bCs/>
                <w:sz w:val="20"/>
                <w:szCs w:val="20"/>
              </w:rPr>
              <w:t>a</w:t>
            </w:r>
            <w:r w:rsidRPr="00F7066D">
              <w:rPr>
                <w:rFonts w:cs="Times New Roman"/>
                <w:bCs/>
                <w:sz w:val="20"/>
                <w:szCs w:val="20"/>
              </w:rPr>
              <w:t xml:space="preserve"> o</w:t>
            </w:r>
            <w:r w:rsidR="00C2210F">
              <w:rPr>
                <w:rFonts w:cs="Times New Roman"/>
                <w:bCs/>
                <w:sz w:val="20"/>
                <w:szCs w:val="20"/>
              </w:rPr>
              <w:t xml:space="preserve"> </w:t>
            </w:r>
            <w:r w:rsidRPr="00F7066D">
              <w:rPr>
                <w:rFonts w:cs="Times New Roman"/>
                <w:bCs/>
                <w:sz w:val="20"/>
                <w:szCs w:val="20"/>
              </w:rPr>
              <w:t xml:space="preserve">delu. </w:t>
            </w:r>
          </w:p>
        </w:tc>
      </w:tr>
      <w:tr w:rsidR="00785908" w:rsidRPr="004F4808" w14:paraId="3BDB0B71" w14:textId="77777777" w:rsidTr="00C2210F">
        <w:trPr>
          <w:trHeight w:val="660"/>
        </w:trPr>
        <w:tc>
          <w:tcPr>
            <w:tcW w:w="402" w:type="pct"/>
            <w:gridSpan w:val="2"/>
          </w:tcPr>
          <w:p w14:paraId="22F7DE76" w14:textId="77777777" w:rsidR="00785908" w:rsidRPr="00F7066D" w:rsidRDefault="00785908" w:rsidP="006A4A5C">
            <w:pPr>
              <w:rPr>
                <w:rFonts w:cs="Times New Roman"/>
                <w:bCs/>
                <w:sz w:val="20"/>
                <w:szCs w:val="20"/>
              </w:rPr>
            </w:pPr>
            <w:r w:rsidRPr="00F7066D">
              <w:rPr>
                <w:rFonts w:cs="Times New Roman"/>
                <w:bCs/>
                <w:sz w:val="20"/>
                <w:szCs w:val="20"/>
              </w:rPr>
              <w:t>1202</w:t>
            </w:r>
          </w:p>
        </w:tc>
        <w:tc>
          <w:tcPr>
            <w:tcW w:w="1065" w:type="pct"/>
          </w:tcPr>
          <w:p w14:paraId="1A1E166F" w14:textId="77777777" w:rsidR="00785908" w:rsidRPr="00F7066D" w:rsidRDefault="00785908" w:rsidP="00E72FD3">
            <w:pPr>
              <w:spacing w:after="0" w:line="240" w:lineRule="auto"/>
              <w:rPr>
                <w:rFonts w:cs="Times New Roman"/>
                <w:bCs/>
                <w:color w:val="FF0000"/>
                <w:sz w:val="20"/>
                <w:szCs w:val="20"/>
              </w:rPr>
            </w:pPr>
            <w:r w:rsidRPr="00F7066D">
              <w:rPr>
                <w:rFonts w:cs="Times New Roman"/>
                <w:bCs/>
                <w:color w:val="007466"/>
                <w:sz w:val="20"/>
                <w:szCs w:val="20"/>
              </w:rPr>
              <w:t>imisije – železnica</w:t>
            </w:r>
          </w:p>
        </w:tc>
        <w:tc>
          <w:tcPr>
            <w:tcW w:w="3528" w:type="pct"/>
          </w:tcPr>
          <w:p w14:paraId="70EFD569" w14:textId="4ACC47D3" w:rsidR="00785908" w:rsidRPr="00F7066D" w:rsidRDefault="00785908" w:rsidP="00BC3C95">
            <w:pPr>
              <w:spacing w:after="0" w:line="240" w:lineRule="auto"/>
              <w:jc w:val="both"/>
              <w:rPr>
                <w:rFonts w:cs="Times New Roman"/>
                <w:bCs/>
                <w:sz w:val="20"/>
                <w:szCs w:val="20"/>
                <w:highlight w:val="magenta"/>
              </w:rPr>
            </w:pPr>
            <w:r w:rsidRPr="00F7066D">
              <w:rPr>
                <w:rFonts w:cs="Times New Roman"/>
                <w:bCs/>
                <w:sz w:val="20"/>
                <w:szCs w:val="20"/>
              </w:rPr>
              <w:t>Zahtevki za odstranitev vzroka imisije in/ali plačilo odškodnine zaradi imisij (hrup, smrad, tresljaji …) zaradi železnic oziroma železniškega prometa.</w:t>
            </w:r>
          </w:p>
        </w:tc>
      </w:tr>
      <w:tr w:rsidR="00785908" w:rsidRPr="004F4808" w14:paraId="7893EEAE" w14:textId="77777777" w:rsidTr="006A4A5C">
        <w:trPr>
          <w:trHeight w:val="751"/>
        </w:trPr>
        <w:tc>
          <w:tcPr>
            <w:tcW w:w="402" w:type="pct"/>
            <w:gridSpan w:val="2"/>
          </w:tcPr>
          <w:p w14:paraId="5D52AFE9" w14:textId="77777777" w:rsidR="00785908" w:rsidRPr="00F7066D" w:rsidRDefault="00785908" w:rsidP="006A4A5C">
            <w:pPr>
              <w:rPr>
                <w:rFonts w:cs="Times New Roman"/>
                <w:bCs/>
                <w:sz w:val="20"/>
                <w:szCs w:val="20"/>
              </w:rPr>
            </w:pPr>
          </w:p>
        </w:tc>
        <w:tc>
          <w:tcPr>
            <w:tcW w:w="1065" w:type="pct"/>
          </w:tcPr>
          <w:p w14:paraId="483370E2"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787E75E0" w14:textId="77777777" w:rsidR="00785908" w:rsidRPr="00F7066D" w:rsidRDefault="00785908" w:rsidP="00E72FD3">
            <w:pPr>
              <w:spacing w:after="0" w:line="240" w:lineRule="auto"/>
              <w:rPr>
                <w:rFonts w:cs="Times New Roman"/>
                <w:bCs/>
                <w:sz w:val="20"/>
                <w:szCs w:val="20"/>
              </w:rPr>
            </w:pPr>
          </w:p>
          <w:p w14:paraId="267D022B"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24C905C3" w14:textId="77777777" w:rsidR="00785908" w:rsidRPr="00F7066D" w:rsidRDefault="00785908" w:rsidP="00E72FD3">
            <w:pPr>
              <w:spacing w:after="0" w:line="240" w:lineRule="auto"/>
              <w:rPr>
                <w:rFonts w:cs="Times New Roman"/>
                <w:bCs/>
                <w:sz w:val="20"/>
                <w:szCs w:val="20"/>
              </w:rPr>
            </w:pPr>
          </w:p>
          <w:p w14:paraId="4EEED105" w14:textId="77777777" w:rsidR="00785908" w:rsidRPr="00F7066D" w:rsidRDefault="00785908" w:rsidP="00E72FD3">
            <w:pPr>
              <w:spacing w:after="0" w:line="240" w:lineRule="auto"/>
              <w:rPr>
                <w:rFonts w:cs="Times New Roman"/>
                <w:bCs/>
                <w:sz w:val="20"/>
                <w:szCs w:val="20"/>
              </w:rPr>
            </w:pPr>
          </w:p>
          <w:p w14:paraId="3AD59C16" w14:textId="77777777" w:rsidR="00785908" w:rsidRPr="00F7066D" w:rsidRDefault="00785908" w:rsidP="00E72FD3">
            <w:pPr>
              <w:spacing w:after="0" w:line="240" w:lineRule="auto"/>
              <w:rPr>
                <w:rFonts w:cs="Times New Roman"/>
                <w:bCs/>
                <w:sz w:val="20"/>
                <w:szCs w:val="20"/>
              </w:rPr>
            </w:pPr>
          </w:p>
          <w:p w14:paraId="2FD1C7B8" w14:textId="77777777" w:rsidR="00785908" w:rsidRPr="00F7066D" w:rsidRDefault="00785908" w:rsidP="00E72FD3">
            <w:pPr>
              <w:spacing w:after="0" w:line="240" w:lineRule="auto"/>
              <w:rPr>
                <w:rFonts w:cs="Times New Roman"/>
                <w:bCs/>
                <w:sz w:val="20"/>
                <w:szCs w:val="20"/>
              </w:rPr>
            </w:pPr>
          </w:p>
          <w:p w14:paraId="62857163" w14:textId="77777777" w:rsidR="00785908" w:rsidRPr="00F7066D" w:rsidRDefault="00785908" w:rsidP="00E72FD3">
            <w:pPr>
              <w:spacing w:after="0" w:line="240" w:lineRule="auto"/>
              <w:rPr>
                <w:rFonts w:cs="Times New Roman"/>
                <w:bCs/>
                <w:color w:val="000000"/>
                <w:sz w:val="20"/>
                <w:szCs w:val="20"/>
              </w:rPr>
            </w:pPr>
            <w:r w:rsidRPr="00F7066D">
              <w:rPr>
                <w:rFonts w:cs="Times New Roman"/>
                <w:bCs/>
                <w:sz w:val="20"/>
                <w:szCs w:val="20"/>
              </w:rPr>
              <w:t>Višina obveznosti:</w:t>
            </w:r>
          </w:p>
        </w:tc>
        <w:tc>
          <w:tcPr>
            <w:tcW w:w="3528" w:type="pct"/>
          </w:tcPr>
          <w:p w14:paraId="345BBDC7"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Zaključena ni bila nobena zadeva tako v predhodnem kakor tudi v sodnem postopku.</w:t>
            </w:r>
          </w:p>
          <w:p w14:paraId="3E8C5AD4" w14:textId="77777777" w:rsidR="00785908" w:rsidRPr="00F7066D" w:rsidRDefault="00785908" w:rsidP="00E72FD3">
            <w:pPr>
              <w:spacing w:after="0" w:line="240" w:lineRule="auto"/>
              <w:jc w:val="both"/>
              <w:rPr>
                <w:rFonts w:cs="Times New Roman"/>
                <w:bCs/>
                <w:sz w:val="20"/>
                <w:szCs w:val="20"/>
              </w:rPr>
            </w:pPr>
          </w:p>
          <w:p w14:paraId="19503A27" w14:textId="77777777" w:rsidR="00BC3C95" w:rsidRPr="00F7066D" w:rsidRDefault="00BC3C95" w:rsidP="00E72FD3">
            <w:pPr>
              <w:spacing w:after="0" w:line="240" w:lineRule="auto"/>
              <w:jc w:val="both"/>
              <w:rPr>
                <w:rFonts w:cs="Times New Roman"/>
                <w:bCs/>
                <w:sz w:val="20"/>
                <w:szCs w:val="20"/>
              </w:rPr>
            </w:pPr>
          </w:p>
          <w:p w14:paraId="14EE769D" w14:textId="77777777" w:rsidR="00BC3C95" w:rsidRPr="00F7066D" w:rsidRDefault="00BC3C95" w:rsidP="00E72FD3">
            <w:pPr>
              <w:spacing w:after="0" w:line="240" w:lineRule="auto"/>
              <w:jc w:val="both"/>
              <w:rPr>
                <w:rFonts w:cs="Times New Roman"/>
                <w:bCs/>
                <w:sz w:val="20"/>
                <w:szCs w:val="20"/>
              </w:rPr>
            </w:pPr>
          </w:p>
          <w:p w14:paraId="29854132" w14:textId="1B491B10"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7822EE42"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04266D81"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51439A72"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2988E42D" w14:textId="77777777" w:rsidR="00785908" w:rsidRPr="00F7066D" w:rsidRDefault="00785908" w:rsidP="00E72FD3">
            <w:pPr>
              <w:spacing w:after="0" w:line="240" w:lineRule="auto"/>
              <w:jc w:val="both"/>
              <w:rPr>
                <w:rFonts w:cs="Times New Roman"/>
                <w:bCs/>
                <w:sz w:val="20"/>
                <w:szCs w:val="20"/>
              </w:rPr>
            </w:pPr>
          </w:p>
          <w:p w14:paraId="04241DB2"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0,00 EUR</w:t>
            </w:r>
          </w:p>
        </w:tc>
      </w:tr>
      <w:tr w:rsidR="00785908" w:rsidRPr="004F4808" w14:paraId="25889269" w14:textId="77777777" w:rsidTr="00C2210F">
        <w:trPr>
          <w:trHeight w:val="1246"/>
        </w:trPr>
        <w:tc>
          <w:tcPr>
            <w:tcW w:w="402" w:type="pct"/>
            <w:gridSpan w:val="2"/>
          </w:tcPr>
          <w:p w14:paraId="5E38922E" w14:textId="77777777" w:rsidR="00785908" w:rsidRPr="00F7066D" w:rsidRDefault="00785908" w:rsidP="006A4A5C">
            <w:pPr>
              <w:rPr>
                <w:rFonts w:cs="Times New Roman"/>
                <w:bCs/>
                <w:sz w:val="20"/>
                <w:szCs w:val="20"/>
              </w:rPr>
            </w:pPr>
            <w:r w:rsidRPr="00F7066D">
              <w:rPr>
                <w:rFonts w:cs="Times New Roman"/>
                <w:bCs/>
                <w:sz w:val="20"/>
                <w:szCs w:val="20"/>
              </w:rPr>
              <w:t>1203</w:t>
            </w:r>
          </w:p>
        </w:tc>
        <w:tc>
          <w:tcPr>
            <w:tcW w:w="1065" w:type="pct"/>
          </w:tcPr>
          <w:p w14:paraId="3B4CCA0D" w14:textId="77777777" w:rsidR="00785908" w:rsidRPr="00F7066D" w:rsidRDefault="00785908" w:rsidP="00E72FD3">
            <w:pPr>
              <w:spacing w:after="0" w:line="240" w:lineRule="auto"/>
              <w:rPr>
                <w:rFonts w:cs="Times New Roman"/>
                <w:bCs/>
                <w:color w:val="000000"/>
                <w:sz w:val="20"/>
                <w:szCs w:val="20"/>
              </w:rPr>
            </w:pPr>
            <w:r w:rsidRPr="00F7066D">
              <w:rPr>
                <w:rFonts w:cs="Times New Roman"/>
                <w:bCs/>
                <w:color w:val="007466"/>
                <w:sz w:val="20"/>
                <w:szCs w:val="20"/>
              </w:rPr>
              <w:t xml:space="preserve">imisije – drugo </w:t>
            </w:r>
          </w:p>
        </w:tc>
        <w:tc>
          <w:tcPr>
            <w:tcW w:w="3528" w:type="pct"/>
          </w:tcPr>
          <w:p w14:paraId="14E16266" w14:textId="3ED5D4AF" w:rsidR="00785908" w:rsidRPr="00F7066D" w:rsidRDefault="00785908" w:rsidP="00C2210F">
            <w:pPr>
              <w:spacing w:after="0" w:line="240" w:lineRule="auto"/>
              <w:jc w:val="both"/>
              <w:rPr>
                <w:rFonts w:cs="Times New Roman"/>
                <w:bCs/>
                <w:sz w:val="20"/>
                <w:szCs w:val="20"/>
                <w:highlight w:val="magenta"/>
              </w:rPr>
            </w:pPr>
            <w:r w:rsidRPr="00F7066D">
              <w:rPr>
                <w:rFonts w:cs="Times New Roman"/>
                <w:bCs/>
                <w:sz w:val="20"/>
                <w:szCs w:val="20"/>
              </w:rPr>
              <w:t>Zahtevki za odstranitev vzroka imisije in/ali plačilo odškodnine zaradi imisij (hrup, smrad, tresljaji …) pri oziroma ob  avtocestah, državnih cestah, državnih gradnjah … Ta temelj se določi tudi zahtevkom nasprotne stranke, ki od RS zahteva postavitev protihrupne ograje ali ko zahteva plačilo tovrstnih stroškov, če je ograjo sam postavil, ipd.</w:t>
            </w:r>
          </w:p>
        </w:tc>
      </w:tr>
      <w:tr w:rsidR="00785908" w:rsidRPr="004F4808" w14:paraId="4E1F2F78" w14:textId="77777777" w:rsidTr="006A4A5C">
        <w:trPr>
          <w:trHeight w:val="952"/>
        </w:trPr>
        <w:tc>
          <w:tcPr>
            <w:tcW w:w="402" w:type="pct"/>
            <w:gridSpan w:val="2"/>
          </w:tcPr>
          <w:p w14:paraId="03659832" w14:textId="77777777" w:rsidR="00785908" w:rsidRPr="00F7066D" w:rsidRDefault="00785908" w:rsidP="006A4A5C">
            <w:pPr>
              <w:rPr>
                <w:rFonts w:cs="Times New Roman"/>
                <w:bCs/>
                <w:sz w:val="20"/>
                <w:szCs w:val="20"/>
              </w:rPr>
            </w:pPr>
          </w:p>
        </w:tc>
        <w:tc>
          <w:tcPr>
            <w:tcW w:w="1065" w:type="pct"/>
          </w:tcPr>
          <w:p w14:paraId="6B8C65AB"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0425311C" w14:textId="77777777" w:rsidR="00785908" w:rsidRPr="00F7066D" w:rsidRDefault="00785908" w:rsidP="00E72FD3">
            <w:pPr>
              <w:spacing w:after="0" w:line="240" w:lineRule="auto"/>
              <w:rPr>
                <w:rFonts w:cs="Times New Roman"/>
                <w:bCs/>
                <w:sz w:val="20"/>
                <w:szCs w:val="20"/>
              </w:rPr>
            </w:pPr>
          </w:p>
          <w:p w14:paraId="21D9A683"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35D5B0EE" w14:textId="77777777" w:rsidR="00785908" w:rsidRPr="00F7066D" w:rsidRDefault="00785908" w:rsidP="00E72FD3">
            <w:pPr>
              <w:spacing w:after="0" w:line="240" w:lineRule="auto"/>
              <w:rPr>
                <w:rFonts w:cs="Times New Roman"/>
                <w:bCs/>
                <w:sz w:val="20"/>
                <w:szCs w:val="20"/>
              </w:rPr>
            </w:pPr>
          </w:p>
          <w:p w14:paraId="61F15CEC" w14:textId="77777777" w:rsidR="00785908" w:rsidRPr="00F7066D" w:rsidRDefault="00785908" w:rsidP="00E72FD3">
            <w:pPr>
              <w:spacing w:after="0" w:line="240" w:lineRule="auto"/>
              <w:rPr>
                <w:rFonts w:cs="Times New Roman"/>
                <w:bCs/>
                <w:sz w:val="20"/>
                <w:szCs w:val="20"/>
              </w:rPr>
            </w:pPr>
          </w:p>
          <w:p w14:paraId="0386A800" w14:textId="77777777" w:rsidR="00785908" w:rsidRPr="00F7066D" w:rsidRDefault="00785908" w:rsidP="00E72FD3">
            <w:pPr>
              <w:spacing w:after="0" w:line="240" w:lineRule="auto"/>
              <w:rPr>
                <w:rFonts w:cs="Times New Roman"/>
                <w:bCs/>
                <w:sz w:val="20"/>
                <w:szCs w:val="20"/>
              </w:rPr>
            </w:pPr>
          </w:p>
          <w:p w14:paraId="5FE7A871" w14:textId="77777777" w:rsidR="00785908" w:rsidRPr="00F7066D" w:rsidRDefault="00785908" w:rsidP="00E72FD3">
            <w:pPr>
              <w:spacing w:after="0" w:line="240" w:lineRule="auto"/>
              <w:rPr>
                <w:rFonts w:cs="Times New Roman"/>
                <w:bCs/>
                <w:sz w:val="20"/>
                <w:szCs w:val="20"/>
              </w:rPr>
            </w:pPr>
          </w:p>
          <w:p w14:paraId="5535E9D7" w14:textId="77777777" w:rsidR="00785908" w:rsidRPr="00F7066D" w:rsidRDefault="00785908" w:rsidP="00E72FD3">
            <w:pPr>
              <w:spacing w:after="0" w:line="240" w:lineRule="auto"/>
              <w:rPr>
                <w:rFonts w:cs="Times New Roman"/>
                <w:bCs/>
                <w:sz w:val="20"/>
                <w:szCs w:val="20"/>
              </w:rPr>
            </w:pPr>
          </w:p>
          <w:p w14:paraId="1058C170" w14:textId="77777777" w:rsidR="00785908" w:rsidRPr="00F7066D" w:rsidRDefault="00785908" w:rsidP="00E72FD3">
            <w:pPr>
              <w:spacing w:after="0" w:line="240" w:lineRule="auto"/>
              <w:rPr>
                <w:rFonts w:cs="Times New Roman"/>
                <w:bCs/>
                <w:color w:val="000000"/>
                <w:sz w:val="20"/>
                <w:szCs w:val="20"/>
              </w:rPr>
            </w:pPr>
            <w:r w:rsidRPr="00F7066D">
              <w:rPr>
                <w:rFonts w:cs="Times New Roman"/>
                <w:bCs/>
                <w:sz w:val="20"/>
                <w:szCs w:val="20"/>
              </w:rPr>
              <w:t>Višina obveznosti:</w:t>
            </w:r>
          </w:p>
        </w:tc>
        <w:tc>
          <w:tcPr>
            <w:tcW w:w="3528" w:type="pct"/>
          </w:tcPr>
          <w:p w14:paraId="3801A17B"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Zaključeni sta bili 2 zadevi v sodnem postopku, skupna zahtevana vrednost je bila 99.808,00 EUR (v predhodnem postopku ni bila zaključena nobena zadeva).</w:t>
            </w:r>
          </w:p>
          <w:p w14:paraId="319CC393" w14:textId="77777777" w:rsidR="00785908" w:rsidRPr="00F7066D" w:rsidRDefault="00785908" w:rsidP="00E72FD3">
            <w:pPr>
              <w:spacing w:after="0" w:line="240" w:lineRule="auto"/>
              <w:jc w:val="both"/>
              <w:rPr>
                <w:rFonts w:cs="Times New Roman"/>
                <w:bCs/>
                <w:sz w:val="20"/>
                <w:szCs w:val="20"/>
              </w:rPr>
            </w:pPr>
          </w:p>
          <w:p w14:paraId="6607BAB6" w14:textId="77777777" w:rsidR="00785908" w:rsidRPr="00F7066D" w:rsidRDefault="00785908" w:rsidP="00E72FD3">
            <w:pPr>
              <w:spacing w:after="0" w:line="240" w:lineRule="auto"/>
              <w:jc w:val="both"/>
              <w:rPr>
                <w:rFonts w:cs="Times New Roman"/>
                <w:bCs/>
                <w:sz w:val="20"/>
                <w:szCs w:val="20"/>
              </w:rPr>
            </w:pPr>
          </w:p>
          <w:p w14:paraId="5192CFED" w14:textId="32B1624B"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083FA1F3"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593E6E7E"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4B21AE51"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DOBLJENO: ena zadeva v vrednosti 25.000,00 EUR;</w:t>
            </w:r>
          </w:p>
          <w:p w14:paraId="66292B65"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UMIK: ena zadeva v vrednosti 74.808,00 EUR.</w:t>
            </w:r>
          </w:p>
          <w:p w14:paraId="5472B6F4" w14:textId="77777777" w:rsidR="00785908" w:rsidRPr="00F7066D" w:rsidRDefault="00785908" w:rsidP="00E72FD3">
            <w:pPr>
              <w:spacing w:after="0" w:line="240" w:lineRule="auto"/>
              <w:jc w:val="both"/>
              <w:rPr>
                <w:rFonts w:cs="Times New Roman"/>
                <w:bCs/>
                <w:sz w:val="20"/>
                <w:szCs w:val="20"/>
              </w:rPr>
            </w:pPr>
          </w:p>
          <w:p w14:paraId="1BC776A4"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0,00 EUR</w:t>
            </w:r>
          </w:p>
        </w:tc>
      </w:tr>
      <w:tr w:rsidR="00785908" w:rsidRPr="004F4808" w14:paraId="1C74BED6" w14:textId="77777777" w:rsidTr="006A4A5C">
        <w:trPr>
          <w:trHeight w:val="763"/>
        </w:trPr>
        <w:tc>
          <w:tcPr>
            <w:tcW w:w="402" w:type="pct"/>
            <w:gridSpan w:val="2"/>
            <w:tcBorders>
              <w:top w:val="single" w:sz="4" w:space="0" w:color="auto"/>
              <w:left w:val="single" w:sz="4" w:space="0" w:color="auto"/>
              <w:bottom w:val="single" w:sz="4" w:space="0" w:color="auto"/>
              <w:right w:val="single" w:sz="4" w:space="0" w:color="auto"/>
            </w:tcBorders>
          </w:tcPr>
          <w:p w14:paraId="1D6CE9C9" w14:textId="77777777" w:rsidR="00785908" w:rsidRPr="00F7066D" w:rsidRDefault="00785908" w:rsidP="006A4A5C">
            <w:pPr>
              <w:rPr>
                <w:rFonts w:cs="Times New Roman"/>
                <w:bCs/>
                <w:sz w:val="20"/>
                <w:szCs w:val="20"/>
              </w:rPr>
            </w:pPr>
            <w:r w:rsidRPr="00F7066D">
              <w:rPr>
                <w:rFonts w:cs="Times New Roman"/>
                <w:bCs/>
                <w:sz w:val="20"/>
                <w:szCs w:val="20"/>
              </w:rPr>
              <w:t>1216</w:t>
            </w:r>
          </w:p>
        </w:tc>
        <w:tc>
          <w:tcPr>
            <w:tcW w:w="1065" w:type="pct"/>
            <w:tcBorders>
              <w:top w:val="single" w:sz="4" w:space="0" w:color="auto"/>
              <w:left w:val="single" w:sz="4" w:space="0" w:color="auto"/>
              <w:bottom w:val="single" w:sz="4" w:space="0" w:color="auto"/>
              <w:right w:val="single" w:sz="4" w:space="0" w:color="auto"/>
            </w:tcBorders>
          </w:tcPr>
          <w:p w14:paraId="765179AA" w14:textId="77777777" w:rsidR="00785908" w:rsidRPr="00F7066D" w:rsidRDefault="00785908" w:rsidP="00E72FD3">
            <w:pPr>
              <w:spacing w:after="0" w:line="240" w:lineRule="auto"/>
              <w:rPr>
                <w:rFonts w:cs="Times New Roman"/>
                <w:bCs/>
                <w:color w:val="000000"/>
                <w:sz w:val="20"/>
                <w:szCs w:val="20"/>
              </w:rPr>
            </w:pPr>
            <w:r w:rsidRPr="00F7066D">
              <w:rPr>
                <w:rFonts w:cs="Times New Roman"/>
                <w:bCs/>
                <w:color w:val="007466"/>
                <w:sz w:val="20"/>
                <w:szCs w:val="20"/>
              </w:rPr>
              <w:t xml:space="preserve">nevročene oporoke </w:t>
            </w:r>
          </w:p>
        </w:tc>
        <w:tc>
          <w:tcPr>
            <w:tcW w:w="3528" w:type="pct"/>
            <w:tcBorders>
              <w:top w:val="single" w:sz="4" w:space="0" w:color="auto"/>
              <w:left w:val="single" w:sz="4" w:space="0" w:color="auto"/>
              <w:bottom w:val="single" w:sz="4" w:space="0" w:color="auto"/>
              <w:right w:val="single" w:sz="4" w:space="0" w:color="auto"/>
            </w:tcBorders>
          </w:tcPr>
          <w:p w14:paraId="01BF217F" w14:textId="2C4D25CD" w:rsidR="00785908" w:rsidRPr="00F7066D" w:rsidRDefault="00785908" w:rsidP="00C2210F">
            <w:pPr>
              <w:autoSpaceDE w:val="0"/>
              <w:autoSpaceDN w:val="0"/>
              <w:adjustRightInd w:val="0"/>
              <w:spacing w:after="0" w:line="240" w:lineRule="auto"/>
              <w:rPr>
                <w:rFonts w:cs="Times New Roman"/>
                <w:bCs/>
                <w:color w:val="000000"/>
                <w:sz w:val="20"/>
                <w:szCs w:val="20"/>
              </w:rPr>
            </w:pPr>
            <w:r w:rsidRPr="00F7066D">
              <w:rPr>
                <w:rFonts w:cs="Times New Roman"/>
                <w:bCs/>
                <w:color w:val="000000"/>
                <w:sz w:val="20"/>
                <w:szCs w:val="20"/>
              </w:rPr>
              <w:t>Zahtevki dedičev, ki jim sodišče ni vročilo oporoke, deponirane v sodni hrambi.</w:t>
            </w:r>
          </w:p>
        </w:tc>
      </w:tr>
      <w:tr w:rsidR="00785908" w:rsidRPr="004F4808" w14:paraId="26979FB9" w14:textId="77777777" w:rsidTr="006A4A5C">
        <w:trPr>
          <w:trHeight w:val="614"/>
        </w:trPr>
        <w:tc>
          <w:tcPr>
            <w:tcW w:w="402" w:type="pct"/>
            <w:gridSpan w:val="2"/>
            <w:tcBorders>
              <w:top w:val="single" w:sz="4" w:space="0" w:color="auto"/>
              <w:left w:val="single" w:sz="4" w:space="0" w:color="auto"/>
              <w:bottom w:val="single" w:sz="4" w:space="0" w:color="auto"/>
              <w:right w:val="single" w:sz="4" w:space="0" w:color="auto"/>
            </w:tcBorders>
          </w:tcPr>
          <w:p w14:paraId="45C9C5FA"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68BCD512"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2F46F7CB" w14:textId="77777777" w:rsidR="00785908" w:rsidRPr="00F7066D" w:rsidRDefault="00785908" w:rsidP="00E72FD3">
            <w:pPr>
              <w:spacing w:after="0" w:line="240" w:lineRule="auto"/>
              <w:rPr>
                <w:rFonts w:cs="Times New Roman"/>
                <w:bCs/>
                <w:sz w:val="20"/>
                <w:szCs w:val="20"/>
              </w:rPr>
            </w:pPr>
          </w:p>
          <w:p w14:paraId="509D01EF"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326009D6" w14:textId="77777777" w:rsidR="00785908" w:rsidRPr="00F7066D" w:rsidRDefault="00785908" w:rsidP="00E72FD3">
            <w:pPr>
              <w:spacing w:after="0" w:line="240" w:lineRule="auto"/>
              <w:rPr>
                <w:rFonts w:cs="Times New Roman"/>
                <w:bCs/>
                <w:sz w:val="20"/>
                <w:szCs w:val="20"/>
              </w:rPr>
            </w:pPr>
          </w:p>
          <w:p w14:paraId="296632AE" w14:textId="77777777" w:rsidR="00785908" w:rsidRPr="00F7066D" w:rsidRDefault="00785908" w:rsidP="00E72FD3">
            <w:pPr>
              <w:spacing w:after="0" w:line="240" w:lineRule="auto"/>
              <w:rPr>
                <w:rFonts w:cs="Times New Roman"/>
                <w:bCs/>
                <w:sz w:val="20"/>
                <w:szCs w:val="20"/>
              </w:rPr>
            </w:pPr>
          </w:p>
          <w:p w14:paraId="50B3122E" w14:textId="77777777" w:rsidR="00785908" w:rsidRPr="00F7066D" w:rsidRDefault="00785908" w:rsidP="00E72FD3">
            <w:pPr>
              <w:spacing w:after="0" w:line="240" w:lineRule="auto"/>
              <w:rPr>
                <w:rFonts w:cs="Times New Roman"/>
                <w:bCs/>
                <w:sz w:val="20"/>
                <w:szCs w:val="20"/>
              </w:rPr>
            </w:pPr>
          </w:p>
          <w:p w14:paraId="00CD47CE" w14:textId="77777777" w:rsidR="00785908" w:rsidRPr="00F7066D" w:rsidRDefault="00785908" w:rsidP="00E72FD3">
            <w:pPr>
              <w:spacing w:after="0" w:line="240" w:lineRule="auto"/>
              <w:rPr>
                <w:rFonts w:cs="Times New Roman"/>
                <w:bCs/>
                <w:sz w:val="20"/>
                <w:szCs w:val="20"/>
              </w:rPr>
            </w:pPr>
          </w:p>
          <w:p w14:paraId="0D9C57C1" w14:textId="77777777" w:rsidR="00785908" w:rsidRPr="00F7066D" w:rsidRDefault="00785908" w:rsidP="00E72FD3">
            <w:pPr>
              <w:spacing w:after="0" w:line="240" w:lineRule="auto"/>
              <w:rPr>
                <w:rFonts w:cs="Times New Roman"/>
                <w:bCs/>
                <w:color w:val="000000"/>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41DF327F"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Zaključene so bile 3 zadeve v sodnem postopku, skupna zahtevana vrednost je bila 115.895,21 EUR. V predhodnem postopku ni bila zaključena nobena zadeva. Skupaj so bile torej zaključene 3 zadeve v skupni vrednosti 115.895,21 EUR.</w:t>
            </w:r>
          </w:p>
          <w:p w14:paraId="2AA1127F" w14:textId="77777777" w:rsidR="00785908" w:rsidRPr="00F7066D" w:rsidRDefault="00785908" w:rsidP="00E72FD3">
            <w:pPr>
              <w:spacing w:after="0" w:line="240" w:lineRule="auto"/>
              <w:jc w:val="both"/>
              <w:rPr>
                <w:rFonts w:cs="Times New Roman"/>
                <w:bCs/>
                <w:sz w:val="20"/>
                <w:szCs w:val="20"/>
              </w:rPr>
            </w:pPr>
          </w:p>
          <w:p w14:paraId="004F5C3F"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7F9282A6"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6689EB5C"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54172759"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SODNA PORAVNAVA: 3 zadeve v vrednosti 76.709,16 EUR.</w:t>
            </w:r>
          </w:p>
          <w:p w14:paraId="174D7600" w14:textId="77777777" w:rsidR="00785908" w:rsidRPr="00F7066D" w:rsidRDefault="00785908" w:rsidP="00E72FD3">
            <w:pPr>
              <w:spacing w:after="0" w:line="240" w:lineRule="auto"/>
              <w:jc w:val="both"/>
              <w:rPr>
                <w:rFonts w:cs="Times New Roman"/>
                <w:bCs/>
                <w:sz w:val="20"/>
                <w:szCs w:val="20"/>
              </w:rPr>
            </w:pPr>
          </w:p>
          <w:p w14:paraId="0BE68C0E" w14:textId="77777777" w:rsidR="00785908" w:rsidRPr="00F7066D" w:rsidRDefault="00785908" w:rsidP="00E72FD3">
            <w:pPr>
              <w:autoSpaceDE w:val="0"/>
              <w:autoSpaceDN w:val="0"/>
              <w:adjustRightInd w:val="0"/>
              <w:spacing w:after="0" w:line="240" w:lineRule="auto"/>
              <w:rPr>
                <w:rFonts w:cs="Times New Roman"/>
                <w:bCs/>
                <w:color w:val="000000"/>
                <w:sz w:val="20"/>
                <w:szCs w:val="20"/>
              </w:rPr>
            </w:pPr>
            <w:r w:rsidRPr="00F7066D">
              <w:rPr>
                <w:rFonts w:cs="Times New Roman"/>
                <w:bCs/>
                <w:sz w:val="20"/>
                <w:szCs w:val="20"/>
              </w:rPr>
              <w:t>76.709,16 EUR</w:t>
            </w:r>
          </w:p>
        </w:tc>
      </w:tr>
      <w:tr w:rsidR="00785908" w:rsidRPr="004F4808" w14:paraId="102BBC4C" w14:textId="77777777" w:rsidTr="00C2210F">
        <w:trPr>
          <w:trHeight w:val="709"/>
        </w:trPr>
        <w:tc>
          <w:tcPr>
            <w:tcW w:w="402" w:type="pct"/>
            <w:gridSpan w:val="2"/>
            <w:tcBorders>
              <w:top w:val="single" w:sz="4" w:space="0" w:color="auto"/>
              <w:left w:val="single" w:sz="4" w:space="0" w:color="auto"/>
              <w:right w:val="single" w:sz="4" w:space="0" w:color="auto"/>
            </w:tcBorders>
          </w:tcPr>
          <w:p w14:paraId="21D73D3F" w14:textId="77777777" w:rsidR="00785908" w:rsidRPr="00F7066D" w:rsidRDefault="00785908" w:rsidP="006A4A5C">
            <w:pPr>
              <w:rPr>
                <w:rFonts w:cs="Times New Roman"/>
                <w:bCs/>
                <w:sz w:val="20"/>
                <w:szCs w:val="20"/>
              </w:rPr>
            </w:pPr>
            <w:r w:rsidRPr="00F7066D">
              <w:rPr>
                <w:rFonts w:cs="Times New Roman"/>
                <w:bCs/>
                <w:sz w:val="20"/>
                <w:szCs w:val="20"/>
              </w:rPr>
              <w:t>1055</w:t>
            </w:r>
          </w:p>
        </w:tc>
        <w:tc>
          <w:tcPr>
            <w:tcW w:w="1065" w:type="pct"/>
            <w:tcBorders>
              <w:top w:val="single" w:sz="4" w:space="0" w:color="auto"/>
              <w:left w:val="single" w:sz="4" w:space="0" w:color="auto"/>
              <w:right w:val="single" w:sz="4" w:space="0" w:color="auto"/>
            </w:tcBorders>
          </w:tcPr>
          <w:p w14:paraId="595566D6"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poškodba med služenjem vojaškega roka</w:t>
            </w:r>
          </w:p>
        </w:tc>
        <w:tc>
          <w:tcPr>
            <w:tcW w:w="3528" w:type="pct"/>
            <w:tcBorders>
              <w:top w:val="single" w:sz="4" w:space="0" w:color="auto"/>
              <w:left w:val="single" w:sz="4" w:space="0" w:color="auto"/>
              <w:right w:val="single" w:sz="4" w:space="0" w:color="auto"/>
            </w:tcBorders>
          </w:tcPr>
          <w:p w14:paraId="40D6EC15" w14:textId="7AF42281" w:rsidR="00785908" w:rsidRPr="00F7066D" w:rsidRDefault="00785908" w:rsidP="00BC3C95">
            <w:pPr>
              <w:spacing w:after="0" w:line="240" w:lineRule="auto"/>
              <w:jc w:val="both"/>
              <w:rPr>
                <w:rFonts w:cs="Times New Roman"/>
                <w:bCs/>
                <w:sz w:val="20"/>
                <w:szCs w:val="20"/>
              </w:rPr>
            </w:pPr>
            <w:r w:rsidRPr="00F7066D">
              <w:rPr>
                <w:rFonts w:cs="Times New Roman"/>
                <w:bCs/>
                <w:color w:val="000000"/>
                <w:sz w:val="20"/>
                <w:szCs w:val="20"/>
              </w:rPr>
              <w:t>Zahtevki oškodovancev za povračilo škode, ki jim je nastala zaradi poškodbe pri služenju vojaškega roka.</w:t>
            </w:r>
          </w:p>
        </w:tc>
      </w:tr>
      <w:tr w:rsidR="00785908" w:rsidRPr="004F4808" w14:paraId="738A8F8C" w14:textId="77777777" w:rsidTr="006A4A5C">
        <w:trPr>
          <w:trHeight w:val="990"/>
        </w:trPr>
        <w:tc>
          <w:tcPr>
            <w:tcW w:w="402" w:type="pct"/>
            <w:gridSpan w:val="2"/>
            <w:tcBorders>
              <w:top w:val="single" w:sz="4" w:space="0" w:color="auto"/>
              <w:left w:val="single" w:sz="4" w:space="0" w:color="auto"/>
              <w:right w:val="single" w:sz="4" w:space="0" w:color="auto"/>
            </w:tcBorders>
          </w:tcPr>
          <w:p w14:paraId="78E35AD7"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right w:val="single" w:sz="4" w:space="0" w:color="auto"/>
            </w:tcBorders>
          </w:tcPr>
          <w:p w14:paraId="4520E2E4"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19AD172D" w14:textId="77777777" w:rsidR="00785908" w:rsidRPr="00F7066D" w:rsidRDefault="00785908" w:rsidP="00E72FD3">
            <w:pPr>
              <w:spacing w:after="0" w:line="240" w:lineRule="auto"/>
              <w:rPr>
                <w:rFonts w:cs="Times New Roman"/>
                <w:bCs/>
                <w:sz w:val="20"/>
                <w:szCs w:val="20"/>
              </w:rPr>
            </w:pPr>
          </w:p>
          <w:p w14:paraId="205EE4BA"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73798311" w14:textId="77777777" w:rsidR="00785908" w:rsidRPr="00F7066D" w:rsidRDefault="00785908" w:rsidP="00E72FD3">
            <w:pPr>
              <w:spacing w:after="0" w:line="240" w:lineRule="auto"/>
              <w:rPr>
                <w:rFonts w:cs="Times New Roman"/>
                <w:bCs/>
                <w:sz w:val="20"/>
                <w:szCs w:val="20"/>
              </w:rPr>
            </w:pPr>
          </w:p>
          <w:p w14:paraId="17A618AB" w14:textId="77777777" w:rsidR="00785908" w:rsidRPr="00F7066D" w:rsidRDefault="00785908" w:rsidP="00E72FD3">
            <w:pPr>
              <w:spacing w:after="0" w:line="240" w:lineRule="auto"/>
              <w:rPr>
                <w:rFonts w:cs="Times New Roman"/>
                <w:bCs/>
                <w:sz w:val="20"/>
                <w:szCs w:val="20"/>
              </w:rPr>
            </w:pPr>
          </w:p>
          <w:p w14:paraId="5A0D0467" w14:textId="77777777" w:rsidR="00785908" w:rsidRPr="00F7066D" w:rsidRDefault="00785908" w:rsidP="00E72FD3">
            <w:pPr>
              <w:spacing w:after="0" w:line="240" w:lineRule="auto"/>
              <w:rPr>
                <w:rFonts w:cs="Times New Roman"/>
                <w:bCs/>
                <w:sz w:val="20"/>
                <w:szCs w:val="20"/>
              </w:rPr>
            </w:pPr>
          </w:p>
          <w:p w14:paraId="406ECAAB" w14:textId="77777777" w:rsidR="00785908" w:rsidRPr="00F7066D" w:rsidRDefault="00785908" w:rsidP="00E72FD3">
            <w:pPr>
              <w:spacing w:after="0" w:line="240" w:lineRule="auto"/>
              <w:rPr>
                <w:rFonts w:cs="Times New Roman"/>
                <w:bCs/>
                <w:sz w:val="20"/>
                <w:szCs w:val="20"/>
              </w:rPr>
            </w:pPr>
          </w:p>
          <w:p w14:paraId="7FF4922E" w14:textId="7D930749"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right w:val="single" w:sz="4" w:space="0" w:color="auto"/>
            </w:tcBorders>
          </w:tcPr>
          <w:p w14:paraId="6498F6A1"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Zaključena je bila ena zadeva v predhodnem postopku, skupna zahtevana vrednost je bila 78.000,00 EUR. V sodnem postopku ni bila zaključena nobena zadeva. Skupaj je bila torej zaključena ena zadeva v skupni vrednosti 78.000,00 EUR.</w:t>
            </w:r>
          </w:p>
          <w:p w14:paraId="5B3A6B82" w14:textId="77777777" w:rsidR="00785908" w:rsidRPr="00F7066D" w:rsidRDefault="00785908" w:rsidP="00E72FD3">
            <w:pPr>
              <w:spacing w:after="0" w:line="240" w:lineRule="auto"/>
              <w:jc w:val="both"/>
              <w:rPr>
                <w:rFonts w:cs="Times New Roman"/>
                <w:bCs/>
                <w:sz w:val="20"/>
                <w:szCs w:val="20"/>
              </w:rPr>
            </w:pPr>
          </w:p>
          <w:p w14:paraId="6B3B3F14"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5AEFCED6"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PP-NA DRUG NAČIN: ena zadeva v vrednosti 78.000,00 EUR.</w:t>
            </w:r>
          </w:p>
          <w:p w14:paraId="49DA759C"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5CDEBCB5"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67FA6031" w14:textId="77777777" w:rsidR="00785908" w:rsidRPr="00F7066D" w:rsidRDefault="00785908" w:rsidP="00E72FD3">
            <w:pPr>
              <w:spacing w:after="0" w:line="240" w:lineRule="auto"/>
              <w:jc w:val="both"/>
              <w:rPr>
                <w:rFonts w:cs="Times New Roman"/>
                <w:bCs/>
                <w:sz w:val="20"/>
                <w:szCs w:val="20"/>
              </w:rPr>
            </w:pPr>
          </w:p>
          <w:p w14:paraId="0EC34068"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0,00 EUR</w:t>
            </w:r>
          </w:p>
        </w:tc>
      </w:tr>
      <w:tr w:rsidR="00785908" w:rsidRPr="004F4808" w14:paraId="666C13A7" w14:textId="77777777" w:rsidTr="00C2210F">
        <w:trPr>
          <w:trHeight w:val="571"/>
        </w:trPr>
        <w:tc>
          <w:tcPr>
            <w:tcW w:w="402" w:type="pct"/>
            <w:gridSpan w:val="2"/>
            <w:tcBorders>
              <w:top w:val="single" w:sz="4" w:space="0" w:color="auto"/>
              <w:left w:val="single" w:sz="4" w:space="0" w:color="auto"/>
              <w:bottom w:val="single" w:sz="4" w:space="0" w:color="auto"/>
              <w:right w:val="single" w:sz="4" w:space="0" w:color="auto"/>
            </w:tcBorders>
          </w:tcPr>
          <w:p w14:paraId="25B1EFC9" w14:textId="77777777" w:rsidR="00785908" w:rsidRPr="00F7066D" w:rsidRDefault="00785908" w:rsidP="006A4A5C">
            <w:pPr>
              <w:rPr>
                <w:rFonts w:cs="Times New Roman"/>
                <w:bCs/>
                <w:sz w:val="20"/>
                <w:szCs w:val="20"/>
              </w:rPr>
            </w:pPr>
            <w:r w:rsidRPr="00F7066D">
              <w:rPr>
                <w:rFonts w:cs="Times New Roman"/>
                <w:bCs/>
                <w:sz w:val="20"/>
                <w:szCs w:val="20"/>
              </w:rPr>
              <w:t>1217</w:t>
            </w:r>
          </w:p>
        </w:tc>
        <w:tc>
          <w:tcPr>
            <w:tcW w:w="1065" w:type="pct"/>
            <w:tcBorders>
              <w:top w:val="single" w:sz="4" w:space="0" w:color="auto"/>
              <w:left w:val="single" w:sz="4" w:space="0" w:color="auto"/>
              <w:bottom w:val="single" w:sz="4" w:space="0" w:color="auto"/>
              <w:right w:val="single" w:sz="4" w:space="0" w:color="auto"/>
            </w:tcBorders>
          </w:tcPr>
          <w:p w14:paraId="3648CAA9"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izbris delnic in obveznic</w:t>
            </w:r>
          </w:p>
        </w:tc>
        <w:tc>
          <w:tcPr>
            <w:tcW w:w="3528" w:type="pct"/>
            <w:tcBorders>
              <w:top w:val="single" w:sz="4" w:space="0" w:color="auto"/>
              <w:left w:val="single" w:sz="4" w:space="0" w:color="auto"/>
              <w:bottom w:val="single" w:sz="4" w:space="0" w:color="auto"/>
              <w:right w:val="single" w:sz="4" w:space="0" w:color="auto"/>
            </w:tcBorders>
          </w:tcPr>
          <w:p w14:paraId="343B6A5C" w14:textId="5B13D85B" w:rsidR="00785908" w:rsidRPr="00F7066D" w:rsidRDefault="00785908" w:rsidP="00BC3C95">
            <w:pPr>
              <w:spacing w:after="0" w:line="240" w:lineRule="auto"/>
              <w:jc w:val="both"/>
              <w:rPr>
                <w:rFonts w:cs="Times New Roman"/>
                <w:bCs/>
                <w:color w:val="000000"/>
                <w:sz w:val="20"/>
                <w:szCs w:val="20"/>
              </w:rPr>
            </w:pPr>
            <w:r w:rsidRPr="00F7066D">
              <w:rPr>
                <w:rFonts w:cs="Times New Roman"/>
                <w:bCs/>
                <w:color w:val="000000"/>
                <w:sz w:val="20"/>
                <w:szCs w:val="20"/>
              </w:rPr>
              <w:t>Zahtevek za povračilo škode, nastale zaradi izbrisa delnic in obveznic na podlagi izrednih ukrepov Banke Slovenije.</w:t>
            </w:r>
          </w:p>
        </w:tc>
      </w:tr>
      <w:tr w:rsidR="00785908" w:rsidRPr="004F4808" w14:paraId="69448AD5" w14:textId="77777777" w:rsidTr="006A4A5C">
        <w:trPr>
          <w:trHeight w:val="664"/>
        </w:trPr>
        <w:tc>
          <w:tcPr>
            <w:tcW w:w="402" w:type="pct"/>
            <w:gridSpan w:val="2"/>
            <w:tcBorders>
              <w:top w:val="single" w:sz="4" w:space="0" w:color="auto"/>
              <w:left w:val="single" w:sz="4" w:space="0" w:color="auto"/>
              <w:bottom w:val="single" w:sz="4" w:space="0" w:color="auto"/>
              <w:right w:val="single" w:sz="4" w:space="0" w:color="auto"/>
            </w:tcBorders>
          </w:tcPr>
          <w:p w14:paraId="5B3ACB67"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799A112C"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2691AE43" w14:textId="77777777" w:rsidR="00785908" w:rsidRPr="00F7066D" w:rsidRDefault="00785908" w:rsidP="00E72FD3">
            <w:pPr>
              <w:spacing w:after="0" w:line="240" w:lineRule="auto"/>
              <w:rPr>
                <w:rFonts w:cs="Times New Roman"/>
                <w:bCs/>
                <w:sz w:val="20"/>
                <w:szCs w:val="20"/>
              </w:rPr>
            </w:pPr>
          </w:p>
          <w:p w14:paraId="3DD6FBC2"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7B851CE3" w14:textId="77777777" w:rsidR="00785908" w:rsidRPr="00F7066D" w:rsidRDefault="00785908" w:rsidP="00E72FD3">
            <w:pPr>
              <w:spacing w:after="0" w:line="240" w:lineRule="auto"/>
              <w:rPr>
                <w:rFonts w:cs="Times New Roman"/>
                <w:bCs/>
                <w:sz w:val="20"/>
                <w:szCs w:val="20"/>
              </w:rPr>
            </w:pPr>
          </w:p>
          <w:p w14:paraId="3CB22162" w14:textId="77777777" w:rsidR="00785908" w:rsidRPr="00F7066D" w:rsidRDefault="00785908" w:rsidP="00E72FD3">
            <w:pPr>
              <w:spacing w:after="0" w:line="240" w:lineRule="auto"/>
              <w:rPr>
                <w:rFonts w:cs="Times New Roman"/>
                <w:bCs/>
                <w:sz w:val="20"/>
                <w:szCs w:val="20"/>
              </w:rPr>
            </w:pPr>
          </w:p>
          <w:p w14:paraId="18B77C41" w14:textId="77777777" w:rsidR="00785908" w:rsidRPr="00F7066D" w:rsidRDefault="00785908" w:rsidP="00E72FD3">
            <w:pPr>
              <w:spacing w:after="0" w:line="240" w:lineRule="auto"/>
              <w:rPr>
                <w:rFonts w:cs="Times New Roman"/>
                <w:bCs/>
                <w:sz w:val="20"/>
                <w:szCs w:val="20"/>
              </w:rPr>
            </w:pPr>
          </w:p>
          <w:p w14:paraId="5226804F" w14:textId="77777777" w:rsidR="00785908" w:rsidRPr="00F7066D" w:rsidRDefault="00785908" w:rsidP="00E72FD3">
            <w:pPr>
              <w:spacing w:after="0" w:line="240" w:lineRule="auto"/>
              <w:rPr>
                <w:rFonts w:cs="Times New Roman"/>
                <w:bCs/>
                <w:sz w:val="20"/>
                <w:szCs w:val="20"/>
              </w:rPr>
            </w:pPr>
          </w:p>
          <w:p w14:paraId="3E6E1DC5"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2178DC58"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Zaključena ni bila nobena zadeva tako v predhodnem postopku, kakor tudi v sodnem postopku.</w:t>
            </w:r>
          </w:p>
          <w:p w14:paraId="34A9E447" w14:textId="77777777" w:rsidR="00785908" w:rsidRPr="00F7066D" w:rsidRDefault="00785908" w:rsidP="00E72FD3">
            <w:pPr>
              <w:spacing w:after="0" w:line="240" w:lineRule="auto"/>
              <w:jc w:val="both"/>
              <w:rPr>
                <w:rFonts w:cs="Times New Roman"/>
                <w:bCs/>
                <w:sz w:val="20"/>
                <w:szCs w:val="20"/>
              </w:rPr>
            </w:pPr>
          </w:p>
          <w:p w14:paraId="74A73621" w14:textId="77777777" w:rsidR="00785908" w:rsidRPr="00F7066D" w:rsidRDefault="00785908" w:rsidP="00E72FD3">
            <w:pPr>
              <w:spacing w:after="0" w:line="240" w:lineRule="auto"/>
              <w:jc w:val="both"/>
              <w:rPr>
                <w:rFonts w:cs="Times New Roman"/>
                <w:bCs/>
                <w:sz w:val="20"/>
                <w:szCs w:val="20"/>
              </w:rPr>
            </w:pPr>
          </w:p>
          <w:p w14:paraId="4DD494FC" w14:textId="77777777" w:rsidR="00785908" w:rsidRPr="00F7066D" w:rsidRDefault="00785908" w:rsidP="00E72FD3">
            <w:pPr>
              <w:spacing w:after="0" w:line="240" w:lineRule="auto"/>
              <w:jc w:val="both"/>
              <w:rPr>
                <w:rFonts w:cs="Times New Roman"/>
                <w:bCs/>
                <w:sz w:val="20"/>
                <w:szCs w:val="20"/>
              </w:rPr>
            </w:pPr>
          </w:p>
          <w:p w14:paraId="51B7CB93"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1309A557"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72A7441E"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15ED1AAD"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3722A09C" w14:textId="77777777" w:rsidR="00BC3C95" w:rsidRPr="00F7066D" w:rsidRDefault="00BC3C95" w:rsidP="00E72FD3">
            <w:pPr>
              <w:spacing w:after="0" w:line="240" w:lineRule="auto"/>
              <w:jc w:val="both"/>
              <w:rPr>
                <w:rFonts w:cs="Times New Roman"/>
                <w:bCs/>
                <w:sz w:val="20"/>
                <w:szCs w:val="20"/>
              </w:rPr>
            </w:pPr>
          </w:p>
          <w:p w14:paraId="2541D2E6" w14:textId="23600EC0"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0,00 EUR</w:t>
            </w:r>
          </w:p>
        </w:tc>
      </w:tr>
      <w:tr w:rsidR="00785908" w:rsidRPr="004F4808" w14:paraId="285D22B8" w14:textId="77777777" w:rsidTr="00C2210F">
        <w:trPr>
          <w:trHeight w:val="855"/>
        </w:trPr>
        <w:tc>
          <w:tcPr>
            <w:tcW w:w="402" w:type="pct"/>
            <w:gridSpan w:val="2"/>
            <w:tcBorders>
              <w:top w:val="single" w:sz="4" w:space="0" w:color="auto"/>
              <w:left w:val="single" w:sz="4" w:space="0" w:color="auto"/>
              <w:right w:val="single" w:sz="4" w:space="0" w:color="auto"/>
            </w:tcBorders>
          </w:tcPr>
          <w:p w14:paraId="058EFFF3" w14:textId="77777777" w:rsidR="00785908" w:rsidRPr="00F7066D" w:rsidRDefault="00785908" w:rsidP="006A4A5C">
            <w:pPr>
              <w:rPr>
                <w:rFonts w:cs="Times New Roman"/>
                <w:bCs/>
                <w:sz w:val="20"/>
                <w:szCs w:val="20"/>
              </w:rPr>
            </w:pPr>
            <w:r w:rsidRPr="00F7066D">
              <w:rPr>
                <w:rFonts w:cs="Times New Roman"/>
                <w:bCs/>
                <w:sz w:val="20"/>
                <w:szCs w:val="20"/>
              </w:rPr>
              <w:t>1206</w:t>
            </w:r>
          </w:p>
        </w:tc>
        <w:tc>
          <w:tcPr>
            <w:tcW w:w="1065" w:type="pct"/>
            <w:tcBorders>
              <w:top w:val="single" w:sz="4" w:space="0" w:color="auto"/>
              <w:left w:val="single" w:sz="4" w:space="0" w:color="auto"/>
              <w:right w:val="single" w:sz="4" w:space="0" w:color="auto"/>
            </w:tcBorders>
          </w:tcPr>
          <w:p w14:paraId="59FDB656"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objektivna odškodninska odgovornost države</w:t>
            </w:r>
          </w:p>
        </w:tc>
        <w:tc>
          <w:tcPr>
            <w:tcW w:w="3528" w:type="pct"/>
            <w:tcBorders>
              <w:top w:val="single" w:sz="4" w:space="0" w:color="auto"/>
              <w:left w:val="single" w:sz="4" w:space="0" w:color="auto"/>
              <w:right w:val="single" w:sz="4" w:space="0" w:color="auto"/>
            </w:tcBorders>
          </w:tcPr>
          <w:p w14:paraId="775C3B55" w14:textId="012EC0A9" w:rsidR="00785908" w:rsidRPr="00F7066D" w:rsidRDefault="00785908" w:rsidP="00BC3C95">
            <w:pPr>
              <w:spacing w:after="0" w:line="240" w:lineRule="auto"/>
              <w:jc w:val="both"/>
              <w:rPr>
                <w:rFonts w:cs="Times New Roman"/>
                <w:bCs/>
                <w:color w:val="000000"/>
                <w:sz w:val="20"/>
                <w:szCs w:val="20"/>
              </w:rPr>
            </w:pPr>
            <w:r w:rsidRPr="00F7066D">
              <w:rPr>
                <w:rFonts w:cs="Times New Roman"/>
                <w:bCs/>
                <w:color w:val="000000"/>
                <w:sz w:val="20"/>
                <w:szCs w:val="20"/>
              </w:rPr>
              <w:t>Zahtevki zoper Republiko Slovenijo zaradi povračila škode, ki je nastala zato, ker je Republika Slovenija imetnik nevarne stvari ali upravljavec nevarne dejavnosti.</w:t>
            </w:r>
          </w:p>
        </w:tc>
      </w:tr>
      <w:tr w:rsidR="00785908" w:rsidRPr="004F4808" w14:paraId="0E09BD9B" w14:textId="77777777" w:rsidTr="006A4A5C">
        <w:trPr>
          <w:trHeight w:val="777"/>
        </w:trPr>
        <w:tc>
          <w:tcPr>
            <w:tcW w:w="402" w:type="pct"/>
            <w:gridSpan w:val="2"/>
            <w:tcBorders>
              <w:top w:val="single" w:sz="4" w:space="0" w:color="auto"/>
              <w:left w:val="single" w:sz="4" w:space="0" w:color="auto"/>
              <w:right w:val="single" w:sz="4" w:space="0" w:color="auto"/>
            </w:tcBorders>
          </w:tcPr>
          <w:p w14:paraId="1809A39E"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right w:val="single" w:sz="4" w:space="0" w:color="auto"/>
            </w:tcBorders>
          </w:tcPr>
          <w:p w14:paraId="44D6B5C5"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7C082A71" w14:textId="77777777" w:rsidR="00785908" w:rsidRPr="00F7066D" w:rsidRDefault="00785908" w:rsidP="00E72FD3">
            <w:pPr>
              <w:spacing w:after="0" w:line="240" w:lineRule="auto"/>
              <w:rPr>
                <w:rFonts w:cs="Times New Roman"/>
                <w:bCs/>
                <w:sz w:val="20"/>
                <w:szCs w:val="20"/>
              </w:rPr>
            </w:pPr>
          </w:p>
          <w:p w14:paraId="6051361F"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269633E1" w14:textId="77777777" w:rsidR="00785908" w:rsidRPr="00F7066D" w:rsidRDefault="00785908" w:rsidP="00E72FD3">
            <w:pPr>
              <w:spacing w:after="0" w:line="240" w:lineRule="auto"/>
              <w:rPr>
                <w:rFonts w:cs="Times New Roman"/>
                <w:bCs/>
                <w:sz w:val="20"/>
                <w:szCs w:val="20"/>
              </w:rPr>
            </w:pPr>
          </w:p>
          <w:p w14:paraId="6B5118CD" w14:textId="77777777" w:rsidR="00785908" w:rsidRPr="00F7066D" w:rsidRDefault="00785908" w:rsidP="00E72FD3">
            <w:pPr>
              <w:spacing w:after="0" w:line="240" w:lineRule="auto"/>
              <w:rPr>
                <w:rFonts w:cs="Times New Roman"/>
                <w:bCs/>
                <w:sz w:val="20"/>
                <w:szCs w:val="20"/>
              </w:rPr>
            </w:pPr>
          </w:p>
          <w:p w14:paraId="2131570D" w14:textId="77777777" w:rsidR="00785908" w:rsidRPr="00F7066D" w:rsidRDefault="00785908" w:rsidP="00E72FD3">
            <w:pPr>
              <w:spacing w:after="0" w:line="240" w:lineRule="auto"/>
              <w:rPr>
                <w:rFonts w:cs="Times New Roman"/>
                <w:bCs/>
                <w:sz w:val="20"/>
                <w:szCs w:val="20"/>
              </w:rPr>
            </w:pPr>
          </w:p>
          <w:p w14:paraId="7CE55AD2" w14:textId="77777777" w:rsidR="00785908" w:rsidRPr="00F7066D" w:rsidRDefault="00785908" w:rsidP="00E72FD3">
            <w:pPr>
              <w:spacing w:after="0" w:line="240" w:lineRule="auto"/>
              <w:rPr>
                <w:rFonts w:cs="Times New Roman"/>
                <w:bCs/>
                <w:sz w:val="20"/>
                <w:szCs w:val="20"/>
              </w:rPr>
            </w:pPr>
          </w:p>
          <w:p w14:paraId="05DA26F9" w14:textId="77777777" w:rsidR="00785908" w:rsidRPr="00F7066D" w:rsidRDefault="00785908" w:rsidP="00E72FD3">
            <w:pPr>
              <w:spacing w:after="0" w:line="240" w:lineRule="auto"/>
              <w:rPr>
                <w:rFonts w:cs="Times New Roman"/>
                <w:bCs/>
                <w:sz w:val="20"/>
                <w:szCs w:val="20"/>
              </w:rPr>
            </w:pPr>
          </w:p>
          <w:p w14:paraId="14678B0E"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right w:val="single" w:sz="4" w:space="0" w:color="auto"/>
            </w:tcBorders>
          </w:tcPr>
          <w:p w14:paraId="4D11CC5B" w14:textId="4E8248BF"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Zaključenih je bilo 7 zadev v predhodnem postopku, skupna zahtevana vrednost je bila 723.679,82 EUR. V sodnem postopku sta bili zaključeni 2 zadevi v skupni vrednosti 153.934,56 EUR. Skupaj je bilo torej zaključenih 9 zadev v skupni vrednosti 877.614,38 EUR.</w:t>
            </w:r>
          </w:p>
          <w:p w14:paraId="772D94EF" w14:textId="77777777" w:rsidR="00BC3C95" w:rsidRPr="00F7066D" w:rsidRDefault="00BC3C95" w:rsidP="00E72FD3">
            <w:pPr>
              <w:spacing w:after="0" w:line="240" w:lineRule="auto"/>
              <w:jc w:val="both"/>
              <w:rPr>
                <w:rFonts w:cs="Times New Roman"/>
                <w:bCs/>
                <w:sz w:val="20"/>
                <w:szCs w:val="20"/>
              </w:rPr>
            </w:pPr>
          </w:p>
          <w:p w14:paraId="3ED99D2B"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3D6F59DB"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PP-DODV ZAVRNIL: 7 zadev v vrednosti 723.679,82 EUR.</w:t>
            </w:r>
          </w:p>
          <w:p w14:paraId="1970C3A7"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160EA095"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DOBLJENO: ena zadeva v vrednosti 16.228,00 EUR;</w:t>
            </w:r>
          </w:p>
          <w:p w14:paraId="4A332F79"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UMIK: ena zadeva v vrednosti 137.706,56,00 EUR.</w:t>
            </w:r>
          </w:p>
          <w:p w14:paraId="28B10967" w14:textId="77777777" w:rsidR="00785908" w:rsidRPr="00F7066D" w:rsidRDefault="00785908" w:rsidP="00E72FD3">
            <w:pPr>
              <w:spacing w:after="0" w:line="240" w:lineRule="auto"/>
              <w:jc w:val="both"/>
              <w:rPr>
                <w:rFonts w:cs="Times New Roman"/>
                <w:bCs/>
                <w:sz w:val="20"/>
                <w:szCs w:val="20"/>
              </w:rPr>
            </w:pPr>
          </w:p>
          <w:p w14:paraId="1818E4AF"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0,00 EUR</w:t>
            </w:r>
          </w:p>
        </w:tc>
      </w:tr>
      <w:tr w:rsidR="00785908" w:rsidRPr="004F4808" w14:paraId="21FEF403" w14:textId="77777777" w:rsidTr="006E2333">
        <w:trPr>
          <w:trHeight w:val="973"/>
        </w:trPr>
        <w:tc>
          <w:tcPr>
            <w:tcW w:w="402" w:type="pct"/>
            <w:gridSpan w:val="2"/>
            <w:tcBorders>
              <w:top w:val="single" w:sz="4" w:space="0" w:color="auto"/>
              <w:left w:val="single" w:sz="4" w:space="0" w:color="auto"/>
              <w:bottom w:val="single" w:sz="4" w:space="0" w:color="auto"/>
              <w:right w:val="single" w:sz="4" w:space="0" w:color="auto"/>
            </w:tcBorders>
          </w:tcPr>
          <w:p w14:paraId="26BBA758" w14:textId="77777777" w:rsidR="00785908" w:rsidRPr="00F7066D" w:rsidRDefault="00785908" w:rsidP="006A4A5C">
            <w:pPr>
              <w:rPr>
                <w:rFonts w:cs="Times New Roman"/>
                <w:bCs/>
                <w:sz w:val="20"/>
                <w:szCs w:val="20"/>
              </w:rPr>
            </w:pPr>
            <w:r w:rsidRPr="00F7066D">
              <w:rPr>
                <w:rFonts w:cs="Times New Roman"/>
                <w:bCs/>
                <w:sz w:val="20"/>
                <w:szCs w:val="20"/>
              </w:rPr>
              <w:t>1207</w:t>
            </w:r>
          </w:p>
        </w:tc>
        <w:tc>
          <w:tcPr>
            <w:tcW w:w="1065" w:type="pct"/>
            <w:tcBorders>
              <w:top w:val="single" w:sz="4" w:space="0" w:color="auto"/>
              <w:left w:val="single" w:sz="4" w:space="0" w:color="auto"/>
              <w:bottom w:val="single" w:sz="4" w:space="0" w:color="auto"/>
              <w:right w:val="single" w:sz="4" w:space="0" w:color="auto"/>
            </w:tcBorders>
          </w:tcPr>
          <w:p w14:paraId="080FB21D"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odškodnina zaradi ukrepov po Zakonu o nadzoru državne meje</w:t>
            </w:r>
          </w:p>
        </w:tc>
        <w:tc>
          <w:tcPr>
            <w:tcW w:w="3528" w:type="pct"/>
            <w:tcBorders>
              <w:top w:val="single" w:sz="4" w:space="0" w:color="auto"/>
              <w:left w:val="single" w:sz="4" w:space="0" w:color="auto"/>
              <w:bottom w:val="single" w:sz="4" w:space="0" w:color="auto"/>
              <w:right w:val="single" w:sz="4" w:space="0" w:color="auto"/>
            </w:tcBorders>
          </w:tcPr>
          <w:p w14:paraId="01A7EB6A" w14:textId="1A362051" w:rsidR="00785908" w:rsidRPr="00F7066D" w:rsidRDefault="00785908" w:rsidP="00BC3C95">
            <w:pPr>
              <w:spacing w:after="0" w:line="240" w:lineRule="auto"/>
              <w:jc w:val="both"/>
              <w:rPr>
                <w:rFonts w:cs="Times New Roman"/>
                <w:bCs/>
                <w:color w:val="000000"/>
                <w:sz w:val="20"/>
                <w:szCs w:val="20"/>
              </w:rPr>
            </w:pPr>
            <w:r w:rsidRPr="00F7066D">
              <w:rPr>
                <w:rFonts w:cs="Times New Roman"/>
                <w:bCs/>
                <w:color w:val="000000"/>
                <w:sz w:val="20"/>
                <w:szCs w:val="20"/>
              </w:rPr>
              <w:t>Zahtevki lastnikov zemljišč ali drugih vlagateljev, ki zahtevajo povrnitev škode, ki naj bi jim nastala zaradi postavitve ograje ali drugih tehničnih ovir na državni meji.</w:t>
            </w:r>
          </w:p>
        </w:tc>
      </w:tr>
      <w:tr w:rsidR="00785908" w:rsidRPr="004F4808" w14:paraId="5B1B4CE4" w14:textId="77777777" w:rsidTr="006A4A5C">
        <w:trPr>
          <w:trHeight w:val="557"/>
        </w:trPr>
        <w:tc>
          <w:tcPr>
            <w:tcW w:w="402" w:type="pct"/>
            <w:gridSpan w:val="2"/>
            <w:tcBorders>
              <w:top w:val="single" w:sz="4" w:space="0" w:color="auto"/>
              <w:left w:val="single" w:sz="4" w:space="0" w:color="auto"/>
              <w:bottom w:val="single" w:sz="4" w:space="0" w:color="auto"/>
              <w:right w:val="single" w:sz="4" w:space="0" w:color="auto"/>
            </w:tcBorders>
          </w:tcPr>
          <w:p w14:paraId="4CE3DAE7"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5C519DA8"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421A0DFF" w14:textId="77777777" w:rsidR="00785908" w:rsidRPr="00F7066D" w:rsidRDefault="00785908" w:rsidP="00E72FD3">
            <w:pPr>
              <w:spacing w:after="0" w:line="240" w:lineRule="auto"/>
              <w:rPr>
                <w:rFonts w:cs="Times New Roman"/>
                <w:bCs/>
                <w:sz w:val="20"/>
                <w:szCs w:val="20"/>
              </w:rPr>
            </w:pPr>
          </w:p>
          <w:p w14:paraId="7C97D2EA"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67834EB2" w14:textId="77777777" w:rsidR="00785908" w:rsidRPr="00F7066D" w:rsidRDefault="00785908" w:rsidP="00E72FD3">
            <w:pPr>
              <w:spacing w:after="0" w:line="240" w:lineRule="auto"/>
              <w:rPr>
                <w:rFonts w:cs="Times New Roman"/>
                <w:bCs/>
                <w:sz w:val="20"/>
                <w:szCs w:val="20"/>
              </w:rPr>
            </w:pPr>
          </w:p>
          <w:p w14:paraId="336EEDE3" w14:textId="77777777" w:rsidR="00785908" w:rsidRPr="00F7066D" w:rsidRDefault="00785908" w:rsidP="00E72FD3">
            <w:pPr>
              <w:spacing w:after="0" w:line="240" w:lineRule="auto"/>
              <w:rPr>
                <w:rFonts w:cs="Times New Roman"/>
                <w:bCs/>
                <w:sz w:val="20"/>
                <w:szCs w:val="20"/>
              </w:rPr>
            </w:pPr>
          </w:p>
          <w:p w14:paraId="41A8F488" w14:textId="77777777" w:rsidR="00785908" w:rsidRPr="00F7066D" w:rsidRDefault="00785908" w:rsidP="00E72FD3">
            <w:pPr>
              <w:spacing w:after="0" w:line="240" w:lineRule="auto"/>
              <w:rPr>
                <w:rFonts w:cs="Times New Roman"/>
                <w:bCs/>
                <w:sz w:val="20"/>
                <w:szCs w:val="20"/>
              </w:rPr>
            </w:pPr>
          </w:p>
          <w:p w14:paraId="09B9E1CC" w14:textId="77777777" w:rsidR="00785908" w:rsidRPr="00F7066D" w:rsidRDefault="00785908" w:rsidP="00E72FD3">
            <w:pPr>
              <w:spacing w:after="0" w:line="240" w:lineRule="auto"/>
              <w:rPr>
                <w:rFonts w:cs="Times New Roman"/>
                <w:bCs/>
                <w:sz w:val="20"/>
                <w:szCs w:val="20"/>
              </w:rPr>
            </w:pPr>
          </w:p>
          <w:p w14:paraId="22F168A0"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224776BA"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Zaključena ni bila nobena zadeva tako v predhodnem postopku, kakor tudi v sodnem postopku.</w:t>
            </w:r>
          </w:p>
          <w:p w14:paraId="2AA284AE" w14:textId="77777777" w:rsidR="00785908" w:rsidRPr="00F7066D" w:rsidRDefault="00785908" w:rsidP="00E72FD3">
            <w:pPr>
              <w:spacing w:after="0" w:line="240" w:lineRule="auto"/>
              <w:jc w:val="both"/>
              <w:rPr>
                <w:rFonts w:cs="Times New Roman"/>
                <w:bCs/>
                <w:sz w:val="20"/>
                <w:szCs w:val="20"/>
              </w:rPr>
            </w:pPr>
          </w:p>
          <w:p w14:paraId="37C8C926" w14:textId="77777777" w:rsidR="00785908" w:rsidRPr="00F7066D" w:rsidRDefault="00785908" w:rsidP="00E72FD3">
            <w:pPr>
              <w:spacing w:after="0" w:line="240" w:lineRule="auto"/>
              <w:jc w:val="both"/>
              <w:rPr>
                <w:rFonts w:cs="Times New Roman"/>
                <w:bCs/>
                <w:sz w:val="20"/>
                <w:szCs w:val="20"/>
              </w:rPr>
            </w:pPr>
          </w:p>
          <w:p w14:paraId="2CD98AA7" w14:textId="77777777" w:rsidR="00785908" w:rsidRPr="00F7066D" w:rsidRDefault="00785908" w:rsidP="00E72FD3">
            <w:pPr>
              <w:spacing w:after="0" w:line="240" w:lineRule="auto"/>
              <w:jc w:val="both"/>
              <w:rPr>
                <w:rFonts w:cs="Times New Roman"/>
                <w:bCs/>
                <w:sz w:val="20"/>
                <w:szCs w:val="20"/>
              </w:rPr>
            </w:pPr>
          </w:p>
          <w:p w14:paraId="5A8AD82C"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1B93E69B"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3E31213E"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7DD52C00"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7605EC17" w14:textId="77777777" w:rsidR="00785908" w:rsidRPr="00F7066D" w:rsidRDefault="00785908" w:rsidP="00E72FD3">
            <w:pPr>
              <w:spacing w:after="0" w:line="240" w:lineRule="auto"/>
              <w:jc w:val="both"/>
              <w:rPr>
                <w:rFonts w:cs="Times New Roman"/>
                <w:bCs/>
                <w:sz w:val="20"/>
                <w:szCs w:val="20"/>
              </w:rPr>
            </w:pPr>
          </w:p>
          <w:p w14:paraId="7D630748"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0,00 EUR.</w:t>
            </w:r>
          </w:p>
        </w:tc>
      </w:tr>
      <w:tr w:rsidR="00785908" w:rsidRPr="004F4808" w14:paraId="2C48D297" w14:textId="77777777" w:rsidTr="00C2210F">
        <w:trPr>
          <w:trHeight w:val="1906"/>
        </w:trPr>
        <w:tc>
          <w:tcPr>
            <w:tcW w:w="402" w:type="pct"/>
            <w:gridSpan w:val="2"/>
            <w:tcBorders>
              <w:top w:val="single" w:sz="4" w:space="0" w:color="auto"/>
              <w:left w:val="single" w:sz="4" w:space="0" w:color="auto"/>
              <w:bottom w:val="single" w:sz="4" w:space="0" w:color="auto"/>
              <w:right w:val="single" w:sz="4" w:space="0" w:color="auto"/>
            </w:tcBorders>
          </w:tcPr>
          <w:p w14:paraId="4161AADC" w14:textId="77777777" w:rsidR="00785908" w:rsidRPr="00F7066D" w:rsidRDefault="00785908" w:rsidP="006A4A5C">
            <w:pPr>
              <w:rPr>
                <w:rFonts w:cs="Times New Roman"/>
                <w:bCs/>
                <w:sz w:val="20"/>
                <w:szCs w:val="20"/>
              </w:rPr>
            </w:pPr>
            <w:r w:rsidRPr="00F7066D">
              <w:rPr>
                <w:rFonts w:cs="Times New Roman"/>
                <w:bCs/>
                <w:sz w:val="20"/>
                <w:szCs w:val="20"/>
              </w:rPr>
              <w:t>1036</w:t>
            </w:r>
          </w:p>
        </w:tc>
        <w:tc>
          <w:tcPr>
            <w:tcW w:w="1065" w:type="pct"/>
            <w:tcBorders>
              <w:top w:val="single" w:sz="4" w:space="0" w:color="auto"/>
              <w:left w:val="single" w:sz="4" w:space="0" w:color="auto"/>
              <w:bottom w:val="single" w:sz="4" w:space="0" w:color="auto"/>
              <w:right w:val="single" w:sz="4" w:space="0" w:color="auto"/>
            </w:tcBorders>
          </w:tcPr>
          <w:p w14:paraId="5AE48034"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 xml:space="preserve">odškodnina zaradi škode divjih živali </w:t>
            </w:r>
          </w:p>
        </w:tc>
        <w:tc>
          <w:tcPr>
            <w:tcW w:w="3528" w:type="pct"/>
            <w:tcBorders>
              <w:top w:val="single" w:sz="4" w:space="0" w:color="auto"/>
              <w:left w:val="single" w:sz="4" w:space="0" w:color="auto"/>
              <w:bottom w:val="single" w:sz="4" w:space="0" w:color="auto"/>
              <w:right w:val="single" w:sz="4" w:space="0" w:color="auto"/>
            </w:tcBorders>
          </w:tcPr>
          <w:p w14:paraId="0B173345"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color w:val="000000"/>
                <w:sz w:val="20"/>
                <w:szCs w:val="20"/>
              </w:rPr>
              <w:t xml:space="preserve">Zahtevki za plačilo odškodnine za materialno škodo, ki jo na premoženju fizičnih in pravnih oseb (npr. kmetijskih in gozdnih kulturah ter na (domačih) živalih, denimo tudi v čebelarstvu), povzročijo divjad in zavarovane vrste prostoživečih živali (npr. medved, volk, ris, …). </w:t>
            </w:r>
          </w:p>
          <w:p w14:paraId="14169285" w14:textId="77777777" w:rsidR="00785908" w:rsidRPr="00F7066D" w:rsidRDefault="00785908" w:rsidP="00E72FD3">
            <w:pPr>
              <w:spacing w:after="0" w:line="240" w:lineRule="auto"/>
              <w:jc w:val="both"/>
              <w:rPr>
                <w:rFonts w:cs="Times New Roman"/>
                <w:bCs/>
                <w:color w:val="000000"/>
                <w:sz w:val="20"/>
                <w:szCs w:val="20"/>
              </w:rPr>
            </w:pPr>
          </w:p>
          <w:p w14:paraId="40FFB17D"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color w:val="000000"/>
                <w:sz w:val="20"/>
                <w:szCs w:val="20"/>
              </w:rPr>
              <w:t xml:space="preserve">Na ta temelj se uvrščajo tudi odškodninski zahtevki za nepremoženjsko škodo, ki jo človeku povzroči zavarovana prostoživeča živalska vrsta (npr. napad medveda na človeka, trk divjadi z vozilom …). </w:t>
            </w:r>
          </w:p>
        </w:tc>
      </w:tr>
      <w:tr w:rsidR="00785908" w:rsidRPr="004F4808" w14:paraId="785AD324" w14:textId="77777777" w:rsidTr="006A4A5C">
        <w:trPr>
          <w:trHeight w:val="1440"/>
        </w:trPr>
        <w:tc>
          <w:tcPr>
            <w:tcW w:w="402" w:type="pct"/>
            <w:gridSpan w:val="2"/>
            <w:tcBorders>
              <w:top w:val="single" w:sz="4" w:space="0" w:color="auto"/>
              <w:left w:val="single" w:sz="4" w:space="0" w:color="auto"/>
              <w:bottom w:val="single" w:sz="4" w:space="0" w:color="auto"/>
              <w:right w:val="single" w:sz="4" w:space="0" w:color="auto"/>
            </w:tcBorders>
          </w:tcPr>
          <w:p w14:paraId="00C3BDF5"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705AFDF9"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6DCE2C78" w14:textId="77777777" w:rsidR="00785908" w:rsidRPr="00F7066D" w:rsidRDefault="00785908" w:rsidP="00E72FD3">
            <w:pPr>
              <w:spacing w:after="0" w:line="240" w:lineRule="auto"/>
              <w:rPr>
                <w:rFonts w:cs="Times New Roman"/>
                <w:bCs/>
                <w:sz w:val="20"/>
                <w:szCs w:val="20"/>
              </w:rPr>
            </w:pPr>
          </w:p>
          <w:p w14:paraId="198CFC72"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50BD56D6" w14:textId="77777777" w:rsidR="00785908" w:rsidRPr="00F7066D" w:rsidRDefault="00785908" w:rsidP="00E72FD3">
            <w:pPr>
              <w:spacing w:after="0" w:line="240" w:lineRule="auto"/>
              <w:rPr>
                <w:rFonts w:cs="Times New Roman"/>
                <w:bCs/>
                <w:sz w:val="20"/>
                <w:szCs w:val="20"/>
              </w:rPr>
            </w:pPr>
          </w:p>
          <w:p w14:paraId="0AB93D24" w14:textId="77777777" w:rsidR="00785908" w:rsidRPr="00F7066D" w:rsidRDefault="00785908" w:rsidP="00E72FD3">
            <w:pPr>
              <w:spacing w:after="0" w:line="240" w:lineRule="auto"/>
              <w:rPr>
                <w:rFonts w:cs="Times New Roman"/>
                <w:bCs/>
                <w:sz w:val="20"/>
                <w:szCs w:val="20"/>
              </w:rPr>
            </w:pPr>
          </w:p>
          <w:p w14:paraId="7F6B490B" w14:textId="77777777" w:rsidR="00785908" w:rsidRPr="00F7066D" w:rsidRDefault="00785908" w:rsidP="00E72FD3">
            <w:pPr>
              <w:spacing w:after="0" w:line="240" w:lineRule="auto"/>
              <w:rPr>
                <w:rFonts w:cs="Times New Roman"/>
                <w:bCs/>
                <w:sz w:val="20"/>
                <w:szCs w:val="20"/>
              </w:rPr>
            </w:pPr>
          </w:p>
          <w:p w14:paraId="51DE2953" w14:textId="77777777" w:rsidR="00785908" w:rsidRPr="00F7066D" w:rsidRDefault="00785908" w:rsidP="00E72FD3">
            <w:pPr>
              <w:spacing w:after="0" w:line="240" w:lineRule="auto"/>
              <w:rPr>
                <w:rFonts w:cs="Times New Roman"/>
                <w:bCs/>
                <w:sz w:val="20"/>
                <w:szCs w:val="20"/>
              </w:rPr>
            </w:pPr>
          </w:p>
          <w:p w14:paraId="1AB28D4D"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4EE3722E"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Zaključena je bila ena zadeva v predhodnem postopku, skupna zahtevana vrednost je bila 10.000,00 EUR. V sodnem postopku ni bila zaključena nobena zadeva.</w:t>
            </w:r>
          </w:p>
          <w:p w14:paraId="06A029D4" w14:textId="77777777" w:rsidR="00785908" w:rsidRPr="00F7066D" w:rsidRDefault="00785908" w:rsidP="00E72FD3">
            <w:pPr>
              <w:spacing w:after="0" w:line="240" w:lineRule="auto"/>
              <w:jc w:val="both"/>
              <w:rPr>
                <w:rFonts w:cs="Times New Roman"/>
                <w:bCs/>
                <w:sz w:val="20"/>
                <w:szCs w:val="20"/>
              </w:rPr>
            </w:pPr>
          </w:p>
          <w:p w14:paraId="497158B2" w14:textId="77777777" w:rsidR="00785908" w:rsidRPr="00F7066D" w:rsidRDefault="00785908" w:rsidP="00E72FD3">
            <w:pPr>
              <w:spacing w:after="0" w:line="240" w:lineRule="auto"/>
              <w:jc w:val="both"/>
              <w:rPr>
                <w:rFonts w:cs="Times New Roman"/>
                <w:bCs/>
                <w:sz w:val="20"/>
                <w:szCs w:val="20"/>
              </w:rPr>
            </w:pPr>
          </w:p>
          <w:p w14:paraId="574481CD"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7A347215"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PP-DODV ZAVRNIL: ena zadeva v vrednosti 10.000,00 EUR.</w:t>
            </w:r>
          </w:p>
          <w:p w14:paraId="29245F8A"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7371E98D"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7419BDCE" w14:textId="77777777" w:rsidR="00785908" w:rsidRPr="00F7066D" w:rsidRDefault="00785908" w:rsidP="00E72FD3">
            <w:pPr>
              <w:spacing w:after="0" w:line="240" w:lineRule="auto"/>
              <w:jc w:val="both"/>
              <w:rPr>
                <w:rFonts w:cs="Times New Roman"/>
                <w:bCs/>
                <w:sz w:val="20"/>
                <w:szCs w:val="20"/>
              </w:rPr>
            </w:pPr>
          </w:p>
          <w:p w14:paraId="6A451C48"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0,00 EUR</w:t>
            </w:r>
          </w:p>
        </w:tc>
      </w:tr>
      <w:tr w:rsidR="00785908" w:rsidRPr="004F4808" w14:paraId="2A930EA3" w14:textId="77777777" w:rsidTr="006E2333">
        <w:trPr>
          <w:trHeight w:val="932"/>
        </w:trPr>
        <w:tc>
          <w:tcPr>
            <w:tcW w:w="402" w:type="pct"/>
            <w:gridSpan w:val="2"/>
            <w:tcBorders>
              <w:top w:val="single" w:sz="4" w:space="0" w:color="auto"/>
              <w:left w:val="single" w:sz="4" w:space="0" w:color="auto"/>
              <w:bottom w:val="single" w:sz="4" w:space="0" w:color="auto"/>
              <w:right w:val="single" w:sz="4" w:space="0" w:color="auto"/>
            </w:tcBorders>
          </w:tcPr>
          <w:p w14:paraId="4F62F5E0" w14:textId="77777777" w:rsidR="00785908" w:rsidRPr="00F7066D" w:rsidRDefault="00785908" w:rsidP="006A4A5C">
            <w:pPr>
              <w:rPr>
                <w:rFonts w:cs="Times New Roman"/>
                <w:bCs/>
                <w:sz w:val="20"/>
                <w:szCs w:val="20"/>
              </w:rPr>
            </w:pPr>
            <w:r w:rsidRPr="00F7066D">
              <w:rPr>
                <w:rFonts w:cs="Times New Roman"/>
                <w:bCs/>
                <w:sz w:val="20"/>
                <w:szCs w:val="20"/>
              </w:rPr>
              <w:t>1069</w:t>
            </w:r>
          </w:p>
        </w:tc>
        <w:tc>
          <w:tcPr>
            <w:tcW w:w="1065" w:type="pct"/>
            <w:tcBorders>
              <w:top w:val="single" w:sz="4" w:space="0" w:color="auto"/>
              <w:left w:val="single" w:sz="4" w:space="0" w:color="auto"/>
              <w:bottom w:val="single" w:sz="4" w:space="0" w:color="auto"/>
              <w:right w:val="single" w:sz="4" w:space="0" w:color="auto"/>
            </w:tcBorders>
          </w:tcPr>
          <w:p w14:paraId="227F7E80"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 xml:space="preserve">odškodnina 72/2 čl. ZDen </w:t>
            </w:r>
          </w:p>
        </w:tc>
        <w:tc>
          <w:tcPr>
            <w:tcW w:w="3528" w:type="pct"/>
            <w:tcBorders>
              <w:top w:val="single" w:sz="4" w:space="0" w:color="auto"/>
              <w:left w:val="single" w:sz="4" w:space="0" w:color="auto"/>
              <w:bottom w:val="single" w:sz="4" w:space="0" w:color="auto"/>
              <w:right w:val="single" w:sz="4" w:space="0" w:color="auto"/>
            </w:tcBorders>
          </w:tcPr>
          <w:p w14:paraId="7946C225" w14:textId="7FB7DC99" w:rsidR="00785908" w:rsidRPr="00F7066D" w:rsidRDefault="00785908" w:rsidP="006E52A8">
            <w:pPr>
              <w:spacing w:after="0" w:line="240" w:lineRule="auto"/>
              <w:jc w:val="both"/>
              <w:rPr>
                <w:rFonts w:cs="Times New Roman"/>
                <w:bCs/>
                <w:color w:val="000000"/>
                <w:sz w:val="20"/>
                <w:szCs w:val="20"/>
              </w:rPr>
            </w:pPr>
            <w:r w:rsidRPr="00F7066D">
              <w:rPr>
                <w:rFonts w:cs="Times New Roman"/>
                <w:bCs/>
                <w:color w:val="000000"/>
                <w:sz w:val="20"/>
                <w:szCs w:val="20"/>
              </w:rPr>
              <w:t>Zahtevek za plačilo odškodnine zaradi izgubljenega dobička zaradi neuporabe nacionaliziranega premoženja od uveljavitve Zakona o denacionalizaciji do pravnomočne odločbe, s katero se je premoženje vračalo v naravi.</w:t>
            </w:r>
          </w:p>
        </w:tc>
      </w:tr>
      <w:tr w:rsidR="00785908" w:rsidRPr="004F4808" w14:paraId="67D3D3D1" w14:textId="77777777" w:rsidTr="006E52A8">
        <w:trPr>
          <w:trHeight w:val="699"/>
        </w:trPr>
        <w:tc>
          <w:tcPr>
            <w:tcW w:w="402" w:type="pct"/>
            <w:gridSpan w:val="2"/>
            <w:tcBorders>
              <w:top w:val="single" w:sz="4" w:space="0" w:color="auto"/>
              <w:left w:val="single" w:sz="4" w:space="0" w:color="auto"/>
              <w:bottom w:val="single" w:sz="4" w:space="0" w:color="auto"/>
              <w:right w:val="single" w:sz="4" w:space="0" w:color="auto"/>
            </w:tcBorders>
          </w:tcPr>
          <w:p w14:paraId="66A54D2B"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6E8E4F2C"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6480420B" w14:textId="77777777" w:rsidR="00785908" w:rsidRPr="00F7066D" w:rsidRDefault="00785908" w:rsidP="00E72FD3">
            <w:pPr>
              <w:spacing w:after="0" w:line="240" w:lineRule="auto"/>
              <w:rPr>
                <w:rFonts w:cs="Times New Roman"/>
                <w:bCs/>
                <w:sz w:val="20"/>
                <w:szCs w:val="20"/>
              </w:rPr>
            </w:pPr>
          </w:p>
          <w:p w14:paraId="7319FDC4" w14:textId="77777777" w:rsidR="006E52A8" w:rsidRPr="00F7066D" w:rsidRDefault="006E52A8" w:rsidP="00E72FD3">
            <w:pPr>
              <w:spacing w:after="0" w:line="240" w:lineRule="auto"/>
              <w:rPr>
                <w:rFonts w:cs="Times New Roman"/>
                <w:bCs/>
                <w:sz w:val="20"/>
                <w:szCs w:val="20"/>
              </w:rPr>
            </w:pPr>
          </w:p>
          <w:p w14:paraId="277291F7" w14:textId="4B96CBEC"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71566EC5" w14:textId="77777777" w:rsidR="00785908" w:rsidRPr="00F7066D" w:rsidRDefault="00785908" w:rsidP="00E72FD3">
            <w:pPr>
              <w:spacing w:after="0" w:line="240" w:lineRule="auto"/>
              <w:rPr>
                <w:rFonts w:cs="Times New Roman"/>
                <w:bCs/>
                <w:sz w:val="20"/>
                <w:szCs w:val="20"/>
              </w:rPr>
            </w:pPr>
          </w:p>
          <w:p w14:paraId="1BE464B1" w14:textId="77777777" w:rsidR="00785908" w:rsidRPr="00F7066D" w:rsidRDefault="00785908" w:rsidP="00E72FD3">
            <w:pPr>
              <w:spacing w:after="0" w:line="240" w:lineRule="auto"/>
              <w:rPr>
                <w:rFonts w:cs="Times New Roman"/>
                <w:bCs/>
                <w:sz w:val="20"/>
                <w:szCs w:val="20"/>
              </w:rPr>
            </w:pPr>
          </w:p>
          <w:p w14:paraId="23F7AE26" w14:textId="77777777" w:rsidR="00785908" w:rsidRPr="00F7066D" w:rsidRDefault="00785908" w:rsidP="00E72FD3">
            <w:pPr>
              <w:spacing w:after="0" w:line="240" w:lineRule="auto"/>
              <w:rPr>
                <w:rFonts w:cs="Times New Roman"/>
                <w:bCs/>
                <w:sz w:val="20"/>
                <w:szCs w:val="20"/>
              </w:rPr>
            </w:pPr>
          </w:p>
          <w:p w14:paraId="6FE0A518" w14:textId="77777777" w:rsidR="00785908" w:rsidRPr="00F7066D" w:rsidRDefault="00785908" w:rsidP="00E72FD3">
            <w:pPr>
              <w:spacing w:after="0" w:line="240" w:lineRule="auto"/>
              <w:rPr>
                <w:rFonts w:cs="Times New Roman"/>
                <w:bCs/>
                <w:sz w:val="20"/>
                <w:szCs w:val="20"/>
              </w:rPr>
            </w:pPr>
          </w:p>
          <w:p w14:paraId="182A79E4" w14:textId="77777777" w:rsidR="00785908" w:rsidRPr="00F7066D" w:rsidRDefault="00785908" w:rsidP="00E72FD3">
            <w:pPr>
              <w:spacing w:after="0" w:line="240" w:lineRule="auto"/>
              <w:rPr>
                <w:rFonts w:cs="Times New Roman"/>
                <w:bCs/>
                <w:sz w:val="20"/>
                <w:szCs w:val="20"/>
              </w:rPr>
            </w:pPr>
          </w:p>
          <w:p w14:paraId="3092D028" w14:textId="77777777" w:rsidR="00785908" w:rsidRPr="00F7066D" w:rsidRDefault="00785908" w:rsidP="00E72FD3">
            <w:pPr>
              <w:spacing w:after="0" w:line="240" w:lineRule="auto"/>
              <w:rPr>
                <w:rFonts w:cs="Times New Roman"/>
                <w:bCs/>
                <w:sz w:val="20"/>
                <w:szCs w:val="20"/>
              </w:rPr>
            </w:pPr>
          </w:p>
          <w:p w14:paraId="0B486E71"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74C1ABB5"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lastRenderedPageBreak/>
              <w:t>Zaključena je bila ena zadeva v predhodnem postopku, skupna zahtevana vrednost je bila 500.000,00 EUR. V sodnem postopku so bile zaključene 3 zadeve, skupna zahtevana vrednost je bila 908.269,94 EUR. Skupaj so bile torej zaključene 4 zadeve v skupni vrednosti 1.408.269,94 EUR.</w:t>
            </w:r>
          </w:p>
          <w:p w14:paraId="44E5239C" w14:textId="77777777" w:rsidR="00785908" w:rsidRPr="00F7066D" w:rsidRDefault="00785908" w:rsidP="00E72FD3">
            <w:pPr>
              <w:spacing w:after="0" w:line="240" w:lineRule="auto"/>
              <w:jc w:val="both"/>
              <w:rPr>
                <w:rFonts w:cs="Times New Roman"/>
                <w:bCs/>
                <w:sz w:val="20"/>
                <w:szCs w:val="20"/>
              </w:rPr>
            </w:pPr>
          </w:p>
          <w:p w14:paraId="2593DE08"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34B9A1E3"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PP-DODV ZAVRNIL: ena zadeva v vrednosti 500.000,00 EUR.</w:t>
            </w:r>
          </w:p>
          <w:p w14:paraId="0036D672"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52CD73B5"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lastRenderedPageBreak/>
              <w:t>- DOBLJENO: ena zadeva v vrednosti 402.651,80 EUR;</w:t>
            </w:r>
          </w:p>
          <w:p w14:paraId="2EDCCB9C"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IZGUBLJENO: ena zadeva v vrednosti 24.785,00 EUR;</w:t>
            </w:r>
          </w:p>
          <w:p w14:paraId="677BF444"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UMIK: ena zadeva v vrednosti 13.580,67 EUR.</w:t>
            </w:r>
          </w:p>
          <w:p w14:paraId="0B0009D1" w14:textId="77777777" w:rsidR="00C2210F" w:rsidRDefault="00C2210F" w:rsidP="00E72FD3">
            <w:pPr>
              <w:spacing w:after="0" w:line="240" w:lineRule="auto"/>
              <w:jc w:val="both"/>
              <w:rPr>
                <w:rFonts w:cs="Times New Roman"/>
                <w:bCs/>
                <w:sz w:val="20"/>
                <w:szCs w:val="20"/>
              </w:rPr>
            </w:pPr>
          </w:p>
          <w:p w14:paraId="1AA284F8" w14:textId="246327F1"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24.785,00 EUR</w:t>
            </w:r>
            <w:r w:rsidR="006E52A8" w:rsidRPr="00F7066D">
              <w:rPr>
                <w:rFonts w:cs="Times New Roman"/>
                <w:bCs/>
                <w:sz w:val="20"/>
                <w:szCs w:val="20"/>
              </w:rPr>
              <w:t>.</w:t>
            </w:r>
          </w:p>
        </w:tc>
      </w:tr>
      <w:tr w:rsidR="00785908" w:rsidRPr="004F4808" w14:paraId="0994085E" w14:textId="77777777" w:rsidTr="00C2210F">
        <w:trPr>
          <w:trHeight w:val="1478"/>
        </w:trPr>
        <w:tc>
          <w:tcPr>
            <w:tcW w:w="402" w:type="pct"/>
            <w:gridSpan w:val="2"/>
            <w:tcBorders>
              <w:top w:val="single" w:sz="4" w:space="0" w:color="auto"/>
              <w:left w:val="single" w:sz="4" w:space="0" w:color="auto"/>
              <w:bottom w:val="single" w:sz="4" w:space="0" w:color="auto"/>
              <w:right w:val="single" w:sz="4" w:space="0" w:color="auto"/>
            </w:tcBorders>
          </w:tcPr>
          <w:p w14:paraId="4471DBD5" w14:textId="77777777" w:rsidR="00785908" w:rsidRPr="00F7066D" w:rsidRDefault="00785908" w:rsidP="006A4A5C">
            <w:pPr>
              <w:rPr>
                <w:rFonts w:cs="Times New Roman"/>
                <w:bCs/>
                <w:sz w:val="20"/>
                <w:szCs w:val="20"/>
              </w:rPr>
            </w:pPr>
            <w:r w:rsidRPr="00F7066D">
              <w:rPr>
                <w:rFonts w:cs="Times New Roman"/>
                <w:bCs/>
                <w:sz w:val="20"/>
                <w:szCs w:val="20"/>
              </w:rPr>
              <w:lastRenderedPageBreak/>
              <w:t>1097</w:t>
            </w:r>
          </w:p>
        </w:tc>
        <w:tc>
          <w:tcPr>
            <w:tcW w:w="1065" w:type="pct"/>
            <w:tcBorders>
              <w:top w:val="single" w:sz="4" w:space="0" w:color="auto"/>
              <w:left w:val="single" w:sz="4" w:space="0" w:color="auto"/>
              <w:bottom w:val="single" w:sz="4" w:space="0" w:color="auto"/>
              <w:right w:val="single" w:sz="4" w:space="0" w:color="auto"/>
            </w:tcBorders>
          </w:tcPr>
          <w:p w14:paraId="5F0B4B3A"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ZZZS – povrnitev škode/regres</w:t>
            </w:r>
          </w:p>
        </w:tc>
        <w:tc>
          <w:tcPr>
            <w:tcW w:w="3528" w:type="pct"/>
            <w:tcBorders>
              <w:top w:val="single" w:sz="4" w:space="0" w:color="auto"/>
              <w:left w:val="single" w:sz="4" w:space="0" w:color="auto"/>
              <w:bottom w:val="single" w:sz="4" w:space="0" w:color="auto"/>
              <w:right w:val="single" w:sz="4" w:space="0" w:color="auto"/>
            </w:tcBorders>
          </w:tcPr>
          <w:p w14:paraId="0FAD61F7" w14:textId="7A2BA20C" w:rsidR="00785908" w:rsidRPr="00F7066D" w:rsidRDefault="00785908" w:rsidP="00C2210F">
            <w:pPr>
              <w:spacing w:after="0" w:line="240" w:lineRule="auto"/>
              <w:jc w:val="both"/>
              <w:rPr>
                <w:rFonts w:cs="Times New Roman"/>
                <w:bCs/>
                <w:color w:val="000000"/>
                <w:sz w:val="20"/>
                <w:szCs w:val="20"/>
              </w:rPr>
            </w:pPr>
            <w:r w:rsidRPr="00F7066D">
              <w:rPr>
                <w:rFonts w:cs="Times New Roman"/>
                <w:bCs/>
                <w:color w:val="000000"/>
                <w:sz w:val="20"/>
                <w:szCs w:val="20"/>
              </w:rPr>
              <w:t>Zahtevek za povrnitev škode (stroškov zdravstvenih storitev in drugih storitev ter zneskov denarnih nadomestil in drugih dajatev, ki jih plačuje ZZZS) od RS kot delodajalca, ker je bila bolezen, poškodba ali smrt zavarovane osebe posledica opustitve higiensko-sanitarnih ukrepov, ukrepov varstva pri delu, ... (87. člen Zakon o zdravstvenem varstvu in zdravstvenem zavarovanju; ZZVZZ).</w:t>
            </w:r>
          </w:p>
        </w:tc>
      </w:tr>
      <w:tr w:rsidR="00785908" w:rsidRPr="004F4808" w14:paraId="20A944FE" w14:textId="77777777" w:rsidTr="006A4A5C">
        <w:trPr>
          <w:trHeight w:val="1052"/>
        </w:trPr>
        <w:tc>
          <w:tcPr>
            <w:tcW w:w="402" w:type="pct"/>
            <w:gridSpan w:val="2"/>
            <w:tcBorders>
              <w:top w:val="single" w:sz="4" w:space="0" w:color="auto"/>
              <w:left w:val="single" w:sz="4" w:space="0" w:color="auto"/>
              <w:bottom w:val="single" w:sz="4" w:space="0" w:color="auto"/>
              <w:right w:val="single" w:sz="4" w:space="0" w:color="auto"/>
            </w:tcBorders>
          </w:tcPr>
          <w:p w14:paraId="0F11A424"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32D2B014"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57B9AF2E" w14:textId="77777777" w:rsidR="00785908" w:rsidRPr="00F7066D" w:rsidRDefault="00785908" w:rsidP="00E72FD3">
            <w:pPr>
              <w:spacing w:after="0" w:line="240" w:lineRule="auto"/>
              <w:rPr>
                <w:rFonts w:cs="Times New Roman"/>
                <w:bCs/>
                <w:sz w:val="20"/>
                <w:szCs w:val="20"/>
              </w:rPr>
            </w:pPr>
          </w:p>
          <w:p w14:paraId="2358EC0B" w14:textId="77777777" w:rsidR="00C2210F" w:rsidRDefault="00C2210F" w:rsidP="00E72FD3">
            <w:pPr>
              <w:spacing w:after="0" w:line="240" w:lineRule="auto"/>
              <w:rPr>
                <w:rFonts w:cs="Times New Roman"/>
                <w:bCs/>
                <w:sz w:val="20"/>
                <w:szCs w:val="20"/>
              </w:rPr>
            </w:pPr>
          </w:p>
          <w:p w14:paraId="09824F3B" w14:textId="76F4AB34"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672643E7" w14:textId="77777777" w:rsidR="00785908" w:rsidRPr="00F7066D" w:rsidRDefault="00785908" w:rsidP="00E72FD3">
            <w:pPr>
              <w:spacing w:after="0" w:line="240" w:lineRule="auto"/>
              <w:rPr>
                <w:rFonts w:cs="Times New Roman"/>
                <w:bCs/>
                <w:sz w:val="20"/>
                <w:szCs w:val="20"/>
              </w:rPr>
            </w:pPr>
          </w:p>
          <w:p w14:paraId="4207DAF8" w14:textId="77777777" w:rsidR="00785908" w:rsidRPr="00F7066D" w:rsidRDefault="00785908" w:rsidP="00E72FD3">
            <w:pPr>
              <w:spacing w:after="0" w:line="240" w:lineRule="auto"/>
              <w:rPr>
                <w:rFonts w:cs="Times New Roman"/>
                <w:bCs/>
                <w:sz w:val="20"/>
                <w:szCs w:val="20"/>
              </w:rPr>
            </w:pPr>
          </w:p>
          <w:p w14:paraId="42684512" w14:textId="77777777" w:rsidR="00785908" w:rsidRPr="00F7066D" w:rsidRDefault="00785908" w:rsidP="00E72FD3">
            <w:pPr>
              <w:spacing w:after="0" w:line="240" w:lineRule="auto"/>
              <w:rPr>
                <w:rFonts w:cs="Times New Roman"/>
                <w:bCs/>
                <w:sz w:val="20"/>
                <w:szCs w:val="20"/>
              </w:rPr>
            </w:pPr>
          </w:p>
          <w:p w14:paraId="352E8960" w14:textId="77777777" w:rsidR="00785908" w:rsidRPr="00F7066D" w:rsidRDefault="00785908" w:rsidP="00E72FD3">
            <w:pPr>
              <w:spacing w:after="0" w:line="240" w:lineRule="auto"/>
              <w:rPr>
                <w:rFonts w:cs="Times New Roman"/>
                <w:bCs/>
                <w:sz w:val="20"/>
                <w:szCs w:val="20"/>
              </w:rPr>
            </w:pPr>
          </w:p>
          <w:p w14:paraId="6DFFCD7A"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097AAB0C"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Zaključena je bila ena zadeva v predhodnem postopku, skupna zahtevana vrednost je bila 1.971,46 EUR. V sodnem postopku je bila zaključena ena zadeva, skupna zahtevana vrednost je bila 6.887,59. Skupaj sta bili torej zaključeni 2 zadevi v skupni vrednosti 8.859,29 EUR.</w:t>
            </w:r>
          </w:p>
          <w:p w14:paraId="4200AA39" w14:textId="77777777" w:rsidR="00785908" w:rsidRPr="00F7066D" w:rsidRDefault="00785908" w:rsidP="00E72FD3">
            <w:pPr>
              <w:spacing w:after="0" w:line="240" w:lineRule="auto"/>
              <w:jc w:val="both"/>
              <w:rPr>
                <w:rFonts w:cs="Times New Roman"/>
                <w:bCs/>
                <w:sz w:val="20"/>
                <w:szCs w:val="20"/>
              </w:rPr>
            </w:pPr>
          </w:p>
          <w:p w14:paraId="2E8F35C2"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470E2047"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PP-DRUG NAČIN: ena zadeva v vrednosti 1.971,46 EUR.</w:t>
            </w:r>
          </w:p>
          <w:p w14:paraId="07FDF580"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34BFE2E7"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SODNA PORAVNAVA: ena zadeva v vrednosti 5.289,29 EUR.</w:t>
            </w:r>
          </w:p>
          <w:p w14:paraId="4070829F" w14:textId="77777777" w:rsidR="00785908" w:rsidRPr="00F7066D" w:rsidRDefault="00785908" w:rsidP="00E72FD3">
            <w:pPr>
              <w:spacing w:after="0" w:line="240" w:lineRule="auto"/>
              <w:jc w:val="both"/>
              <w:rPr>
                <w:rFonts w:cs="Times New Roman"/>
                <w:bCs/>
                <w:sz w:val="20"/>
                <w:szCs w:val="20"/>
              </w:rPr>
            </w:pPr>
          </w:p>
          <w:p w14:paraId="63C89281"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5.289,29 EUR</w:t>
            </w:r>
          </w:p>
        </w:tc>
      </w:tr>
      <w:tr w:rsidR="00785908" w:rsidRPr="004F4808" w14:paraId="7D5BE79B" w14:textId="77777777" w:rsidTr="00C2210F">
        <w:trPr>
          <w:trHeight w:val="2176"/>
        </w:trPr>
        <w:tc>
          <w:tcPr>
            <w:tcW w:w="402" w:type="pct"/>
            <w:gridSpan w:val="2"/>
            <w:tcBorders>
              <w:top w:val="single" w:sz="4" w:space="0" w:color="auto"/>
              <w:left w:val="single" w:sz="4" w:space="0" w:color="auto"/>
              <w:bottom w:val="single" w:sz="4" w:space="0" w:color="auto"/>
              <w:right w:val="single" w:sz="4" w:space="0" w:color="auto"/>
            </w:tcBorders>
          </w:tcPr>
          <w:p w14:paraId="18C88DDB" w14:textId="77777777" w:rsidR="00785908" w:rsidRPr="00F7066D" w:rsidRDefault="00785908" w:rsidP="006A4A5C">
            <w:pPr>
              <w:rPr>
                <w:rFonts w:cs="Times New Roman"/>
                <w:bCs/>
                <w:sz w:val="20"/>
                <w:szCs w:val="20"/>
              </w:rPr>
            </w:pPr>
            <w:r w:rsidRPr="00F7066D">
              <w:rPr>
                <w:rFonts w:cs="Times New Roman"/>
                <w:bCs/>
                <w:sz w:val="20"/>
                <w:szCs w:val="20"/>
              </w:rPr>
              <w:t>1033</w:t>
            </w:r>
          </w:p>
        </w:tc>
        <w:tc>
          <w:tcPr>
            <w:tcW w:w="1065" w:type="pct"/>
            <w:tcBorders>
              <w:top w:val="single" w:sz="4" w:space="0" w:color="auto"/>
              <w:left w:val="single" w:sz="4" w:space="0" w:color="auto"/>
              <w:bottom w:val="single" w:sz="4" w:space="0" w:color="auto"/>
              <w:right w:val="single" w:sz="4" w:space="0" w:color="auto"/>
            </w:tcBorders>
          </w:tcPr>
          <w:p w14:paraId="60F6CC45"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 xml:space="preserve">neutemeljen pripor </w:t>
            </w:r>
          </w:p>
        </w:tc>
        <w:tc>
          <w:tcPr>
            <w:tcW w:w="3528" w:type="pct"/>
            <w:tcBorders>
              <w:top w:val="single" w:sz="4" w:space="0" w:color="auto"/>
              <w:left w:val="single" w:sz="4" w:space="0" w:color="auto"/>
              <w:bottom w:val="single" w:sz="4" w:space="0" w:color="auto"/>
              <w:right w:val="single" w:sz="4" w:space="0" w:color="auto"/>
            </w:tcBorders>
          </w:tcPr>
          <w:p w14:paraId="7707585E"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color w:val="000000"/>
                <w:sz w:val="20"/>
                <w:szCs w:val="20"/>
              </w:rPr>
              <w:t>Zahtevek na podlagi XXXII. poglavja ZKP. Do odškodnine je upravičen tisti, ki je bil v priporu:</w:t>
            </w:r>
          </w:p>
          <w:p w14:paraId="6FD5FE2A" w14:textId="77777777" w:rsidR="00785908" w:rsidRPr="00F7066D" w:rsidRDefault="00785908" w:rsidP="002C2395">
            <w:pPr>
              <w:numPr>
                <w:ilvl w:val="0"/>
                <w:numId w:val="90"/>
              </w:numPr>
              <w:spacing w:after="0" w:line="240" w:lineRule="auto"/>
              <w:jc w:val="both"/>
              <w:rPr>
                <w:rFonts w:cs="Times New Roman"/>
                <w:bCs/>
                <w:color w:val="000000"/>
                <w:sz w:val="20"/>
                <w:szCs w:val="20"/>
              </w:rPr>
            </w:pPr>
            <w:r w:rsidRPr="00F7066D">
              <w:rPr>
                <w:rFonts w:cs="Times New Roman"/>
                <w:bCs/>
                <w:color w:val="000000"/>
                <w:sz w:val="20"/>
                <w:szCs w:val="20"/>
              </w:rPr>
              <w:t>vendar zoper njega ni bil uveden kazenski postopek;</w:t>
            </w:r>
          </w:p>
          <w:p w14:paraId="7F84805F" w14:textId="77777777" w:rsidR="00785908" w:rsidRPr="00F7066D" w:rsidRDefault="00785908" w:rsidP="002C2395">
            <w:pPr>
              <w:numPr>
                <w:ilvl w:val="0"/>
                <w:numId w:val="90"/>
              </w:numPr>
              <w:spacing w:after="0" w:line="240" w:lineRule="auto"/>
              <w:jc w:val="both"/>
              <w:rPr>
                <w:rFonts w:cs="Times New Roman"/>
                <w:bCs/>
                <w:color w:val="000000"/>
                <w:sz w:val="20"/>
                <w:szCs w:val="20"/>
              </w:rPr>
            </w:pPr>
            <w:r w:rsidRPr="00F7066D">
              <w:rPr>
                <w:rFonts w:cs="Times New Roman"/>
                <w:bCs/>
                <w:color w:val="000000"/>
                <w:sz w:val="20"/>
                <w:szCs w:val="20"/>
              </w:rPr>
              <w:t xml:space="preserve">ali je bila s pravnomočnim sklepom obtožnica zavržena; </w:t>
            </w:r>
          </w:p>
          <w:p w14:paraId="193DCB1A" w14:textId="77777777" w:rsidR="00785908" w:rsidRPr="00F7066D" w:rsidRDefault="00785908" w:rsidP="002C2395">
            <w:pPr>
              <w:numPr>
                <w:ilvl w:val="0"/>
                <w:numId w:val="90"/>
              </w:numPr>
              <w:spacing w:after="0" w:line="240" w:lineRule="auto"/>
              <w:jc w:val="both"/>
              <w:rPr>
                <w:rFonts w:cs="Times New Roman"/>
                <w:bCs/>
                <w:color w:val="000000"/>
                <w:sz w:val="20"/>
                <w:szCs w:val="20"/>
              </w:rPr>
            </w:pPr>
            <w:r w:rsidRPr="00F7066D">
              <w:rPr>
                <w:rFonts w:cs="Times New Roman"/>
                <w:bCs/>
                <w:color w:val="000000"/>
                <w:sz w:val="20"/>
                <w:szCs w:val="20"/>
              </w:rPr>
              <w:t>ali je bil postopek ustavljen;</w:t>
            </w:r>
          </w:p>
          <w:p w14:paraId="72A57165" w14:textId="77777777" w:rsidR="00785908" w:rsidRPr="00F7066D" w:rsidRDefault="00785908" w:rsidP="002C2395">
            <w:pPr>
              <w:numPr>
                <w:ilvl w:val="0"/>
                <w:numId w:val="90"/>
              </w:numPr>
              <w:spacing w:after="0" w:line="240" w:lineRule="auto"/>
              <w:jc w:val="both"/>
              <w:rPr>
                <w:rFonts w:cs="Times New Roman"/>
                <w:bCs/>
                <w:color w:val="000000"/>
                <w:sz w:val="20"/>
                <w:szCs w:val="20"/>
              </w:rPr>
            </w:pPr>
            <w:r w:rsidRPr="00F7066D">
              <w:rPr>
                <w:rFonts w:cs="Times New Roman"/>
                <w:bCs/>
                <w:color w:val="000000"/>
                <w:sz w:val="20"/>
                <w:szCs w:val="20"/>
              </w:rPr>
              <w:t xml:space="preserve">ali je bil s pravnomočno sodbo oproščen obtožbe; </w:t>
            </w:r>
          </w:p>
          <w:p w14:paraId="4FFC1E6F" w14:textId="77777777" w:rsidR="00785908" w:rsidRPr="00F7066D" w:rsidRDefault="00785908" w:rsidP="002C2395">
            <w:pPr>
              <w:numPr>
                <w:ilvl w:val="0"/>
                <w:numId w:val="90"/>
              </w:numPr>
              <w:spacing w:after="0" w:line="240" w:lineRule="auto"/>
              <w:jc w:val="both"/>
              <w:rPr>
                <w:rFonts w:cs="Times New Roman"/>
                <w:bCs/>
                <w:color w:val="000000"/>
                <w:sz w:val="20"/>
                <w:szCs w:val="20"/>
              </w:rPr>
            </w:pPr>
            <w:r w:rsidRPr="00F7066D">
              <w:rPr>
                <w:rFonts w:cs="Times New Roman"/>
                <w:bCs/>
                <w:color w:val="000000"/>
                <w:sz w:val="20"/>
                <w:szCs w:val="20"/>
              </w:rPr>
              <w:t xml:space="preserve">ali je bila obtožba zavrnjena; </w:t>
            </w:r>
          </w:p>
          <w:p w14:paraId="28FC97E5" w14:textId="56A28552" w:rsidR="00785908" w:rsidRPr="00F7066D" w:rsidRDefault="00785908" w:rsidP="002C2395">
            <w:pPr>
              <w:numPr>
                <w:ilvl w:val="0"/>
                <w:numId w:val="90"/>
              </w:numPr>
              <w:spacing w:after="0" w:line="240" w:lineRule="auto"/>
              <w:jc w:val="both"/>
              <w:rPr>
                <w:rFonts w:cs="Times New Roman"/>
                <w:bCs/>
                <w:color w:val="000000"/>
                <w:sz w:val="20"/>
                <w:szCs w:val="20"/>
              </w:rPr>
            </w:pPr>
            <w:r w:rsidRPr="00F7066D">
              <w:rPr>
                <w:rFonts w:cs="Times New Roman"/>
                <w:bCs/>
                <w:color w:val="000000"/>
                <w:sz w:val="20"/>
                <w:szCs w:val="20"/>
              </w:rPr>
              <w:t>ali je prebil v priporu več časa, kot traja zapor, na katerega je bil obsojen.</w:t>
            </w:r>
          </w:p>
        </w:tc>
      </w:tr>
      <w:tr w:rsidR="00785908" w:rsidRPr="004F4808" w14:paraId="1EDA1644" w14:textId="77777777" w:rsidTr="006A4A5C">
        <w:trPr>
          <w:trHeight w:val="1390"/>
        </w:trPr>
        <w:tc>
          <w:tcPr>
            <w:tcW w:w="402" w:type="pct"/>
            <w:gridSpan w:val="2"/>
            <w:tcBorders>
              <w:top w:val="single" w:sz="4" w:space="0" w:color="auto"/>
              <w:left w:val="single" w:sz="4" w:space="0" w:color="auto"/>
              <w:bottom w:val="single" w:sz="4" w:space="0" w:color="auto"/>
              <w:right w:val="single" w:sz="4" w:space="0" w:color="auto"/>
            </w:tcBorders>
          </w:tcPr>
          <w:p w14:paraId="49D12716"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77D5418B"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4B40676F" w14:textId="77777777" w:rsidR="00785908" w:rsidRPr="00F7066D" w:rsidRDefault="00785908" w:rsidP="00E72FD3">
            <w:pPr>
              <w:spacing w:after="0" w:line="240" w:lineRule="auto"/>
              <w:rPr>
                <w:rFonts w:cs="Times New Roman"/>
                <w:bCs/>
                <w:sz w:val="20"/>
                <w:szCs w:val="20"/>
              </w:rPr>
            </w:pPr>
          </w:p>
          <w:p w14:paraId="00CCE392"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4F430E23" w14:textId="77777777" w:rsidR="00785908" w:rsidRPr="00F7066D" w:rsidRDefault="00785908" w:rsidP="00E72FD3">
            <w:pPr>
              <w:spacing w:after="0" w:line="240" w:lineRule="auto"/>
              <w:rPr>
                <w:rFonts w:cs="Times New Roman"/>
                <w:bCs/>
                <w:sz w:val="20"/>
                <w:szCs w:val="20"/>
              </w:rPr>
            </w:pPr>
          </w:p>
          <w:p w14:paraId="5A823419" w14:textId="77777777" w:rsidR="00785908" w:rsidRPr="00F7066D" w:rsidRDefault="00785908" w:rsidP="00E72FD3">
            <w:pPr>
              <w:spacing w:after="0" w:line="240" w:lineRule="auto"/>
              <w:rPr>
                <w:rFonts w:cs="Times New Roman"/>
                <w:bCs/>
                <w:sz w:val="20"/>
                <w:szCs w:val="20"/>
              </w:rPr>
            </w:pPr>
          </w:p>
          <w:p w14:paraId="50159127" w14:textId="77777777" w:rsidR="00785908" w:rsidRPr="00F7066D" w:rsidRDefault="00785908" w:rsidP="00E72FD3">
            <w:pPr>
              <w:spacing w:after="0" w:line="240" w:lineRule="auto"/>
              <w:rPr>
                <w:rFonts w:cs="Times New Roman"/>
                <w:bCs/>
                <w:sz w:val="20"/>
                <w:szCs w:val="20"/>
              </w:rPr>
            </w:pPr>
          </w:p>
          <w:p w14:paraId="666E587C" w14:textId="77777777" w:rsidR="00785908" w:rsidRPr="00F7066D" w:rsidRDefault="00785908" w:rsidP="00E72FD3">
            <w:pPr>
              <w:spacing w:after="0" w:line="240" w:lineRule="auto"/>
              <w:rPr>
                <w:rFonts w:cs="Times New Roman"/>
                <w:bCs/>
                <w:sz w:val="20"/>
                <w:szCs w:val="20"/>
              </w:rPr>
            </w:pPr>
          </w:p>
          <w:p w14:paraId="32458CA7" w14:textId="77777777" w:rsidR="00785908" w:rsidRPr="00F7066D" w:rsidRDefault="00785908" w:rsidP="00E72FD3">
            <w:pPr>
              <w:spacing w:after="0" w:line="240" w:lineRule="auto"/>
              <w:rPr>
                <w:rFonts w:cs="Times New Roman"/>
                <w:bCs/>
                <w:sz w:val="20"/>
                <w:szCs w:val="20"/>
              </w:rPr>
            </w:pPr>
          </w:p>
          <w:p w14:paraId="79407C3A"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39EAA4FF"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Zaključena ni bila nobena zadeva v predhodnem postopku. V sodnem postopku je bilo zaključenih 8 zadev v skupni vrednosti 569.265,49 EUR. Skupaj je bilo torej zaključenih 8 zadev v skupni vrednosti 569.265,49 EUR.</w:t>
            </w:r>
          </w:p>
          <w:p w14:paraId="79C8A213" w14:textId="77777777" w:rsidR="00785908" w:rsidRPr="00F7066D" w:rsidRDefault="00785908" w:rsidP="00E72FD3">
            <w:pPr>
              <w:spacing w:after="0" w:line="240" w:lineRule="auto"/>
              <w:jc w:val="both"/>
              <w:rPr>
                <w:rFonts w:cs="Times New Roman"/>
                <w:bCs/>
                <w:sz w:val="20"/>
                <w:szCs w:val="20"/>
              </w:rPr>
            </w:pPr>
          </w:p>
          <w:p w14:paraId="6604864F"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56A17B3C"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33A2155A"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6C19E1F4"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DOBLJENO: 7 zadev v vrednosti 439.463,49 EUR;</w:t>
            </w:r>
          </w:p>
          <w:p w14:paraId="37FE39B0"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SODNA PORAVNAVA: ena zadeva v vrednosti 2.600,00 EUR.</w:t>
            </w:r>
          </w:p>
          <w:p w14:paraId="2EF7EC15" w14:textId="77777777" w:rsidR="00785908" w:rsidRPr="00F7066D" w:rsidRDefault="00785908" w:rsidP="00E72FD3">
            <w:pPr>
              <w:spacing w:after="0" w:line="240" w:lineRule="auto"/>
              <w:jc w:val="both"/>
              <w:rPr>
                <w:rFonts w:cs="Times New Roman"/>
                <w:bCs/>
                <w:sz w:val="20"/>
                <w:szCs w:val="20"/>
              </w:rPr>
            </w:pPr>
          </w:p>
          <w:p w14:paraId="495A0E0E"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2.600,00 EUR</w:t>
            </w:r>
          </w:p>
        </w:tc>
      </w:tr>
      <w:tr w:rsidR="00785908" w:rsidRPr="004F4808" w14:paraId="1309BB3E" w14:textId="77777777" w:rsidTr="00C2210F">
        <w:trPr>
          <w:trHeight w:val="2400"/>
        </w:trPr>
        <w:tc>
          <w:tcPr>
            <w:tcW w:w="402" w:type="pct"/>
            <w:gridSpan w:val="2"/>
            <w:tcBorders>
              <w:top w:val="single" w:sz="4" w:space="0" w:color="auto"/>
              <w:left w:val="single" w:sz="4" w:space="0" w:color="auto"/>
              <w:bottom w:val="single" w:sz="4" w:space="0" w:color="auto"/>
              <w:right w:val="single" w:sz="4" w:space="0" w:color="auto"/>
            </w:tcBorders>
          </w:tcPr>
          <w:p w14:paraId="2F94E6C0" w14:textId="77777777" w:rsidR="00785908" w:rsidRPr="00F7066D" w:rsidRDefault="00785908" w:rsidP="006A4A5C">
            <w:pPr>
              <w:rPr>
                <w:rFonts w:cs="Times New Roman"/>
                <w:bCs/>
                <w:sz w:val="20"/>
                <w:szCs w:val="20"/>
              </w:rPr>
            </w:pPr>
            <w:r w:rsidRPr="00F7066D">
              <w:rPr>
                <w:rFonts w:cs="Times New Roman"/>
                <w:bCs/>
                <w:sz w:val="20"/>
                <w:szCs w:val="20"/>
              </w:rPr>
              <w:t>1067</w:t>
            </w:r>
          </w:p>
        </w:tc>
        <w:tc>
          <w:tcPr>
            <w:tcW w:w="1065" w:type="pct"/>
            <w:tcBorders>
              <w:top w:val="single" w:sz="4" w:space="0" w:color="auto"/>
              <w:left w:val="single" w:sz="4" w:space="0" w:color="auto"/>
              <w:bottom w:val="single" w:sz="4" w:space="0" w:color="auto"/>
              <w:right w:val="single" w:sz="4" w:space="0" w:color="auto"/>
            </w:tcBorders>
          </w:tcPr>
          <w:p w14:paraId="7E65287E"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neutemeljen zapor</w:t>
            </w:r>
          </w:p>
        </w:tc>
        <w:tc>
          <w:tcPr>
            <w:tcW w:w="3528" w:type="pct"/>
            <w:tcBorders>
              <w:top w:val="single" w:sz="4" w:space="0" w:color="auto"/>
              <w:left w:val="single" w:sz="4" w:space="0" w:color="auto"/>
              <w:bottom w:val="single" w:sz="4" w:space="0" w:color="auto"/>
              <w:right w:val="single" w:sz="4" w:space="0" w:color="auto"/>
            </w:tcBorders>
          </w:tcPr>
          <w:p w14:paraId="09CF5453"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color w:val="000000"/>
                <w:sz w:val="20"/>
                <w:szCs w:val="20"/>
              </w:rPr>
              <w:t xml:space="preserve">Zahtevek na podlagi XXXII. poglavja ZKP. Uveljavlja ga, kdor je prestajal prostostno kazen, v zvezi z obnovo kazenskega postopka ali z zahtevo za varstvo zakonitosti: </w:t>
            </w:r>
          </w:p>
          <w:p w14:paraId="71E2B304" w14:textId="77777777" w:rsidR="00785908" w:rsidRPr="00F7066D" w:rsidRDefault="00785908" w:rsidP="002C2395">
            <w:pPr>
              <w:numPr>
                <w:ilvl w:val="0"/>
                <w:numId w:val="90"/>
              </w:numPr>
              <w:spacing w:after="0" w:line="240" w:lineRule="auto"/>
              <w:jc w:val="both"/>
              <w:rPr>
                <w:rFonts w:cs="Times New Roman"/>
                <w:bCs/>
                <w:color w:val="000000"/>
                <w:sz w:val="20"/>
                <w:szCs w:val="20"/>
              </w:rPr>
            </w:pPr>
            <w:r w:rsidRPr="00F7066D">
              <w:rPr>
                <w:rFonts w:cs="Times New Roman"/>
                <w:bCs/>
                <w:color w:val="000000"/>
                <w:sz w:val="20"/>
                <w:szCs w:val="20"/>
              </w:rPr>
              <w:t>pa mu je bila izrečena krajša prostostna kazen, kot jo je že prestal;</w:t>
            </w:r>
          </w:p>
          <w:p w14:paraId="20FA8981" w14:textId="77777777" w:rsidR="00785908" w:rsidRPr="00F7066D" w:rsidRDefault="00785908" w:rsidP="002C2395">
            <w:pPr>
              <w:numPr>
                <w:ilvl w:val="0"/>
                <w:numId w:val="90"/>
              </w:numPr>
              <w:spacing w:after="0" w:line="240" w:lineRule="auto"/>
              <w:jc w:val="both"/>
              <w:rPr>
                <w:rFonts w:cs="Times New Roman"/>
                <w:bCs/>
                <w:color w:val="000000"/>
                <w:sz w:val="20"/>
                <w:szCs w:val="20"/>
              </w:rPr>
            </w:pPr>
            <w:r w:rsidRPr="00F7066D">
              <w:rPr>
                <w:rFonts w:cs="Times New Roman"/>
                <w:bCs/>
                <w:color w:val="000000"/>
                <w:sz w:val="20"/>
                <w:szCs w:val="20"/>
              </w:rPr>
              <w:t>ali mu je bila izrečena kazenska sankcija, ki ni bila v odvzemu prostosti;</w:t>
            </w:r>
          </w:p>
          <w:p w14:paraId="4679E6D1" w14:textId="77777777" w:rsidR="00785908" w:rsidRPr="00F7066D" w:rsidRDefault="00785908" w:rsidP="002C2395">
            <w:pPr>
              <w:numPr>
                <w:ilvl w:val="0"/>
                <w:numId w:val="90"/>
              </w:numPr>
              <w:spacing w:after="0" w:line="240" w:lineRule="auto"/>
              <w:jc w:val="both"/>
              <w:rPr>
                <w:rFonts w:cs="Times New Roman"/>
                <w:bCs/>
                <w:color w:val="000000"/>
                <w:sz w:val="20"/>
                <w:szCs w:val="20"/>
              </w:rPr>
            </w:pPr>
            <w:r w:rsidRPr="00F7066D">
              <w:rPr>
                <w:rFonts w:cs="Times New Roman"/>
                <w:bCs/>
                <w:color w:val="000000"/>
                <w:sz w:val="20"/>
                <w:szCs w:val="20"/>
              </w:rPr>
              <w:t>ali je bil spoznan za krivega, pa mu je bila odpuščena kazen;</w:t>
            </w:r>
          </w:p>
          <w:p w14:paraId="4D98A84E" w14:textId="77777777" w:rsidR="00785908" w:rsidRPr="00F7066D" w:rsidRDefault="00785908" w:rsidP="002C2395">
            <w:pPr>
              <w:numPr>
                <w:ilvl w:val="0"/>
                <w:numId w:val="90"/>
              </w:numPr>
              <w:spacing w:after="0" w:line="240" w:lineRule="auto"/>
              <w:jc w:val="both"/>
              <w:rPr>
                <w:rFonts w:cs="Times New Roman"/>
                <w:bCs/>
                <w:color w:val="000000"/>
                <w:sz w:val="20"/>
                <w:szCs w:val="20"/>
              </w:rPr>
            </w:pPr>
            <w:r w:rsidRPr="00F7066D">
              <w:rPr>
                <w:rFonts w:cs="Times New Roman"/>
                <w:bCs/>
                <w:color w:val="000000"/>
                <w:sz w:val="20"/>
                <w:szCs w:val="20"/>
              </w:rPr>
              <w:t>ali je bil v ponovljenem postopku kazenski postopek ustavljen;</w:t>
            </w:r>
          </w:p>
          <w:p w14:paraId="747DA401" w14:textId="77777777" w:rsidR="00785908" w:rsidRPr="00F7066D" w:rsidRDefault="00785908" w:rsidP="002C2395">
            <w:pPr>
              <w:numPr>
                <w:ilvl w:val="0"/>
                <w:numId w:val="90"/>
              </w:numPr>
              <w:spacing w:after="0" w:line="240" w:lineRule="auto"/>
              <w:jc w:val="both"/>
              <w:rPr>
                <w:rFonts w:cs="Times New Roman"/>
                <w:bCs/>
                <w:color w:val="000000"/>
                <w:sz w:val="20"/>
                <w:szCs w:val="20"/>
              </w:rPr>
            </w:pPr>
            <w:r w:rsidRPr="00F7066D">
              <w:rPr>
                <w:rFonts w:cs="Times New Roman"/>
                <w:bCs/>
                <w:color w:val="000000"/>
                <w:sz w:val="20"/>
                <w:szCs w:val="20"/>
              </w:rPr>
              <w:t>ali pa je bil v ponovljenem postopku oproščen obtožbe.</w:t>
            </w:r>
          </w:p>
        </w:tc>
      </w:tr>
      <w:tr w:rsidR="00785908" w:rsidRPr="004F4808" w14:paraId="7E2BE395" w14:textId="77777777" w:rsidTr="006A4A5C">
        <w:trPr>
          <w:trHeight w:val="864"/>
        </w:trPr>
        <w:tc>
          <w:tcPr>
            <w:tcW w:w="402" w:type="pct"/>
            <w:gridSpan w:val="2"/>
            <w:tcBorders>
              <w:top w:val="single" w:sz="4" w:space="0" w:color="auto"/>
              <w:left w:val="single" w:sz="4" w:space="0" w:color="auto"/>
              <w:bottom w:val="single" w:sz="4" w:space="0" w:color="auto"/>
              <w:right w:val="single" w:sz="4" w:space="0" w:color="auto"/>
            </w:tcBorders>
          </w:tcPr>
          <w:p w14:paraId="7760FD2E"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5EDDCEBC"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7E50FA67" w14:textId="77777777" w:rsidR="00785908" w:rsidRPr="00F7066D" w:rsidRDefault="00785908" w:rsidP="00E72FD3">
            <w:pPr>
              <w:spacing w:after="0" w:line="240" w:lineRule="auto"/>
              <w:rPr>
                <w:rFonts w:cs="Times New Roman"/>
                <w:bCs/>
                <w:sz w:val="20"/>
                <w:szCs w:val="20"/>
              </w:rPr>
            </w:pPr>
          </w:p>
          <w:p w14:paraId="03A34825"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lastRenderedPageBreak/>
              <w:t>Načini rešitve:</w:t>
            </w:r>
          </w:p>
          <w:p w14:paraId="2A135755" w14:textId="77777777" w:rsidR="00785908" w:rsidRPr="00F7066D" w:rsidRDefault="00785908" w:rsidP="00E72FD3">
            <w:pPr>
              <w:spacing w:after="0" w:line="240" w:lineRule="auto"/>
              <w:rPr>
                <w:rFonts w:cs="Times New Roman"/>
                <w:bCs/>
                <w:sz w:val="20"/>
                <w:szCs w:val="20"/>
              </w:rPr>
            </w:pPr>
          </w:p>
          <w:p w14:paraId="430A31F1" w14:textId="77777777" w:rsidR="00785908" w:rsidRPr="00F7066D" w:rsidRDefault="00785908" w:rsidP="00E72FD3">
            <w:pPr>
              <w:spacing w:after="0" w:line="240" w:lineRule="auto"/>
              <w:rPr>
                <w:rFonts w:cs="Times New Roman"/>
                <w:bCs/>
                <w:sz w:val="20"/>
                <w:szCs w:val="20"/>
              </w:rPr>
            </w:pPr>
          </w:p>
          <w:p w14:paraId="792AD120" w14:textId="77777777" w:rsidR="00785908" w:rsidRPr="00F7066D" w:rsidRDefault="00785908" w:rsidP="00E72FD3">
            <w:pPr>
              <w:spacing w:after="0" w:line="240" w:lineRule="auto"/>
              <w:rPr>
                <w:rFonts w:cs="Times New Roman"/>
                <w:bCs/>
                <w:sz w:val="20"/>
                <w:szCs w:val="20"/>
              </w:rPr>
            </w:pPr>
          </w:p>
          <w:p w14:paraId="7AA5AC03" w14:textId="77777777" w:rsidR="00785908" w:rsidRPr="00F7066D" w:rsidRDefault="00785908" w:rsidP="00E72FD3">
            <w:pPr>
              <w:spacing w:after="0" w:line="240" w:lineRule="auto"/>
              <w:rPr>
                <w:rFonts w:cs="Times New Roman"/>
                <w:bCs/>
                <w:sz w:val="20"/>
                <w:szCs w:val="20"/>
              </w:rPr>
            </w:pPr>
          </w:p>
          <w:p w14:paraId="54540D91"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37996079"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lastRenderedPageBreak/>
              <w:t>Zaključena ni bila nobena zadeva tako v predhodnem postopku, kakor tudi v sodnem postopku.</w:t>
            </w:r>
          </w:p>
          <w:p w14:paraId="1216D1E9" w14:textId="77777777" w:rsidR="00785908" w:rsidRPr="00F7066D" w:rsidRDefault="00785908" w:rsidP="00E72FD3">
            <w:pPr>
              <w:spacing w:after="0" w:line="240" w:lineRule="auto"/>
              <w:jc w:val="both"/>
              <w:rPr>
                <w:rFonts w:cs="Times New Roman"/>
                <w:bCs/>
                <w:sz w:val="20"/>
                <w:szCs w:val="20"/>
              </w:rPr>
            </w:pPr>
          </w:p>
          <w:p w14:paraId="107F83DB" w14:textId="77777777" w:rsidR="00785908" w:rsidRPr="00F7066D" w:rsidRDefault="00785908" w:rsidP="00E72FD3">
            <w:pPr>
              <w:spacing w:after="0" w:line="240" w:lineRule="auto"/>
              <w:jc w:val="both"/>
              <w:rPr>
                <w:rFonts w:cs="Times New Roman"/>
                <w:bCs/>
                <w:sz w:val="20"/>
                <w:szCs w:val="20"/>
              </w:rPr>
            </w:pPr>
          </w:p>
          <w:p w14:paraId="06F2227B" w14:textId="77777777" w:rsidR="00785908" w:rsidRPr="00F7066D" w:rsidRDefault="00785908" w:rsidP="00E72FD3">
            <w:pPr>
              <w:spacing w:after="0" w:line="240" w:lineRule="auto"/>
              <w:jc w:val="both"/>
              <w:rPr>
                <w:rFonts w:cs="Times New Roman"/>
                <w:bCs/>
                <w:sz w:val="20"/>
                <w:szCs w:val="20"/>
              </w:rPr>
            </w:pPr>
          </w:p>
          <w:p w14:paraId="2BFDC78A"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lastRenderedPageBreak/>
              <w:t>Predhodni postopek:</w:t>
            </w:r>
          </w:p>
          <w:p w14:paraId="41DCC137"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418EFF4A"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25E4A269"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4F375888" w14:textId="77777777" w:rsidR="00785908" w:rsidRPr="00F7066D" w:rsidRDefault="00785908" w:rsidP="00E72FD3">
            <w:pPr>
              <w:spacing w:after="0" w:line="240" w:lineRule="auto"/>
              <w:jc w:val="both"/>
              <w:rPr>
                <w:rFonts w:cs="Times New Roman"/>
                <w:bCs/>
                <w:sz w:val="20"/>
                <w:szCs w:val="20"/>
              </w:rPr>
            </w:pPr>
          </w:p>
          <w:p w14:paraId="1D7DCCF0"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0,00 EUR</w:t>
            </w:r>
          </w:p>
        </w:tc>
      </w:tr>
      <w:tr w:rsidR="00785908" w:rsidRPr="004F4808" w14:paraId="566B9AAB" w14:textId="77777777" w:rsidTr="00C2210F">
        <w:trPr>
          <w:trHeight w:val="996"/>
        </w:trPr>
        <w:tc>
          <w:tcPr>
            <w:tcW w:w="402" w:type="pct"/>
            <w:gridSpan w:val="2"/>
            <w:tcBorders>
              <w:top w:val="single" w:sz="4" w:space="0" w:color="auto"/>
              <w:left w:val="single" w:sz="4" w:space="0" w:color="auto"/>
              <w:bottom w:val="single" w:sz="4" w:space="0" w:color="auto"/>
              <w:right w:val="single" w:sz="4" w:space="0" w:color="auto"/>
            </w:tcBorders>
          </w:tcPr>
          <w:p w14:paraId="74C6C782" w14:textId="77777777" w:rsidR="00785908" w:rsidRPr="00F7066D" w:rsidRDefault="00785908" w:rsidP="006A4A5C">
            <w:pPr>
              <w:rPr>
                <w:rFonts w:cs="Times New Roman"/>
                <w:bCs/>
                <w:sz w:val="20"/>
                <w:szCs w:val="20"/>
              </w:rPr>
            </w:pPr>
            <w:r w:rsidRPr="00F7066D">
              <w:rPr>
                <w:rFonts w:cs="Times New Roman"/>
                <w:bCs/>
                <w:sz w:val="20"/>
                <w:szCs w:val="20"/>
              </w:rPr>
              <w:lastRenderedPageBreak/>
              <w:t>1100</w:t>
            </w:r>
          </w:p>
        </w:tc>
        <w:tc>
          <w:tcPr>
            <w:tcW w:w="1065" w:type="pct"/>
            <w:tcBorders>
              <w:top w:val="single" w:sz="4" w:space="0" w:color="auto"/>
              <w:left w:val="single" w:sz="4" w:space="0" w:color="auto"/>
              <w:bottom w:val="single" w:sz="4" w:space="0" w:color="auto"/>
              <w:right w:val="single" w:sz="4" w:space="0" w:color="auto"/>
            </w:tcBorders>
          </w:tcPr>
          <w:p w14:paraId="08E0B426"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 xml:space="preserve">nezakonit odvzem prostosti </w:t>
            </w:r>
          </w:p>
        </w:tc>
        <w:tc>
          <w:tcPr>
            <w:tcW w:w="3528" w:type="pct"/>
            <w:tcBorders>
              <w:top w:val="single" w:sz="4" w:space="0" w:color="auto"/>
              <w:left w:val="single" w:sz="4" w:space="0" w:color="auto"/>
              <w:bottom w:val="single" w:sz="4" w:space="0" w:color="auto"/>
              <w:right w:val="single" w:sz="4" w:space="0" w:color="auto"/>
            </w:tcBorders>
          </w:tcPr>
          <w:p w14:paraId="1BCB042B" w14:textId="61F81373" w:rsidR="00785908" w:rsidRPr="00F7066D" w:rsidRDefault="00785908" w:rsidP="006E52A8">
            <w:pPr>
              <w:spacing w:after="0" w:line="240" w:lineRule="auto"/>
              <w:jc w:val="both"/>
              <w:rPr>
                <w:rFonts w:cs="Times New Roman"/>
                <w:bCs/>
                <w:color w:val="000000"/>
                <w:sz w:val="20"/>
                <w:szCs w:val="20"/>
              </w:rPr>
            </w:pPr>
            <w:r w:rsidRPr="00F7066D">
              <w:rPr>
                <w:rFonts w:cs="Times New Roman"/>
                <w:bCs/>
                <w:color w:val="000000"/>
                <w:sz w:val="20"/>
                <w:szCs w:val="20"/>
              </w:rPr>
              <w:t>Zahtevek na podlagi XXXII. poglavja ZKP, konkretneje 3. točke prvega odstavka 542. člena. Do odškodnine je upravičen tisti, ki je bil zaradi napake ali nezakonitega dela organa neutemeljeno ali predolgo priprt ali v zaporu.</w:t>
            </w:r>
          </w:p>
        </w:tc>
      </w:tr>
      <w:tr w:rsidR="00785908" w:rsidRPr="004F4808" w14:paraId="7CB9A809" w14:textId="77777777" w:rsidTr="006A4A5C">
        <w:trPr>
          <w:trHeight w:val="1014"/>
        </w:trPr>
        <w:tc>
          <w:tcPr>
            <w:tcW w:w="402" w:type="pct"/>
            <w:gridSpan w:val="2"/>
            <w:tcBorders>
              <w:top w:val="single" w:sz="4" w:space="0" w:color="auto"/>
              <w:left w:val="single" w:sz="4" w:space="0" w:color="auto"/>
              <w:bottom w:val="single" w:sz="4" w:space="0" w:color="auto"/>
              <w:right w:val="single" w:sz="4" w:space="0" w:color="auto"/>
            </w:tcBorders>
          </w:tcPr>
          <w:p w14:paraId="79198309"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62C4E634"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36C0557F" w14:textId="77777777" w:rsidR="00785908" w:rsidRPr="00F7066D" w:rsidRDefault="00785908" w:rsidP="00E72FD3">
            <w:pPr>
              <w:spacing w:after="0" w:line="240" w:lineRule="auto"/>
              <w:rPr>
                <w:rFonts w:cs="Times New Roman"/>
                <w:bCs/>
                <w:sz w:val="20"/>
                <w:szCs w:val="20"/>
              </w:rPr>
            </w:pPr>
          </w:p>
          <w:p w14:paraId="0B9CC59A"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18555DF8" w14:textId="77777777" w:rsidR="00785908" w:rsidRPr="00F7066D" w:rsidRDefault="00785908" w:rsidP="00E72FD3">
            <w:pPr>
              <w:spacing w:after="0" w:line="240" w:lineRule="auto"/>
              <w:rPr>
                <w:rFonts w:cs="Times New Roman"/>
                <w:bCs/>
                <w:sz w:val="20"/>
                <w:szCs w:val="20"/>
              </w:rPr>
            </w:pPr>
          </w:p>
          <w:p w14:paraId="1E02AF57" w14:textId="77777777" w:rsidR="00785908" w:rsidRPr="00F7066D" w:rsidRDefault="00785908" w:rsidP="00E72FD3">
            <w:pPr>
              <w:spacing w:after="0" w:line="240" w:lineRule="auto"/>
              <w:rPr>
                <w:rFonts w:cs="Times New Roman"/>
                <w:bCs/>
                <w:sz w:val="20"/>
                <w:szCs w:val="20"/>
              </w:rPr>
            </w:pPr>
          </w:p>
          <w:p w14:paraId="680D5194" w14:textId="77777777" w:rsidR="00785908" w:rsidRPr="00F7066D" w:rsidRDefault="00785908" w:rsidP="00E72FD3">
            <w:pPr>
              <w:spacing w:after="0" w:line="240" w:lineRule="auto"/>
              <w:rPr>
                <w:rFonts w:cs="Times New Roman"/>
                <w:bCs/>
                <w:sz w:val="20"/>
                <w:szCs w:val="20"/>
              </w:rPr>
            </w:pPr>
          </w:p>
          <w:p w14:paraId="61FF84B6" w14:textId="77777777" w:rsidR="00785908" w:rsidRPr="00F7066D" w:rsidRDefault="00785908" w:rsidP="00E72FD3">
            <w:pPr>
              <w:spacing w:after="0" w:line="240" w:lineRule="auto"/>
              <w:rPr>
                <w:rFonts w:cs="Times New Roman"/>
                <w:bCs/>
                <w:sz w:val="20"/>
                <w:szCs w:val="20"/>
              </w:rPr>
            </w:pPr>
          </w:p>
          <w:p w14:paraId="04457812"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781BF638"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Zaključena je bila ena zadeva v sodnem postopku, skupna zahtevana vrednost je bila 102.155,00 EUR. V predhodnem postopku ni bila zaključena nobena zadeva.</w:t>
            </w:r>
          </w:p>
          <w:p w14:paraId="63C1BE93" w14:textId="77777777" w:rsidR="00785908" w:rsidRPr="00F7066D" w:rsidRDefault="00785908" w:rsidP="00E72FD3">
            <w:pPr>
              <w:spacing w:after="0" w:line="240" w:lineRule="auto"/>
              <w:jc w:val="both"/>
              <w:rPr>
                <w:rFonts w:cs="Times New Roman"/>
                <w:bCs/>
                <w:sz w:val="20"/>
                <w:szCs w:val="20"/>
              </w:rPr>
            </w:pPr>
          </w:p>
          <w:p w14:paraId="1AB8ED8A" w14:textId="77777777" w:rsidR="00785908" w:rsidRPr="00F7066D" w:rsidRDefault="00785908" w:rsidP="00E72FD3">
            <w:pPr>
              <w:spacing w:after="0" w:line="240" w:lineRule="auto"/>
              <w:jc w:val="both"/>
              <w:rPr>
                <w:rFonts w:cs="Times New Roman"/>
                <w:bCs/>
                <w:sz w:val="20"/>
                <w:szCs w:val="20"/>
              </w:rPr>
            </w:pPr>
          </w:p>
          <w:p w14:paraId="659680D7"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59D9B54F"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71C90A46"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489C0508"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SODNA PORAVNAVA: ena zadeva v vrednosti 74.115,00 EUR.</w:t>
            </w:r>
          </w:p>
          <w:p w14:paraId="2479E970" w14:textId="77777777" w:rsidR="00785908" w:rsidRPr="00F7066D" w:rsidRDefault="00785908" w:rsidP="00E72FD3">
            <w:pPr>
              <w:spacing w:after="0" w:line="240" w:lineRule="auto"/>
              <w:jc w:val="both"/>
              <w:rPr>
                <w:rFonts w:cs="Times New Roman"/>
                <w:bCs/>
                <w:sz w:val="20"/>
                <w:szCs w:val="20"/>
              </w:rPr>
            </w:pPr>
          </w:p>
          <w:p w14:paraId="51A331C8"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74.115,00 EUR</w:t>
            </w:r>
          </w:p>
        </w:tc>
      </w:tr>
      <w:tr w:rsidR="00785908" w:rsidRPr="004F4808" w14:paraId="0F0FAD76" w14:textId="77777777" w:rsidTr="00C2210F">
        <w:trPr>
          <w:trHeight w:val="565"/>
        </w:trPr>
        <w:tc>
          <w:tcPr>
            <w:tcW w:w="402" w:type="pct"/>
            <w:gridSpan w:val="2"/>
            <w:tcBorders>
              <w:top w:val="single" w:sz="4" w:space="0" w:color="auto"/>
              <w:left w:val="single" w:sz="4" w:space="0" w:color="auto"/>
              <w:bottom w:val="single" w:sz="4" w:space="0" w:color="auto"/>
              <w:right w:val="single" w:sz="4" w:space="0" w:color="auto"/>
            </w:tcBorders>
          </w:tcPr>
          <w:p w14:paraId="79704E10" w14:textId="77777777" w:rsidR="00785908" w:rsidRPr="00F7066D" w:rsidRDefault="00785908" w:rsidP="006A4A5C">
            <w:pPr>
              <w:rPr>
                <w:rFonts w:cs="Times New Roman"/>
                <w:bCs/>
                <w:sz w:val="20"/>
                <w:szCs w:val="20"/>
              </w:rPr>
            </w:pPr>
            <w:r w:rsidRPr="00F7066D">
              <w:rPr>
                <w:rFonts w:cs="Times New Roman"/>
                <w:bCs/>
                <w:sz w:val="20"/>
                <w:szCs w:val="20"/>
              </w:rPr>
              <w:t>1101</w:t>
            </w:r>
          </w:p>
        </w:tc>
        <w:tc>
          <w:tcPr>
            <w:tcW w:w="1065" w:type="pct"/>
            <w:tcBorders>
              <w:top w:val="single" w:sz="4" w:space="0" w:color="auto"/>
              <w:left w:val="single" w:sz="4" w:space="0" w:color="auto"/>
              <w:bottom w:val="single" w:sz="4" w:space="0" w:color="auto"/>
              <w:right w:val="single" w:sz="4" w:space="0" w:color="auto"/>
            </w:tcBorders>
          </w:tcPr>
          <w:p w14:paraId="646FB21F"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pridržanje ZKP</w:t>
            </w:r>
          </w:p>
        </w:tc>
        <w:tc>
          <w:tcPr>
            <w:tcW w:w="3528" w:type="pct"/>
            <w:tcBorders>
              <w:top w:val="single" w:sz="4" w:space="0" w:color="auto"/>
              <w:left w:val="single" w:sz="4" w:space="0" w:color="auto"/>
              <w:bottom w:val="single" w:sz="4" w:space="0" w:color="auto"/>
              <w:right w:val="single" w:sz="4" w:space="0" w:color="auto"/>
            </w:tcBorders>
          </w:tcPr>
          <w:p w14:paraId="797816CD" w14:textId="2FF1B20A" w:rsidR="00785908" w:rsidRPr="00F7066D" w:rsidRDefault="00785908" w:rsidP="006E52A8">
            <w:pPr>
              <w:spacing w:after="0" w:line="240" w:lineRule="auto"/>
              <w:jc w:val="both"/>
              <w:rPr>
                <w:rFonts w:cs="Times New Roman"/>
                <w:bCs/>
                <w:color w:val="000000"/>
                <w:sz w:val="20"/>
                <w:szCs w:val="20"/>
              </w:rPr>
            </w:pPr>
            <w:r w:rsidRPr="00F7066D">
              <w:rPr>
                <w:rFonts w:cs="Times New Roman"/>
                <w:bCs/>
                <w:color w:val="000000"/>
                <w:sz w:val="20"/>
                <w:szCs w:val="20"/>
              </w:rPr>
              <w:t>Zahtevek na podlagi 157. člena ZKP, ali kadar kasneje ni odrejen pripor ali zapor.</w:t>
            </w:r>
          </w:p>
        </w:tc>
      </w:tr>
      <w:tr w:rsidR="00785908" w:rsidRPr="004F4808" w14:paraId="7D8C96C2" w14:textId="77777777" w:rsidTr="006A4A5C">
        <w:trPr>
          <w:trHeight w:val="939"/>
        </w:trPr>
        <w:tc>
          <w:tcPr>
            <w:tcW w:w="402" w:type="pct"/>
            <w:gridSpan w:val="2"/>
            <w:tcBorders>
              <w:top w:val="single" w:sz="4" w:space="0" w:color="auto"/>
              <w:left w:val="single" w:sz="4" w:space="0" w:color="auto"/>
              <w:bottom w:val="single" w:sz="4" w:space="0" w:color="auto"/>
              <w:right w:val="single" w:sz="4" w:space="0" w:color="auto"/>
            </w:tcBorders>
          </w:tcPr>
          <w:p w14:paraId="677E4C6D"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7346D327"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7F1F6C09" w14:textId="77777777" w:rsidR="00785908" w:rsidRPr="00F7066D" w:rsidRDefault="00785908" w:rsidP="00E72FD3">
            <w:pPr>
              <w:spacing w:after="0" w:line="240" w:lineRule="auto"/>
              <w:rPr>
                <w:rFonts w:cs="Times New Roman"/>
                <w:bCs/>
                <w:sz w:val="20"/>
                <w:szCs w:val="20"/>
              </w:rPr>
            </w:pPr>
          </w:p>
          <w:p w14:paraId="7380929F"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2685D99F" w14:textId="77777777" w:rsidR="00785908" w:rsidRPr="00F7066D" w:rsidRDefault="00785908" w:rsidP="00E72FD3">
            <w:pPr>
              <w:spacing w:after="0" w:line="240" w:lineRule="auto"/>
              <w:rPr>
                <w:rFonts w:cs="Times New Roman"/>
                <w:bCs/>
                <w:sz w:val="20"/>
                <w:szCs w:val="20"/>
              </w:rPr>
            </w:pPr>
          </w:p>
          <w:p w14:paraId="77FA65FA" w14:textId="77777777" w:rsidR="00785908" w:rsidRPr="00F7066D" w:rsidRDefault="00785908" w:rsidP="00E72FD3">
            <w:pPr>
              <w:spacing w:after="0" w:line="240" w:lineRule="auto"/>
              <w:rPr>
                <w:rFonts w:cs="Times New Roman"/>
                <w:bCs/>
                <w:sz w:val="20"/>
                <w:szCs w:val="20"/>
              </w:rPr>
            </w:pPr>
          </w:p>
          <w:p w14:paraId="5C271105" w14:textId="77777777" w:rsidR="00785908" w:rsidRPr="00F7066D" w:rsidRDefault="00785908" w:rsidP="00E72FD3">
            <w:pPr>
              <w:spacing w:after="0" w:line="240" w:lineRule="auto"/>
              <w:rPr>
                <w:rFonts w:cs="Times New Roman"/>
                <w:bCs/>
                <w:sz w:val="20"/>
                <w:szCs w:val="20"/>
              </w:rPr>
            </w:pPr>
          </w:p>
          <w:p w14:paraId="61C4C78E" w14:textId="77777777" w:rsidR="00785908" w:rsidRPr="00F7066D" w:rsidRDefault="00785908" w:rsidP="00E72FD3">
            <w:pPr>
              <w:spacing w:after="0" w:line="240" w:lineRule="auto"/>
              <w:rPr>
                <w:rFonts w:cs="Times New Roman"/>
                <w:bCs/>
                <w:sz w:val="20"/>
                <w:szCs w:val="20"/>
              </w:rPr>
            </w:pPr>
          </w:p>
          <w:p w14:paraId="0AA38579"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3E441F51"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Zaključena ni bila nobena zadeva tako v predhodnem kakor tudi v sodnem postopku.</w:t>
            </w:r>
          </w:p>
          <w:p w14:paraId="56722E48" w14:textId="77777777" w:rsidR="00785908" w:rsidRPr="00F7066D" w:rsidRDefault="00785908" w:rsidP="00E72FD3">
            <w:pPr>
              <w:spacing w:after="0" w:line="240" w:lineRule="auto"/>
              <w:jc w:val="both"/>
              <w:rPr>
                <w:rFonts w:cs="Times New Roman"/>
                <w:bCs/>
                <w:sz w:val="20"/>
                <w:szCs w:val="20"/>
              </w:rPr>
            </w:pPr>
          </w:p>
          <w:p w14:paraId="75666169" w14:textId="77777777" w:rsidR="00785908" w:rsidRPr="00F7066D" w:rsidRDefault="00785908" w:rsidP="00E72FD3">
            <w:pPr>
              <w:spacing w:after="0" w:line="240" w:lineRule="auto"/>
              <w:jc w:val="both"/>
              <w:rPr>
                <w:rFonts w:cs="Times New Roman"/>
                <w:bCs/>
                <w:sz w:val="20"/>
                <w:szCs w:val="20"/>
              </w:rPr>
            </w:pPr>
          </w:p>
          <w:p w14:paraId="73B3F081" w14:textId="77777777" w:rsidR="00785908" w:rsidRPr="00F7066D" w:rsidRDefault="00785908" w:rsidP="00E72FD3">
            <w:pPr>
              <w:spacing w:after="0" w:line="240" w:lineRule="auto"/>
              <w:jc w:val="both"/>
              <w:rPr>
                <w:rFonts w:cs="Times New Roman"/>
                <w:bCs/>
                <w:sz w:val="20"/>
                <w:szCs w:val="20"/>
              </w:rPr>
            </w:pPr>
          </w:p>
          <w:p w14:paraId="7F2F1999"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4CF5F42C"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645F7902"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3DB239FD"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796766D7" w14:textId="77777777" w:rsidR="00785908" w:rsidRPr="00F7066D" w:rsidRDefault="00785908" w:rsidP="00E72FD3">
            <w:pPr>
              <w:spacing w:after="0" w:line="240" w:lineRule="auto"/>
              <w:jc w:val="both"/>
              <w:rPr>
                <w:rFonts w:cs="Times New Roman"/>
                <w:bCs/>
                <w:sz w:val="20"/>
                <w:szCs w:val="20"/>
              </w:rPr>
            </w:pPr>
          </w:p>
          <w:p w14:paraId="6FBB3FD4"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0,00 EUR</w:t>
            </w:r>
          </w:p>
        </w:tc>
      </w:tr>
      <w:tr w:rsidR="00785908" w:rsidRPr="004F4808" w14:paraId="1647428A" w14:textId="77777777" w:rsidTr="00C2210F">
        <w:trPr>
          <w:trHeight w:val="1266"/>
        </w:trPr>
        <w:tc>
          <w:tcPr>
            <w:tcW w:w="402" w:type="pct"/>
            <w:gridSpan w:val="2"/>
            <w:tcBorders>
              <w:top w:val="single" w:sz="4" w:space="0" w:color="auto"/>
              <w:left w:val="single" w:sz="4" w:space="0" w:color="auto"/>
              <w:right w:val="single" w:sz="4" w:space="0" w:color="auto"/>
            </w:tcBorders>
          </w:tcPr>
          <w:p w14:paraId="15807C4D" w14:textId="77777777" w:rsidR="00785908" w:rsidRPr="00F7066D" w:rsidRDefault="00785908" w:rsidP="006A4A5C">
            <w:pPr>
              <w:rPr>
                <w:rFonts w:cs="Times New Roman"/>
                <w:bCs/>
                <w:sz w:val="20"/>
                <w:szCs w:val="20"/>
              </w:rPr>
            </w:pPr>
            <w:r w:rsidRPr="00F7066D">
              <w:rPr>
                <w:rFonts w:cs="Times New Roman"/>
                <w:bCs/>
                <w:sz w:val="20"/>
                <w:szCs w:val="20"/>
              </w:rPr>
              <w:t>1102</w:t>
            </w:r>
          </w:p>
        </w:tc>
        <w:tc>
          <w:tcPr>
            <w:tcW w:w="1065" w:type="pct"/>
            <w:tcBorders>
              <w:top w:val="single" w:sz="4" w:space="0" w:color="auto"/>
              <w:left w:val="single" w:sz="4" w:space="0" w:color="auto"/>
              <w:bottom w:val="single" w:sz="4" w:space="0" w:color="auto"/>
              <w:right w:val="single" w:sz="4" w:space="0" w:color="auto"/>
            </w:tcBorders>
          </w:tcPr>
          <w:p w14:paraId="7D2D5822"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 xml:space="preserve">pridržanje in neutemeljen odvzem prostosti ZP-1 </w:t>
            </w:r>
          </w:p>
        </w:tc>
        <w:tc>
          <w:tcPr>
            <w:tcW w:w="3528" w:type="pct"/>
            <w:tcBorders>
              <w:top w:val="single" w:sz="4" w:space="0" w:color="auto"/>
              <w:left w:val="single" w:sz="4" w:space="0" w:color="auto"/>
              <w:bottom w:val="single" w:sz="4" w:space="0" w:color="auto"/>
              <w:right w:val="single" w:sz="4" w:space="0" w:color="auto"/>
            </w:tcBorders>
          </w:tcPr>
          <w:p w14:paraId="4F9AF91A"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color w:val="000000"/>
                <w:sz w:val="20"/>
                <w:szCs w:val="20"/>
              </w:rPr>
              <w:t>Zahtevek na podlagi 195. člena ZP-1. Do odškodnine je upravičen:</w:t>
            </w:r>
          </w:p>
          <w:p w14:paraId="075331E4" w14:textId="77777777" w:rsidR="00785908" w:rsidRPr="00F7066D" w:rsidRDefault="00785908" w:rsidP="002C2395">
            <w:pPr>
              <w:numPr>
                <w:ilvl w:val="0"/>
                <w:numId w:val="90"/>
              </w:numPr>
              <w:spacing w:after="0" w:line="240" w:lineRule="auto"/>
              <w:jc w:val="both"/>
              <w:rPr>
                <w:rFonts w:cs="Times New Roman"/>
                <w:bCs/>
                <w:color w:val="000000"/>
                <w:sz w:val="20"/>
                <w:szCs w:val="20"/>
              </w:rPr>
            </w:pPr>
            <w:r w:rsidRPr="00F7066D">
              <w:rPr>
                <w:rFonts w:cs="Times New Roman"/>
                <w:bCs/>
                <w:color w:val="000000"/>
                <w:sz w:val="20"/>
                <w:szCs w:val="20"/>
              </w:rPr>
              <w:t>kdor je bil pridržan, ni pa bil zoper njega začet postopek o prekršku ali je bil ta postopek pravnomočno ustavljen;</w:t>
            </w:r>
          </w:p>
          <w:p w14:paraId="2A6C42B1" w14:textId="3F7CF903" w:rsidR="00785908" w:rsidRPr="00F7066D" w:rsidRDefault="00785908" w:rsidP="002C2395">
            <w:pPr>
              <w:numPr>
                <w:ilvl w:val="0"/>
                <w:numId w:val="90"/>
              </w:numPr>
              <w:spacing w:after="0" w:line="240" w:lineRule="auto"/>
              <w:jc w:val="both"/>
              <w:rPr>
                <w:rFonts w:cs="Times New Roman"/>
                <w:bCs/>
                <w:color w:val="000000"/>
                <w:sz w:val="20"/>
                <w:szCs w:val="20"/>
              </w:rPr>
            </w:pPr>
            <w:r w:rsidRPr="00F7066D">
              <w:rPr>
                <w:rFonts w:cs="Times New Roman"/>
                <w:bCs/>
                <w:color w:val="000000"/>
                <w:sz w:val="20"/>
                <w:szCs w:val="20"/>
              </w:rPr>
              <w:t>komur je bila zaradi napake ali nezakonitega dela sodišča kakorkoli neutemeljeno vzeta prostost.</w:t>
            </w:r>
          </w:p>
        </w:tc>
      </w:tr>
      <w:tr w:rsidR="00785908" w:rsidRPr="004F4808" w14:paraId="2BDAF35B" w14:textId="77777777" w:rsidTr="006A4A5C">
        <w:trPr>
          <w:trHeight w:val="557"/>
        </w:trPr>
        <w:tc>
          <w:tcPr>
            <w:tcW w:w="402" w:type="pct"/>
            <w:gridSpan w:val="2"/>
            <w:tcBorders>
              <w:left w:val="single" w:sz="4" w:space="0" w:color="auto"/>
              <w:bottom w:val="single" w:sz="4" w:space="0" w:color="auto"/>
              <w:right w:val="single" w:sz="4" w:space="0" w:color="auto"/>
            </w:tcBorders>
          </w:tcPr>
          <w:p w14:paraId="46D0717D"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459E9B95"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70C36E6E" w14:textId="77777777" w:rsidR="00785908" w:rsidRPr="00F7066D" w:rsidRDefault="00785908" w:rsidP="00E72FD3">
            <w:pPr>
              <w:spacing w:after="0" w:line="240" w:lineRule="auto"/>
              <w:rPr>
                <w:rFonts w:cs="Times New Roman"/>
                <w:bCs/>
                <w:sz w:val="20"/>
                <w:szCs w:val="20"/>
              </w:rPr>
            </w:pPr>
          </w:p>
          <w:p w14:paraId="147060DC"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364084CE" w14:textId="77777777" w:rsidR="00785908" w:rsidRPr="00F7066D" w:rsidRDefault="00785908" w:rsidP="00E72FD3">
            <w:pPr>
              <w:spacing w:after="0" w:line="240" w:lineRule="auto"/>
              <w:rPr>
                <w:rFonts w:cs="Times New Roman"/>
                <w:bCs/>
                <w:sz w:val="20"/>
                <w:szCs w:val="20"/>
              </w:rPr>
            </w:pPr>
          </w:p>
          <w:p w14:paraId="6433A51B" w14:textId="77777777" w:rsidR="00785908" w:rsidRPr="00F7066D" w:rsidRDefault="00785908" w:rsidP="00E72FD3">
            <w:pPr>
              <w:spacing w:after="0" w:line="240" w:lineRule="auto"/>
              <w:rPr>
                <w:rFonts w:cs="Times New Roman"/>
                <w:bCs/>
                <w:sz w:val="20"/>
                <w:szCs w:val="20"/>
              </w:rPr>
            </w:pPr>
          </w:p>
          <w:p w14:paraId="2C51E795" w14:textId="77777777" w:rsidR="00785908" w:rsidRPr="00F7066D" w:rsidRDefault="00785908" w:rsidP="00E72FD3">
            <w:pPr>
              <w:spacing w:after="0" w:line="240" w:lineRule="auto"/>
              <w:rPr>
                <w:rFonts w:cs="Times New Roman"/>
                <w:bCs/>
                <w:sz w:val="20"/>
                <w:szCs w:val="20"/>
              </w:rPr>
            </w:pPr>
          </w:p>
          <w:p w14:paraId="5D2E12BF" w14:textId="77777777" w:rsidR="00785908" w:rsidRPr="00F7066D" w:rsidRDefault="00785908" w:rsidP="005A20EE">
            <w:pPr>
              <w:spacing w:after="0" w:line="240" w:lineRule="auto"/>
              <w:rPr>
                <w:rFonts w:cs="Times New Roman"/>
                <w:bCs/>
                <w:sz w:val="20"/>
                <w:szCs w:val="20"/>
              </w:rPr>
            </w:pPr>
          </w:p>
          <w:p w14:paraId="3FA8EAAB"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4E3F779D"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Zaključena ni bila nobena zadeva tako v predhodnem kakor tudi v sodnem postopku.</w:t>
            </w:r>
          </w:p>
          <w:p w14:paraId="73DCA589" w14:textId="77777777" w:rsidR="00785908" w:rsidRPr="00F7066D" w:rsidRDefault="00785908" w:rsidP="00E72FD3">
            <w:pPr>
              <w:spacing w:after="0" w:line="240" w:lineRule="auto"/>
              <w:jc w:val="both"/>
              <w:rPr>
                <w:rFonts w:cs="Times New Roman"/>
                <w:bCs/>
                <w:sz w:val="20"/>
                <w:szCs w:val="20"/>
              </w:rPr>
            </w:pPr>
          </w:p>
          <w:p w14:paraId="72C7815C" w14:textId="77777777" w:rsidR="00785908" w:rsidRPr="00F7066D" w:rsidRDefault="00785908" w:rsidP="00E72FD3">
            <w:pPr>
              <w:spacing w:after="0" w:line="240" w:lineRule="auto"/>
              <w:jc w:val="both"/>
              <w:rPr>
                <w:rFonts w:cs="Times New Roman"/>
                <w:bCs/>
                <w:sz w:val="20"/>
                <w:szCs w:val="20"/>
              </w:rPr>
            </w:pPr>
          </w:p>
          <w:p w14:paraId="6ABAABB8" w14:textId="77777777" w:rsidR="00785908" w:rsidRPr="00F7066D" w:rsidRDefault="00785908" w:rsidP="00E72FD3">
            <w:pPr>
              <w:spacing w:after="0" w:line="240" w:lineRule="auto"/>
              <w:jc w:val="both"/>
              <w:rPr>
                <w:rFonts w:cs="Times New Roman"/>
                <w:bCs/>
                <w:sz w:val="20"/>
                <w:szCs w:val="20"/>
              </w:rPr>
            </w:pPr>
          </w:p>
          <w:p w14:paraId="2B7C80F0"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626B3467"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61105423"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4A789B48"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0FE9E776" w14:textId="77777777" w:rsidR="00785908" w:rsidRPr="00F7066D" w:rsidRDefault="00785908" w:rsidP="00E72FD3">
            <w:pPr>
              <w:spacing w:after="0" w:line="240" w:lineRule="auto"/>
              <w:jc w:val="both"/>
              <w:rPr>
                <w:rFonts w:cs="Times New Roman"/>
                <w:bCs/>
                <w:sz w:val="20"/>
                <w:szCs w:val="20"/>
              </w:rPr>
            </w:pPr>
          </w:p>
          <w:p w14:paraId="7DCFE6EC"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0,00 EUR</w:t>
            </w:r>
          </w:p>
        </w:tc>
      </w:tr>
      <w:tr w:rsidR="00785908" w:rsidRPr="004F4808" w14:paraId="163A30AC" w14:textId="77777777" w:rsidTr="00C2210F">
        <w:trPr>
          <w:trHeight w:val="1703"/>
        </w:trPr>
        <w:tc>
          <w:tcPr>
            <w:tcW w:w="402" w:type="pct"/>
            <w:gridSpan w:val="2"/>
            <w:tcBorders>
              <w:top w:val="single" w:sz="4" w:space="0" w:color="auto"/>
              <w:left w:val="single" w:sz="4" w:space="0" w:color="auto"/>
              <w:bottom w:val="single" w:sz="4" w:space="0" w:color="auto"/>
              <w:right w:val="single" w:sz="4" w:space="0" w:color="auto"/>
            </w:tcBorders>
            <w:shd w:val="clear" w:color="auto" w:fill="auto"/>
          </w:tcPr>
          <w:p w14:paraId="09B6BB36" w14:textId="77777777" w:rsidR="00785908" w:rsidRPr="00F7066D" w:rsidRDefault="00785908" w:rsidP="006A4A5C">
            <w:pPr>
              <w:rPr>
                <w:rFonts w:cs="Times New Roman"/>
                <w:bCs/>
                <w:sz w:val="20"/>
                <w:szCs w:val="20"/>
              </w:rPr>
            </w:pPr>
            <w:r w:rsidRPr="00F7066D">
              <w:rPr>
                <w:rFonts w:cs="Times New Roman"/>
                <w:bCs/>
                <w:sz w:val="20"/>
                <w:szCs w:val="20"/>
              </w:rPr>
              <w:t>1103</w:t>
            </w:r>
          </w:p>
        </w:tc>
        <w:tc>
          <w:tcPr>
            <w:tcW w:w="1065" w:type="pct"/>
            <w:tcBorders>
              <w:top w:val="single" w:sz="4" w:space="0" w:color="auto"/>
              <w:left w:val="single" w:sz="4" w:space="0" w:color="auto"/>
              <w:bottom w:val="single" w:sz="4" w:space="0" w:color="auto"/>
              <w:right w:val="single" w:sz="4" w:space="0" w:color="auto"/>
            </w:tcBorders>
            <w:shd w:val="clear" w:color="auto" w:fill="auto"/>
          </w:tcPr>
          <w:p w14:paraId="4238AF3B"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 xml:space="preserve">pogojna obsodba </w:t>
            </w:r>
          </w:p>
        </w:tc>
        <w:tc>
          <w:tcPr>
            <w:tcW w:w="3528" w:type="pct"/>
            <w:tcBorders>
              <w:top w:val="single" w:sz="4" w:space="0" w:color="auto"/>
              <w:left w:val="single" w:sz="4" w:space="0" w:color="auto"/>
              <w:bottom w:val="single" w:sz="4" w:space="0" w:color="auto"/>
              <w:right w:val="single" w:sz="4" w:space="0" w:color="auto"/>
            </w:tcBorders>
          </w:tcPr>
          <w:p w14:paraId="0FC86793" w14:textId="4F03364C" w:rsidR="00785908" w:rsidRPr="00F7066D" w:rsidRDefault="00785908" w:rsidP="005A20EE">
            <w:pPr>
              <w:spacing w:after="0" w:line="240" w:lineRule="auto"/>
              <w:jc w:val="both"/>
              <w:rPr>
                <w:rFonts w:cs="Times New Roman"/>
                <w:bCs/>
                <w:color w:val="000000"/>
                <w:sz w:val="20"/>
                <w:szCs w:val="20"/>
              </w:rPr>
            </w:pPr>
            <w:r w:rsidRPr="00F7066D">
              <w:rPr>
                <w:rFonts w:cs="Times New Roman"/>
                <w:bCs/>
                <w:color w:val="000000"/>
                <w:sz w:val="20"/>
                <w:szCs w:val="20"/>
              </w:rPr>
              <w:t>Zahtevek na podlagi XXXII. poglavja ZKP. Uveljavlja ga tisti, ki mu je bila pravnomočno pogojno izrečena kazenska sankcija (ki pa ni v odvzemu prostosti) ali je bil spoznan za krivega, pa mu je bila odpuščena kazen, pozneje pa je bil v zvezi z izrednim pravnim sredstvom novi postopek pravnomočno ustavljen ali je bil s pravnomočno sodbo oproščen obtožbe ali je bila obtožba zoper njega zavrnjena ali je bila s pravnomočnim sklepom obtožnica zavržena.</w:t>
            </w:r>
          </w:p>
        </w:tc>
      </w:tr>
      <w:tr w:rsidR="00785908" w:rsidRPr="004F4808" w14:paraId="773CCB51" w14:textId="77777777" w:rsidTr="006A4A5C">
        <w:trPr>
          <w:trHeight w:val="1002"/>
        </w:trPr>
        <w:tc>
          <w:tcPr>
            <w:tcW w:w="402" w:type="pct"/>
            <w:gridSpan w:val="2"/>
            <w:tcBorders>
              <w:top w:val="single" w:sz="4" w:space="0" w:color="auto"/>
              <w:left w:val="single" w:sz="4" w:space="0" w:color="auto"/>
              <w:bottom w:val="single" w:sz="4" w:space="0" w:color="auto"/>
              <w:right w:val="single" w:sz="4" w:space="0" w:color="auto"/>
            </w:tcBorders>
            <w:shd w:val="clear" w:color="auto" w:fill="auto"/>
          </w:tcPr>
          <w:p w14:paraId="5169E7C9"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shd w:val="clear" w:color="auto" w:fill="auto"/>
          </w:tcPr>
          <w:p w14:paraId="66EDF7CA"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5247DE31" w14:textId="77777777" w:rsidR="00785908" w:rsidRPr="00F7066D" w:rsidRDefault="00785908" w:rsidP="00E72FD3">
            <w:pPr>
              <w:spacing w:after="0" w:line="240" w:lineRule="auto"/>
              <w:rPr>
                <w:rFonts w:cs="Times New Roman"/>
                <w:bCs/>
                <w:sz w:val="20"/>
                <w:szCs w:val="20"/>
              </w:rPr>
            </w:pPr>
          </w:p>
          <w:p w14:paraId="2A23E787"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3E75E4D5" w14:textId="77777777" w:rsidR="00785908" w:rsidRPr="00F7066D" w:rsidRDefault="00785908" w:rsidP="00E72FD3">
            <w:pPr>
              <w:spacing w:after="0" w:line="240" w:lineRule="auto"/>
              <w:rPr>
                <w:rFonts w:cs="Times New Roman"/>
                <w:bCs/>
                <w:sz w:val="20"/>
                <w:szCs w:val="20"/>
              </w:rPr>
            </w:pPr>
          </w:p>
          <w:p w14:paraId="4BD8A176" w14:textId="77777777" w:rsidR="00785908" w:rsidRPr="00F7066D" w:rsidRDefault="00785908" w:rsidP="00E72FD3">
            <w:pPr>
              <w:spacing w:after="0" w:line="240" w:lineRule="auto"/>
              <w:rPr>
                <w:rFonts w:cs="Times New Roman"/>
                <w:bCs/>
                <w:sz w:val="20"/>
                <w:szCs w:val="20"/>
              </w:rPr>
            </w:pPr>
          </w:p>
          <w:p w14:paraId="50B6FCCA" w14:textId="77777777" w:rsidR="00785908" w:rsidRPr="00F7066D" w:rsidRDefault="00785908" w:rsidP="00E72FD3">
            <w:pPr>
              <w:spacing w:after="0" w:line="240" w:lineRule="auto"/>
              <w:rPr>
                <w:rFonts w:cs="Times New Roman"/>
                <w:bCs/>
                <w:sz w:val="20"/>
                <w:szCs w:val="20"/>
              </w:rPr>
            </w:pPr>
          </w:p>
          <w:p w14:paraId="170CB1D1" w14:textId="77777777" w:rsidR="00785908" w:rsidRPr="00F7066D" w:rsidRDefault="00785908" w:rsidP="00E72FD3">
            <w:pPr>
              <w:spacing w:after="0" w:line="240" w:lineRule="auto"/>
              <w:rPr>
                <w:rFonts w:cs="Times New Roman"/>
                <w:bCs/>
                <w:sz w:val="20"/>
                <w:szCs w:val="20"/>
              </w:rPr>
            </w:pPr>
          </w:p>
          <w:p w14:paraId="0DEB7802"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1D67AD8F"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Zaključena ni bila nobena zadeva v predhodnem postopku. V sodnem postopku je bila zaključena ena zadeva v skupni vrednosti 10.130.000,00 EUR. Skupaj je bila torej zaključena ena zadeva v skupni vrednosti 10.130.000,00 EUR.</w:t>
            </w:r>
          </w:p>
          <w:p w14:paraId="2D7A0FB5" w14:textId="77777777" w:rsidR="00785908" w:rsidRPr="00F7066D" w:rsidRDefault="00785908" w:rsidP="00E72FD3">
            <w:pPr>
              <w:spacing w:after="0" w:line="240" w:lineRule="auto"/>
              <w:jc w:val="both"/>
              <w:rPr>
                <w:rFonts w:cs="Times New Roman"/>
                <w:bCs/>
                <w:sz w:val="20"/>
                <w:szCs w:val="20"/>
              </w:rPr>
            </w:pPr>
          </w:p>
          <w:p w14:paraId="3EB9548B"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66ED1E67"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6B3A897B"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3FB91158"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DOBLJENO: ena zadeva v vrednosti 10.120.000,00 EUR.</w:t>
            </w:r>
          </w:p>
          <w:p w14:paraId="39DB38E8" w14:textId="77777777" w:rsidR="00785908" w:rsidRPr="00F7066D" w:rsidRDefault="00785908" w:rsidP="00E72FD3">
            <w:pPr>
              <w:spacing w:after="0" w:line="240" w:lineRule="auto"/>
              <w:jc w:val="both"/>
              <w:rPr>
                <w:rFonts w:cs="Times New Roman"/>
                <w:bCs/>
                <w:sz w:val="20"/>
                <w:szCs w:val="20"/>
              </w:rPr>
            </w:pPr>
          </w:p>
          <w:p w14:paraId="198DFD58"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10.000,00 EUR</w:t>
            </w:r>
          </w:p>
        </w:tc>
      </w:tr>
      <w:tr w:rsidR="00785908" w:rsidRPr="004F4808" w14:paraId="7155C0FE" w14:textId="77777777" w:rsidTr="006A4A5C">
        <w:trPr>
          <w:trHeight w:val="2529"/>
        </w:trPr>
        <w:tc>
          <w:tcPr>
            <w:tcW w:w="402" w:type="pct"/>
            <w:gridSpan w:val="2"/>
            <w:tcBorders>
              <w:top w:val="single" w:sz="4" w:space="0" w:color="auto"/>
              <w:left w:val="single" w:sz="4" w:space="0" w:color="auto"/>
              <w:bottom w:val="single" w:sz="4" w:space="0" w:color="auto"/>
              <w:right w:val="single" w:sz="4" w:space="0" w:color="auto"/>
            </w:tcBorders>
          </w:tcPr>
          <w:p w14:paraId="7250E506" w14:textId="77777777" w:rsidR="00785908" w:rsidRPr="00F7066D" w:rsidRDefault="00785908" w:rsidP="006A4A5C">
            <w:pPr>
              <w:rPr>
                <w:rFonts w:cs="Times New Roman"/>
                <w:bCs/>
                <w:sz w:val="20"/>
                <w:szCs w:val="20"/>
              </w:rPr>
            </w:pPr>
            <w:r w:rsidRPr="00F7066D">
              <w:rPr>
                <w:rFonts w:cs="Times New Roman"/>
                <w:bCs/>
                <w:sz w:val="20"/>
                <w:szCs w:val="20"/>
              </w:rPr>
              <w:t>1062</w:t>
            </w:r>
          </w:p>
        </w:tc>
        <w:tc>
          <w:tcPr>
            <w:tcW w:w="1065" w:type="pct"/>
            <w:tcBorders>
              <w:top w:val="single" w:sz="4" w:space="0" w:color="auto"/>
              <w:left w:val="single" w:sz="4" w:space="0" w:color="auto"/>
              <w:bottom w:val="single" w:sz="4" w:space="0" w:color="auto"/>
              <w:right w:val="single" w:sz="4" w:space="0" w:color="auto"/>
            </w:tcBorders>
          </w:tcPr>
          <w:p w14:paraId="246F0819"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 xml:space="preserve">neupravičene obsodbe leto 45-55 </w:t>
            </w:r>
          </w:p>
        </w:tc>
        <w:tc>
          <w:tcPr>
            <w:tcW w:w="3528" w:type="pct"/>
            <w:tcBorders>
              <w:top w:val="single" w:sz="4" w:space="0" w:color="auto"/>
              <w:left w:val="single" w:sz="4" w:space="0" w:color="auto"/>
              <w:bottom w:val="single" w:sz="4" w:space="0" w:color="auto"/>
              <w:right w:val="single" w:sz="4" w:space="0" w:color="auto"/>
            </w:tcBorders>
          </w:tcPr>
          <w:p w14:paraId="529676BB"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color w:val="000000"/>
                <w:sz w:val="20"/>
                <w:szCs w:val="20"/>
              </w:rPr>
              <w:t>Zahtevek na podlagi XXXII. poglavja ZKP, ki ga uveljavljajo osebe, ki jim je bila po II. svetovni vojni izrečena kazenska obsodilna sodba, ki je bila po osamosvojitvi Slovenije z izrednimi pravnimi sredstvi razveljavljena. Na ta temelj se vpisuje tudi zadeve, pri katerih je bila kazenska obsodilna sodba izdana po letu 1955, vendar je bila po osamosvojiti Slovenije razveljavljena na podlagi Zakona o popravi krivic (ZPKri) ali ZKP.</w:t>
            </w:r>
          </w:p>
        </w:tc>
      </w:tr>
      <w:tr w:rsidR="00785908" w:rsidRPr="004F4808" w14:paraId="29C04767" w14:textId="77777777" w:rsidTr="00C2210F">
        <w:trPr>
          <w:trHeight w:val="983"/>
        </w:trPr>
        <w:tc>
          <w:tcPr>
            <w:tcW w:w="402" w:type="pct"/>
            <w:gridSpan w:val="2"/>
            <w:tcBorders>
              <w:top w:val="single" w:sz="4" w:space="0" w:color="auto"/>
              <w:left w:val="single" w:sz="4" w:space="0" w:color="auto"/>
              <w:bottom w:val="single" w:sz="4" w:space="0" w:color="auto"/>
              <w:right w:val="single" w:sz="4" w:space="0" w:color="auto"/>
            </w:tcBorders>
          </w:tcPr>
          <w:p w14:paraId="01D9C10B"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19CF84B6"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4922F90F" w14:textId="77777777" w:rsidR="00785908" w:rsidRPr="00F7066D" w:rsidRDefault="00785908" w:rsidP="00E72FD3">
            <w:pPr>
              <w:spacing w:after="0" w:line="240" w:lineRule="auto"/>
              <w:rPr>
                <w:rFonts w:cs="Times New Roman"/>
                <w:bCs/>
                <w:sz w:val="20"/>
                <w:szCs w:val="20"/>
              </w:rPr>
            </w:pPr>
          </w:p>
          <w:p w14:paraId="5DB9951B"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339A12C9" w14:textId="77777777" w:rsidR="00785908" w:rsidRPr="00F7066D" w:rsidRDefault="00785908" w:rsidP="00E72FD3">
            <w:pPr>
              <w:spacing w:after="0" w:line="240" w:lineRule="auto"/>
              <w:rPr>
                <w:rFonts w:cs="Times New Roman"/>
                <w:bCs/>
                <w:sz w:val="20"/>
                <w:szCs w:val="20"/>
              </w:rPr>
            </w:pPr>
          </w:p>
          <w:p w14:paraId="38CF8B07" w14:textId="77777777" w:rsidR="00785908" w:rsidRPr="00F7066D" w:rsidRDefault="00785908" w:rsidP="00E72FD3">
            <w:pPr>
              <w:spacing w:after="0" w:line="240" w:lineRule="auto"/>
              <w:rPr>
                <w:rFonts w:cs="Times New Roman"/>
                <w:bCs/>
                <w:sz w:val="20"/>
                <w:szCs w:val="20"/>
              </w:rPr>
            </w:pPr>
          </w:p>
          <w:p w14:paraId="0D155580" w14:textId="77777777" w:rsidR="00785908" w:rsidRPr="00F7066D" w:rsidRDefault="00785908" w:rsidP="00E72FD3">
            <w:pPr>
              <w:spacing w:after="0" w:line="240" w:lineRule="auto"/>
              <w:rPr>
                <w:rFonts w:cs="Times New Roman"/>
                <w:bCs/>
                <w:sz w:val="20"/>
                <w:szCs w:val="20"/>
              </w:rPr>
            </w:pPr>
          </w:p>
          <w:p w14:paraId="067DCDB2" w14:textId="77777777" w:rsidR="00785908" w:rsidRPr="00F7066D" w:rsidRDefault="00785908" w:rsidP="00E72FD3">
            <w:pPr>
              <w:spacing w:after="0" w:line="240" w:lineRule="auto"/>
              <w:rPr>
                <w:rFonts w:cs="Times New Roman"/>
                <w:bCs/>
                <w:sz w:val="20"/>
                <w:szCs w:val="20"/>
              </w:rPr>
            </w:pPr>
          </w:p>
          <w:p w14:paraId="3B605B87"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7AA4277A"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Zaključena ni bila nobena zadeva tako v predhodnem postopku, kakor tudi v sodnem.</w:t>
            </w:r>
          </w:p>
          <w:p w14:paraId="068B6092" w14:textId="77777777" w:rsidR="00785908" w:rsidRPr="00F7066D" w:rsidRDefault="00785908" w:rsidP="00E72FD3">
            <w:pPr>
              <w:spacing w:after="0" w:line="240" w:lineRule="auto"/>
              <w:jc w:val="both"/>
              <w:rPr>
                <w:rFonts w:cs="Times New Roman"/>
                <w:bCs/>
                <w:sz w:val="20"/>
                <w:szCs w:val="20"/>
              </w:rPr>
            </w:pPr>
          </w:p>
          <w:p w14:paraId="2C046E39" w14:textId="77777777" w:rsidR="00785908" w:rsidRPr="00F7066D" w:rsidRDefault="00785908" w:rsidP="00E72FD3">
            <w:pPr>
              <w:spacing w:after="0" w:line="240" w:lineRule="auto"/>
              <w:jc w:val="both"/>
              <w:rPr>
                <w:rFonts w:cs="Times New Roman"/>
                <w:bCs/>
                <w:sz w:val="20"/>
                <w:szCs w:val="20"/>
              </w:rPr>
            </w:pPr>
          </w:p>
          <w:p w14:paraId="4105487D" w14:textId="77777777" w:rsidR="00785908" w:rsidRPr="00F7066D" w:rsidRDefault="00785908" w:rsidP="00E72FD3">
            <w:pPr>
              <w:spacing w:after="0" w:line="240" w:lineRule="auto"/>
              <w:jc w:val="both"/>
              <w:rPr>
                <w:rFonts w:cs="Times New Roman"/>
                <w:bCs/>
                <w:sz w:val="20"/>
                <w:szCs w:val="20"/>
              </w:rPr>
            </w:pPr>
          </w:p>
          <w:p w14:paraId="510C5125"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6091DF78"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70251475"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598EB720"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59999B56" w14:textId="77777777" w:rsidR="005A20EE" w:rsidRPr="00F7066D" w:rsidRDefault="005A20EE" w:rsidP="00E72FD3">
            <w:pPr>
              <w:spacing w:after="0" w:line="240" w:lineRule="auto"/>
              <w:jc w:val="both"/>
              <w:rPr>
                <w:rFonts w:cs="Times New Roman"/>
                <w:bCs/>
                <w:sz w:val="20"/>
                <w:szCs w:val="20"/>
              </w:rPr>
            </w:pPr>
          </w:p>
          <w:p w14:paraId="137FD2A2" w14:textId="6CC4EBDE"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0,00 EUR</w:t>
            </w:r>
          </w:p>
        </w:tc>
      </w:tr>
      <w:tr w:rsidR="00785908" w:rsidRPr="004F4808" w14:paraId="360C6168" w14:textId="77777777" w:rsidTr="006E2333">
        <w:trPr>
          <w:trHeight w:val="2407"/>
        </w:trPr>
        <w:tc>
          <w:tcPr>
            <w:tcW w:w="402" w:type="pct"/>
            <w:gridSpan w:val="2"/>
            <w:tcBorders>
              <w:top w:val="single" w:sz="4" w:space="0" w:color="auto"/>
              <w:left w:val="single" w:sz="4" w:space="0" w:color="auto"/>
              <w:bottom w:val="single" w:sz="4" w:space="0" w:color="auto"/>
              <w:right w:val="single" w:sz="4" w:space="0" w:color="auto"/>
            </w:tcBorders>
          </w:tcPr>
          <w:p w14:paraId="507FF6E2" w14:textId="77777777" w:rsidR="00785908" w:rsidRPr="00F7066D" w:rsidRDefault="00785908" w:rsidP="006A4A5C">
            <w:pPr>
              <w:rPr>
                <w:rFonts w:cs="Times New Roman"/>
                <w:bCs/>
                <w:sz w:val="20"/>
                <w:szCs w:val="20"/>
              </w:rPr>
            </w:pPr>
            <w:r w:rsidRPr="00F7066D">
              <w:rPr>
                <w:rFonts w:cs="Times New Roman"/>
                <w:bCs/>
                <w:sz w:val="20"/>
                <w:szCs w:val="20"/>
              </w:rPr>
              <w:t>1072</w:t>
            </w:r>
          </w:p>
        </w:tc>
        <w:tc>
          <w:tcPr>
            <w:tcW w:w="1065" w:type="pct"/>
            <w:tcBorders>
              <w:top w:val="single" w:sz="4" w:space="0" w:color="auto"/>
              <w:left w:val="single" w:sz="4" w:space="0" w:color="auto"/>
              <w:bottom w:val="single" w:sz="4" w:space="0" w:color="auto"/>
              <w:right w:val="single" w:sz="4" w:space="0" w:color="auto"/>
            </w:tcBorders>
          </w:tcPr>
          <w:p w14:paraId="582F2C58"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 xml:space="preserve">neutemeljen izrek </w:t>
            </w:r>
            <w:proofErr w:type="spellStart"/>
            <w:r w:rsidRPr="00F7066D">
              <w:rPr>
                <w:rFonts w:cs="Times New Roman"/>
                <w:bCs/>
                <w:color w:val="007466"/>
                <w:sz w:val="20"/>
                <w:szCs w:val="20"/>
              </w:rPr>
              <w:t>prekrškovne</w:t>
            </w:r>
            <w:proofErr w:type="spellEnd"/>
            <w:r w:rsidRPr="00F7066D">
              <w:rPr>
                <w:rFonts w:cs="Times New Roman"/>
                <w:bCs/>
                <w:color w:val="007466"/>
                <w:sz w:val="20"/>
                <w:szCs w:val="20"/>
              </w:rPr>
              <w:t xml:space="preserve"> sankcije </w:t>
            </w:r>
          </w:p>
        </w:tc>
        <w:tc>
          <w:tcPr>
            <w:tcW w:w="3528" w:type="pct"/>
            <w:tcBorders>
              <w:top w:val="single" w:sz="4" w:space="0" w:color="auto"/>
              <w:left w:val="single" w:sz="4" w:space="0" w:color="auto"/>
              <w:bottom w:val="single" w:sz="4" w:space="0" w:color="auto"/>
              <w:right w:val="single" w:sz="4" w:space="0" w:color="auto"/>
            </w:tcBorders>
          </w:tcPr>
          <w:p w14:paraId="24C5098E"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color w:val="000000"/>
                <w:sz w:val="20"/>
                <w:szCs w:val="20"/>
              </w:rPr>
              <w:t>Zahtevek na podlagi 193. člena Zakona o prekrških (ZP-1): tisti, ki mu je bila v postopku o prekršku izrečena sankcija, ima pravico do povrnitve škode, ki jo je utrpel zaradi neupravičenega izreka sankcije, če je bila pravnomočna odločba oziroma sodba ali sklep o prekršku spremenjena, odpravljena ali razveljavljena in postopek zoper njega pravnomočno ustavljen zato, ker je bilo ugotovljeno, da dejanje ni prekršek, ali pa zato, ker so bili podani razlogi, ki izključujejo storilčevo odgovornost za prekršek. Pravico do povrnitve škode, ki obsega tudi neupravičeno plačano globo in stroške postopka, ima tudi tisti, ki jih je plačal ali zoper katerega je bila odločba izvršena pred pravnomočnostjo.</w:t>
            </w:r>
          </w:p>
        </w:tc>
      </w:tr>
      <w:tr w:rsidR="00785908" w:rsidRPr="004F4808" w14:paraId="1B19EB39" w14:textId="77777777" w:rsidTr="006A4A5C">
        <w:trPr>
          <w:trHeight w:val="952"/>
        </w:trPr>
        <w:tc>
          <w:tcPr>
            <w:tcW w:w="402" w:type="pct"/>
            <w:gridSpan w:val="2"/>
            <w:tcBorders>
              <w:top w:val="single" w:sz="4" w:space="0" w:color="auto"/>
              <w:left w:val="single" w:sz="4" w:space="0" w:color="auto"/>
              <w:bottom w:val="single" w:sz="4" w:space="0" w:color="auto"/>
              <w:right w:val="single" w:sz="4" w:space="0" w:color="auto"/>
            </w:tcBorders>
          </w:tcPr>
          <w:p w14:paraId="14019DF0"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1D14BAC9"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3F4E6625" w14:textId="77777777" w:rsidR="00785908" w:rsidRPr="00F7066D" w:rsidRDefault="00785908" w:rsidP="00E72FD3">
            <w:pPr>
              <w:spacing w:after="0" w:line="240" w:lineRule="auto"/>
              <w:rPr>
                <w:rFonts w:cs="Times New Roman"/>
                <w:bCs/>
                <w:sz w:val="20"/>
                <w:szCs w:val="20"/>
              </w:rPr>
            </w:pPr>
          </w:p>
          <w:p w14:paraId="3DB16AF7"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5A61512F" w14:textId="77777777" w:rsidR="00785908" w:rsidRPr="00F7066D" w:rsidRDefault="00785908" w:rsidP="00E72FD3">
            <w:pPr>
              <w:spacing w:after="0" w:line="240" w:lineRule="auto"/>
              <w:rPr>
                <w:rFonts w:cs="Times New Roman"/>
                <w:bCs/>
                <w:sz w:val="20"/>
                <w:szCs w:val="20"/>
              </w:rPr>
            </w:pPr>
          </w:p>
          <w:p w14:paraId="62744E8A" w14:textId="77777777" w:rsidR="00785908" w:rsidRPr="00F7066D" w:rsidRDefault="00785908" w:rsidP="00E72FD3">
            <w:pPr>
              <w:spacing w:after="0" w:line="240" w:lineRule="auto"/>
              <w:rPr>
                <w:rFonts w:cs="Times New Roman"/>
                <w:bCs/>
                <w:sz w:val="20"/>
                <w:szCs w:val="20"/>
              </w:rPr>
            </w:pPr>
          </w:p>
          <w:p w14:paraId="22F5F580" w14:textId="77777777" w:rsidR="00785908" w:rsidRPr="00F7066D" w:rsidRDefault="00785908" w:rsidP="00E72FD3">
            <w:pPr>
              <w:spacing w:after="0" w:line="240" w:lineRule="auto"/>
              <w:rPr>
                <w:rFonts w:cs="Times New Roman"/>
                <w:bCs/>
                <w:sz w:val="20"/>
                <w:szCs w:val="20"/>
              </w:rPr>
            </w:pPr>
          </w:p>
          <w:p w14:paraId="50D80285" w14:textId="77777777" w:rsidR="00785908" w:rsidRPr="00F7066D" w:rsidRDefault="00785908" w:rsidP="00E72FD3">
            <w:pPr>
              <w:spacing w:after="0" w:line="240" w:lineRule="auto"/>
              <w:rPr>
                <w:rFonts w:cs="Times New Roman"/>
                <w:bCs/>
                <w:sz w:val="20"/>
                <w:szCs w:val="20"/>
              </w:rPr>
            </w:pPr>
          </w:p>
          <w:p w14:paraId="463A7922"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4C45DFD9"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Zaključena ni bila nobena zadeva tako v predhodnem postopku, kakor tudi v sodnem postopku.</w:t>
            </w:r>
          </w:p>
          <w:p w14:paraId="2FA96126" w14:textId="77777777" w:rsidR="00785908" w:rsidRPr="00F7066D" w:rsidRDefault="00785908" w:rsidP="00E72FD3">
            <w:pPr>
              <w:spacing w:after="0" w:line="240" w:lineRule="auto"/>
              <w:jc w:val="both"/>
              <w:rPr>
                <w:rFonts w:cs="Times New Roman"/>
                <w:bCs/>
                <w:sz w:val="20"/>
                <w:szCs w:val="20"/>
              </w:rPr>
            </w:pPr>
          </w:p>
          <w:p w14:paraId="1000B611" w14:textId="77777777" w:rsidR="00785908" w:rsidRPr="00F7066D" w:rsidRDefault="00785908" w:rsidP="00E72FD3">
            <w:pPr>
              <w:spacing w:after="0" w:line="240" w:lineRule="auto"/>
              <w:jc w:val="both"/>
              <w:rPr>
                <w:rFonts w:cs="Times New Roman"/>
                <w:bCs/>
                <w:sz w:val="20"/>
                <w:szCs w:val="20"/>
              </w:rPr>
            </w:pPr>
          </w:p>
          <w:p w14:paraId="065553B1" w14:textId="77777777" w:rsidR="00785908" w:rsidRPr="00F7066D" w:rsidRDefault="00785908" w:rsidP="00E72FD3">
            <w:pPr>
              <w:spacing w:after="0" w:line="240" w:lineRule="auto"/>
              <w:jc w:val="both"/>
              <w:rPr>
                <w:rFonts w:cs="Times New Roman"/>
                <w:bCs/>
                <w:sz w:val="20"/>
                <w:szCs w:val="20"/>
              </w:rPr>
            </w:pPr>
          </w:p>
          <w:p w14:paraId="2D035C8A"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7501DCE4"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5C8B8A34"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7041C8C0"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26BF621E" w14:textId="77777777" w:rsidR="00785908" w:rsidRPr="00F7066D" w:rsidRDefault="00785908" w:rsidP="00E72FD3">
            <w:pPr>
              <w:spacing w:after="0" w:line="240" w:lineRule="auto"/>
              <w:jc w:val="both"/>
              <w:rPr>
                <w:rFonts w:cs="Times New Roman"/>
                <w:bCs/>
                <w:sz w:val="20"/>
                <w:szCs w:val="20"/>
              </w:rPr>
            </w:pPr>
          </w:p>
          <w:p w14:paraId="53E88A99"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0,00 EUR</w:t>
            </w:r>
          </w:p>
        </w:tc>
      </w:tr>
      <w:tr w:rsidR="00785908" w:rsidRPr="004F4808" w14:paraId="58C2A3BE" w14:textId="77777777" w:rsidTr="0002790F">
        <w:trPr>
          <w:trHeight w:val="856"/>
        </w:trPr>
        <w:tc>
          <w:tcPr>
            <w:tcW w:w="402" w:type="pct"/>
            <w:gridSpan w:val="2"/>
            <w:tcBorders>
              <w:top w:val="single" w:sz="4" w:space="0" w:color="auto"/>
              <w:left w:val="single" w:sz="4" w:space="0" w:color="auto"/>
              <w:bottom w:val="single" w:sz="4" w:space="0" w:color="auto"/>
              <w:right w:val="single" w:sz="4" w:space="0" w:color="auto"/>
            </w:tcBorders>
          </w:tcPr>
          <w:p w14:paraId="4C61A2CD" w14:textId="77777777" w:rsidR="00785908" w:rsidRPr="00F7066D" w:rsidRDefault="00785908" w:rsidP="006A4A5C">
            <w:pPr>
              <w:rPr>
                <w:rFonts w:cs="Times New Roman"/>
                <w:bCs/>
                <w:sz w:val="20"/>
                <w:szCs w:val="20"/>
              </w:rPr>
            </w:pPr>
            <w:r w:rsidRPr="00F7066D">
              <w:rPr>
                <w:rFonts w:cs="Times New Roman"/>
                <w:bCs/>
                <w:sz w:val="20"/>
                <w:szCs w:val="20"/>
              </w:rPr>
              <w:t>1083</w:t>
            </w:r>
          </w:p>
        </w:tc>
        <w:tc>
          <w:tcPr>
            <w:tcW w:w="1065" w:type="pct"/>
            <w:tcBorders>
              <w:top w:val="single" w:sz="4" w:space="0" w:color="auto"/>
              <w:left w:val="single" w:sz="4" w:space="0" w:color="auto"/>
              <w:bottom w:val="single" w:sz="4" w:space="0" w:color="auto"/>
              <w:right w:val="single" w:sz="4" w:space="0" w:color="auto"/>
            </w:tcBorders>
          </w:tcPr>
          <w:p w14:paraId="58AF7C0C"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odškodnina zaradi zasega</w:t>
            </w:r>
          </w:p>
        </w:tc>
        <w:tc>
          <w:tcPr>
            <w:tcW w:w="3528" w:type="pct"/>
            <w:tcBorders>
              <w:top w:val="single" w:sz="4" w:space="0" w:color="auto"/>
              <w:left w:val="single" w:sz="4" w:space="0" w:color="auto"/>
              <w:bottom w:val="single" w:sz="4" w:space="0" w:color="auto"/>
              <w:right w:val="single" w:sz="4" w:space="0" w:color="auto"/>
            </w:tcBorders>
          </w:tcPr>
          <w:p w14:paraId="4FFA84BA" w14:textId="5538D81F" w:rsidR="00785908" w:rsidRPr="00F7066D" w:rsidRDefault="00785908" w:rsidP="005A20EE">
            <w:pPr>
              <w:spacing w:after="0" w:line="240" w:lineRule="auto"/>
              <w:jc w:val="both"/>
              <w:rPr>
                <w:rFonts w:cs="Times New Roman"/>
                <w:bCs/>
                <w:color w:val="000000"/>
                <w:sz w:val="20"/>
                <w:szCs w:val="20"/>
              </w:rPr>
            </w:pPr>
            <w:r w:rsidRPr="00F7066D">
              <w:rPr>
                <w:rFonts w:cs="Times New Roman"/>
                <w:bCs/>
                <w:color w:val="000000"/>
                <w:sz w:val="20"/>
                <w:szCs w:val="20"/>
              </w:rPr>
              <w:t>Zahtevki zaradi škode, nastale zaradi manjvrednosti zaseženega predmeta, zaradi nepravilne hrambe predmeta, nezmožnosti uporabe predmeta in drugo (gre za predmete, zasežene v kazenskem postopku).</w:t>
            </w:r>
          </w:p>
        </w:tc>
      </w:tr>
      <w:tr w:rsidR="00785908" w:rsidRPr="004F4808" w14:paraId="17C47217" w14:textId="77777777" w:rsidTr="00DA7836">
        <w:trPr>
          <w:trHeight w:val="699"/>
        </w:trPr>
        <w:tc>
          <w:tcPr>
            <w:tcW w:w="402" w:type="pct"/>
            <w:gridSpan w:val="2"/>
            <w:tcBorders>
              <w:top w:val="single" w:sz="4" w:space="0" w:color="auto"/>
              <w:left w:val="single" w:sz="4" w:space="0" w:color="auto"/>
              <w:bottom w:val="single" w:sz="4" w:space="0" w:color="auto"/>
              <w:right w:val="single" w:sz="4" w:space="0" w:color="auto"/>
            </w:tcBorders>
          </w:tcPr>
          <w:p w14:paraId="3E109780"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1D90DD6C"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598B3C7E" w14:textId="77777777" w:rsidR="00785908" w:rsidRPr="00F7066D" w:rsidRDefault="00785908" w:rsidP="00E72FD3">
            <w:pPr>
              <w:spacing w:after="0" w:line="240" w:lineRule="auto"/>
              <w:rPr>
                <w:rFonts w:cs="Times New Roman"/>
                <w:bCs/>
                <w:sz w:val="20"/>
                <w:szCs w:val="20"/>
              </w:rPr>
            </w:pPr>
          </w:p>
          <w:p w14:paraId="4D9C99D2"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0BC5E449" w14:textId="77777777" w:rsidR="00785908" w:rsidRPr="00F7066D" w:rsidRDefault="00785908" w:rsidP="00E72FD3">
            <w:pPr>
              <w:spacing w:after="0" w:line="240" w:lineRule="auto"/>
              <w:rPr>
                <w:rFonts w:cs="Times New Roman"/>
                <w:bCs/>
                <w:sz w:val="20"/>
                <w:szCs w:val="20"/>
              </w:rPr>
            </w:pPr>
          </w:p>
          <w:p w14:paraId="41D37393" w14:textId="77777777" w:rsidR="00785908" w:rsidRPr="00F7066D" w:rsidRDefault="00785908" w:rsidP="00E72FD3">
            <w:pPr>
              <w:spacing w:after="0" w:line="240" w:lineRule="auto"/>
              <w:rPr>
                <w:rFonts w:cs="Times New Roman"/>
                <w:bCs/>
                <w:sz w:val="20"/>
                <w:szCs w:val="20"/>
              </w:rPr>
            </w:pPr>
          </w:p>
          <w:p w14:paraId="6805AAF0" w14:textId="77777777" w:rsidR="00785908" w:rsidRPr="00F7066D" w:rsidRDefault="00785908" w:rsidP="00E72FD3">
            <w:pPr>
              <w:spacing w:after="0" w:line="240" w:lineRule="auto"/>
              <w:rPr>
                <w:rFonts w:cs="Times New Roman"/>
                <w:bCs/>
                <w:sz w:val="20"/>
                <w:szCs w:val="20"/>
              </w:rPr>
            </w:pPr>
          </w:p>
          <w:p w14:paraId="3C7B9F8A" w14:textId="77777777" w:rsidR="00785908" w:rsidRPr="00F7066D" w:rsidRDefault="00785908" w:rsidP="00E72FD3">
            <w:pPr>
              <w:spacing w:after="0" w:line="240" w:lineRule="auto"/>
              <w:rPr>
                <w:rFonts w:cs="Times New Roman"/>
                <w:bCs/>
                <w:sz w:val="20"/>
                <w:szCs w:val="20"/>
              </w:rPr>
            </w:pPr>
          </w:p>
          <w:p w14:paraId="3901E499"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18ABA70A"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Zaključene so bile 4 zadeve v predhodnem postopku, skupna zahtevana vrednost je bila 222.694,54 EUR. V sodnem postopku ni bila zaključena nobena zadeva. Skupaj so bile torej zaključene 4 zadeve v skupni vrednosti 222.694,54 EUR.</w:t>
            </w:r>
          </w:p>
          <w:p w14:paraId="0C33DBDD" w14:textId="77777777" w:rsidR="00785908" w:rsidRPr="00F7066D" w:rsidRDefault="00785908" w:rsidP="00E72FD3">
            <w:pPr>
              <w:spacing w:after="0" w:line="240" w:lineRule="auto"/>
              <w:jc w:val="both"/>
              <w:rPr>
                <w:rFonts w:cs="Times New Roman"/>
                <w:bCs/>
                <w:sz w:val="20"/>
                <w:szCs w:val="20"/>
              </w:rPr>
            </w:pPr>
          </w:p>
          <w:p w14:paraId="3C866DB9"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0C2C3424"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PP-DODV ZAVRNIL: 4 zadeve v vrednosti 222.694,54 EUR.</w:t>
            </w:r>
          </w:p>
          <w:p w14:paraId="1FB0AA7D"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57894DBB"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130BEA5C" w14:textId="77777777" w:rsidR="005A20EE" w:rsidRPr="00F7066D" w:rsidRDefault="005A20EE" w:rsidP="00E72FD3">
            <w:pPr>
              <w:spacing w:after="0" w:line="240" w:lineRule="auto"/>
              <w:jc w:val="both"/>
              <w:rPr>
                <w:rFonts w:cs="Times New Roman"/>
                <w:bCs/>
                <w:sz w:val="20"/>
                <w:szCs w:val="20"/>
              </w:rPr>
            </w:pPr>
          </w:p>
          <w:p w14:paraId="1EEA261A" w14:textId="00C7FB9A"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0,00 EUR</w:t>
            </w:r>
          </w:p>
        </w:tc>
      </w:tr>
      <w:tr w:rsidR="00785908" w:rsidRPr="004F4808" w14:paraId="5C32A359" w14:textId="77777777" w:rsidTr="006A4A5C">
        <w:trPr>
          <w:trHeight w:val="1953"/>
        </w:trPr>
        <w:tc>
          <w:tcPr>
            <w:tcW w:w="402" w:type="pct"/>
            <w:gridSpan w:val="2"/>
            <w:tcBorders>
              <w:top w:val="single" w:sz="4" w:space="0" w:color="auto"/>
              <w:left w:val="single" w:sz="4" w:space="0" w:color="auto"/>
              <w:right w:val="single" w:sz="4" w:space="0" w:color="auto"/>
            </w:tcBorders>
          </w:tcPr>
          <w:p w14:paraId="66598A22" w14:textId="77777777" w:rsidR="00785908" w:rsidRPr="00F7066D" w:rsidRDefault="00785908" w:rsidP="006A4A5C">
            <w:pPr>
              <w:rPr>
                <w:rFonts w:cs="Times New Roman"/>
                <w:bCs/>
                <w:sz w:val="20"/>
                <w:szCs w:val="20"/>
              </w:rPr>
            </w:pPr>
            <w:r w:rsidRPr="00F7066D">
              <w:rPr>
                <w:rFonts w:cs="Times New Roman"/>
                <w:bCs/>
                <w:sz w:val="20"/>
                <w:szCs w:val="20"/>
              </w:rPr>
              <w:t>1078</w:t>
            </w:r>
          </w:p>
        </w:tc>
        <w:tc>
          <w:tcPr>
            <w:tcW w:w="1065" w:type="pct"/>
            <w:tcBorders>
              <w:top w:val="single" w:sz="4" w:space="0" w:color="auto"/>
              <w:left w:val="single" w:sz="4" w:space="0" w:color="auto"/>
              <w:right w:val="single" w:sz="4" w:space="0" w:color="auto"/>
            </w:tcBorders>
          </w:tcPr>
          <w:p w14:paraId="141539E2"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poplačilo iz odvzete vrednosti premoženjske koristi</w:t>
            </w:r>
          </w:p>
        </w:tc>
        <w:tc>
          <w:tcPr>
            <w:tcW w:w="3528" w:type="pct"/>
            <w:tcBorders>
              <w:top w:val="single" w:sz="4" w:space="0" w:color="auto"/>
              <w:left w:val="single" w:sz="4" w:space="0" w:color="auto"/>
              <w:right w:val="single" w:sz="4" w:space="0" w:color="auto"/>
            </w:tcBorders>
          </w:tcPr>
          <w:p w14:paraId="0D5A4C6D"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color w:val="000000"/>
                <w:sz w:val="20"/>
                <w:szCs w:val="20"/>
              </w:rPr>
              <w:t>Zahtevek oškodovanca za poplačilo iz odvzete vrednosti premoženjske koristi po 76. členu KZ-1, če je bil oškodovanec s premoženjskopravnim zahtevkom napoten na pravdo oziroma ni prijavil premoženjskopravnega zahtevka v kazenskem postopku.</w:t>
            </w:r>
          </w:p>
        </w:tc>
      </w:tr>
      <w:tr w:rsidR="00785908" w:rsidRPr="004F4808" w14:paraId="1F9A5778" w14:textId="77777777" w:rsidTr="006A4A5C">
        <w:trPr>
          <w:trHeight w:val="891"/>
        </w:trPr>
        <w:tc>
          <w:tcPr>
            <w:tcW w:w="402" w:type="pct"/>
            <w:gridSpan w:val="2"/>
            <w:tcBorders>
              <w:top w:val="single" w:sz="4" w:space="0" w:color="auto"/>
              <w:left w:val="single" w:sz="4" w:space="0" w:color="auto"/>
              <w:right w:val="single" w:sz="4" w:space="0" w:color="auto"/>
            </w:tcBorders>
          </w:tcPr>
          <w:p w14:paraId="1DB17E8D"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right w:val="single" w:sz="4" w:space="0" w:color="auto"/>
            </w:tcBorders>
          </w:tcPr>
          <w:p w14:paraId="3D50AC4F"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5AEF184E" w14:textId="77777777" w:rsidR="00785908" w:rsidRPr="00F7066D" w:rsidRDefault="00785908" w:rsidP="00E72FD3">
            <w:pPr>
              <w:spacing w:after="0" w:line="240" w:lineRule="auto"/>
              <w:rPr>
                <w:rFonts w:cs="Times New Roman"/>
                <w:bCs/>
                <w:sz w:val="20"/>
                <w:szCs w:val="20"/>
              </w:rPr>
            </w:pPr>
          </w:p>
          <w:p w14:paraId="21845EBA"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6E32B8BE" w14:textId="77777777" w:rsidR="00785908" w:rsidRPr="00F7066D" w:rsidRDefault="00785908" w:rsidP="00E72FD3">
            <w:pPr>
              <w:spacing w:after="0" w:line="240" w:lineRule="auto"/>
              <w:rPr>
                <w:rFonts w:cs="Times New Roman"/>
                <w:bCs/>
                <w:sz w:val="20"/>
                <w:szCs w:val="20"/>
              </w:rPr>
            </w:pPr>
          </w:p>
          <w:p w14:paraId="2AE6538D" w14:textId="77777777" w:rsidR="00785908" w:rsidRPr="00F7066D" w:rsidRDefault="00785908" w:rsidP="00E72FD3">
            <w:pPr>
              <w:spacing w:after="0" w:line="240" w:lineRule="auto"/>
              <w:rPr>
                <w:rFonts w:cs="Times New Roman"/>
                <w:bCs/>
                <w:sz w:val="20"/>
                <w:szCs w:val="20"/>
              </w:rPr>
            </w:pPr>
          </w:p>
          <w:p w14:paraId="61200BE2" w14:textId="77777777" w:rsidR="00785908" w:rsidRPr="00F7066D" w:rsidRDefault="00785908" w:rsidP="00E72FD3">
            <w:pPr>
              <w:spacing w:after="0" w:line="240" w:lineRule="auto"/>
              <w:rPr>
                <w:rFonts w:cs="Times New Roman"/>
                <w:bCs/>
                <w:sz w:val="20"/>
                <w:szCs w:val="20"/>
              </w:rPr>
            </w:pPr>
          </w:p>
          <w:p w14:paraId="2574B7C4" w14:textId="77777777" w:rsidR="00785908" w:rsidRPr="00F7066D" w:rsidRDefault="00785908" w:rsidP="00E72FD3">
            <w:pPr>
              <w:spacing w:after="0" w:line="240" w:lineRule="auto"/>
              <w:rPr>
                <w:rFonts w:cs="Times New Roman"/>
                <w:bCs/>
                <w:sz w:val="20"/>
                <w:szCs w:val="20"/>
              </w:rPr>
            </w:pPr>
          </w:p>
          <w:p w14:paraId="65F52E3D"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right w:val="single" w:sz="4" w:space="0" w:color="auto"/>
            </w:tcBorders>
          </w:tcPr>
          <w:p w14:paraId="09FBB73A"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Zaključena ni bila nobena zadeva tako v predhodnem postopku, kakor tudi v sodnem postopku.</w:t>
            </w:r>
          </w:p>
          <w:p w14:paraId="18B0D01D" w14:textId="77777777" w:rsidR="00785908" w:rsidRPr="00F7066D" w:rsidRDefault="00785908" w:rsidP="00E72FD3">
            <w:pPr>
              <w:spacing w:after="0" w:line="240" w:lineRule="auto"/>
              <w:jc w:val="both"/>
              <w:rPr>
                <w:rFonts w:cs="Times New Roman"/>
                <w:bCs/>
                <w:sz w:val="20"/>
                <w:szCs w:val="20"/>
              </w:rPr>
            </w:pPr>
          </w:p>
          <w:p w14:paraId="522CAA2C" w14:textId="77777777" w:rsidR="00785908" w:rsidRPr="00F7066D" w:rsidRDefault="00785908" w:rsidP="00E72FD3">
            <w:pPr>
              <w:spacing w:after="0" w:line="240" w:lineRule="auto"/>
              <w:jc w:val="both"/>
              <w:rPr>
                <w:rFonts w:cs="Times New Roman"/>
                <w:bCs/>
                <w:sz w:val="20"/>
                <w:szCs w:val="20"/>
              </w:rPr>
            </w:pPr>
          </w:p>
          <w:p w14:paraId="16893852" w14:textId="77777777" w:rsidR="00785908" w:rsidRPr="00F7066D" w:rsidRDefault="00785908" w:rsidP="00E72FD3">
            <w:pPr>
              <w:spacing w:after="0" w:line="240" w:lineRule="auto"/>
              <w:jc w:val="both"/>
              <w:rPr>
                <w:rFonts w:cs="Times New Roman"/>
                <w:bCs/>
                <w:sz w:val="20"/>
                <w:szCs w:val="20"/>
              </w:rPr>
            </w:pPr>
          </w:p>
          <w:p w14:paraId="5823E2E3"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73C3FD19"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42D09145"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5661D1D7"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01BC13C7" w14:textId="77777777" w:rsidR="00785908" w:rsidRPr="00F7066D" w:rsidRDefault="00785908" w:rsidP="00E72FD3">
            <w:pPr>
              <w:spacing w:after="0" w:line="240" w:lineRule="auto"/>
              <w:jc w:val="both"/>
              <w:rPr>
                <w:rFonts w:cs="Times New Roman"/>
                <w:bCs/>
                <w:sz w:val="20"/>
                <w:szCs w:val="20"/>
              </w:rPr>
            </w:pPr>
          </w:p>
          <w:p w14:paraId="6BBF2925"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0,00 EUR</w:t>
            </w:r>
          </w:p>
        </w:tc>
      </w:tr>
      <w:tr w:rsidR="00785908" w:rsidRPr="004F4808" w14:paraId="5C2B4458" w14:textId="77777777" w:rsidTr="0002790F">
        <w:trPr>
          <w:trHeight w:val="734"/>
        </w:trPr>
        <w:tc>
          <w:tcPr>
            <w:tcW w:w="402" w:type="pct"/>
            <w:gridSpan w:val="2"/>
            <w:tcBorders>
              <w:top w:val="single" w:sz="4" w:space="0" w:color="auto"/>
              <w:left w:val="single" w:sz="4" w:space="0" w:color="auto"/>
              <w:bottom w:val="single" w:sz="4" w:space="0" w:color="auto"/>
              <w:right w:val="single" w:sz="4" w:space="0" w:color="auto"/>
            </w:tcBorders>
          </w:tcPr>
          <w:p w14:paraId="7F1A6723" w14:textId="77777777" w:rsidR="00785908" w:rsidRPr="00F7066D" w:rsidRDefault="00785908" w:rsidP="006A4A5C">
            <w:pPr>
              <w:rPr>
                <w:rFonts w:cs="Times New Roman"/>
                <w:bCs/>
                <w:sz w:val="20"/>
                <w:szCs w:val="20"/>
              </w:rPr>
            </w:pPr>
            <w:r w:rsidRPr="00F7066D">
              <w:rPr>
                <w:rFonts w:cs="Times New Roman"/>
                <w:bCs/>
                <w:sz w:val="20"/>
                <w:szCs w:val="20"/>
              </w:rPr>
              <w:t>1006</w:t>
            </w:r>
          </w:p>
        </w:tc>
        <w:tc>
          <w:tcPr>
            <w:tcW w:w="1065" w:type="pct"/>
            <w:tcBorders>
              <w:top w:val="single" w:sz="4" w:space="0" w:color="auto"/>
              <w:left w:val="single" w:sz="4" w:space="0" w:color="auto"/>
              <w:bottom w:val="single" w:sz="4" w:space="0" w:color="auto"/>
              <w:right w:val="single" w:sz="4" w:space="0" w:color="auto"/>
            </w:tcBorders>
          </w:tcPr>
          <w:p w14:paraId="32F3B409"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poškodba pri delu</w:t>
            </w:r>
          </w:p>
        </w:tc>
        <w:tc>
          <w:tcPr>
            <w:tcW w:w="3528" w:type="pct"/>
            <w:tcBorders>
              <w:top w:val="single" w:sz="4" w:space="0" w:color="auto"/>
              <w:left w:val="single" w:sz="4" w:space="0" w:color="auto"/>
              <w:bottom w:val="single" w:sz="4" w:space="0" w:color="auto"/>
              <w:right w:val="single" w:sz="4" w:space="0" w:color="auto"/>
            </w:tcBorders>
          </w:tcPr>
          <w:p w14:paraId="40140C5E" w14:textId="4328E2A9" w:rsidR="00785908" w:rsidRPr="00F7066D" w:rsidRDefault="00785908" w:rsidP="005A20EE">
            <w:pPr>
              <w:spacing w:after="0" w:line="240" w:lineRule="auto"/>
              <w:jc w:val="both"/>
              <w:rPr>
                <w:rFonts w:cs="Times New Roman"/>
                <w:bCs/>
                <w:color w:val="000000"/>
                <w:sz w:val="20"/>
                <w:szCs w:val="20"/>
              </w:rPr>
            </w:pPr>
            <w:r w:rsidRPr="00F7066D">
              <w:rPr>
                <w:rFonts w:cs="Times New Roman"/>
                <w:bCs/>
                <w:color w:val="000000"/>
                <w:sz w:val="20"/>
                <w:szCs w:val="20"/>
              </w:rPr>
              <w:t>Tožeče stranke zahtevajo plačilo odškodnine zaradi škode, ki jo delavec pretrpi pri delu oz. v zvezi z delom zaradi poškodbe pri delu ali v zvezi z delom in poklicne bolezni.</w:t>
            </w:r>
          </w:p>
        </w:tc>
      </w:tr>
      <w:tr w:rsidR="00785908" w:rsidRPr="004F4808" w14:paraId="0303F124" w14:textId="77777777" w:rsidTr="006A4A5C">
        <w:trPr>
          <w:trHeight w:val="889"/>
        </w:trPr>
        <w:tc>
          <w:tcPr>
            <w:tcW w:w="402" w:type="pct"/>
            <w:gridSpan w:val="2"/>
            <w:tcBorders>
              <w:top w:val="single" w:sz="4" w:space="0" w:color="auto"/>
              <w:left w:val="single" w:sz="4" w:space="0" w:color="auto"/>
              <w:bottom w:val="single" w:sz="4" w:space="0" w:color="auto"/>
              <w:right w:val="single" w:sz="4" w:space="0" w:color="auto"/>
            </w:tcBorders>
          </w:tcPr>
          <w:p w14:paraId="02E9C7C7"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5DA1CEAB"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23826ADD" w14:textId="77777777" w:rsidR="00785908" w:rsidRPr="00F7066D" w:rsidRDefault="00785908" w:rsidP="00E72FD3">
            <w:pPr>
              <w:spacing w:after="0" w:line="240" w:lineRule="auto"/>
              <w:rPr>
                <w:rFonts w:cs="Times New Roman"/>
                <w:bCs/>
                <w:sz w:val="20"/>
                <w:szCs w:val="20"/>
              </w:rPr>
            </w:pPr>
          </w:p>
          <w:p w14:paraId="5D4A6A9D"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0AE8EA12" w14:textId="77777777" w:rsidR="00785908" w:rsidRPr="00F7066D" w:rsidRDefault="00785908" w:rsidP="00E72FD3">
            <w:pPr>
              <w:spacing w:after="0" w:line="240" w:lineRule="auto"/>
              <w:rPr>
                <w:rFonts w:cs="Times New Roman"/>
                <w:bCs/>
                <w:sz w:val="20"/>
                <w:szCs w:val="20"/>
              </w:rPr>
            </w:pPr>
          </w:p>
          <w:p w14:paraId="246870A2" w14:textId="77777777" w:rsidR="00785908" w:rsidRPr="00F7066D" w:rsidRDefault="00785908" w:rsidP="00E72FD3">
            <w:pPr>
              <w:spacing w:after="0" w:line="240" w:lineRule="auto"/>
              <w:rPr>
                <w:rFonts w:cs="Times New Roman"/>
                <w:bCs/>
                <w:sz w:val="20"/>
                <w:szCs w:val="20"/>
              </w:rPr>
            </w:pPr>
          </w:p>
          <w:p w14:paraId="55B5C440" w14:textId="77777777" w:rsidR="00785908" w:rsidRPr="00F7066D" w:rsidRDefault="00785908" w:rsidP="00E72FD3">
            <w:pPr>
              <w:spacing w:after="0" w:line="240" w:lineRule="auto"/>
              <w:rPr>
                <w:rFonts w:cs="Times New Roman"/>
                <w:bCs/>
                <w:sz w:val="20"/>
                <w:szCs w:val="20"/>
              </w:rPr>
            </w:pPr>
          </w:p>
          <w:p w14:paraId="3936BD71" w14:textId="77777777" w:rsidR="00785908" w:rsidRPr="00F7066D" w:rsidRDefault="00785908" w:rsidP="00E72FD3">
            <w:pPr>
              <w:spacing w:after="0" w:line="240" w:lineRule="auto"/>
              <w:rPr>
                <w:rFonts w:cs="Times New Roman"/>
                <w:bCs/>
                <w:sz w:val="20"/>
                <w:szCs w:val="20"/>
              </w:rPr>
            </w:pPr>
          </w:p>
          <w:p w14:paraId="040E6B00" w14:textId="77777777" w:rsidR="00785908" w:rsidRPr="00F7066D" w:rsidRDefault="00785908" w:rsidP="00E72FD3">
            <w:pPr>
              <w:spacing w:after="0" w:line="240" w:lineRule="auto"/>
              <w:rPr>
                <w:rFonts w:cs="Times New Roman"/>
                <w:bCs/>
                <w:sz w:val="20"/>
                <w:szCs w:val="20"/>
              </w:rPr>
            </w:pPr>
          </w:p>
          <w:p w14:paraId="382B9566" w14:textId="77777777" w:rsidR="00785908" w:rsidRPr="00F7066D" w:rsidRDefault="00785908" w:rsidP="00E72FD3">
            <w:pPr>
              <w:spacing w:after="0" w:line="240" w:lineRule="auto"/>
              <w:rPr>
                <w:rFonts w:cs="Times New Roman"/>
                <w:bCs/>
                <w:sz w:val="20"/>
                <w:szCs w:val="20"/>
              </w:rPr>
            </w:pPr>
          </w:p>
          <w:p w14:paraId="7B0F3EF2" w14:textId="77777777" w:rsidR="00785908" w:rsidRPr="00F7066D" w:rsidRDefault="00785908" w:rsidP="00E72FD3">
            <w:pPr>
              <w:spacing w:after="0" w:line="240" w:lineRule="auto"/>
              <w:rPr>
                <w:rFonts w:cs="Times New Roman"/>
                <w:bCs/>
                <w:sz w:val="20"/>
                <w:szCs w:val="20"/>
              </w:rPr>
            </w:pPr>
          </w:p>
          <w:p w14:paraId="12EEC267" w14:textId="77777777" w:rsidR="00785908" w:rsidRPr="00F7066D" w:rsidRDefault="00785908" w:rsidP="00E72FD3">
            <w:pPr>
              <w:spacing w:after="0" w:line="240" w:lineRule="auto"/>
              <w:rPr>
                <w:rFonts w:cs="Times New Roman"/>
                <w:bCs/>
                <w:sz w:val="20"/>
                <w:szCs w:val="20"/>
              </w:rPr>
            </w:pPr>
          </w:p>
          <w:p w14:paraId="77A7CDD6" w14:textId="128C358E"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7B9085D9"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Zaključenih je bilo 14 zadev v predhodnem postopku, skupna zahtevana vrednost je bila 285.521,43 EUR. V sodnem postopku je bilo zaključenih 10 zadev v skupni vrednosti 373.761,67 EUR. Skupaj je bilo torej zaključenih 24 zadev v skupni vrednosti 659.283,10 EUR.</w:t>
            </w:r>
          </w:p>
          <w:p w14:paraId="726BC074" w14:textId="77777777" w:rsidR="00785908" w:rsidRPr="00F7066D" w:rsidRDefault="00785908" w:rsidP="00E72FD3">
            <w:pPr>
              <w:spacing w:after="0" w:line="240" w:lineRule="auto"/>
              <w:jc w:val="both"/>
              <w:rPr>
                <w:rFonts w:cs="Times New Roman"/>
                <w:bCs/>
                <w:sz w:val="20"/>
                <w:szCs w:val="20"/>
              </w:rPr>
            </w:pPr>
          </w:p>
          <w:p w14:paraId="2AC30E44"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1806FE61"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PP-DODV ZAVRNIL: 10 zadev v vrednosti 270.921,43 EUR;</w:t>
            </w:r>
          </w:p>
          <w:p w14:paraId="5F598124"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PP-PORAVNAV: 3 zadeve v vrednosti 4.800,00 EUR;</w:t>
            </w:r>
          </w:p>
          <w:p w14:paraId="07BC1ADF"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PP-NA DRUG NAČIN: ena zadeva v vrednosti 2.500,00 EUR.</w:t>
            </w:r>
          </w:p>
          <w:p w14:paraId="4B2DFC5A"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3E36DF63"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DOBLJENO: 5 zadev v vrednosti 94.037,13 EUR;</w:t>
            </w:r>
          </w:p>
          <w:p w14:paraId="5A24B8DF"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IZGUBLJENO: 2 zadevi v vrednosti 49.288,44 EUR;</w:t>
            </w:r>
          </w:p>
          <w:p w14:paraId="4DD53008"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SODNA PORAVNAVA: 3 zadeve v vrednosti 159.850,00 EUR.</w:t>
            </w:r>
          </w:p>
          <w:p w14:paraId="46AB8FEB" w14:textId="77777777" w:rsidR="005A20EE" w:rsidRPr="00F7066D" w:rsidRDefault="005A20EE" w:rsidP="00E72FD3">
            <w:pPr>
              <w:spacing w:after="0" w:line="240" w:lineRule="auto"/>
              <w:jc w:val="both"/>
              <w:rPr>
                <w:rFonts w:cs="Times New Roman"/>
                <w:bCs/>
                <w:sz w:val="20"/>
                <w:szCs w:val="20"/>
              </w:rPr>
            </w:pPr>
          </w:p>
          <w:p w14:paraId="25DF4FC5" w14:textId="1F6A28CA"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213.938,44 EUR</w:t>
            </w:r>
          </w:p>
        </w:tc>
      </w:tr>
      <w:tr w:rsidR="00785908" w:rsidRPr="004F4808" w14:paraId="3D6A5143" w14:textId="77777777" w:rsidTr="0081737D">
        <w:trPr>
          <w:trHeight w:val="967"/>
        </w:trPr>
        <w:tc>
          <w:tcPr>
            <w:tcW w:w="402" w:type="pct"/>
            <w:gridSpan w:val="2"/>
            <w:tcBorders>
              <w:top w:val="single" w:sz="4" w:space="0" w:color="auto"/>
              <w:left w:val="single" w:sz="4" w:space="0" w:color="auto"/>
              <w:bottom w:val="single" w:sz="4" w:space="0" w:color="auto"/>
              <w:right w:val="single" w:sz="4" w:space="0" w:color="auto"/>
            </w:tcBorders>
          </w:tcPr>
          <w:p w14:paraId="4946AAE0" w14:textId="77777777" w:rsidR="00785908" w:rsidRPr="00F7066D" w:rsidRDefault="00785908" w:rsidP="006A4A5C">
            <w:pPr>
              <w:rPr>
                <w:rFonts w:cs="Times New Roman"/>
                <w:bCs/>
                <w:sz w:val="20"/>
                <w:szCs w:val="20"/>
              </w:rPr>
            </w:pPr>
            <w:r w:rsidRPr="00F7066D">
              <w:rPr>
                <w:rFonts w:cs="Times New Roman"/>
                <w:bCs/>
                <w:sz w:val="20"/>
                <w:szCs w:val="20"/>
              </w:rPr>
              <w:t>1016</w:t>
            </w:r>
          </w:p>
        </w:tc>
        <w:tc>
          <w:tcPr>
            <w:tcW w:w="1065" w:type="pct"/>
            <w:tcBorders>
              <w:top w:val="single" w:sz="4" w:space="0" w:color="auto"/>
              <w:left w:val="single" w:sz="4" w:space="0" w:color="auto"/>
              <w:bottom w:val="single" w:sz="4" w:space="0" w:color="auto"/>
              <w:right w:val="single" w:sz="4" w:space="0" w:color="auto"/>
            </w:tcBorders>
          </w:tcPr>
          <w:p w14:paraId="37162114"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 xml:space="preserve">poškodba pri delu – zaporniki </w:t>
            </w:r>
          </w:p>
        </w:tc>
        <w:tc>
          <w:tcPr>
            <w:tcW w:w="3528" w:type="pct"/>
            <w:tcBorders>
              <w:top w:val="single" w:sz="4" w:space="0" w:color="auto"/>
              <w:left w:val="single" w:sz="4" w:space="0" w:color="auto"/>
              <w:bottom w:val="single" w:sz="4" w:space="0" w:color="auto"/>
              <w:right w:val="single" w:sz="4" w:space="0" w:color="auto"/>
            </w:tcBorders>
          </w:tcPr>
          <w:p w14:paraId="7F8C1E10" w14:textId="507198A7" w:rsidR="00785908" w:rsidRPr="00F7066D" w:rsidRDefault="00785908" w:rsidP="005A20EE">
            <w:pPr>
              <w:spacing w:after="0" w:line="240" w:lineRule="auto"/>
              <w:jc w:val="both"/>
              <w:rPr>
                <w:rFonts w:cs="Times New Roman"/>
                <w:bCs/>
                <w:color w:val="000000"/>
                <w:sz w:val="20"/>
                <w:szCs w:val="20"/>
              </w:rPr>
            </w:pPr>
            <w:r w:rsidRPr="00F7066D">
              <w:rPr>
                <w:rFonts w:cs="Times New Roman"/>
                <w:bCs/>
                <w:color w:val="000000"/>
                <w:sz w:val="20"/>
                <w:szCs w:val="20"/>
              </w:rPr>
              <w:t xml:space="preserve">Tožeče stranke zahtevajo plačilo odškodnine zaradi škode, ki jo delavec – zapornik pretrpi pri delu oz. v zvezi z delom zaradi poškodbe pri delu ali v zvezi z delom, ki ga je opravljal v zavodu za prestajanje kazni zapora. </w:t>
            </w:r>
          </w:p>
        </w:tc>
      </w:tr>
      <w:tr w:rsidR="00785908" w:rsidRPr="004F4808" w14:paraId="3AE8B1BF" w14:textId="77777777" w:rsidTr="006A4A5C">
        <w:trPr>
          <w:trHeight w:val="714"/>
        </w:trPr>
        <w:tc>
          <w:tcPr>
            <w:tcW w:w="402" w:type="pct"/>
            <w:gridSpan w:val="2"/>
            <w:tcBorders>
              <w:top w:val="single" w:sz="4" w:space="0" w:color="auto"/>
              <w:left w:val="single" w:sz="4" w:space="0" w:color="auto"/>
              <w:bottom w:val="single" w:sz="4" w:space="0" w:color="auto"/>
              <w:right w:val="single" w:sz="4" w:space="0" w:color="auto"/>
            </w:tcBorders>
          </w:tcPr>
          <w:p w14:paraId="32BC3E26"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7AA9043A"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41142FC3" w14:textId="77777777" w:rsidR="00785908" w:rsidRPr="00F7066D" w:rsidRDefault="00785908" w:rsidP="00E72FD3">
            <w:pPr>
              <w:spacing w:after="0" w:line="240" w:lineRule="auto"/>
              <w:rPr>
                <w:rFonts w:cs="Times New Roman"/>
                <w:bCs/>
                <w:sz w:val="20"/>
                <w:szCs w:val="20"/>
              </w:rPr>
            </w:pPr>
          </w:p>
          <w:p w14:paraId="3E792E12"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49E94766" w14:textId="77777777" w:rsidR="00785908" w:rsidRPr="00F7066D" w:rsidRDefault="00785908" w:rsidP="00E72FD3">
            <w:pPr>
              <w:spacing w:after="0" w:line="240" w:lineRule="auto"/>
              <w:rPr>
                <w:rFonts w:cs="Times New Roman"/>
                <w:bCs/>
                <w:sz w:val="20"/>
                <w:szCs w:val="20"/>
              </w:rPr>
            </w:pPr>
          </w:p>
          <w:p w14:paraId="1564EC40" w14:textId="77777777" w:rsidR="00785908" w:rsidRPr="00F7066D" w:rsidRDefault="00785908" w:rsidP="00E72FD3">
            <w:pPr>
              <w:spacing w:after="0" w:line="240" w:lineRule="auto"/>
              <w:rPr>
                <w:rFonts w:cs="Times New Roman"/>
                <w:bCs/>
                <w:sz w:val="20"/>
                <w:szCs w:val="20"/>
              </w:rPr>
            </w:pPr>
          </w:p>
          <w:p w14:paraId="5BC7FEB5" w14:textId="77777777" w:rsidR="00785908" w:rsidRPr="00F7066D" w:rsidRDefault="00785908" w:rsidP="00E72FD3">
            <w:pPr>
              <w:spacing w:after="0" w:line="240" w:lineRule="auto"/>
              <w:rPr>
                <w:rFonts w:cs="Times New Roman"/>
                <w:bCs/>
                <w:sz w:val="20"/>
                <w:szCs w:val="20"/>
              </w:rPr>
            </w:pPr>
          </w:p>
          <w:p w14:paraId="22834D15" w14:textId="77777777" w:rsidR="00785908" w:rsidRPr="00F7066D" w:rsidRDefault="00785908" w:rsidP="00E72FD3">
            <w:pPr>
              <w:spacing w:after="0" w:line="240" w:lineRule="auto"/>
              <w:rPr>
                <w:rFonts w:cs="Times New Roman"/>
                <w:bCs/>
                <w:sz w:val="20"/>
                <w:szCs w:val="20"/>
              </w:rPr>
            </w:pPr>
          </w:p>
          <w:p w14:paraId="2230E49D" w14:textId="77777777" w:rsidR="00785908" w:rsidRPr="00F7066D" w:rsidRDefault="00785908" w:rsidP="00E72FD3">
            <w:pPr>
              <w:spacing w:after="0" w:line="240" w:lineRule="auto"/>
              <w:rPr>
                <w:rFonts w:cs="Times New Roman"/>
                <w:bCs/>
                <w:sz w:val="20"/>
                <w:szCs w:val="20"/>
              </w:rPr>
            </w:pPr>
          </w:p>
          <w:p w14:paraId="6CC87FE1"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62DED9E4"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lastRenderedPageBreak/>
              <w:t>Zaključenih je bilo 7 zadev v predhodnem postopku, skupna zahtevana vrednost je bila 71.526,24 EUR. V sodnem postopku ni bila zaključena nobena zadeva. Skupaj je bilo torej zaključenih 7 zadev v skupni vrednosti 71.526,24 EUR.</w:t>
            </w:r>
          </w:p>
          <w:p w14:paraId="1A59E31C" w14:textId="77777777" w:rsidR="00785908" w:rsidRPr="00F7066D" w:rsidRDefault="00785908" w:rsidP="00E72FD3">
            <w:pPr>
              <w:spacing w:after="0" w:line="240" w:lineRule="auto"/>
              <w:jc w:val="both"/>
              <w:rPr>
                <w:rFonts w:cs="Times New Roman"/>
                <w:bCs/>
                <w:sz w:val="20"/>
                <w:szCs w:val="20"/>
              </w:rPr>
            </w:pPr>
          </w:p>
          <w:p w14:paraId="056A7680"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6050D15C"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PP-DODV ZAVRNIL: 5 zadev v vrednosti 45.326,24 EUR;</w:t>
            </w:r>
          </w:p>
          <w:p w14:paraId="177C8D7E"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lastRenderedPageBreak/>
              <w:t>- PP-NA DRUG NAČIN: 2 zadevi v vrednosti 26.200,00 EUR.</w:t>
            </w:r>
          </w:p>
          <w:p w14:paraId="3DF2FA86"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2D81CD68"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67B1E9BE" w14:textId="77777777" w:rsidR="00785908" w:rsidRPr="00F7066D" w:rsidRDefault="00785908" w:rsidP="00E72FD3">
            <w:pPr>
              <w:spacing w:after="0" w:line="240" w:lineRule="auto"/>
              <w:jc w:val="both"/>
              <w:rPr>
                <w:rFonts w:cs="Times New Roman"/>
                <w:bCs/>
                <w:sz w:val="20"/>
                <w:szCs w:val="20"/>
              </w:rPr>
            </w:pPr>
          </w:p>
          <w:p w14:paraId="3902C913"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0,00 EUR</w:t>
            </w:r>
          </w:p>
        </w:tc>
      </w:tr>
      <w:tr w:rsidR="00785908" w:rsidRPr="004F4808" w14:paraId="4EECAF63" w14:textId="77777777" w:rsidTr="0081737D">
        <w:trPr>
          <w:trHeight w:val="3251"/>
        </w:trPr>
        <w:tc>
          <w:tcPr>
            <w:tcW w:w="402" w:type="pct"/>
            <w:gridSpan w:val="2"/>
            <w:tcBorders>
              <w:top w:val="single" w:sz="4" w:space="0" w:color="auto"/>
              <w:left w:val="single" w:sz="4" w:space="0" w:color="auto"/>
              <w:right w:val="single" w:sz="4" w:space="0" w:color="auto"/>
            </w:tcBorders>
          </w:tcPr>
          <w:p w14:paraId="0BF7D00B" w14:textId="77777777" w:rsidR="00785908" w:rsidRPr="00F7066D" w:rsidRDefault="00785908" w:rsidP="006A4A5C">
            <w:pPr>
              <w:rPr>
                <w:rFonts w:cs="Times New Roman"/>
                <w:bCs/>
                <w:sz w:val="20"/>
                <w:szCs w:val="20"/>
              </w:rPr>
            </w:pPr>
            <w:r w:rsidRPr="00F7066D">
              <w:rPr>
                <w:rFonts w:cs="Times New Roman"/>
                <w:bCs/>
                <w:sz w:val="20"/>
                <w:szCs w:val="20"/>
              </w:rPr>
              <w:lastRenderedPageBreak/>
              <w:t>1027</w:t>
            </w:r>
          </w:p>
        </w:tc>
        <w:tc>
          <w:tcPr>
            <w:tcW w:w="1065" w:type="pct"/>
            <w:tcBorders>
              <w:top w:val="single" w:sz="4" w:space="0" w:color="auto"/>
              <w:left w:val="single" w:sz="4" w:space="0" w:color="auto"/>
              <w:right w:val="single" w:sz="4" w:space="0" w:color="auto"/>
            </w:tcBorders>
          </w:tcPr>
          <w:p w14:paraId="3CF4FFCD" w14:textId="77777777" w:rsidR="00785908" w:rsidRPr="00F7066D" w:rsidRDefault="00785908" w:rsidP="00E72FD3">
            <w:pPr>
              <w:spacing w:after="0" w:line="240" w:lineRule="auto"/>
              <w:rPr>
                <w:rFonts w:cs="Times New Roman"/>
                <w:bCs/>
                <w:sz w:val="20"/>
                <w:szCs w:val="20"/>
              </w:rPr>
            </w:pPr>
            <w:proofErr w:type="spellStart"/>
            <w:r w:rsidRPr="00F7066D">
              <w:rPr>
                <w:rFonts w:cs="Times New Roman"/>
                <w:bCs/>
                <w:color w:val="007466"/>
                <w:sz w:val="20"/>
                <w:szCs w:val="20"/>
              </w:rPr>
              <w:t>mobing</w:t>
            </w:r>
            <w:proofErr w:type="spellEnd"/>
          </w:p>
        </w:tc>
        <w:tc>
          <w:tcPr>
            <w:tcW w:w="3528" w:type="pct"/>
            <w:tcBorders>
              <w:top w:val="single" w:sz="4" w:space="0" w:color="auto"/>
              <w:left w:val="single" w:sz="4" w:space="0" w:color="auto"/>
              <w:right w:val="single" w:sz="4" w:space="0" w:color="auto"/>
            </w:tcBorders>
          </w:tcPr>
          <w:p w14:paraId="6EBC754B" w14:textId="75503F2D" w:rsidR="00785908" w:rsidRPr="00F7066D" w:rsidRDefault="00785908" w:rsidP="005A20EE">
            <w:pPr>
              <w:spacing w:after="0" w:line="240" w:lineRule="auto"/>
              <w:jc w:val="both"/>
              <w:rPr>
                <w:rFonts w:cs="Times New Roman"/>
                <w:bCs/>
                <w:color w:val="000000"/>
                <w:sz w:val="20"/>
                <w:szCs w:val="20"/>
              </w:rPr>
            </w:pPr>
            <w:r w:rsidRPr="00F7066D">
              <w:rPr>
                <w:rFonts w:cs="Times New Roman"/>
                <w:bCs/>
                <w:color w:val="000000"/>
                <w:sz w:val="20"/>
                <w:szCs w:val="20"/>
              </w:rPr>
              <w:t xml:space="preserve">Spori v zvezi z odgovornostjo delodajalca za škodo, ki jo je delodajalec povzročil delavcu s kršenjem pravic iz delovnega razmerja. Tožeče stranke v tožbah zatrjujejo, da se je nad njimi izvajalo trpinčenje in psihično nasilje, zato </w:t>
            </w:r>
            <w:proofErr w:type="spellStart"/>
            <w:r w:rsidRPr="00F7066D">
              <w:rPr>
                <w:rFonts w:cs="Times New Roman"/>
                <w:bCs/>
                <w:color w:val="000000"/>
                <w:sz w:val="20"/>
                <w:szCs w:val="20"/>
              </w:rPr>
              <w:t>vtožujejo</w:t>
            </w:r>
            <w:proofErr w:type="spellEnd"/>
            <w:r w:rsidRPr="00F7066D">
              <w:rPr>
                <w:rFonts w:cs="Times New Roman"/>
                <w:bCs/>
                <w:color w:val="000000"/>
                <w:sz w:val="20"/>
                <w:szCs w:val="20"/>
              </w:rPr>
              <w:t xml:space="preserve"> odškodnino za nastalo nepremoženjsko škodo iz naslova prestanih fizičnih bolečin in nevšečnosti, za prestani strah, za duševne bolečine zaradi zmanjšanja življenjskih aktivnosti ter zaradi duševnih bolečin zaradi kršitve osebnostnih pravic. O trpinčenju na delovnem mestu govorimo, kadar je delavec običajno iznenada in brez pravega vzroka izpostavljen grdemu ravnanju, ki se izkazuje s sovražno in neetično komunikacijo, žaljivimi opazkami, zasmehovanjem, podcenjevanjem, neutemeljenem kritiziranjem, vpitjem in sramotenjem. Gre za sistematično slabo ravnanje s podrejenim, ki se lahko ponavlja kontinuirano in žrtvam povzroča večje ali manjše socialne, psihične in zdravstvene težave.</w:t>
            </w:r>
          </w:p>
        </w:tc>
      </w:tr>
      <w:tr w:rsidR="00785908" w:rsidRPr="004F4808" w14:paraId="0B79DB9E" w14:textId="77777777" w:rsidTr="006A4A5C">
        <w:trPr>
          <w:trHeight w:val="1408"/>
        </w:trPr>
        <w:tc>
          <w:tcPr>
            <w:tcW w:w="402" w:type="pct"/>
            <w:gridSpan w:val="2"/>
            <w:tcBorders>
              <w:top w:val="single" w:sz="4" w:space="0" w:color="auto"/>
              <w:left w:val="single" w:sz="4" w:space="0" w:color="auto"/>
              <w:right w:val="single" w:sz="4" w:space="0" w:color="auto"/>
            </w:tcBorders>
          </w:tcPr>
          <w:p w14:paraId="69114D97"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right w:val="single" w:sz="4" w:space="0" w:color="auto"/>
            </w:tcBorders>
          </w:tcPr>
          <w:p w14:paraId="57DA97E2"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7801A6DE" w14:textId="77777777" w:rsidR="00785908" w:rsidRPr="00F7066D" w:rsidRDefault="00785908" w:rsidP="00E72FD3">
            <w:pPr>
              <w:spacing w:after="0" w:line="240" w:lineRule="auto"/>
              <w:rPr>
                <w:rFonts w:cs="Times New Roman"/>
                <w:bCs/>
                <w:sz w:val="20"/>
                <w:szCs w:val="20"/>
              </w:rPr>
            </w:pPr>
          </w:p>
          <w:p w14:paraId="726B96D2"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2485E004" w14:textId="77777777" w:rsidR="00785908" w:rsidRPr="00F7066D" w:rsidRDefault="00785908" w:rsidP="00E72FD3">
            <w:pPr>
              <w:spacing w:after="0" w:line="240" w:lineRule="auto"/>
              <w:rPr>
                <w:rFonts w:cs="Times New Roman"/>
                <w:bCs/>
                <w:sz w:val="20"/>
                <w:szCs w:val="20"/>
              </w:rPr>
            </w:pPr>
          </w:p>
          <w:p w14:paraId="3EEFB851" w14:textId="77777777" w:rsidR="00785908" w:rsidRPr="00F7066D" w:rsidRDefault="00785908" w:rsidP="00E72FD3">
            <w:pPr>
              <w:spacing w:after="0" w:line="240" w:lineRule="auto"/>
              <w:rPr>
                <w:rFonts w:cs="Times New Roman"/>
                <w:bCs/>
                <w:sz w:val="20"/>
                <w:szCs w:val="20"/>
              </w:rPr>
            </w:pPr>
          </w:p>
          <w:p w14:paraId="0D7EE47B" w14:textId="77777777" w:rsidR="00785908" w:rsidRPr="00F7066D" w:rsidRDefault="00785908" w:rsidP="00E72FD3">
            <w:pPr>
              <w:spacing w:after="0" w:line="240" w:lineRule="auto"/>
              <w:rPr>
                <w:rFonts w:cs="Times New Roman"/>
                <w:bCs/>
                <w:sz w:val="20"/>
                <w:szCs w:val="20"/>
              </w:rPr>
            </w:pPr>
          </w:p>
          <w:p w14:paraId="580FE91F" w14:textId="77777777" w:rsidR="00785908" w:rsidRPr="00F7066D" w:rsidRDefault="00785908" w:rsidP="00E72FD3">
            <w:pPr>
              <w:spacing w:after="0" w:line="240" w:lineRule="auto"/>
              <w:rPr>
                <w:rFonts w:cs="Times New Roman"/>
                <w:bCs/>
                <w:sz w:val="20"/>
                <w:szCs w:val="20"/>
              </w:rPr>
            </w:pPr>
          </w:p>
          <w:p w14:paraId="756F2B11" w14:textId="77777777" w:rsidR="00785908" w:rsidRPr="00F7066D" w:rsidRDefault="00785908" w:rsidP="00E72FD3">
            <w:pPr>
              <w:spacing w:after="0" w:line="240" w:lineRule="auto"/>
              <w:rPr>
                <w:rFonts w:cs="Times New Roman"/>
                <w:bCs/>
                <w:sz w:val="20"/>
                <w:szCs w:val="20"/>
              </w:rPr>
            </w:pPr>
          </w:p>
          <w:p w14:paraId="44D41F17" w14:textId="77777777" w:rsidR="00785908" w:rsidRPr="00F7066D" w:rsidRDefault="00785908" w:rsidP="00E72FD3">
            <w:pPr>
              <w:spacing w:after="0" w:line="240" w:lineRule="auto"/>
              <w:rPr>
                <w:rFonts w:cs="Times New Roman"/>
                <w:bCs/>
                <w:sz w:val="20"/>
                <w:szCs w:val="20"/>
              </w:rPr>
            </w:pPr>
          </w:p>
          <w:p w14:paraId="27AF5485"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right w:val="single" w:sz="4" w:space="0" w:color="auto"/>
            </w:tcBorders>
          </w:tcPr>
          <w:p w14:paraId="0C4A3E4C"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Zaključeni sta bili 2 zadevi v predhodnem postopku, skupna zahtevana vrednost je bila 48.400,00 EUR. V sodnem postopku so bile zaključene 3 zadeve v skupni vrednosti 38.834,24 EUR. Skupaj je bilo torej zaključenih 5 zadev v skupni vrednosti 87.234,24 EUR.</w:t>
            </w:r>
          </w:p>
          <w:p w14:paraId="1744A422" w14:textId="77777777" w:rsidR="00785908" w:rsidRPr="00F7066D" w:rsidRDefault="00785908" w:rsidP="00E72FD3">
            <w:pPr>
              <w:spacing w:after="0" w:line="240" w:lineRule="auto"/>
              <w:jc w:val="both"/>
              <w:rPr>
                <w:rFonts w:cs="Times New Roman"/>
                <w:bCs/>
                <w:sz w:val="20"/>
                <w:szCs w:val="20"/>
              </w:rPr>
            </w:pPr>
          </w:p>
          <w:p w14:paraId="3F595A82"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61F202DE"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PP-DODV ZAVRNIL: 2 zadevi v vrednosti 48.400,00 EUR.</w:t>
            </w:r>
          </w:p>
          <w:p w14:paraId="675B7C58"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3BBE1B94"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DOBLJENO: ena zadeva v vrednosti 7.890,00 EUR;</w:t>
            </w:r>
          </w:p>
          <w:p w14:paraId="0734CDEB"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SODNA PORAVNAVA: ena zadeva v vrednosti 6.000,00 EUR;</w:t>
            </w:r>
          </w:p>
          <w:p w14:paraId="0FCC58FC"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UMIK.: ena zadeva v vrednosti 10.944,24 EUR.</w:t>
            </w:r>
          </w:p>
          <w:p w14:paraId="2D7E8042" w14:textId="77777777" w:rsidR="00785908" w:rsidRPr="00F7066D" w:rsidRDefault="00785908" w:rsidP="00E72FD3">
            <w:pPr>
              <w:spacing w:after="0" w:line="240" w:lineRule="auto"/>
              <w:jc w:val="both"/>
              <w:rPr>
                <w:rFonts w:cs="Times New Roman"/>
                <w:bCs/>
                <w:sz w:val="20"/>
                <w:szCs w:val="20"/>
              </w:rPr>
            </w:pPr>
          </w:p>
          <w:p w14:paraId="40E4255B"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6.000,00 EUR</w:t>
            </w:r>
          </w:p>
        </w:tc>
      </w:tr>
      <w:tr w:rsidR="00785908" w:rsidRPr="004F4808" w14:paraId="1ECE55C4" w14:textId="77777777" w:rsidTr="00DA7836">
        <w:trPr>
          <w:trHeight w:val="2234"/>
        </w:trPr>
        <w:tc>
          <w:tcPr>
            <w:tcW w:w="402" w:type="pct"/>
            <w:gridSpan w:val="2"/>
            <w:tcBorders>
              <w:top w:val="single" w:sz="4" w:space="0" w:color="auto"/>
              <w:left w:val="single" w:sz="4" w:space="0" w:color="auto"/>
              <w:bottom w:val="single" w:sz="4" w:space="0" w:color="auto"/>
              <w:right w:val="single" w:sz="4" w:space="0" w:color="auto"/>
            </w:tcBorders>
          </w:tcPr>
          <w:p w14:paraId="5CEB01C8" w14:textId="77777777" w:rsidR="00785908" w:rsidRPr="00F7066D" w:rsidRDefault="00785908" w:rsidP="006A4A5C">
            <w:pPr>
              <w:rPr>
                <w:rFonts w:cs="Times New Roman"/>
                <w:bCs/>
                <w:sz w:val="20"/>
                <w:szCs w:val="20"/>
              </w:rPr>
            </w:pPr>
            <w:r w:rsidRPr="00F7066D">
              <w:rPr>
                <w:rFonts w:cs="Times New Roman"/>
                <w:bCs/>
                <w:sz w:val="20"/>
                <w:szCs w:val="20"/>
              </w:rPr>
              <w:t>1028</w:t>
            </w:r>
          </w:p>
        </w:tc>
        <w:tc>
          <w:tcPr>
            <w:tcW w:w="1065" w:type="pct"/>
            <w:tcBorders>
              <w:top w:val="single" w:sz="4" w:space="0" w:color="auto"/>
              <w:left w:val="single" w:sz="4" w:space="0" w:color="auto"/>
              <w:bottom w:val="single" w:sz="4" w:space="0" w:color="auto"/>
              <w:right w:val="single" w:sz="4" w:space="0" w:color="auto"/>
            </w:tcBorders>
          </w:tcPr>
          <w:p w14:paraId="3EB03723"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odškodnina za neizkoriščen dan tedenskega počitka</w:t>
            </w:r>
          </w:p>
        </w:tc>
        <w:tc>
          <w:tcPr>
            <w:tcW w:w="3528" w:type="pct"/>
            <w:tcBorders>
              <w:top w:val="single" w:sz="4" w:space="0" w:color="auto"/>
              <w:left w:val="single" w:sz="4" w:space="0" w:color="auto"/>
              <w:bottom w:val="single" w:sz="4" w:space="0" w:color="auto"/>
              <w:right w:val="single" w:sz="4" w:space="0" w:color="auto"/>
            </w:tcBorders>
          </w:tcPr>
          <w:p w14:paraId="7C09CB6F" w14:textId="71A93FF6" w:rsidR="00785908" w:rsidRPr="00F7066D" w:rsidRDefault="00785908" w:rsidP="005A20EE">
            <w:pPr>
              <w:spacing w:after="0" w:line="240" w:lineRule="auto"/>
              <w:jc w:val="both"/>
              <w:rPr>
                <w:rFonts w:cs="Times New Roman"/>
                <w:bCs/>
                <w:color w:val="000000"/>
                <w:sz w:val="20"/>
                <w:szCs w:val="20"/>
              </w:rPr>
            </w:pPr>
            <w:r w:rsidRPr="00F7066D">
              <w:rPr>
                <w:rFonts w:cs="Times New Roman"/>
                <w:bCs/>
                <w:color w:val="000000"/>
                <w:sz w:val="20"/>
                <w:szCs w:val="20"/>
              </w:rPr>
              <w:t xml:space="preserve">Tožeče stranke so zaposleni pri MORS kot pripadniki stalne sestave SV in so v času opravljanja svoje vojaške dolžnosti bile napotene tudi na opravljanje dolžnosti v tujino. Zatrjujejo, da bi jim morala tožena stranka v času opravljanja nalog v tujini (na mednarodni mirovni operaciji – MMO) zagotoviti en dan počitka na teden v trajanju najmanj neprekinjenih 24 ur. Ker jim tožena stranka prostega dne ni zagotovila, saj naj bi tožeče stranke opravljale razne dolžnosti vsak dan svoje prisotnosti v mirovni misiji oz. operaciji, zahtevajo plačilo odškodnine za neizrabljene dneve tedenskega počitka na MMO. </w:t>
            </w:r>
          </w:p>
        </w:tc>
      </w:tr>
      <w:tr w:rsidR="00785908" w:rsidRPr="004F4808" w14:paraId="39B78828" w14:textId="77777777" w:rsidTr="0002790F">
        <w:trPr>
          <w:trHeight w:val="983"/>
        </w:trPr>
        <w:tc>
          <w:tcPr>
            <w:tcW w:w="402" w:type="pct"/>
            <w:gridSpan w:val="2"/>
            <w:tcBorders>
              <w:top w:val="single" w:sz="4" w:space="0" w:color="auto"/>
              <w:left w:val="single" w:sz="4" w:space="0" w:color="auto"/>
              <w:bottom w:val="single" w:sz="4" w:space="0" w:color="auto"/>
              <w:right w:val="single" w:sz="4" w:space="0" w:color="auto"/>
            </w:tcBorders>
          </w:tcPr>
          <w:p w14:paraId="6CBCFE2B"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296F99C7"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396B3F56" w14:textId="77777777" w:rsidR="00785908" w:rsidRPr="00F7066D" w:rsidRDefault="00785908" w:rsidP="00E72FD3">
            <w:pPr>
              <w:spacing w:after="0" w:line="240" w:lineRule="auto"/>
              <w:rPr>
                <w:rFonts w:cs="Times New Roman"/>
                <w:bCs/>
                <w:sz w:val="20"/>
                <w:szCs w:val="20"/>
              </w:rPr>
            </w:pPr>
          </w:p>
          <w:p w14:paraId="05E4DD32"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38068C66" w14:textId="77777777" w:rsidR="00785908" w:rsidRPr="00F7066D" w:rsidRDefault="00785908" w:rsidP="00E72FD3">
            <w:pPr>
              <w:spacing w:after="0" w:line="240" w:lineRule="auto"/>
              <w:rPr>
                <w:rFonts w:cs="Times New Roman"/>
                <w:bCs/>
                <w:sz w:val="20"/>
                <w:szCs w:val="20"/>
              </w:rPr>
            </w:pPr>
          </w:p>
          <w:p w14:paraId="6E44F899" w14:textId="77777777" w:rsidR="00785908" w:rsidRPr="00F7066D" w:rsidRDefault="00785908" w:rsidP="00E72FD3">
            <w:pPr>
              <w:spacing w:after="0" w:line="240" w:lineRule="auto"/>
              <w:rPr>
                <w:rFonts w:cs="Times New Roman"/>
                <w:bCs/>
                <w:sz w:val="20"/>
                <w:szCs w:val="20"/>
              </w:rPr>
            </w:pPr>
          </w:p>
          <w:p w14:paraId="6701F3B9" w14:textId="77777777" w:rsidR="00785908" w:rsidRPr="00F7066D" w:rsidRDefault="00785908" w:rsidP="00E72FD3">
            <w:pPr>
              <w:spacing w:after="0" w:line="240" w:lineRule="auto"/>
              <w:rPr>
                <w:rFonts w:cs="Times New Roman"/>
                <w:bCs/>
                <w:sz w:val="20"/>
                <w:szCs w:val="20"/>
              </w:rPr>
            </w:pPr>
          </w:p>
          <w:p w14:paraId="50F00102" w14:textId="77777777" w:rsidR="00785908" w:rsidRPr="00F7066D" w:rsidRDefault="00785908" w:rsidP="00E72FD3">
            <w:pPr>
              <w:spacing w:after="0" w:line="240" w:lineRule="auto"/>
              <w:rPr>
                <w:rFonts w:cs="Times New Roman"/>
                <w:bCs/>
                <w:sz w:val="20"/>
                <w:szCs w:val="20"/>
              </w:rPr>
            </w:pPr>
          </w:p>
          <w:p w14:paraId="22638CC9" w14:textId="77777777" w:rsidR="00785908" w:rsidRPr="00F7066D" w:rsidRDefault="00785908" w:rsidP="00E72FD3">
            <w:pPr>
              <w:spacing w:after="0" w:line="240" w:lineRule="auto"/>
              <w:rPr>
                <w:rFonts w:cs="Times New Roman"/>
                <w:bCs/>
                <w:sz w:val="20"/>
                <w:szCs w:val="20"/>
              </w:rPr>
            </w:pPr>
          </w:p>
          <w:p w14:paraId="601CB370" w14:textId="77777777" w:rsidR="00785908" w:rsidRPr="00F7066D" w:rsidRDefault="00785908" w:rsidP="00E72FD3">
            <w:pPr>
              <w:spacing w:after="0" w:line="240" w:lineRule="auto"/>
              <w:rPr>
                <w:rFonts w:cs="Times New Roman"/>
                <w:bCs/>
                <w:sz w:val="20"/>
                <w:szCs w:val="20"/>
              </w:rPr>
            </w:pPr>
          </w:p>
          <w:p w14:paraId="481CC746" w14:textId="77777777" w:rsidR="00785908" w:rsidRPr="00F7066D" w:rsidRDefault="00785908" w:rsidP="00E72FD3">
            <w:pPr>
              <w:spacing w:after="0" w:line="240" w:lineRule="auto"/>
              <w:rPr>
                <w:rFonts w:cs="Times New Roman"/>
                <w:bCs/>
                <w:sz w:val="20"/>
                <w:szCs w:val="20"/>
              </w:rPr>
            </w:pPr>
          </w:p>
          <w:p w14:paraId="13159E60" w14:textId="77777777" w:rsidR="00785908" w:rsidRPr="00F7066D" w:rsidRDefault="00785908" w:rsidP="00E72FD3">
            <w:pPr>
              <w:spacing w:after="0" w:line="240" w:lineRule="auto"/>
              <w:rPr>
                <w:rFonts w:cs="Times New Roman"/>
                <w:bCs/>
                <w:sz w:val="20"/>
                <w:szCs w:val="20"/>
              </w:rPr>
            </w:pPr>
          </w:p>
          <w:p w14:paraId="6BBE0467" w14:textId="77777777" w:rsidR="00785908" w:rsidRPr="00F7066D" w:rsidRDefault="00785908" w:rsidP="00E72FD3">
            <w:pPr>
              <w:spacing w:after="0" w:line="240" w:lineRule="auto"/>
              <w:rPr>
                <w:rFonts w:cs="Times New Roman"/>
                <w:bCs/>
                <w:sz w:val="20"/>
                <w:szCs w:val="20"/>
              </w:rPr>
            </w:pPr>
          </w:p>
          <w:p w14:paraId="2306274B"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3E1E3E0A"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Zaključeni sta bili 2 zadevi v predhodnem postopku, skupna zahtevana vrednost je bila 8.192,94 EUR. V sodnem postopku je bilo zaključenih 206 zadev v skupni vrednosti 844.474,58 EUR. Skupaj je bilo torej zaključenih 208 zadev v skupni vrednosti 852.667,52 EUR.</w:t>
            </w:r>
          </w:p>
          <w:p w14:paraId="293EDEA6" w14:textId="77777777" w:rsidR="00785908" w:rsidRPr="00F7066D" w:rsidRDefault="00785908" w:rsidP="00E72FD3">
            <w:pPr>
              <w:spacing w:after="0" w:line="240" w:lineRule="auto"/>
              <w:jc w:val="both"/>
              <w:rPr>
                <w:rFonts w:cs="Times New Roman"/>
                <w:bCs/>
                <w:sz w:val="20"/>
                <w:szCs w:val="20"/>
              </w:rPr>
            </w:pPr>
          </w:p>
          <w:p w14:paraId="6BF0580D"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7E6ECB14"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PP-NA DRUG NAČIN: 2 zadevi v vrednosti 8.192,94 EUR.</w:t>
            </w:r>
          </w:p>
          <w:p w14:paraId="534EEE3D"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161687C8"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DOBLJENO: 69 zadev v vrednosti 203.316,93 EUR;</w:t>
            </w:r>
          </w:p>
          <w:p w14:paraId="7963D387"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IZVENSODNA PORAVNAVA: 13 zadev v vrednosti 61.731,03 EUR;</w:t>
            </w:r>
          </w:p>
          <w:p w14:paraId="05B6D403"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UMIK: 21 zadev v vrednosti 75.289,76 EUR;</w:t>
            </w:r>
          </w:p>
          <w:p w14:paraId="51F03534"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IZGUBLJENO: 12 zadev v vrednosti 51.078,67 EUR;</w:t>
            </w:r>
          </w:p>
          <w:p w14:paraId="0735FBFD"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SODNA PORAVNAVA: 91 zadev v vrednosti 175.310,38 EUR.</w:t>
            </w:r>
          </w:p>
          <w:p w14:paraId="12B0529A" w14:textId="77777777" w:rsidR="005A20EE" w:rsidRPr="00F7066D" w:rsidRDefault="005A20EE" w:rsidP="00E72FD3">
            <w:pPr>
              <w:spacing w:after="0" w:line="240" w:lineRule="auto"/>
              <w:jc w:val="both"/>
              <w:rPr>
                <w:rFonts w:cs="Times New Roman"/>
                <w:bCs/>
                <w:sz w:val="20"/>
                <w:szCs w:val="20"/>
              </w:rPr>
            </w:pPr>
          </w:p>
          <w:p w14:paraId="78F0674A" w14:textId="0507AE24"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288.120,08 EUR</w:t>
            </w:r>
          </w:p>
        </w:tc>
      </w:tr>
      <w:tr w:rsidR="00785908" w:rsidRPr="004F4808" w14:paraId="1DC7E815" w14:textId="77777777" w:rsidTr="0002790F">
        <w:trPr>
          <w:trHeight w:val="699"/>
        </w:trPr>
        <w:tc>
          <w:tcPr>
            <w:tcW w:w="402" w:type="pct"/>
            <w:gridSpan w:val="2"/>
            <w:tcBorders>
              <w:top w:val="single" w:sz="4" w:space="0" w:color="auto"/>
              <w:left w:val="single" w:sz="4" w:space="0" w:color="auto"/>
              <w:bottom w:val="single" w:sz="4" w:space="0" w:color="auto"/>
              <w:right w:val="single" w:sz="4" w:space="0" w:color="auto"/>
            </w:tcBorders>
          </w:tcPr>
          <w:p w14:paraId="50EF2D30" w14:textId="77777777" w:rsidR="00785908" w:rsidRPr="00F7066D" w:rsidRDefault="00785908" w:rsidP="006A4A5C">
            <w:pPr>
              <w:rPr>
                <w:rFonts w:cs="Times New Roman"/>
                <w:bCs/>
                <w:sz w:val="20"/>
                <w:szCs w:val="20"/>
              </w:rPr>
            </w:pPr>
            <w:r w:rsidRPr="00F7066D">
              <w:rPr>
                <w:rFonts w:cs="Times New Roman"/>
                <w:bCs/>
                <w:sz w:val="20"/>
                <w:szCs w:val="20"/>
              </w:rPr>
              <w:lastRenderedPageBreak/>
              <w:t>1226</w:t>
            </w:r>
          </w:p>
        </w:tc>
        <w:tc>
          <w:tcPr>
            <w:tcW w:w="1065" w:type="pct"/>
            <w:tcBorders>
              <w:top w:val="single" w:sz="4" w:space="0" w:color="auto"/>
              <w:left w:val="single" w:sz="4" w:space="0" w:color="auto"/>
              <w:bottom w:val="single" w:sz="4" w:space="0" w:color="auto"/>
              <w:right w:val="single" w:sz="4" w:space="0" w:color="auto"/>
            </w:tcBorders>
          </w:tcPr>
          <w:p w14:paraId="02A56F4C"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odškodnina zaradi neizkoriščenega odmora med delom</w:t>
            </w:r>
          </w:p>
        </w:tc>
        <w:tc>
          <w:tcPr>
            <w:tcW w:w="3528" w:type="pct"/>
            <w:tcBorders>
              <w:top w:val="single" w:sz="4" w:space="0" w:color="auto"/>
              <w:left w:val="single" w:sz="4" w:space="0" w:color="auto"/>
              <w:bottom w:val="single" w:sz="4" w:space="0" w:color="auto"/>
              <w:right w:val="single" w:sz="4" w:space="0" w:color="auto"/>
            </w:tcBorders>
          </w:tcPr>
          <w:p w14:paraId="4689567E" w14:textId="162A74D1" w:rsidR="00785908" w:rsidRPr="00F7066D" w:rsidRDefault="00785908" w:rsidP="005A20EE">
            <w:pPr>
              <w:spacing w:after="0" w:line="240" w:lineRule="auto"/>
              <w:jc w:val="both"/>
              <w:rPr>
                <w:rFonts w:cs="Times New Roman"/>
                <w:bCs/>
                <w:color w:val="000000"/>
                <w:sz w:val="20"/>
                <w:szCs w:val="20"/>
              </w:rPr>
            </w:pPr>
            <w:r w:rsidRPr="00F7066D">
              <w:rPr>
                <w:rFonts w:cs="Times New Roman"/>
                <w:bCs/>
                <w:color w:val="000000"/>
                <w:sz w:val="20"/>
                <w:szCs w:val="20"/>
              </w:rPr>
              <w:t>Posamezniki vlagajo tožbene zahtevke, ker trdijo, da jim ni bil omogočen odmor med delom.</w:t>
            </w:r>
          </w:p>
        </w:tc>
      </w:tr>
      <w:tr w:rsidR="00785908" w:rsidRPr="004F4808" w14:paraId="032A9DC9" w14:textId="77777777" w:rsidTr="006A4A5C">
        <w:trPr>
          <w:trHeight w:val="1741"/>
        </w:trPr>
        <w:tc>
          <w:tcPr>
            <w:tcW w:w="402" w:type="pct"/>
            <w:gridSpan w:val="2"/>
            <w:tcBorders>
              <w:top w:val="single" w:sz="4" w:space="0" w:color="auto"/>
              <w:left w:val="single" w:sz="4" w:space="0" w:color="auto"/>
              <w:bottom w:val="single" w:sz="4" w:space="0" w:color="auto"/>
              <w:right w:val="single" w:sz="4" w:space="0" w:color="auto"/>
            </w:tcBorders>
          </w:tcPr>
          <w:p w14:paraId="191F2BF9"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5BE6A7BA"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3ABD7438" w14:textId="77777777" w:rsidR="00785908" w:rsidRPr="00F7066D" w:rsidRDefault="00785908" w:rsidP="00E72FD3">
            <w:pPr>
              <w:spacing w:after="0" w:line="240" w:lineRule="auto"/>
              <w:rPr>
                <w:rFonts w:cs="Times New Roman"/>
                <w:bCs/>
                <w:sz w:val="20"/>
                <w:szCs w:val="20"/>
              </w:rPr>
            </w:pPr>
          </w:p>
          <w:p w14:paraId="11206688"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230A2F3F" w14:textId="77777777" w:rsidR="00785908" w:rsidRPr="00F7066D" w:rsidRDefault="00785908" w:rsidP="00E72FD3">
            <w:pPr>
              <w:spacing w:after="0" w:line="240" w:lineRule="auto"/>
              <w:rPr>
                <w:rFonts w:cs="Times New Roman"/>
                <w:bCs/>
                <w:sz w:val="20"/>
                <w:szCs w:val="20"/>
              </w:rPr>
            </w:pPr>
          </w:p>
          <w:p w14:paraId="58C3546F" w14:textId="77777777" w:rsidR="00785908" w:rsidRPr="00F7066D" w:rsidRDefault="00785908" w:rsidP="00E72FD3">
            <w:pPr>
              <w:spacing w:after="0" w:line="240" w:lineRule="auto"/>
              <w:rPr>
                <w:rFonts w:cs="Times New Roman"/>
                <w:bCs/>
                <w:sz w:val="20"/>
                <w:szCs w:val="20"/>
              </w:rPr>
            </w:pPr>
          </w:p>
          <w:p w14:paraId="588B0A47" w14:textId="77777777" w:rsidR="00785908" w:rsidRPr="00F7066D" w:rsidRDefault="00785908" w:rsidP="00E72FD3">
            <w:pPr>
              <w:spacing w:after="0" w:line="240" w:lineRule="auto"/>
              <w:rPr>
                <w:rFonts w:cs="Times New Roman"/>
                <w:bCs/>
                <w:sz w:val="20"/>
                <w:szCs w:val="20"/>
              </w:rPr>
            </w:pPr>
          </w:p>
          <w:p w14:paraId="69162B78" w14:textId="77777777" w:rsidR="00785908" w:rsidRPr="00F7066D" w:rsidRDefault="00785908" w:rsidP="00E72FD3">
            <w:pPr>
              <w:spacing w:after="0" w:line="240" w:lineRule="auto"/>
              <w:rPr>
                <w:rFonts w:cs="Times New Roman"/>
                <w:bCs/>
                <w:sz w:val="20"/>
                <w:szCs w:val="20"/>
              </w:rPr>
            </w:pPr>
          </w:p>
          <w:p w14:paraId="128E8718" w14:textId="77777777" w:rsidR="00785908" w:rsidRPr="00F7066D" w:rsidRDefault="00785908" w:rsidP="00E72FD3">
            <w:pPr>
              <w:spacing w:after="0" w:line="240" w:lineRule="auto"/>
              <w:rPr>
                <w:rFonts w:cs="Times New Roman"/>
                <w:bCs/>
                <w:sz w:val="20"/>
                <w:szCs w:val="20"/>
              </w:rPr>
            </w:pPr>
          </w:p>
          <w:p w14:paraId="686023AE"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4B45C6D1" w14:textId="519D771B" w:rsidR="00785908" w:rsidRPr="00F7066D" w:rsidRDefault="005A20EE" w:rsidP="00E72FD3">
            <w:pPr>
              <w:spacing w:after="0" w:line="240" w:lineRule="auto"/>
              <w:jc w:val="both"/>
              <w:rPr>
                <w:rFonts w:cs="Times New Roman"/>
                <w:bCs/>
                <w:sz w:val="20"/>
                <w:szCs w:val="20"/>
              </w:rPr>
            </w:pPr>
            <w:r w:rsidRPr="00F7066D">
              <w:rPr>
                <w:rFonts w:cs="Times New Roman"/>
                <w:bCs/>
                <w:sz w:val="20"/>
                <w:szCs w:val="20"/>
              </w:rPr>
              <w:t>V predhodnem postopku ni bila zaključena nobena zadeva. V sodnem postopku sta bili z</w:t>
            </w:r>
            <w:r w:rsidR="00785908" w:rsidRPr="00F7066D">
              <w:rPr>
                <w:rFonts w:cs="Times New Roman"/>
                <w:bCs/>
                <w:sz w:val="20"/>
                <w:szCs w:val="20"/>
              </w:rPr>
              <w:t xml:space="preserve">aključeni 2 zadevi, skupna zahtevana vrednost je bila 8.563,54 EUR. </w:t>
            </w:r>
          </w:p>
          <w:p w14:paraId="4EE91C63" w14:textId="77777777" w:rsidR="00785908" w:rsidRPr="00F7066D" w:rsidRDefault="00785908" w:rsidP="00E72FD3">
            <w:pPr>
              <w:spacing w:after="0" w:line="240" w:lineRule="auto"/>
              <w:jc w:val="both"/>
              <w:rPr>
                <w:rFonts w:cs="Times New Roman"/>
                <w:bCs/>
                <w:sz w:val="20"/>
                <w:szCs w:val="20"/>
              </w:rPr>
            </w:pPr>
          </w:p>
          <w:p w14:paraId="5FF2E159" w14:textId="77777777" w:rsidR="00785908" w:rsidRPr="00F7066D" w:rsidRDefault="00785908" w:rsidP="00E72FD3">
            <w:pPr>
              <w:spacing w:after="0" w:line="240" w:lineRule="auto"/>
              <w:jc w:val="both"/>
              <w:rPr>
                <w:rFonts w:cs="Times New Roman"/>
                <w:bCs/>
                <w:sz w:val="20"/>
                <w:szCs w:val="20"/>
              </w:rPr>
            </w:pPr>
          </w:p>
          <w:p w14:paraId="387DA5A1"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4747E52F"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4238C39D"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16B53E05"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DOBLJENO: ena zadeva v vrednosti 3.772,52 EUR;</w:t>
            </w:r>
          </w:p>
          <w:p w14:paraId="42191371"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SODNA PORAVNAVA: ena zadeva v vrednosti 0,00 EUR.</w:t>
            </w:r>
          </w:p>
          <w:p w14:paraId="570BB6C8" w14:textId="77777777" w:rsidR="00785908" w:rsidRPr="00F7066D" w:rsidRDefault="00785908" w:rsidP="00E72FD3">
            <w:pPr>
              <w:spacing w:after="0" w:line="240" w:lineRule="auto"/>
              <w:jc w:val="both"/>
              <w:rPr>
                <w:rFonts w:cs="Times New Roman"/>
                <w:bCs/>
                <w:sz w:val="20"/>
                <w:szCs w:val="20"/>
              </w:rPr>
            </w:pPr>
          </w:p>
          <w:p w14:paraId="1F4708D5"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0,00 EUR</w:t>
            </w:r>
          </w:p>
        </w:tc>
      </w:tr>
      <w:tr w:rsidR="00785908" w:rsidRPr="004F4808" w14:paraId="134D7781" w14:textId="77777777" w:rsidTr="0002790F">
        <w:trPr>
          <w:trHeight w:val="2180"/>
        </w:trPr>
        <w:tc>
          <w:tcPr>
            <w:tcW w:w="402" w:type="pct"/>
            <w:gridSpan w:val="2"/>
            <w:tcBorders>
              <w:top w:val="single" w:sz="4" w:space="0" w:color="auto"/>
              <w:left w:val="single" w:sz="4" w:space="0" w:color="auto"/>
              <w:right w:val="single" w:sz="4" w:space="0" w:color="auto"/>
            </w:tcBorders>
          </w:tcPr>
          <w:p w14:paraId="14F3E9A9" w14:textId="77777777" w:rsidR="00785908" w:rsidRPr="00F7066D" w:rsidRDefault="00785908" w:rsidP="006A4A5C">
            <w:pPr>
              <w:rPr>
                <w:rFonts w:cs="Times New Roman"/>
                <w:bCs/>
                <w:sz w:val="20"/>
                <w:szCs w:val="20"/>
              </w:rPr>
            </w:pPr>
            <w:r w:rsidRPr="00F7066D">
              <w:rPr>
                <w:rFonts w:cs="Times New Roman"/>
                <w:bCs/>
                <w:sz w:val="20"/>
                <w:szCs w:val="20"/>
              </w:rPr>
              <w:t>1227</w:t>
            </w:r>
          </w:p>
        </w:tc>
        <w:tc>
          <w:tcPr>
            <w:tcW w:w="1065" w:type="pct"/>
            <w:tcBorders>
              <w:top w:val="single" w:sz="4" w:space="0" w:color="auto"/>
              <w:left w:val="single" w:sz="4" w:space="0" w:color="auto"/>
              <w:right w:val="single" w:sz="4" w:space="0" w:color="auto"/>
            </w:tcBorders>
          </w:tcPr>
          <w:p w14:paraId="6C57B05E"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odškodnina za neizkoriščen dnevni počitek</w:t>
            </w:r>
          </w:p>
        </w:tc>
        <w:tc>
          <w:tcPr>
            <w:tcW w:w="3528" w:type="pct"/>
            <w:tcBorders>
              <w:top w:val="single" w:sz="4" w:space="0" w:color="auto"/>
              <w:left w:val="single" w:sz="4" w:space="0" w:color="auto"/>
              <w:bottom w:val="single" w:sz="4" w:space="0" w:color="auto"/>
              <w:right w:val="single" w:sz="4" w:space="0" w:color="auto"/>
            </w:tcBorders>
          </w:tcPr>
          <w:p w14:paraId="12E26BC7" w14:textId="20EF1A0E" w:rsidR="00785908" w:rsidRPr="00F7066D" w:rsidRDefault="00785908" w:rsidP="005A20EE">
            <w:pPr>
              <w:spacing w:after="0" w:line="240" w:lineRule="auto"/>
              <w:jc w:val="both"/>
              <w:rPr>
                <w:rFonts w:cs="Times New Roman"/>
                <w:bCs/>
                <w:color w:val="000000"/>
                <w:sz w:val="20"/>
                <w:szCs w:val="20"/>
              </w:rPr>
            </w:pPr>
            <w:r w:rsidRPr="00F7066D">
              <w:rPr>
                <w:rFonts w:cs="Times New Roman"/>
                <w:bCs/>
                <w:color w:val="000000"/>
                <w:sz w:val="20"/>
                <w:szCs w:val="20"/>
              </w:rPr>
              <w:t>Tožniki so zaposleni pri MORS kot pripadniki slovenske vojske in so bili na opravljanje dolžnosti napoteni v tujino. Tožniki zatrjujejo, da jim v času opravljanja dolžnosti na misiji ni bil omogočen počitek med dvema zaporednima delovnima dnevoma, ki bi trajal nepretrgoma najmanj 11 ur. V skladu s 155. členom ZDR-1, 2. odstavkom 97.f člena ZObr, 4. odstavkom Pravil službe v SV mora tožena stranka svojim zaposlenim omogočiti počitek med dvema zaporednima dnevoma, ki traja nepretrgoma najmanj 12 ur oziroma v skladu z 2. odstavkom 155. člena ZDR-1 najmanj počitek, ki nepretrgoma traja najmanj 11 ur.</w:t>
            </w:r>
          </w:p>
        </w:tc>
      </w:tr>
      <w:tr w:rsidR="00785908" w:rsidRPr="004F4808" w14:paraId="1DA3F440" w14:textId="77777777" w:rsidTr="006A4A5C">
        <w:trPr>
          <w:trHeight w:val="1077"/>
        </w:trPr>
        <w:tc>
          <w:tcPr>
            <w:tcW w:w="402" w:type="pct"/>
            <w:gridSpan w:val="2"/>
            <w:tcBorders>
              <w:left w:val="single" w:sz="4" w:space="0" w:color="auto"/>
              <w:bottom w:val="single" w:sz="4" w:space="0" w:color="auto"/>
              <w:right w:val="single" w:sz="4" w:space="0" w:color="auto"/>
            </w:tcBorders>
          </w:tcPr>
          <w:p w14:paraId="1DEE4AE9" w14:textId="77777777" w:rsidR="00785908" w:rsidRPr="00F7066D" w:rsidRDefault="00785908" w:rsidP="006A4A5C">
            <w:pPr>
              <w:rPr>
                <w:rFonts w:cs="Times New Roman"/>
                <w:bCs/>
                <w:sz w:val="20"/>
                <w:szCs w:val="20"/>
              </w:rPr>
            </w:pPr>
          </w:p>
        </w:tc>
        <w:tc>
          <w:tcPr>
            <w:tcW w:w="1065" w:type="pct"/>
            <w:tcBorders>
              <w:left w:val="single" w:sz="4" w:space="0" w:color="auto"/>
              <w:bottom w:val="single" w:sz="4" w:space="0" w:color="auto"/>
              <w:right w:val="single" w:sz="4" w:space="0" w:color="auto"/>
            </w:tcBorders>
          </w:tcPr>
          <w:p w14:paraId="59BC8537"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304F6E24" w14:textId="77777777" w:rsidR="00785908" w:rsidRPr="00F7066D" w:rsidRDefault="00785908" w:rsidP="00E72FD3">
            <w:pPr>
              <w:spacing w:after="0" w:line="240" w:lineRule="auto"/>
              <w:rPr>
                <w:rFonts w:cs="Times New Roman"/>
                <w:bCs/>
                <w:sz w:val="20"/>
                <w:szCs w:val="20"/>
              </w:rPr>
            </w:pPr>
          </w:p>
          <w:p w14:paraId="724128C7"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48C641FE" w14:textId="77777777" w:rsidR="00785908" w:rsidRPr="00F7066D" w:rsidRDefault="00785908" w:rsidP="00E72FD3">
            <w:pPr>
              <w:spacing w:after="0" w:line="240" w:lineRule="auto"/>
              <w:rPr>
                <w:rFonts w:cs="Times New Roman"/>
                <w:bCs/>
                <w:sz w:val="20"/>
                <w:szCs w:val="20"/>
              </w:rPr>
            </w:pPr>
          </w:p>
          <w:p w14:paraId="78DE9618" w14:textId="77777777" w:rsidR="00785908" w:rsidRPr="00F7066D" w:rsidRDefault="00785908" w:rsidP="00E72FD3">
            <w:pPr>
              <w:spacing w:after="0" w:line="240" w:lineRule="auto"/>
              <w:rPr>
                <w:rFonts w:cs="Times New Roman"/>
                <w:bCs/>
                <w:sz w:val="20"/>
                <w:szCs w:val="20"/>
              </w:rPr>
            </w:pPr>
          </w:p>
          <w:p w14:paraId="0E311B58" w14:textId="77777777" w:rsidR="00785908" w:rsidRPr="00F7066D" w:rsidRDefault="00785908" w:rsidP="00E72FD3">
            <w:pPr>
              <w:spacing w:after="0" w:line="240" w:lineRule="auto"/>
              <w:rPr>
                <w:rFonts w:cs="Times New Roman"/>
                <w:bCs/>
                <w:sz w:val="20"/>
                <w:szCs w:val="20"/>
              </w:rPr>
            </w:pPr>
          </w:p>
          <w:p w14:paraId="0CF2C5EE" w14:textId="77777777" w:rsidR="00785908" w:rsidRPr="00F7066D" w:rsidRDefault="00785908" w:rsidP="00E72FD3">
            <w:pPr>
              <w:spacing w:after="0" w:line="240" w:lineRule="auto"/>
              <w:rPr>
                <w:rFonts w:cs="Times New Roman"/>
                <w:bCs/>
                <w:sz w:val="20"/>
                <w:szCs w:val="20"/>
              </w:rPr>
            </w:pPr>
          </w:p>
          <w:p w14:paraId="589FEF76" w14:textId="77777777" w:rsidR="00785908" w:rsidRPr="00F7066D" w:rsidRDefault="00785908" w:rsidP="00E72FD3">
            <w:pPr>
              <w:spacing w:after="0" w:line="240" w:lineRule="auto"/>
              <w:rPr>
                <w:rFonts w:cs="Times New Roman"/>
                <w:bCs/>
                <w:sz w:val="20"/>
                <w:szCs w:val="20"/>
              </w:rPr>
            </w:pPr>
          </w:p>
          <w:p w14:paraId="0AB25DF5" w14:textId="77777777" w:rsidR="00785908" w:rsidRPr="00F7066D" w:rsidRDefault="00785908" w:rsidP="00E72FD3">
            <w:pPr>
              <w:spacing w:after="0" w:line="240" w:lineRule="auto"/>
              <w:rPr>
                <w:rFonts w:cs="Times New Roman"/>
                <w:bCs/>
                <w:sz w:val="20"/>
                <w:szCs w:val="20"/>
              </w:rPr>
            </w:pPr>
          </w:p>
          <w:p w14:paraId="2ED31D69"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741C08A7"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Zaključenih je bilo 9 zadev v sodnem postopku, skupna zahtevana vrednost je bila 51.422,25 EUR. V predhodnem postopku ni bila zaključena nobena zadeva.</w:t>
            </w:r>
          </w:p>
          <w:p w14:paraId="7284E1C1" w14:textId="77777777" w:rsidR="00785908" w:rsidRPr="00F7066D" w:rsidRDefault="00785908" w:rsidP="00E72FD3">
            <w:pPr>
              <w:spacing w:after="0" w:line="240" w:lineRule="auto"/>
              <w:jc w:val="both"/>
              <w:rPr>
                <w:rFonts w:cs="Times New Roman"/>
                <w:bCs/>
                <w:sz w:val="20"/>
                <w:szCs w:val="20"/>
              </w:rPr>
            </w:pPr>
          </w:p>
          <w:p w14:paraId="6ED5A950" w14:textId="77777777" w:rsidR="00785908" w:rsidRPr="00F7066D" w:rsidRDefault="00785908" w:rsidP="00E72FD3">
            <w:pPr>
              <w:spacing w:after="0" w:line="240" w:lineRule="auto"/>
              <w:jc w:val="both"/>
              <w:rPr>
                <w:rFonts w:cs="Times New Roman"/>
                <w:bCs/>
                <w:sz w:val="20"/>
                <w:szCs w:val="20"/>
              </w:rPr>
            </w:pPr>
          </w:p>
          <w:p w14:paraId="02092A6C"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34AD1BF2"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117C6F92"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6DD0F3CD"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DOBLJENO: 3 zadeve v vrednosti 5.668,98 EUR;</w:t>
            </w:r>
          </w:p>
          <w:p w14:paraId="0425EF6B"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UMIK: 4 zadeve v vrednosti 23.827,76 EUR;</w:t>
            </w:r>
          </w:p>
          <w:p w14:paraId="3E5E9DBC"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SODNA PORAVNAVA: dve zadevi v vrednosti 5.930,90 EUR.</w:t>
            </w:r>
          </w:p>
          <w:p w14:paraId="4ED6022C" w14:textId="77777777" w:rsidR="00785908" w:rsidRPr="00F7066D" w:rsidRDefault="00785908" w:rsidP="00E72FD3">
            <w:pPr>
              <w:spacing w:after="0" w:line="240" w:lineRule="auto"/>
              <w:jc w:val="both"/>
              <w:rPr>
                <w:rFonts w:cs="Times New Roman"/>
                <w:bCs/>
                <w:sz w:val="20"/>
                <w:szCs w:val="20"/>
              </w:rPr>
            </w:pPr>
          </w:p>
          <w:p w14:paraId="4FC6EDF7"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5.930,90 EUR</w:t>
            </w:r>
          </w:p>
        </w:tc>
      </w:tr>
      <w:tr w:rsidR="00785908" w:rsidRPr="004F4808" w14:paraId="759484C3" w14:textId="77777777" w:rsidTr="00DA7836">
        <w:trPr>
          <w:trHeight w:val="812"/>
        </w:trPr>
        <w:tc>
          <w:tcPr>
            <w:tcW w:w="402" w:type="pct"/>
            <w:gridSpan w:val="2"/>
            <w:tcBorders>
              <w:top w:val="single" w:sz="4" w:space="0" w:color="auto"/>
              <w:left w:val="single" w:sz="4" w:space="0" w:color="auto"/>
              <w:bottom w:val="single" w:sz="4" w:space="0" w:color="auto"/>
              <w:right w:val="single" w:sz="4" w:space="0" w:color="auto"/>
            </w:tcBorders>
          </w:tcPr>
          <w:p w14:paraId="35DDF4B9" w14:textId="77777777" w:rsidR="00785908" w:rsidRPr="00F7066D" w:rsidRDefault="00785908" w:rsidP="006A4A5C">
            <w:pPr>
              <w:rPr>
                <w:rFonts w:cs="Times New Roman"/>
                <w:bCs/>
                <w:sz w:val="20"/>
                <w:szCs w:val="20"/>
              </w:rPr>
            </w:pPr>
            <w:r w:rsidRPr="00F7066D">
              <w:rPr>
                <w:rFonts w:cs="Times New Roman"/>
                <w:bCs/>
                <w:sz w:val="20"/>
                <w:szCs w:val="20"/>
              </w:rPr>
              <w:t>1228</w:t>
            </w:r>
          </w:p>
        </w:tc>
        <w:tc>
          <w:tcPr>
            <w:tcW w:w="1065" w:type="pct"/>
            <w:tcBorders>
              <w:top w:val="single" w:sz="4" w:space="0" w:color="auto"/>
              <w:left w:val="single" w:sz="4" w:space="0" w:color="auto"/>
              <w:bottom w:val="single" w:sz="4" w:space="0" w:color="auto"/>
              <w:right w:val="single" w:sz="4" w:space="0" w:color="auto"/>
            </w:tcBorders>
          </w:tcPr>
          <w:p w14:paraId="1F021CE6" w14:textId="77777777" w:rsidR="00785908" w:rsidRPr="00F7066D" w:rsidRDefault="00785908" w:rsidP="00E72FD3">
            <w:pPr>
              <w:spacing w:after="0" w:line="240" w:lineRule="auto"/>
              <w:rPr>
                <w:rFonts w:cs="Times New Roman"/>
                <w:bCs/>
                <w:sz w:val="20"/>
                <w:szCs w:val="20"/>
              </w:rPr>
            </w:pPr>
            <w:r w:rsidRPr="00F7066D">
              <w:rPr>
                <w:rFonts w:cs="Times New Roman"/>
                <w:bCs/>
                <w:color w:val="007466"/>
                <w:sz w:val="20"/>
                <w:szCs w:val="20"/>
              </w:rPr>
              <w:t>odškodnina za šesti delovni dan na mednarodni misiji</w:t>
            </w:r>
          </w:p>
        </w:tc>
        <w:tc>
          <w:tcPr>
            <w:tcW w:w="3528" w:type="pct"/>
            <w:tcBorders>
              <w:top w:val="single" w:sz="4" w:space="0" w:color="auto"/>
              <w:left w:val="single" w:sz="4" w:space="0" w:color="auto"/>
              <w:bottom w:val="single" w:sz="4" w:space="0" w:color="auto"/>
              <w:right w:val="single" w:sz="4" w:space="0" w:color="auto"/>
            </w:tcBorders>
          </w:tcPr>
          <w:p w14:paraId="2F1B662B"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color w:val="000000"/>
                <w:sz w:val="20"/>
                <w:szCs w:val="20"/>
              </w:rPr>
              <w:t>Posamezniki vlagajo tožbene zahtevke, ker trdijo, da so morali delati 48 ur, plačanih pa so dobili 40 ur za delovni teden.</w:t>
            </w:r>
          </w:p>
          <w:p w14:paraId="492B4574" w14:textId="77777777" w:rsidR="00785908" w:rsidRPr="00F7066D" w:rsidRDefault="00785908" w:rsidP="00E72FD3">
            <w:pPr>
              <w:spacing w:after="0" w:line="240" w:lineRule="auto"/>
              <w:jc w:val="both"/>
              <w:rPr>
                <w:rFonts w:cs="Times New Roman"/>
                <w:bCs/>
                <w:color w:val="000000"/>
                <w:sz w:val="20"/>
                <w:szCs w:val="20"/>
              </w:rPr>
            </w:pPr>
          </w:p>
          <w:p w14:paraId="1C145812" w14:textId="77777777" w:rsidR="00785908" w:rsidRPr="00F7066D" w:rsidRDefault="00785908" w:rsidP="00E72FD3">
            <w:pPr>
              <w:spacing w:after="0" w:line="240" w:lineRule="auto"/>
              <w:jc w:val="both"/>
              <w:rPr>
                <w:rFonts w:cs="Times New Roman"/>
                <w:bCs/>
                <w:color w:val="000000"/>
                <w:sz w:val="20"/>
                <w:szCs w:val="20"/>
              </w:rPr>
            </w:pPr>
          </w:p>
          <w:p w14:paraId="538377B7" w14:textId="77777777" w:rsidR="00785908" w:rsidRPr="00F7066D" w:rsidRDefault="00785908" w:rsidP="00E72FD3">
            <w:pPr>
              <w:spacing w:after="0" w:line="240" w:lineRule="auto"/>
              <w:jc w:val="both"/>
              <w:rPr>
                <w:rFonts w:cs="Times New Roman"/>
                <w:bCs/>
                <w:color w:val="000000"/>
                <w:sz w:val="20"/>
                <w:szCs w:val="20"/>
              </w:rPr>
            </w:pPr>
          </w:p>
        </w:tc>
      </w:tr>
      <w:tr w:rsidR="00785908" w:rsidRPr="004F4808" w14:paraId="78B18DDB" w14:textId="77777777" w:rsidTr="006A4A5C">
        <w:trPr>
          <w:trHeight w:val="2054"/>
        </w:trPr>
        <w:tc>
          <w:tcPr>
            <w:tcW w:w="402" w:type="pct"/>
            <w:gridSpan w:val="2"/>
            <w:tcBorders>
              <w:top w:val="single" w:sz="4" w:space="0" w:color="auto"/>
              <w:left w:val="single" w:sz="4" w:space="0" w:color="auto"/>
              <w:bottom w:val="single" w:sz="4" w:space="0" w:color="auto"/>
              <w:right w:val="single" w:sz="4" w:space="0" w:color="auto"/>
            </w:tcBorders>
          </w:tcPr>
          <w:p w14:paraId="5DB63283" w14:textId="77777777" w:rsidR="00785908" w:rsidRPr="00F7066D" w:rsidRDefault="00785908" w:rsidP="006A4A5C">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31BCA73A"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Zaključene zadeve in njihova zahtevana vrednost:</w:t>
            </w:r>
          </w:p>
          <w:p w14:paraId="2D683B88" w14:textId="77777777" w:rsidR="00785908" w:rsidRPr="00F7066D" w:rsidRDefault="00785908" w:rsidP="00E72FD3">
            <w:pPr>
              <w:spacing w:after="0" w:line="240" w:lineRule="auto"/>
              <w:rPr>
                <w:rFonts w:cs="Times New Roman"/>
                <w:bCs/>
                <w:sz w:val="20"/>
                <w:szCs w:val="20"/>
              </w:rPr>
            </w:pPr>
          </w:p>
          <w:p w14:paraId="12C0939F" w14:textId="77777777" w:rsidR="00785908" w:rsidRPr="00F7066D" w:rsidRDefault="00785908" w:rsidP="00E72FD3">
            <w:pPr>
              <w:spacing w:after="0" w:line="240" w:lineRule="auto"/>
              <w:rPr>
                <w:rFonts w:cs="Times New Roman"/>
                <w:bCs/>
                <w:sz w:val="20"/>
                <w:szCs w:val="20"/>
              </w:rPr>
            </w:pPr>
            <w:r w:rsidRPr="00F7066D">
              <w:rPr>
                <w:rFonts w:cs="Times New Roman"/>
                <w:bCs/>
                <w:sz w:val="20"/>
                <w:szCs w:val="20"/>
              </w:rPr>
              <w:t>Načini rešitve:</w:t>
            </w:r>
          </w:p>
          <w:p w14:paraId="00EBEB9F" w14:textId="77777777" w:rsidR="00785908" w:rsidRPr="00F7066D" w:rsidRDefault="00785908" w:rsidP="00E72FD3">
            <w:pPr>
              <w:spacing w:after="0" w:line="240" w:lineRule="auto"/>
              <w:rPr>
                <w:rFonts w:cs="Times New Roman"/>
                <w:bCs/>
                <w:sz w:val="20"/>
                <w:szCs w:val="20"/>
              </w:rPr>
            </w:pPr>
          </w:p>
          <w:p w14:paraId="75BAD05B" w14:textId="77777777" w:rsidR="00785908" w:rsidRPr="00F7066D" w:rsidRDefault="00785908" w:rsidP="00E72FD3">
            <w:pPr>
              <w:spacing w:after="0" w:line="240" w:lineRule="auto"/>
              <w:rPr>
                <w:rFonts w:cs="Times New Roman"/>
                <w:bCs/>
                <w:sz w:val="20"/>
                <w:szCs w:val="20"/>
              </w:rPr>
            </w:pPr>
          </w:p>
          <w:p w14:paraId="1AD82999" w14:textId="77777777" w:rsidR="00785908" w:rsidRPr="00F7066D" w:rsidRDefault="00785908" w:rsidP="00E72FD3">
            <w:pPr>
              <w:spacing w:after="0" w:line="240" w:lineRule="auto"/>
              <w:rPr>
                <w:rFonts w:cs="Times New Roman"/>
                <w:bCs/>
                <w:sz w:val="20"/>
                <w:szCs w:val="20"/>
              </w:rPr>
            </w:pPr>
          </w:p>
          <w:p w14:paraId="6A26B7BF" w14:textId="77777777" w:rsidR="005A20EE" w:rsidRPr="00F7066D" w:rsidRDefault="005A20EE" w:rsidP="00E72FD3">
            <w:pPr>
              <w:spacing w:after="0" w:line="240" w:lineRule="auto"/>
              <w:rPr>
                <w:rFonts w:cs="Times New Roman"/>
                <w:bCs/>
                <w:sz w:val="20"/>
                <w:szCs w:val="20"/>
              </w:rPr>
            </w:pPr>
          </w:p>
          <w:p w14:paraId="5592DD10" w14:textId="5AF0FCFF" w:rsidR="00785908" w:rsidRPr="00F7066D" w:rsidRDefault="00785908" w:rsidP="00E72FD3">
            <w:pPr>
              <w:spacing w:after="0" w:line="240" w:lineRule="auto"/>
              <w:rPr>
                <w:rFonts w:cs="Times New Roman"/>
                <w:bCs/>
                <w:sz w:val="20"/>
                <w:szCs w:val="20"/>
              </w:rPr>
            </w:pPr>
            <w:r w:rsidRPr="00F7066D">
              <w:rPr>
                <w:rFonts w:cs="Times New Roman"/>
                <w:bCs/>
                <w:sz w:val="20"/>
                <w:szCs w:val="20"/>
              </w:rPr>
              <w:t>Višina obveznosti:</w:t>
            </w:r>
          </w:p>
        </w:tc>
        <w:tc>
          <w:tcPr>
            <w:tcW w:w="3528" w:type="pct"/>
            <w:tcBorders>
              <w:top w:val="single" w:sz="4" w:space="0" w:color="auto"/>
              <w:left w:val="single" w:sz="4" w:space="0" w:color="auto"/>
              <w:bottom w:val="single" w:sz="4" w:space="0" w:color="auto"/>
              <w:right w:val="single" w:sz="4" w:space="0" w:color="auto"/>
            </w:tcBorders>
          </w:tcPr>
          <w:p w14:paraId="7E3795C3"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Zaključena ni bila nobena zadeva.</w:t>
            </w:r>
          </w:p>
          <w:p w14:paraId="357949B5" w14:textId="77777777" w:rsidR="00785908" w:rsidRPr="00F7066D" w:rsidRDefault="00785908" w:rsidP="00E72FD3">
            <w:pPr>
              <w:spacing w:after="0" w:line="240" w:lineRule="auto"/>
              <w:jc w:val="both"/>
              <w:rPr>
                <w:rFonts w:cs="Times New Roman"/>
                <w:bCs/>
                <w:sz w:val="20"/>
                <w:szCs w:val="20"/>
              </w:rPr>
            </w:pPr>
          </w:p>
          <w:p w14:paraId="090D85F1" w14:textId="77777777" w:rsidR="00785908" w:rsidRPr="00F7066D" w:rsidRDefault="00785908" w:rsidP="00E72FD3">
            <w:pPr>
              <w:spacing w:after="0" w:line="240" w:lineRule="auto"/>
              <w:jc w:val="both"/>
              <w:rPr>
                <w:rFonts w:cs="Times New Roman"/>
                <w:bCs/>
                <w:sz w:val="20"/>
                <w:szCs w:val="20"/>
              </w:rPr>
            </w:pPr>
          </w:p>
          <w:p w14:paraId="66D81237" w14:textId="77777777" w:rsidR="00785908" w:rsidRPr="00F7066D" w:rsidRDefault="00785908" w:rsidP="00E72FD3">
            <w:pPr>
              <w:spacing w:after="0" w:line="240" w:lineRule="auto"/>
              <w:jc w:val="both"/>
              <w:rPr>
                <w:rFonts w:cs="Times New Roman"/>
                <w:bCs/>
                <w:sz w:val="20"/>
                <w:szCs w:val="20"/>
              </w:rPr>
            </w:pPr>
          </w:p>
          <w:p w14:paraId="0A3FB382" w14:textId="77777777" w:rsidR="00785908" w:rsidRPr="00F7066D" w:rsidRDefault="00785908" w:rsidP="00E72FD3">
            <w:pPr>
              <w:spacing w:after="0" w:line="240" w:lineRule="auto"/>
              <w:jc w:val="both"/>
              <w:rPr>
                <w:rFonts w:cs="Times New Roman"/>
                <w:bCs/>
                <w:sz w:val="20"/>
                <w:szCs w:val="20"/>
              </w:rPr>
            </w:pPr>
          </w:p>
          <w:p w14:paraId="5ADA42F4"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Predhodni postopek:</w:t>
            </w:r>
          </w:p>
          <w:p w14:paraId="0247648F"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221CAA58"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Sodni postopek:</w:t>
            </w:r>
          </w:p>
          <w:p w14:paraId="40BFB133" w14:textId="77777777" w:rsidR="00785908" w:rsidRPr="00F7066D" w:rsidRDefault="00785908" w:rsidP="00E72FD3">
            <w:pPr>
              <w:spacing w:after="0" w:line="240" w:lineRule="auto"/>
              <w:jc w:val="both"/>
              <w:rPr>
                <w:rFonts w:cs="Times New Roman"/>
                <w:bCs/>
                <w:sz w:val="20"/>
                <w:szCs w:val="20"/>
              </w:rPr>
            </w:pPr>
            <w:r w:rsidRPr="00F7066D">
              <w:rPr>
                <w:rFonts w:cs="Times New Roman"/>
                <w:bCs/>
                <w:sz w:val="20"/>
                <w:szCs w:val="20"/>
              </w:rPr>
              <w:t>- 0.</w:t>
            </w:r>
          </w:p>
          <w:p w14:paraId="14FDC7CF" w14:textId="77777777" w:rsidR="00785908" w:rsidRPr="00F7066D" w:rsidRDefault="00785908" w:rsidP="00E72FD3">
            <w:pPr>
              <w:spacing w:after="0" w:line="240" w:lineRule="auto"/>
              <w:jc w:val="both"/>
              <w:rPr>
                <w:rFonts w:cs="Times New Roman"/>
                <w:bCs/>
                <w:sz w:val="20"/>
                <w:szCs w:val="20"/>
              </w:rPr>
            </w:pPr>
          </w:p>
          <w:p w14:paraId="4B4D89F0" w14:textId="77777777" w:rsidR="00785908" w:rsidRPr="00F7066D" w:rsidRDefault="00785908" w:rsidP="00E72FD3">
            <w:pPr>
              <w:spacing w:after="0" w:line="240" w:lineRule="auto"/>
              <w:jc w:val="both"/>
              <w:rPr>
                <w:rFonts w:cs="Times New Roman"/>
                <w:bCs/>
                <w:color w:val="000000"/>
                <w:sz w:val="20"/>
                <w:szCs w:val="20"/>
              </w:rPr>
            </w:pPr>
            <w:r w:rsidRPr="00F7066D">
              <w:rPr>
                <w:rFonts w:cs="Times New Roman"/>
                <w:bCs/>
                <w:sz w:val="20"/>
                <w:szCs w:val="20"/>
              </w:rPr>
              <w:t>0,00 EUR</w:t>
            </w:r>
          </w:p>
        </w:tc>
      </w:tr>
    </w:tbl>
    <w:p w14:paraId="1CD00ADE" w14:textId="77777777" w:rsidR="005A20EE" w:rsidRPr="006E2333" w:rsidRDefault="005A20EE" w:rsidP="006A4A5C">
      <w:pPr>
        <w:spacing w:after="0" w:line="240" w:lineRule="auto"/>
        <w:jc w:val="both"/>
        <w:rPr>
          <w:sz w:val="32"/>
          <w:szCs w:val="32"/>
        </w:rPr>
      </w:pPr>
    </w:p>
    <w:p w14:paraId="3B181A8F" w14:textId="77777777" w:rsidR="00E44B8E" w:rsidRPr="00A521EF" w:rsidRDefault="00E44B8E" w:rsidP="00E44B8E">
      <w:pPr>
        <w:pStyle w:val="Naslov4"/>
        <w:spacing w:before="0" w:beforeAutospacing="0"/>
        <w:rPr>
          <w:rFonts w:cs="Times New Roman"/>
        </w:rPr>
      </w:pPr>
      <w:bookmarkStart w:id="31" w:name="_Toc62455942"/>
      <w:bookmarkStart w:id="32" w:name="_Toc97639681"/>
      <w:r w:rsidRPr="00A521EF">
        <w:rPr>
          <w:rFonts w:cs="Times New Roman"/>
        </w:rPr>
        <w:lastRenderedPageBreak/>
        <w:t>4.3</w:t>
      </w:r>
      <w:r>
        <w:rPr>
          <w:rFonts w:cs="Times New Roman"/>
        </w:rPr>
        <w:t xml:space="preserve"> </w:t>
      </w:r>
      <w:r w:rsidRPr="00A521EF">
        <w:rPr>
          <w:rFonts w:cs="Times New Roman"/>
        </w:rPr>
        <w:t>Problematika pri izvajanju zakonodaje</w:t>
      </w:r>
      <w:bookmarkEnd w:id="31"/>
      <w:bookmarkEnd w:id="32"/>
      <w:r w:rsidRPr="00A521EF">
        <w:rPr>
          <w:rFonts w:cs="Times New Roman"/>
        </w:rPr>
        <w:t xml:space="preserve"> </w:t>
      </w:r>
    </w:p>
    <w:p w14:paraId="26BFAD0D" w14:textId="77777777" w:rsidR="00E44B8E" w:rsidRPr="009600C8" w:rsidRDefault="00E44B8E" w:rsidP="00E44B8E">
      <w:pPr>
        <w:pStyle w:val="Naslov5"/>
        <w:spacing w:before="0" w:line="240" w:lineRule="auto"/>
        <w:rPr>
          <w:sz w:val="32"/>
          <w:szCs w:val="32"/>
        </w:rPr>
      </w:pPr>
    </w:p>
    <w:p w14:paraId="225EA20B" w14:textId="77777777" w:rsidR="00E44B8E" w:rsidRPr="009E4319" w:rsidRDefault="00E44B8E" w:rsidP="00E44B8E">
      <w:pPr>
        <w:pStyle w:val="Naslov5"/>
        <w:spacing w:before="0" w:line="240" w:lineRule="auto"/>
        <w:ind w:left="680" w:hanging="680"/>
      </w:pPr>
      <w:bookmarkStart w:id="33" w:name="_Toc97639682"/>
      <w:r w:rsidRPr="002A4E30">
        <w:t>4.3.</w:t>
      </w:r>
      <w:r>
        <w:t>1</w:t>
      </w:r>
      <w:r w:rsidRPr="002A4E30">
        <w:t xml:space="preserve"> </w:t>
      </w:r>
      <w:r>
        <w:t xml:space="preserve"> Izvajanje nalog in pristojnosti Državnega odvetništva RS, določenih z Zakonom o državnem odvetništvu</w:t>
      </w:r>
      <w:bookmarkEnd w:id="33"/>
    </w:p>
    <w:p w14:paraId="237B3D11" w14:textId="77777777" w:rsidR="00E44B8E" w:rsidRPr="009E4319" w:rsidRDefault="00E44B8E" w:rsidP="00E44B8E">
      <w:pPr>
        <w:pStyle w:val="Odstavekseznama"/>
        <w:spacing w:after="0" w:line="240" w:lineRule="auto"/>
        <w:jc w:val="both"/>
        <w:rPr>
          <w:rFonts w:cs="Times New Roman"/>
          <w:sz w:val="28"/>
          <w:szCs w:val="28"/>
        </w:rPr>
      </w:pPr>
    </w:p>
    <w:p w14:paraId="49E26A13" w14:textId="35FB4EF3" w:rsidR="00E44B8E" w:rsidRDefault="00E44B8E" w:rsidP="00E44B8E">
      <w:pPr>
        <w:spacing w:after="0" w:line="240" w:lineRule="auto"/>
        <w:jc w:val="both"/>
        <w:rPr>
          <w:rFonts w:cs="Times New Roman"/>
          <w:szCs w:val="24"/>
        </w:rPr>
      </w:pPr>
      <w:r>
        <w:rPr>
          <w:rFonts w:cs="Times New Roman"/>
          <w:szCs w:val="24"/>
        </w:rPr>
        <w:t>D</w:t>
      </w:r>
      <w:r w:rsidRPr="00E11582">
        <w:rPr>
          <w:rFonts w:cs="Times New Roman"/>
          <w:szCs w:val="24"/>
        </w:rPr>
        <w:t>ržavno odvetništvo RS si je tudi v letu 202</w:t>
      </w:r>
      <w:r>
        <w:rPr>
          <w:rFonts w:cs="Times New Roman"/>
          <w:szCs w:val="24"/>
        </w:rPr>
        <w:t>1</w:t>
      </w:r>
      <w:r w:rsidRPr="00E11582">
        <w:rPr>
          <w:rFonts w:cs="Times New Roman"/>
          <w:szCs w:val="24"/>
        </w:rPr>
        <w:t xml:space="preserve"> prizadevalo za profesionalno, strokovno in kakovostno opravljanje nalog in pristojnosti na področju reševanja zahtevkov v predhodnih postopkih, zastopanju države in njenih organov pred sodišči in upravnimi organi v Republiki Sloveniji, pred tujimi sodišči in tujimi arbitražami, pred mednarodnimi sodišči in mednarodnimi arbitražami ter svetovanja in oblikovanja pravnih mnenj. </w:t>
      </w:r>
    </w:p>
    <w:p w14:paraId="05582A38" w14:textId="77777777" w:rsidR="00EA00E2" w:rsidRDefault="00EA00E2" w:rsidP="00E44B8E">
      <w:pPr>
        <w:spacing w:after="0" w:line="240" w:lineRule="auto"/>
        <w:jc w:val="both"/>
        <w:rPr>
          <w:rFonts w:cs="Times New Roman"/>
          <w:szCs w:val="24"/>
        </w:rPr>
      </w:pPr>
    </w:p>
    <w:p w14:paraId="23BB7177" w14:textId="75E55AB3" w:rsidR="00605FC7" w:rsidRDefault="00EA00E2" w:rsidP="00605FC7">
      <w:pPr>
        <w:spacing w:after="0" w:line="240" w:lineRule="auto"/>
        <w:jc w:val="both"/>
        <w:rPr>
          <w:rFonts w:cs="Times New Roman"/>
          <w:szCs w:val="24"/>
        </w:rPr>
      </w:pPr>
      <w:r>
        <w:rPr>
          <w:rFonts w:cs="Times New Roman"/>
          <w:szCs w:val="24"/>
        </w:rPr>
        <w:t>Prav tako si je Državno odvetništvo RS v letu 2021 še nadalje prizadevalo za uresničevanje Usmeritev Vlade Republike Slovenije za prihodnje delo Državnega odvetništva RS</w:t>
      </w:r>
      <w:r w:rsidR="00605FC7">
        <w:rPr>
          <w:rFonts w:cs="Times New Roman"/>
          <w:szCs w:val="24"/>
        </w:rPr>
        <w:t>.</w:t>
      </w:r>
      <w:r>
        <w:rPr>
          <w:rFonts w:cs="Times New Roman"/>
          <w:szCs w:val="24"/>
        </w:rPr>
        <w:t xml:space="preserve"> ki so izhajale. </w:t>
      </w:r>
      <w:r w:rsidR="00605FC7">
        <w:rPr>
          <w:rFonts w:cs="Times New Roman"/>
          <w:szCs w:val="24"/>
        </w:rPr>
        <w:t>Vlada Republike Slovenije je namreč ob seznanitvi z Letnim poročilom o delu Državnega odvetništva RS za leto 2019 v sklepu z dne 4. 6. 2020 sprejela naslednje usmeritve za prihodnje delo Državnega odvetništva RS:</w:t>
      </w:r>
    </w:p>
    <w:p w14:paraId="68FCB15B" w14:textId="77777777" w:rsidR="00605FC7" w:rsidRDefault="00605FC7" w:rsidP="00D039E9">
      <w:pPr>
        <w:pStyle w:val="Odstavekseznama"/>
        <w:numPr>
          <w:ilvl w:val="0"/>
          <w:numId w:val="86"/>
        </w:numPr>
        <w:spacing w:after="0" w:line="240" w:lineRule="auto"/>
        <w:jc w:val="both"/>
        <w:rPr>
          <w:rFonts w:cs="Times New Roman"/>
          <w:szCs w:val="24"/>
        </w:rPr>
      </w:pPr>
      <w:r>
        <w:rPr>
          <w:rFonts w:cs="Times New Roman"/>
          <w:szCs w:val="24"/>
        </w:rPr>
        <w:t>pri večjem številu zastopanih subjektov ali v primeru enakih pravnih in dejanskih stanj naj državno odvetništvo prevzame koordinacijo med organi, poglobljeno svetovalno in pogajalsko funkcijo ter po potrebi na kolegijih državnega odvetništva in na sestankih notranjih in zunanjih oddelkov opozarja na usklajeno ravnanje državnih odvetnikov, tako da bo zagotovljena poenotena dejanska in pravna podlaga kot edino stališče Republike Slovenije;</w:t>
      </w:r>
    </w:p>
    <w:p w14:paraId="412CD057" w14:textId="77777777" w:rsidR="00605FC7" w:rsidRDefault="00605FC7" w:rsidP="00D039E9">
      <w:pPr>
        <w:pStyle w:val="Odstavekseznama"/>
        <w:numPr>
          <w:ilvl w:val="0"/>
          <w:numId w:val="86"/>
        </w:numPr>
        <w:spacing w:after="0" w:line="240" w:lineRule="auto"/>
        <w:jc w:val="both"/>
        <w:rPr>
          <w:rFonts w:cs="Times New Roman"/>
          <w:szCs w:val="24"/>
        </w:rPr>
      </w:pPr>
      <w:r>
        <w:rPr>
          <w:rFonts w:cs="Times New Roman"/>
          <w:szCs w:val="24"/>
        </w:rPr>
        <w:t>v primeru nesoglasij med zastopanim subjektom in državnim odvetništvom glede procesnega dejanja, ki naj se opravi, naj državno odvetništvo zastopanemu vselej predstavi celovito pravno oceno zadeve z navedbo ustaljene sodne prakse in vseh relevantnih predpisov, ki to oceno utemeljujejo, s ciljem varstva zakonitosti in varovanja premoženjskih interesov Republike Slovenije;</w:t>
      </w:r>
    </w:p>
    <w:p w14:paraId="6F41831A" w14:textId="77777777" w:rsidR="00605FC7" w:rsidRDefault="00605FC7" w:rsidP="00D039E9">
      <w:pPr>
        <w:pStyle w:val="Odstavekseznama"/>
        <w:numPr>
          <w:ilvl w:val="0"/>
          <w:numId w:val="86"/>
        </w:numPr>
        <w:spacing w:after="0" w:line="240" w:lineRule="auto"/>
        <w:jc w:val="both"/>
        <w:rPr>
          <w:rFonts w:cs="Times New Roman"/>
          <w:szCs w:val="24"/>
        </w:rPr>
      </w:pPr>
      <w:r>
        <w:rPr>
          <w:rFonts w:cs="Times New Roman"/>
          <w:szCs w:val="24"/>
        </w:rPr>
        <w:t>v posameznih zadevah pred tujimi sodišči in tujimi arbitražami ter pred mednarodnimi sodišči in mednarodnimi arbitražami naj državno odvetništvo sledi stališču Vlade Republike Slovenije, če ta oblikuje svoje stališče ali poda usmeritveno navodilo, ki naj ga nato državno odvetništvo zastopa v postopku pred temi sodišči in arbitražami;</w:t>
      </w:r>
    </w:p>
    <w:p w14:paraId="3F4F730F" w14:textId="77777777" w:rsidR="00605FC7" w:rsidRDefault="00605FC7" w:rsidP="00D039E9">
      <w:pPr>
        <w:pStyle w:val="Odstavekseznama"/>
        <w:numPr>
          <w:ilvl w:val="0"/>
          <w:numId w:val="86"/>
        </w:numPr>
        <w:spacing w:after="0" w:line="240" w:lineRule="auto"/>
        <w:jc w:val="both"/>
        <w:rPr>
          <w:rFonts w:cs="Times New Roman"/>
          <w:szCs w:val="24"/>
        </w:rPr>
      </w:pPr>
      <w:r>
        <w:rPr>
          <w:rFonts w:cs="Times New Roman"/>
          <w:szCs w:val="24"/>
        </w:rPr>
        <w:t>državno odvetništvo naj v luči strokovnega opravljanja nalog pravnega zastopanja Republike Slovenije in skrbi za varstvo premoženjskih in drugih pravic in interesov države dosledno seznanja Vlado Republike Slovenije z morebitnimi sodnimi postopki, ki utegnejo imeti tozadevne posledice za Republiko Slovenijo;</w:t>
      </w:r>
    </w:p>
    <w:p w14:paraId="65FDCE9A" w14:textId="77777777" w:rsidR="00605FC7" w:rsidRDefault="00605FC7" w:rsidP="00D039E9">
      <w:pPr>
        <w:pStyle w:val="Odstavekseznama"/>
        <w:numPr>
          <w:ilvl w:val="0"/>
          <w:numId w:val="86"/>
        </w:numPr>
        <w:spacing w:after="0" w:line="240" w:lineRule="auto"/>
        <w:jc w:val="both"/>
        <w:rPr>
          <w:rFonts w:cs="Times New Roman"/>
          <w:szCs w:val="24"/>
        </w:rPr>
      </w:pPr>
      <w:r>
        <w:rPr>
          <w:rFonts w:cs="Times New Roman"/>
          <w:szCs w:val="24"/>
        </w:rPr>
        <w:t>Mednarodni oddelek državnega odvetništva naj bo z namenom učinkovitega zastopanja in obvladovanja pripada zadev z mednarodnih sodišč in arbitraž učinkovito vpet v delo ostalih oddelkov državnega odvetništva, s katerimi naj se redno strokovno posvetuje in izvaja različne oblike kolegijskega dela;</w:t>
      </w:r>
    </w:p>
    <w:p w14:paraId="54EBE713" w14:textId="77777777" w:rsidR="00605FC7" w:rsidRDefault="00605FC7" w:rsidP="00D039E9">
      <w:pPr>
        <w:pStyle w:val="Odstavekseznama"/>
        <w:numPr>
          <w:ilvl w:val="0"/>
          <w:numId w:val="86"/>
        </w:numPr>
        <w:spacing w:after="0" w:line="240" w:lineRule="auto"/>
        <w:jc w:val="both"/>
        <w:rPr>
          <w:rFonts w:cs="Times New Roman"/>
          <w:szCs w:val="24"/>
        </w:rPr>
      </w:pPr>
      <w:r>
        <w:rPr>
          <w:rFonts w:cs="Times New Roman"/>
          <w:szCs w:val="24"/>
        </w:rPr>
        <w:t>državno odvetništvo naj sprejme standarde profesionalne etike delovanja državnih odvetnikov in o tem poroča Vladi Republike Slovenije.</w:t>
      </w:r>
    </w:p>
    <w:p w14:paraId="6C67D9F9" w14:textId="77777777" w:rsidR="00605FC7" w:rsidRDefault="00605FC7" w:rsidP="00E44B8E">
      <w:pPr>
        <w:spacing w:after="0" w:line="240" w:lineRule="auto"/>
        <w:jc w:val="both"/>
        <w:rPr>
          <w:rFonts w:cs="Times New Roman"/>
          <w:szCs w:val="24"/>
        </w:rPr>
      </w:pPr>
    </w:p>
    <w:p w14:paraId="051091CE" w14:textId="5529AEE3" w:rsidR="00EA00E2" w:rsidRDefault="00EA00E2" w:rsidP="00E44B8E">
      <w:pPr>
        <w:spacing w:after="0" w:line="240" w:lineRule="auto"/>
        <w:jc w:val="both"/>
        <w:rPr>
          <w:rFonts w:cs="Times New Roman"/>
          <w:szCs w:val="24"/>
        </w:rPr>
      </w:pPr>
      <w:r>
        <w:rPr>
          <w:rFonts w:cs="Times New Roman"/>
          <w:szCs w:val="24"/>
        </w:rPr>
        <w:t xml:space="preserve">Aktivnosti Državnega odvetništva RS za implementacijo omenjenega sklepa Vlade RS so bile sistematično, glede na posamezne usmeritve Vlade RS, predstavljene v Poročilu o delu Državnega odvetništva RS za leto 2020. V predmetnem poročilu o delu pa rešitve in ukrepi </w:t>
      </w:r>
      <w:r w:rsidR="00605FC7">
        <w:rPr>
          <w:rFonts w:cs="Times New Roman"/>
          <w:szCs w:val="24"/>
        </w:rPr>
        <w:t xml:space="preserve">za uresničevanje usmeritev Vlade RS </w:t>
      </w:r>
      <w:r>
        <w:rPr>
          <w:rFonts w:cs="Times New Roman"/>
          <w:szCs w:val="24"/>
        </w:rPr>
        <w:t>sicer niso sistematično obravnavane, so pa vsebinsko zajet</w:t>
      </w:r>
      <w:r w:rsidR="00605FC7">
        <w:rPr>
          <w:rFonts w:cs="Times New Roman"/>
          <w:szCs w:val="24"/>
        </w:rPr>
        <w:t xml:space="preserve">e v naslednjih podpoglavjih v okviru predstavitve izvajanja nalog in pristojnosti Državnega odvetništva RS, določenih z </w:t>
      </w:r>
      <w:proofErr w:type="spellStart"/>
      <w:r w:rsidR="00605FC7">
        <w:rPr>
          <w:rFonts w:cs="Times New Roman"/>
          <w:szCs w:val="24"/>
        </w:rPr>
        <w:t>ZDOdv</w:t>
      </w:r>
      <w:proofErr w:type="spellEnd"/>
      <w:r w:rsidR="00605FC7">
        <w:rPr>
          <w:rFonts w:cs="Times New Roman"/>
          <w:szCs w:val="24"/>
        </w:rPr>
        <w:t xml:space="preserve">. </w:t>
      </w:r>
    </w:p>
    <w:p w14:paraId="71485DBC" w14:textId="77777777" w:rsidR="00840609" w:rsidRDefault="00840609" w:rsidP="00840609">
      <w:pPr>
        <w:spacing w:after="0" w:line="240" w:lineRule="auto"/>
        <w:jc w:val="both"/>
        <w:rPr>
          <w:rFonts w:cs="Times New Roman"/>
          <w:szCs w:val="24"/>
        </w:rPr>
      </w:pPr>
    </w:p>
    <w:p w14:paraId="06AEDEEC" w14:textId="607CD8AF" w:rsidR="00E44B8E" w:rsidRDefault="00E44B8E" w:rsidP="00E44B8E">
      <w:pPr>
        <w:spacing w:after="0" w:line="240" w:lineRule="auto"/>
        <w:jc w:val="both"/>
        <w:rPr>
          <w:rFonts w:cs="Times New Roman"/>
          <w:szCs w:val="24"/>
        </w:rPr>
      </w:pPr>
      <w:r w:rsidRPr="00E11582">
        <w:rPr>
          <w:rFonts w:eastAsia="Times New Roman" w:cs="Times New Roman"/>
          <w:szCs w:val="24"/>
        </w:rPr>
        <w:lastRenderedPageBreak/>
        <w:t xml:space="preserve">Rast učinkovite in uspešne zaščite </w:t>
      </w:r>
      <w:r w:rsidRPr="00E11582">
        <w:rPr>
          <w:rFonts w:cs="Times New Roman"/>
          <w:szCs w:val="24"/>
        </w:rPr>
        <w:t xml:space="preserve">premoženjskih in drugih pravic in interesov </w:t>
      </w:r>
      <w:r w:rsidRPr="00E11582">
        <w:rPr>
          <w:rFonts w:eastAsia="Times New Roman" w:cs="Times New Roman"/>
          <w:szCs w:val="24"/>
        </w:rPr>
        <w:t>Republike Slovenije je eden od poglavitnih ciljev Državnega odvetništva RS</w:t>
      </w:r>
      <w:r>
        <w:rPr>
          <w:rFonts w:eastAsia="Times New Roman" w:cs="Times New Roman"/>
          <w:szCs w:val="24"/>
        </w:rPr>
        <w:t>, z</w:t>
      </w:r>
      <w:r w:rsidRPr="00E11582">
        <w:rPr>
          <w:rFonts w:eastAsia="Times New Roman" w:cs="Times New Roman"/>
          <w:szCs w:val="24"/>
        </w:rPr>
        <w:t xml:space="preserve">a njegovo dosego </w:t>
      </w:r>
      <w:r>
        <w:rPr>
          <w:rFonts w:eastAsia="Times New Roman" w:cs="Times New Roman"/>
          <w:szCs w:val="24"/>
        </w:rPr>
        <w:t xml:space="preserve">pa so po mnenju Državnega odvetništva RS </w:t>
      </w:r>
      <w:r w:rsidRPr="00E11582">
        <w:rPr>
          <w:rFonts w:eastAsia="Times New Roman" w:cs="Times New Roman"/>
          <w:szCs w:val="24"/>
        </w:rPr>
        <w:t xml:space="preserve">bistvenega pomena </w:t>
      </w:r>
      <w:r>
        <w:rPr>
          <w:rFonts w:eastAsia="Times New Roman" w:cs="Times New Roman"/>
          <w:szCs w:val="24"/>
        </w:rPr>
        <w:t xml:space="preserve">v nadaljevanju predstavljene </w:t>
      </w:r>
      <w:r>
        <w:rPr>
          <w:rFonts w:cs="Times New Roman"/>
          <w:szCs w:val="24"/>
        </w:rPr>
        <w:t xml:space="preserve">aktivnosti, rešitve, instituti, ukrepi ter načini organizacije dela pri izvajanju nalog in pristojnosti Državnega odvetništva RS. </w:t>
      </w:r>
      <w:r w:rsidRPr="004F7E50">
        <w:rPr>
          <w:rFonts w:cs="Times New Roman"/>
          <w:szCs w:val="24"/>
        </w:rPr>
        <w:t xml:space="preserve"> </w:t>
      </w:r>
    </w:p>
    <w:p w14:paraId="7DAAB2B6" w14:textId="77777777" w:rsidR="00E44B8E" w:rsidRDefault="00E44B8E" w:rsidP="00E44B8E">
      <w:pPr>
        <w:spacing w:after="0" w:line="240" w:lineRule="auto"/>
        <w:jc w:val="both"/>
        <w:rPr>
          <w:rFonts w:cs="Times New Roman"/>
          <w:szCs w:val="24"/>
        </w:rPr>
      </w:pPr>
    </w:p>
    <w:p w14:paraId="1896EC0D" w14:textId="77777777" w:rsidR="00E44B8E" w:rsidRPr="009B1251" w:rsidRDefault="00E44B8E" w:rsidP="00E44B8E">
      <w:pPr>
        <w:pStyle w:val="Naslov6"/>
        <w:spacing w:before="0" w:line="240" w:lineRule="auto"/>
      </w:pPr>
      <w:bookmarkStart w:id="34" w:name="_Toc97639683"/>
      <w:r w:rsidRPr="009B1251">
        <w:t>4.3.</w:t>
      </w:r>
      <w:r>
        <w:t>1</w:t>
      </w:r>
      <w:r w:rsidRPr="009B1251">
        <w:t>.</w:t>
      </w:r>
      <w:r>
        <w:t>1</w:t>
      </w:r>
      <w:r w:rsidRPr="009B1251">
        <w:t xml:space="preserve"> Sodelovanje z zastopanimi subjekti</w:t>
      </w:r>
      <w:bookmarkEnd w:id="34"/>
    </w:p>
    <w:p w14:paraId="70EA72FB" w14:textId="77777777" w:rsidR="00E44B8E" w:rsidRDefault="00E44B8E" w:rsidP="00E44B8E">
      <w:pPr>
        <w:spacing w:after="0" w:line="240" w:lineRule="auto"/>
        <w:jc w:val="both"/>
        <w:rPr>
          <w:rFonts w:cs="Times New Roman"/>
          <w:szCs w:val="24"/>
        </w:rPr>
      </w:pPr>
    </w:p>
    <w:p w14:paraId="6D49F33A" w14:textId="77777777" w:rsidR="00E44B8E" w:rsidRDefault="00E44B8E" w:rsidP="00E44B8E">
      <w:pPr>
        <w:pStyle w:val="Telobesedila"/>
        <w:spacing w:after="0" w:line="240" w:lineRule="auto"/>
        <w:jc w:val="both"/>
      </w:pPr>
      <w:r>
        <w:t xml:space="preserve">Po oceni Državnega odvetništva RS je sodelovanje z zastopanimi subjekti korektno in konstruktivno ter temelji na strokovnosti, kolegialnosti in spoštovanju. </w:t>
      </w:r>
    </w:p>
    <w:p w14:paraId="4904F593" w14:textId="77777777" w:rsidR="00E44B8E" w:rsidRDefault="00E44B8E" w:rsidP="00E44B8E">
      <w:pPr>
        <w:spacing w:after="0" w:line="240" w:lineRule="auto"/>
        <w:jc w:val="both"/>
        <w:rPr>
          <w:rFonts w:cs="Times New Roman"/>
          <w:szCs w:val="24"/>
        </w:rPr>
      </w:pPr>
    </w:p>
    <w:p w14:paraId="5E4DEBD5" w14:textId="77777777" w:rsidR="00E44B8E" w:rsidRDefault="00E44B8E" w:rsidP="00E44B8E">
      <w:pPr>
        <w:spacing w:after="0" w:line="240" w:lineRule="auto"/>
        <w:jc w:val="both"/>
        <w:rPr>
          <w:szCs w:val="24"/>
        </w:rPr>
      </w:pPr>
      <w:r w:rsidRPr="00BD37A4">
        <w:rPr>
          <w:rFonts w:cs="Times New Roman"/>
          <w:szCs w:val="24"/>
        </w:rPr>
        <w:t>Državno odvetništvo RS se trudi, da so stališča v zadevah, ki so v obravnavi, ter pravna ocena primerov podana celovito, strokovno in argumentirano</w:t>
      </w:r>
      <w:r>
        <w:rPr>
          <w:rFonts w:cs="Times New Roman"/>
          <w:szCs w:val="24"/>
        </w:rPr>
        <w:t>, skupaj</w:t>
      </w:r>
      <w:r w:rsidRPr="00BD37A4">
        <w:rPr>
          <w:rFonts w:cs="Times New Roman"/>
          <w:szCs w:val="24"/>
        </w:rPr>
        <w:t xml:space="preserve"> z navedbo ustaljene sodne prakse in vseh relevantnih predpisov, ki to oceno utemeljujejo</w:t>
      </w:r>
      <w:r>
        <w:rPr>
          <w:rFonts w:cs="Times New Roman"/>
          <w:szCs w:val="24"/>
        </w:rPr>
        <w:t xml:space="preserve">. </w:t>
      </w:r>
    </w:p>
    <w:p w14:paraId="6E5D25A4" w14:textId="77777777" w:rsidR="00E44B8E" w:rsidRDefault="00E44B8E" w:rsidP="00E44B8E">
      <w:pPr>
        <w:spacing w:after="0" w:line="240" w:lineRule="auto"/>
        <w:jc w:val="both"/>
        <w:rPr>
          <w:rFonts w:cs="Times New Roman"/>
          <w:szCs w:val="24"/>
        </w:rPr>
      </w:pPr>
    </w:p>
    <w:p w14:paraId="0679E790" w14:textId="77777777" w:rsidR="00E44B8E" w:rsidRDefault="00E44B8E" w:rsidP="00E44B8E">
      <w:pPr>
        <w:spacing w:after="0" w:line="240" w:lineRule="auto"/>
        <w:jc w:val="both"/>
        <w:rPr>
          <w:rFonts w:cs="Times New Roman"/>
          <w:szCs w:val="24"/>
        </w:rPr>
      </w:pPr>
      <w:r w:rsidRPr="00E11582">
        <w:rPr>
          <w:rFonts w:cs="Times New Roman"/>
          <w:szCs w:val="24"/>
        </w:rPr>
        <w:t>Državno odvetništvo RS intenzivno sodeluje s posameznimi ministrstvi v zadevah, v katerih jih zastopa</w:t>
      </w:r>
      <w:r>
        <w:rPr>
          <w:rFonts w:cs="Times New Roman"/>
          <w:szCs w:val="24"/>
        </w:rPr>
        <w:t>. Državni odvetniki v zadevah, ki jih imajo v obravnavi, zastopanim subjektom redno poročajo o poteku postopka oziroma opravljenih procesnih dejanjih. Po potrebi se izvedejo skupni sestanki</w:t>
      </w:r>
      <w:r w:rsidRPr="004C5D33">
        <w:rPr>
          <w:rFonts w:cs="Times New Roman"/>
          <w:szCs w:val="24"/>
        </w:rPr>
        <w:t>, na kater</w:t>
      </w:r>
      <w:r>
        <w:rPr>
          <w:rFonts w:cs="Times New Roman"/>
          <w:szCs w:val="24"/>
        </w:rPr>
        <w:t>ih</w:t>
      </w:r>
      <w:r w:rsidRPr="004C5D33">
        <w:rPr>
          <w:rFonts w:cs="Times New Roman"/>
          <w:szCs w:val="24"/>
        </w:rPr>
        <w:t xml:space="preserve"> se </w:t>
      </w:r>
      <w:r>
        <w:rPr>
          <w:rFonts w:cs="Times New Roman"/>
          <w:szCs w:val="24"/>
        </w:rPr>
        <w:t xml:space="preserve">državni </w:t>
      </w:r>
      <w:r w:rsidRPr="004C5D33">
        <w:rPr>
          <w:rFonts w:cs="Times New Roman"/>
          <w:szCs w:val="24"/>
        </w:rPr>
        <w:t xml:space="preserve">odvetniki in predstavniki </w:t>
      </w:r>
      <w:r>
        <w:rPr>
          <w:rFonts w:cs="Times New Roman"/>
          <w:szCs w:val="24"/>
        </w:rPr>
        <w:t xml:space="preserve">zastopanega subjekta </w:t>
      </w:r>
      <w:r w:rsidRPr="004C5D33">
        <w:rPr>
          <w:rFonts w:cs="Times New Roman"/>
          <w:szCs w:val="24"/>
        </w:rPr>
        <w:t>pogovori</w:t>
      </w:r>
      <w:r>
        <w:rPr>
          <w:rFonts w:cs="Times New Roman"/>
          <w:szCs w:val="24"/>
        </w:rPr>
        <w:t>jo</w:t>
      </w:r>
      <w:r w:rsidRPr="004C5D33">
        <w:rPr>
          <w:rFonts w:cs="Times New Roman"/>
          <w:szCs w:val="24"/>
        </w:rPr>
        <w:t xml:space="preserve"> o </w:t>
      </w:r>
      <w:r>
        <w:rPr>
          <w:rFonts w:cs="Times New Roman"/>
          <w:szCs w:val="24"/>
        </w:rPr>
        <w:t xml:space="preserve">odprtih dejanskih in pravnih vprašanjih </w:t>
      </w:r>
      <w:r w:rsidRPr="004C5D33">
        <w:rPr>
          <w:rFonts w:cs="Times New Roman"/>
          <w:szCs w:val="24"/>
        </w:rPr>
        <w:t xml:space="preserve">v </w:t>
      </w:r>
      <w:r>
        <w:rPr>
          <w:rFonts w:cs="Times New Roman"/>
          <w:szCs w:val="24"/>
        </w:rPr>
        <w:t>posameznih konkretnih z</w:t>
      </w:r>
      <w:r w:rsidRPr="004C5D33">
        <w:rPr>
          <w:rFonts w:cs="Times New Roman"/>
          <w:szCs w:val="24"/>
        </w:rPr>
        <w:t>adevah</w:t>
      </w:r>
      <w:r>
        <w:rPr>
          <w:rFonts w:cs="Times New Roman"/>
          <w:szCs w:val="24"/>
        </w:rPr>
        <w:t xml:space="preserve"> ter</w:t>
      </w:r>
      <w:r w:rsidRPr="004C5D33">
        <w:rPr>
          <w:rFonts w:cs="Times New Roman"/>
          <w:szCs w:val="24"/>
        </w:rPr>
        <w:t xml:space="preserve"> </w:t>
      </w:r>
      <w:r>
        <w:rPr>
          <w:rFonts w:cs="Times New Roman"/>
          <w:szCs w:val="24"/>
        </w:rPr>
        <w:t xml:space="preserve">se upoštevaje pravno oceno primera dogovorijo o postopanju, ki bi Republiko Slovenijo pripeljalo do zanjo čim bolj </w:t>
      </w:r>
      <w:r w:rsidRPr="004C5D33">
        <w:rPr>
          <w:rFonts w:cs="Times New Roman"/>
          <w:szCs w:val="24"/>
        </w:rPr>
        <w:t>ugodn</w:t>
      </w:r>
      <w:r>
        <w:rPr>
          <w:rFonts w:cs="Times New Roman"/>
          <w:szCs w:val="24"/>
        </w:rPr>
        <w:t xml:space="preserve">ega zaključka predhodnega postopka mirnega reševanja spora ali pa sodnega postopka. </w:t>
      </w:r>
      <w:r w:rsidRPr="004C5D33">
        <w:rPr>
          <w:rFonts w:cs="Times New Roman"/>
          <w:szCs w:val="24"/>
        </w:rPr>
        <w:t xml:space="preserve"> </w:t>
      </w:r>
    </w:p>
    <w:p w14:paraId="0DB530D8" w14:textId="77777777" w:rsidR="00E44B8E" w:rsidRDefault="00E44B8E" w:rsidP="00E44B8E">
      <w:pPr>
        <w:spacing w:after="0" w:line="240" w:lineRule="auto"/>
        <w:jc w:val="both"/>
        <w:rPr>
          <w:rFonts w:cs="Times New Roman"/>
          <w:szCs w:val="24"/>
        </w:rPr>
      </w:pPr>
    </w:p>
    <w:p w14:paraId="7B1F846A" w14:textId="77777777" w:rsidR="00E44B8E" w:rsidRPr="00BD37A4" w:rsidRDefault="00E44B8E" w:rsidP="00E44B8E">
      <w:pPr>
        <w:spacing w:after="0" w:line="240" w:lineRule="auto"/>
        <w:jc w:val="both"/>
        <w:rPr>
          <w:rFonts w:cs="Times New Roman"/>
          <w:szCs w:val="24"/>
        </w:rPr>
      </w:pPr>
      <w:r>
        <w:rPr>
          <w:rFonts w:cs="Times New Roman"/>
          <w:szCs w:val="24"/>
        </w:rPr>
        <w:t>P</w:t>
      </w:r>
      <w:r w:rsidRPr="00BD37A4">
        <w:rPr>
          <w:rFonts w:cs="Times New Roman"/>
          <w:szCs w:val="24"/>
        </w:rPr>
        <w:t xml:space="preserve">ri večjem številu zastopanih subjektov ali v primeru enakih pravnih in dejanskih stanj </w:t>
      </w:r>
      <w:r>
        <w:rPr>
          <w:rFonts w:cs="Times New Roman"/>
          <w:szCs w:val="24"/>
        </w:rPr>
        <w:t>si</w:t>
      </w:r>
      <w:r w:rsidRPr="00BD37A4">
        <w:rPr>
          <w:rFonts w:cs="Times New Roman"/>
          <w:szCs w:val="24"/>
        </w:rPr>
        <w:t xml:space="preserve"> </w:t>
      </w:r>
      <w:r>
        <w:rPr>
          <w:rFonts w:cs="Times New Roman"/>
          <w:szCs w:val="24"/>
        </w:rPr>
        <w:t>D</w:t>
      </w:r>
      <w:r w:rsidRPr="00BD37A4">
        <w:rPr>
          <w:rFonts w:cs="Times New Roman"/>
          <w:szCs w:val="24"/>
        </w:rPr>
        <w:t xml:space="preserve">ržavno odvetništvo </w:t>
      </w:r>
      <w:r>
        <w:rPr>
          <w:rFonts w:cs="Times New Roman"/>
          <w:szCs w:val="24"/>
        </w:rPr>
        <w:t>RS prizadeva, da v okviru svoje</w:t>
      </w:r>
      <w:r w:rsidRPr="00BD37A4">
        <w:rPr>
          <w:rFonts w:cs="Times New Roman"/>
          <w:szCs w:val="24"/>
        </w:rPr>
        <w:t xml:space="preserve"> svetovaln</w:t>
      </w:r>
      <w:r>
        <w:rPr>
          <w:rFonts w:cs="Times New Roman"/>
          <w:szCs w:val="24"/>
        </w:rPr>
        <w:t>e</w:t>
      </w:r>
      <w:r w:rsidRPr="00BD37A4">
        <w:rPr>
          <w:rFonts w:cs="Times New Roman"/>
          <w:szCs w:val="24"/>
        </w:rPr>
        <w:t xml:space="preserve"> in pogajalsk</w:t>
      </w:r>
      <w:r>
        <w:rPr>
          <w:rFonts w:cs="Times New Roman"/>
          <w:szCs w:val="24"/>
        </w:rPr>
        <w:t>e</w:t>
      </w:r>
      <w:r w:rsidRPr="00BD37A4">
        <w:rPr>
          <w:rFonts w:cs="Times New Roman"/>
          <w:szCs w:val="24"/>
        </w:rPr>
        <w:t xml:space="preserve"> funkcij</w:t>
      </w:r>
      <w:r>
        <w:rPr>
          <w:rFonts w:cs="Times New Roman"/>
          <w:szCs w:val="24"/>
        </w:rPr>
        <w:t xml:space="preserve">e </w:t>
      </w:r>
      <w:r w:rsidRPr="00BD37A4">
        <w:rPr>
          <w:rFonts w:cs="Times New Roman"/>
          <w:szCs w:val="24"/>
        </w:rPr>
        <w:t>koordin</w:t>
      </w:r>
      <w:r>
        <w:rPr>
          <w:rFonts w:cs="Times New Roman"/>
          <w:szCs w:val="24"/>
        </w:rPr>
        <w:t>ira stališča</w:t>
      </w:r>
      <w:r w:rsidRPr="00BD37A4">
        <w:rPr>
          <w:rFonts w:cs="Times New Roman"/>
          <w:szCs w:val="24"/>
        </w:rPr>
        <w:t xml:space="preserve"> med </w:t>
      </w:r>
      <w:r>
        <w:rPr>
          <w:rFonts w:cs="Times New Roman"/>
          <w:szCs w:val="24"/>
        </w:rPr>
        <w:t xml:space="preserve">vpletenimi </w:t>
      </w:r>
      <w:r w:rsidRPr="00BD37A4">
        <w:rPr>
          <w:rFonts w:cs="Times New Roman"/>
          <w:szCs w:val="24"/>
        </w:rPr>
        <w:t>organi</w:t>
      </w:r>
      <w:r>
        <w:rPr>
          <w:rFonts w:cs="Times New Roman"/>
          <w:szCs w:val="24"/>
        </w:rPr>
        <w:t xml:space="preserve">, znotraj organa pa si prizadeva za poenoteno delo in </w:t>
      </w:r>
      <w:r w:rsidRPr="00BD37A4">
        <w:rPr>
          <w:rFonts w:cs="Times New Roman"/>
          <w:szCs w:val="24"/>
        </w:rPr>
        <w:t>usklajeno ravnanje državnih odvetnikov</w:t>
      </w:r>
      <w:r>
        <w:rPr>
          <w:rFonts w:cs="Times New Roman"/>
          <w:szCs w:val="24"/>
        </w:rPr>
        <w:t xml:space="preserve">. </w:t>
      </w:r>
    </w:p>
    <w:p w14:paraId="0327CE52" w14:textId="77777777" w:rsidR="00E44B8E" w:rsidRDefault="00E44B8E" w:rsidP="00E44B8E">
      <w:pPr>
        <w:spacing w:after="0" w:line="240" w:lineRule="auto"/>
        <w:jc w:val="both"/>
        <w:rPr>
          <w:rFonts w:cs="Times New Roman"/>
          <w:szCs w:val="24"/>
        </w:rPr>
      </w:pPr>
    </w:p>
    <w:p w14:paraId="2922E45A" w14:textId="77777777" w:rsidR="00E44B8E" w:rsidRDefault="00E44B8E" w:rsidP="00E44B8E">
      <w:pPr>
        <w:spacing w:after="0" w:line="240" w:lineRule="auto"/>
        <w:jc w:val="both"/>
        <w:rPr>
          <w:sz w:val="22"/>
        </w:rPr>
      </w:pPr>
      <w:r>
        <w:t xml:space="preserve">Kljub temu, da usmeritvena navodila Vlade RS za zastopanje Republike Slovenije v postopkih pred tujimi sodišči in tujimi arbitražami ter pred mednarodnimi sodišči in mednarodnimi arbitražami v </w:t>
      </w:r>
      <w:proofErr w:type="spellStart"/>
      <w:r>
        <w:t>ZDOdv</w:t>
      </w:r>
      <w:proofErr w:type="spellEnd"/>
      <w:r>
        <w:t xml:space="preserve"> niso izrecno določena, jih za sodne postopke pred Sodišči Evropske unije opredeljuje 49.n člen Poslovnika Vlade RS. Vlada RS poda usmeritvena navodila v Opredelitvi Republike Slovenije v sodnem postopku, katerega predlog pripravi pristojno ministrstvo ali vladna služba, v sodelovanju z ministrstvom, pristojnim za evropske zadeve, in vladno službo, pristojno za zakonodajo, ter Državnim odvetništvom RS v skladu s predpisi, ki urejajo njegove pristojnosti. S strani Vlade RS obravnavano in sprejeto Opredelitev Republike Slovenije v sodnem postopku državni odvetnik, ki zastopa Republiko Slovenijo pred Sodišči Evropske unije, dosledno upošteva v pisnem in/ali ustnem delu sodnega postopka.</w:t>
      </w:r>
    </w:p>
    <w:p w14:paraId="3A9F0BE4" w14:textId="77777777" w:rsidR="00E44B8E" w:rsidRDefault="00E44B8E" w:rsidP="00E44B8E">
      <w:pPr>
        <w:spacing w:after="0" w:line="240" w:lineRule="auto"/>
        <w:jc w:val="both"/>
      </w:pPr>
    </w:p>
    <w:p w14:paraId="02980758" w14:textId="77777777" w:rsidR="00E44B8E" w:rsidRDefault="00E44B8E" w:rsidP="00E44B8E">
      <w:pPr>
        <w:spacing w:after="0" w:line="240" w:lineRule="auto"/>
        <w:jc w:val="both"/>
      </w:pPr>
      <w:r>
        <w:t xml:space="preserve">Tudi v praksi se polno odraža zavedanje državnih odvetnikov, ki zastopajo Republiko Slovenijo pred tujimi in mednarodnimi sodišči in arbitražami, da morajo biti odločitve za udeležbo Republike Slovenije in njena stališča umeščena v širši mednarodnopravni in zunanjepolitični kontekst. </w:t>
      </w:r>
    </w:p>
    <w:p w14:paraId="1D5E6275" w14:textId="77777777" w:rsidR="00E44B8E" w:rsidRDefault="00E44B8E" w:rsidP="00E44B8E">
      <w:pPr>
        <w:pStyle w:val="Telobesedila"/>
        <w:spacing w:after="0" w:line="240" w:lineRule="auto"/>
        <w:jc w:val="both"/>
      </w:pPr>
    </w:p>
    <w:p w14:paraId="48F3F1C8" w14:textId="77777777" w:rsidR="00E44B8E" w:rsidRDefault="00E44B8E" w:rsidP="00E44B8E">
      <w:pPr>
        <w:pStyle w:val="Telobesedila"/>
        <w:spacing w:after="0" w:line="240" w:lineRule="auto"/>
        <w:jc w:val="both"/>
      </w:pPr>
      <w:r>
        <w:t xml:space="preserve">Državno odvetništvo RS si bo še nadalje prizadevalo za vodenje zadev na način, ki vodi k čimbolj učinkoviti zaščiti premoženjskih in morebitnih drugih interesov države in državnih organov. </w:t>
      </w:r>
    </w:p>
    <w:p w14:paraId="518F56E1" w14:textId="77777777" w:rsidR="00E44B8E" w:rsidRDefault="00E44B8E" w:rsidP="00E44B8E">
      <w:pPr>
        <w:pStyle w:val="Telobesedila"/>
        <w:spacing w:after="0" w:line="240" w:lineRule="auto"/>
        <w:jc w:val="both"/>
      </w:pPr>
    </w:p>
    <w:p w14:paraId="0304CBAF" w14:textId="77777777" w:rsidR="00E44B8E" w:rsidRPr="004117F1" w:rsidRDefault="00E44B8E" w:rsidP="00E44B8E">
      <w:pPr>
        <w:pStyle w:val="Naslov6"/>
        <w:spacing w:before="0" w:line="240" w:lineRule="auto"/>
      </w:pPr>
      <w:bookmarkStart w:id="35" w:name="_Toc97639684"/>
      <w:r w:rsidRPr="006431F7">
        <w:lastRenderedPageBreak/>
        <w:t>4.3.1.2</w:t>
      </w:r>
      <w:r>
        <w:t xml:space="preserve"> Svetovalna vloga Državnega odvetništva RS</w:t>
      </w:r>
      <w:bookmarkEnd w:id="35"/>
    </w:p>
    <w:p w14:paraId="6A06B929" w14:textId="77777777" w:rsidR="00E44B8E" w:rsidRDefault="00E44B8E" w:rsidP="00E44B8E">
      <w:pPr>
        <w:spacing w:after="0" w:line="240" w:lineRule="auto"/>
        <w:jc w:val="both"/>
        <w:rPr>
          <w:rFonts w:eastAsia="Times New Roman" w:cs="Times New Roman"/>
        </w:rPr>
      </w:pPr>
    </w:p>
    <w:p w14:paraId="1EFA49C4" w14:textId="77777777" w:rsidR="00E44B8E" w:rsidRPr="00FB627D" w:rsidRDefault="00E44B8E" w:rsidP="00132081">
      <w:pPr>
        <w:pStyle w:val="Naslov7"/>
        <w:spacing w:before="0" w:line="240" w:lineRule="auto"/>
      </w:pPr>
      <w:bookmarkStart w:id="36" w:name="_Toc97639685"/>
      <w:r w:rsidRPr="00FB627D">
        <w:t>4.3.1.2.1 Ključne naloge svetovalne funkcije Državnega odvetništva RS</w:t>
      </w:r>
      <w:bookmarkEnd w:id="36"/>
      <w:r w:rsidRPr="00FB627D">
        <w:t xml:space="preserve"> </w:t>
      </w:r>
    </w:p>
    <w:p w14:paraId="02ECB5F4" w14:textId="77777777" w:rsidR="00E44B8E" w:rsidRDefault="00E44B8E" w:rsidP="00E44B8E">
      <w:pPr>
        <w:spacing w:after="0" w:line="240" w:lineRule="auto"/>
        <w:jc w:val="both"/>
      </w:pPr>
    </w:p>
    <w:p w14:paraId="4E0D0BA2" w14:textId="77777777" w:rsidR="00E44B8E" w:rsidRDefault="00E44B8E" w:rsidP="00E44B8E">
      <w:pPr>
        <w:spacing w:after="0" w:line="240" w:lineRule="auto"/>
        <w:jc w:val="both"/>
      </w:pPr>
      <w:proofErr w:type="spellStart"/>
      <w:r w:rsidRPr="008B5402">
        <w:t>ZDOdv</w:t>
      </w:r>
      <w:proofErr w:type="spellEnd"/>
      <w:r>
        <w:t xml:space="preserve"> je Državnemu odvetništvu RS podelil</w:t>
      </w:r>
      <w:r w:rsidRPr="008B5402">
        <w:t xml:space="preserve"> močno poudarjen</w:t>
      </w:r>
      <w:r>
        <w:t>o</w:t>
      </w:r>
      <w:r w:rsidRPr="008B5402">
        <w:t xml:space="preserve"> svetovaln</w:t>
      </w:r>
      <w:r>
        <w:t>o</w:t>
      </w:r>
      <w:r w:rsidRPr="008B5402">
        <w:t xml:space="preserve"> funkcij</w:t>
      </w:r>
      <w:r>
        <w:t>o</w:t>
      </w:r>
      <w:r w:rsidRPr="008B5402">
        <w:t xml:space="preserve">, </w:t>
      </w:r>
      <w:r>
        <w:t>s čimer je dan večji</w:t>
      </w:r>
      <w:r w:rsidRPr="00FA1F2E">
        <w:t xml:space="preserve"> poudarek preventivnemu delovanju </w:t>
      </w:r>
      <w:r>
        <w:t>D</w:t>
      </w:r>
      <w:r w:rsidRPr="00FA1F2E">
        <w:t xml:space="preserve">ržavnega odvetništva </w:t>
      </w:r>
      <w:r>
        <w:t xml:space="preserve">RS </w:t>
      </w:r>
      <w:r w:rsidRPr="00FA1F2E">
        <w:t>v vlogi varuha premoženjskih koristi in interesov Republike Slovenije</w:t>
      </w:r>
      <w:r>
        <w:t xml:space="preserve">. Pristojnost pravnega svetovanja </w:t>
      </w:r>
      <w:r w:rsidRPr="008B5402">
        <w:t xml:space="preserve">ima podlago v 24. členu </w:t>
      </w:r>
      <w:proofErr w:type="spellStart"/>
      <w:r w:rsidRPr="008B5402">
        <w:t>ZDOdv</w:t>
      </w:r>
      <w:proofErr w:type="spellEnd"/>
      <w:r>
        <w:t>,</w:t>
      </w:r>
      <w:r w:rsidRPr="008B5402">
        <w:t xml:space="preserve"> ki določa, da državno odvetništvo državi in državnim organom svetuje v premoženjskopravnih zadevah, svetovalna funkcija državnega odvetništva v obliki oblikovanja pravnih mnenj pa ima temelj v določbah 25. in 26. člena </w:t>
      </w:r>
      <w:proofErr w:type="spellStart"/>
      <w:r w:rsidRPr="008B5402">
        <w:t>ZDOdv</w:t>
      </w:r>
      <w:proofErr w:type="spellEnd"/>
      <w:r w:rsidRPr="008B5402">
        <w:t xml:space="preserve">. </w:t>
      </w:r>
    </w:p>
    <w:p w14:paraId="65843652" w14:textId="77777777" w:rsidR="00E44B8E" w:rsidRDefault="00E44B8E" w:rsidP="00E44B8E">
      <w:pPr>
        <w:spacing w:after="0" w:line="240" w:lineRule="auto"/>
        <w:jc w:val="both"/>
      </w:pPr>
    </w:p>
    <w:p w14:paraId="1C24CAEC" w14:textId="77777777" w:rsidR="00E44B8E" w:rsidRPr="00FA1F2E" w:rsidRDefault="00E44B8E" w:rsidP="00E44B8E">
      <w:pPr>
        <w:pStyle w:val="Navadensplet"/>
        <w:spacing w:before="0" w:beforeAutospacing="0" w:after="0" w:afterAutospacing="0"/>
      </w:pPr>
      <w:r>
        <w:t>N</w:t>
      </w:r>
      <w:r w:rsidRPr="00FA1F2E">
        <w:t>amen ureditve</w:t>
      </w:r>
      <w:r>
        <w:t xml:space="preserve"> </w:t>
      </w:r>
      <w:r w:rsidRPr="00FA1F2E">
        <w:t xml:space="preserve">je predvsem v tem, da </w:t>
      </w:r>
      <w:r>
        <w:t xml:space="preserve">država oziroma državni organi </w:t>
      </w:r>
      <w:r w:rsidRPr="00FA1F2E">
        <w:t xml:space="preserve">Državno odvetništvo RS že v </w:t>
      </w:r>
      <w:r>
        <w:t>»</w:t>
      </w:r>
      <w:proofErr w:type="spellStart"/>
      <w:r>
        <w:t>predodločevalski</w:t>
      </w:r>
      <w:proofErr w:type="spellEnd"/>
      <w:r>
        <w:t xml:space="preserve">« fazi </w:t>
      </w:r>
      <w:r w:rsidRPr="00FA1F2E">
        <w:t>zapro</w:t>
      </w:r>
      <w:r>
        <w:t xml:space="preserve">sijo </w:t>
      </w:r>
      <w:r w:rsidRPr="00FA1F2E">
        <w:t xml:space="preserve">za </w:t>
      </w:r>
      <w:r>
        <w:t xml:space="preserve">pravno svetovanje ali oblikovanje pravnega </w:t>
      </w:r>
      <w:r w:rsidRPr="00FA1F2E">
        <w:t>mnenja</w:t>
      </w:r>
      <w:r>
        <w:t>, s čimer se lahko bistveno zmanjša tveganje za nastanek spornih razmerij, ki lahko v skrajni fazi privedejo do sodnih postopkov.</w:t>
      </w:r>
      <w:r w:rsidRPr="00FA1F2E">
        <w:t xml:space="preserve"> </w:t>
      </w:r>
      <w:r>
        <w:t>Eden od ciljev reforme je bil tudi povečanje fleksibilnosti organa,</w:t>
      </w:r>
      <w:r w:rsidRPr="00FA1F2E">
        <w:t xml:space="preserve"> Državno odvetništvo RS </w:t>
      </w:r>
      <w:r>
        <w:t xml:space="preserve">pa ga zasleduje tako, da si </w:t>
      </w:r>
      <w:r w:rsidRPr="00FA1F2E">
        <w:t xml:space="preserve">prizadeva </w:t>
      </w:r>
      <w:r>
        <w:t>za hitro,</w:t>
      </w:r>
      <w:r w:rsidRPr="00FA1F2E">
        <w:t xml:space="preserve"> jasn</w:t>
      </w:r>
      <w:r>
        <w:t>o in</w:t>
      </w:r>
      <w:r w:rsidRPr="00FA1F2E">
        <w:t xml:space="preserve"> konkretn</w:t>
      </w:r>
      <w:r>
        <w:t>o pravno svetovanje in oblikovanje pravnih mnenj.</w:t>
      </w:r>
    </w:p>
    <w:p w14:paraId="4A897F20" w14:textId="77777777" w:rsidR="00E44B8E" w:rsidRDefault="00E44B8E" w:rsidP="00E44B8E">
      <w:pPr>
        <w:spacing w:after="0" w:line="240" w:lineRule="auto"/>
        <w:jc w:val="both"/>
      </w:pPr>
    </w:p>
    <w:p w14:paraId="17DEBBBB" w14:textId="77777777" w:rsidR="00E44B8E" w:rsidRPr="00CF22D4" w:rsidRDefault="00E44B8E" w:rsidP="00E44B8E">
      <w:pPr>
        <w:spacing w:after="0" w:line="240" w:lineRule="auto"/>
        <w:jc w:val="both"/>
        <w:rPr>
          <w:rFonts w:eastAsia="Times New Roman" w:cs="Times New Roman"/>
        </w:rPr>
      </w:pPr>
      <w:r w:rsidRPr="008B5402">
        <w:t>Ključne naloge svetovalne funkcije so opozarjanje predlagateljev predpisov na nekatere bolj ali manj (ne)posrečene zakonodajne rešitve, predlaganje sprememb in dopolnitev posameznih predpisov, upoštevaje pri tem sodno prakso, opozarjanje na neustrezno prakso pravnega odločanja posameznih državnih organov, iz katere izvirajo spori, ter nudenj</w:t>
      </w:r>
      <w:r>
        <w:t>e</w:t>
      </w:r>
      <w:r w:rsidRPr="008B5402">
        <w:t xml:space="preserve"> strokovne pomoči v obliki pravnih mnenj, povezanih z varstvom premoženjskih in drugih pravic in interesov Republike Slovenije. </w:t>
      </w:r>
    </w:p>
    <w:p w14:paraId="56D4A4E3" w14:textId="77777777" w:rsidR="00E44B8E" w:rsidRDefault="00E44B8E" w:rsidP="00E44B8E">
      <w:pPr>
        <w:spacing w:after="0" w:line="240" w:lineRule="auto"/>
        <w:jc w:val="both"/>
        <w:rPr>
          <w:rFonts w:cs="Times New Roman"/>
        </w:rPr>
      </w:pPr>
    </w:p>
    <w:p w14:paraId="36C67BE5" w14:textId="77777777" w:rsidR="00E44B8E" w:rsidRDefault="00E44B8E" w:rsidP="00E44B8E">
      <w:pPr>
        <w:spacing w:after="0" w:line="240" w:lineRule="auto"/>
        <w:jc w:val="both"/>
        <w:rPr>
          <w:rFonts w:cs="Times New Roman"/>
        </w:rPr>
      </w:pPr>
      <w:r w:rsidRPr="00FA1F2E">
        <w:rPr>
          <w:rFonts w:cs="Times New Roman"/>
        </w:rPr>
        <w:t xml:space="preserve">Državno odvetništvo RS </w:t>
      </w:r>
      <w:r>
        <w:rPr>
          <w:rFonts w:cs="Times New Roman"/>
        </w:rPr>
        <w:t xml:space="preserve">izvaja pravno svetovanje tudi v primeru predhodnega postopka poskusa mirne rešitve spornega razmerja in sodnega postopka, saj </w:t>
      </w:r>
      <w:r w:rsidRPr="00FA1F2E">
        <w:rPr>
          <w:rFonts w:cs="Times New Roman"/>
        </w:rPr>
        <w:t xml:space="preserve">s temeljito pripravo in študijem </w:t>
      </w:r>
      <w:r>
        <w:rPr>
          <w:rFonts w:cs="Times New Roman"/>
        </w:rPr>
        <w:t xml:space="preserve">oziroma natančno, celovito in poglobljeno proučitvijo relevantne dejanske in pravne podlage </w:t>
      </w:r>
      <w:r w:rsidRPr="00FA1F2E">
        <w:rPr>
          <w:rFonts w:cs="Times New Roman"/>
        </w:rPr>
        <w:t>zastopanemu subjektu poda</w:t>
      </w:r>
      <w:r>
        <w:rPr>
          <w:rFonts w:cs="Times New Roman"/>
        </w:rPr>
        <w:t xml:space="preserve"> na izkustvu utemeljena strokovna stališča o tem, kako se lahko v določenem konkretnem sporu optimalno zaščitijo premoženjski in drugi </w:t>
      </w:r>
      <w:r w:rsidRPr="00FA1F2E">
        <w:rPr>
          <w:rFonts w:cs="Times New Roman"/>
        </w:rPr>
        <w:t>interes</w:t>
      </w:r>
      <w:r>
        <w:rPr>
          <w:rFonts w:cs="Times New Roman"/>
        </w:rPr>
        <w:t>i zastopanega subjekta</w:t>
      </w:r>
      <w:r w:rsidRPr="00FA1F2E">
        <w:rPr>
          <w:rFonts w:cs="Times New Roman"/>
        </w:rPr>
        <w:t xml:space="preserve">. </w:t>
      </w:r>
    </w:p>
    <w:p w14:paraId="778BDB73" w14:textId="77777777" w:rsidR="00E44B8E" w:rsidRDefault="00E44B8E" w:rsidP="00E44B8E">
      <w:pPr>
        <w:spacing w:after="0" w:line="240" w:lineRule="auto"/>
        <w:jc w:val="both"/>
      </w:pPr>
    </w:p>
    <w:p w14:paraId="4B6ED41F" w14:textId="77777777" w:rsidR="00E44B8E" w:rsidRDefault="00E44B8E" w:rsidP="00E44B8E">
      <w:pPr>
        <w:spacing w:after="0" w:line="240" w:lineRule="auto"/>
        <w:jc w:val="both"/>
      </w:pPr>
      <w:r>
        <w:t>Na sedežu Državnega odvetništva RS deluje s</w:t>
      </w:r>
      <w:r w:rsidRPr="008B5402">
        <w:t>vetovalno</w:t>
      </w:r>
      <w:r>
        <w:t>-a</w:t>
      </w:r>
      <w:r w:rsidRPr="008B5402">
        <w:t>nalitični oddelek</w:t>
      </w:r>
      <w:r>
        <w:t xml:space="preserve">, v </w:t>
      </w:r>
      <w:r w:rsidRPr="008A6648">
        <w:t>pristojnost</w:t>
      </w:r>
      <w:r>
        <w:t xml:space="preserve"> katerega so skladno z Letnim razporedom dela za leto 2021 sodile naloge oblikovanja pravnih mnenj na zahtevo državnih organov oziroma na predlog drugih subjektov, ki jih predvideva </w:t>
      </w:r>
      <w:proofErr w:type="spellStart"/>
      <w:r>
        <w:t>ZDOdv</w:t>
      </w:r>
      <w:proofErr w:type="spellEnd"/>
      <w:r>
        <w:t>. Na tem mestu je t</w:t>
      </w:r>
      <w:r w:rsidRPr="008B5402">
        <w:t xml:space="preserve">reba poudariti, da gre za strokovno izjemno zahtevno oblikovanje pravnih mnenj, ki se nanašajo na različna </w:t>
      </w:r>
      <w:r>
        <w:t xml:space="preserve">pravna </w:t>
      </w:r>
      <w:r w:rsidRPr="008B5402">
        <w:t xml:space="preserve">področja in izjemno različne vsebine ter problematiko urejanja varstva premoženjskih </w:t>
      </w:r>
      <w:r>
        <w:t xml:space="preserve">in drugih </w:t>
      </w:r>
      <w:r w:rsidRPr="008B5402">
        <w:t>pravic</w:t>
      </w:r>
      <w:r>
        <w:t xml:space="preserve"> in interesov </w:t>
      </w:r>
      <w:r w:rsidRPr="008B5402">
        <w:t xml:space="preserve">Republike Slovenije. </w:t>
      </w:r>
      <w:r>
        <w:t xml:space="preserve">Svetovalno-analitični </w:t>
      </w:r>
      <w:r w:rsidRPr="00FA1F2E">
        <w:t xml:space="preserve">oddelek </w:t>
      </w:r>
      <w:r>
        <w:t xml:space="preserve">je praktično na dnevni ravni </w:t>
      </w:r>
      <w:r w:rsidRPr="00FA1F2E">
        <w:t>vključe</w:t>
      </w:r>
      <w:r>
        <w:t>n</w:t>
      </w:r>
      <w:r w:rsidRPr="00FA1F2E">
        <w:t xml:space="preserve"> v razreševanje urgentnih vprašanj, ki se pojavljajo posameznim zastopanim subjektom</w:t>
      </w:r>
      <w:r>
        <w:t xml:space="preserve">. </w:t>
      </w:r>
    </w:p>
    <w:p w14:paraId="75CC8126" w14:textId="77777777" w:rsidR="00E44B8E" w:rsidRDefault="00E44B8E" w:rsidP="00E44B8E">
      <w:pPr>
        <w:spacing w:after="0" w:line="240" w:lineRule="auto"/>
        <w:jc w:val="both"/>
      </w:pPr>
    </w:p>
    <w:p w14:paraId="4183917B" w14:textId="77777777" w:rsidR="00E44B8E" w:rsidRDefault="00E44B8E" w:rsidP="00E44B8E">
      <w:pPr>
        <w:spacing w:after="0" w:line="240" w:lineRule="auto"/>
        <w:jc w:val="both"/>
      </w:pPr>
      <w:r w:rsidRPr="008B5402">
        <w:t xml:space="preserve">Tudi znotraj Državnega odvetništva </w:t>
      </w:r>
      <w:r>
        <w:t xml:space="preserve">RS </w:t>
      </w:r>
      <w:r w:rsidRPr="008B5402">
        <w:t xml:space="preserve">se </w:t>
      </w:r>
      <w:r w:rsidRPr="001B59D2">
        <w:t>svetovalna funkcija</w:t>
      </w:r>
      <w:r>
        <w:t xml:space="preserve">, ki jo izvajajo državni odvetniki, razporejeni na svetovalno-analitični oddelek, </w:t>
      </w:r>
      <w:r w:rsidRPr="001B59D2">
        <w:t xml:space="preserve">krepi, zlasti na področju obravnave ključnih vprašanj, pomembnih za delovanje organa, obravnave zadev izjemnega pomena </w:t>
      </w:r>
      <w:r>
        <w:t xml:space="preserve">ali v zadevah s podobno pravno in dejansko podlago </w:t>
      </w:r>
      <w:r w:rsidRPr="001B59D2">
        <w:t>ter v okviru obravnave strokovno pomembnih in medijsko izpostavljenih zadev</w:t>
      </w:r>
      <w:r>
        <w:t xml:space="preserve">. </w:t>
      </w:r>
    </w:p>
    <w:p w14:paraId="6F70ED21" w14:textId="77777777" w:rsidR="00E44B8E" w:rsidRDefault="00E44B8E" w:rsidP="00E44B8E">
      <w:pPr>
        <w:spacing w:after="0" w:line="240" w:lineRule="auto"/>
        <w:jc w:val="both"/>
      </w:pPr>
    </w:p>
    <w:p w14:paraId="5A45F5D6" w14:textId="77777777" w:rsidR="00E44B8E" w:rsidRDefault="00E44B8E" w:rsidP="00E44B8E">
      <w:pPr>
        <w:spacing w:after="0" w:line="240" w:lineRule="auto"/>
        <w:jc w:val="both"/>
      </w:pPr>
      <w:r w:rsidRPr="001B59D2">
        <w:t xml:space="preserve">Obravnava zadev na </w:t>
      </w:r>
      <w:r>
        <w:t xml:space="preserve">svetovalno-analitičnem oddelku </w:t>
      </w:r>
      <w:r w:rsidRPr="001B59D2">
        <w:t xml:space="preserve">poteka po sistemu t. i. »enotnega senatnega odločanja članov svetovalno-analitičnega oddelka«. Nosilec </w:t>
      </w:r>
      <w:r>
        <w:t xml:space="preserve">konkretne zadeve </w:t>
      </w:r>
      <w:r w:rsidRPr="001B59D2">
        <w:t xml:space="preserve">pripravi pregled odprtih vprašanj ter predlog rešitve, ki ga nato oddelek obravnava v okviru </w:t>
      </w:r>
      <w:r w:rsidRPr="001B59D2">
        <w:lastRenderedPageBreak/>
        <w:t xml:space="preserve">senata, končno </w:t>
      </w:r>
      <w:r>
        <w:t>stališče oziroma pravno mnenje p</w:t>
      </w:r>
      <w:r w:rsidRPr="001B59D2">
        <w:t xml:space="preserve">a </w:t>
      </w:r>
      <w:r>
        <w:t xml:space="preserve">zastopanemu subjektu </w:t>
      </w:r>
      <w:r w:rsidRPr="001B59D2">
        <w:t>posred</w:t>
      </w:r>
      <w:r>
        <w:t>uje</w:t>
      </w:r>
      <w:r w:rsidRPr="001B59D2">
        <w:t xml:space="preserve"> nosilec</w:t>
      </w:r>
      <w:r>
        <w:t xml:space="preserve"> zadeve</w:t>
      </w:r>
      <w:r w:rsidRPr="001B59D2">
        <w:t xml:space="preserve">. </w:t>
      </w:r>
      <w:r>
        <w:t>Izmenjava strokovnih stališč v okviru senatnega odločanja je po oceni Državnega odvetništva RS koristna, saj se zadeve obravnavajo strokovno poglobljeno in celostno, stališče posameznega nosilca zadeve pa je preverjeno in podprto s strokovnim konsenzom kolegov.</w:t>
      </w:r>
    </w:p>
    <w:p w14:paraId="48F4ED7B" w14:textId="77777777" w:rsidR="00E44B8E" w:rsidRDefault="00E44B8E" w:rsidP="00E44B8E">
      <w:pPr>
        <w:spacing w:after="0" w:line="240" w:lineRule="auto"/>
        <w:jc w:val="both"/>
      </w:pPr>
    </w:p>
    <w:p w14:paraId="7747603F" w14:textId="77777777" w:rsidR="00E44B8E" w:rsidRDefault="00E44B8E" w:rsidP="00E44B8E">
      <w:pPr>
        <w:spacing w:after="0" w:line="240" w:lineRule="auto"/>
        <w:jc w:val="both"/>
      </w:pPr>
      <w:r w:rsidRPr="001B59D2">
        <w:t xml:space="preserve">Kvalitetna, strokovna in poglobljena obravnava zadev z različnih pravnih področij in hitro reševanje zadev so cilji, ki jih </w:t>
      </w:r>
      <w:r>
        <w:t xml:space="preserve">bo </w:t>
      </w:r>
      <w:r w:rsidRPr="001B59D2">
        <w:t xml:space="preserve">Državno odvetništvo </w:t>
      </w:r>
      <w:r>
        <w:t xml:space="preserve">RS še nadalje </w:t>
      </w:r>
      <w:r w:rsidRPr="001B59D2">
        <w:t>zasled</w:t>
      </w:r>
      <w:r>
        <w:t>ovalo</w:t>
      </w:r>
      <w:r w:rsidRPr="001B59D2">
        <w:t xml:space="preserve"> na področju svetovalne funkcije. </w:t>
      </w:r>
    </w:p>
    <w:p w14:paraId="0844458E" w14:textId="77777777" w:rsidR="00E44B8E" w:rsidRDefault="00E44B8E" w:rsidP="00E44B8E">
      <w:pPr>
        <w:spacing w:after="0" w:line="240" w:lineRule="auto"/>
        <w:jc w:val="both"/>
      </w:pPr>
    </w:p>
    <w:p w14:paraId="3E2D0505" w14:textId="77777777" w:rsidR="00E44B8E" w:rsidRPr="00A53A8E" w:rsidRDefault="00E44B8E" w:rsidP="00132081">
      <w:pPr>
        <w:pStyle w:val="Naslov7"/>
        <w:spacing w:before="0" w:line="240" w:lineRule="auto"/>
        <w:ind w:left="907" w:hanging="907"/>
      </w:pPr>
      <w:bookmarkStart w:id="37" w:name="_Toc97639686"/>
      <w:r w:rsidRPr="00A53A8E">
        <w:t>4.3.1.2.2 K</w:t>
      </w:r>
      <w:r w:rsidRPr="00A53A8E">
        <w:rPr>
          <w:rFonts w:eastAsia="Calibri"/>
        </w:rPr>
        <w:t>repitev svetovalne funkcije na sistemski ravni prek izdelave smernic za oblikovanje tipskih pogodbenih vsebin</w:t>
      </w:r>
      <w:bookmarkEnd w:id="37"/>
      <w:r w:rsidRPr="00A53A8E">
        <w:rPr>
          <w:rFonts w:eastAsia="Calibri"/>
        </w:rPr>
        <w:t xml:space="preserve"> </w:t>
      </w:r>
    </w:p>
    <w:p w14:paraId="60265FA4" w14:textId="77777777" w:rsidR="00E44B8E" w:rsidRDefault="00E44B8E" w:rsidP="00E44B8E">
      <w:pPr>
        <w:tabs>
          <w:tab w:val="left" w:pos="1440"/>
          <w:tab w:val="left" w:pos="4962"/>
          <w:tab w:val="left" w:pos="5387"/>
        </w:tabs>
        <w:spacing w:after="0" w:line="240" w:lineRule="auto"/>
        <w:jc w:val="both"/>
      </w:pPr>
    </w:p>
    <w:p w14:paraId="3B2FF3B7" w14:textId="77777777" w:rsidR="00E44B8E" w:rsidRDefault="00E44B8E" w:rsidP="00E44B8E">
      <w:pPr>
        <w:tabs>
          <w:tab w:val="left" w:pos="1440"/>
          <w:tab w:val="left" w:pos="4962"/>
          <w:tab w:val="left" w:pos="5387"/>
        </w:tabs>
        <w:spacing w:after="0" w:line="240" w:lineRule="auto"/>
        <w:jc w:val="both"/>
      </w:pPr>
      <w:r>
        <w:t xml:space="preserve">Državno odvetništvo RS skladno z </w:t>
      </w:r>
      <w:proofErr w:type="spellStart"/>
      <w:r>
        <w:t>ZDOdv</w:t>
      </w:r>
      <w:proofErr w:type="spellEnd"/>
      <w:r>
        <w:t xml:space="preserve"> med drugim opravlja naloge pravnega svetovanja, prek katerega državnim organom s pravnimi mnenji svetuje na področju varovanja premoženjskih in drugih pravic in interesov Republike Slovenije. Namen tovrstnega pravnega svetovanja ni le pomoč pri obravnavi pomembnejših pravnih vprašanj, temveč tudi zmanjševanje tveganja za morebitne spore, ki bi lahko izvirali iz posameznih pravnih poslov. </w:t>
      </w:r>
    </w:p>
    <w:p w14:paraId="39A584DA" w14:textId="77777777" w:rsidR="00E44B8E" w:rsidRDefault="00E44B8E" w:rsidP="00E44B8E">
      <w:pPr>
        <w:tabs>
          <w:tab w:val="left" w:pos="1440"/>
          <w:tab w:val="left" w:pos="4962"/>
          <w:tab w:val="left" w:pos="5387"/>
        </w:tabs>
        <w:spacing w:after="0" w:line="240" w:lineRule="auto"/>
        <w:jc w:val="both"/>
      </w:pPr>
    </w:p>
    <w:p w14:paraId="1DE68314" w14:textId="77777777" w:rsidR="00E44B8E" w:rsidRPr="00172DA1" w:rsidRDefault="00E44B8E" w:rsidP="00E44B8E">
      <w:pPr>
        <w:tabs>
          <w:tab w:val="left" w:pos="1440"/>
          <w:tab w:val="left" w:pos="4962"/>
          <w:tab w:val="left" w:pos="5387"/>
        </w:tabs>
        <w:spacing w:after="0" w:line="240" w:lineRule="auto"/>
        <w:jc w:val="both"/>
      </w:pPr>
      <w:r>
        <w:t xml:space="preserve">Podlago za svetovalno funkcijo Državnega odvetništva RS predstavlja predvsem 25. člen </w:t>
      </w:r>
      <w:proofErr w:type="spellStart"/>
      <w:r>
        <w:t>ZDOdv</w:t>
      </w:r>
      <w:proofErr w:type="spellEnd"/>
      <w:r>
        <w:t xml:space="preserve">. Na podlagi prvega odstavka 25. člena </w:t>
      </w:r>
      <w:proofErr w:type="spellStart"/>
      <w:r>
        <w:t>ZDOdv</w:t>
      </w:r>
      <w:proofErr w:type="spellEnd"/>
      <w:r>
        <w:t xml:space="preserve"> Državno odvetništvo RS na zahtevo državnega organa oblikuje pravno mnenje v primeru,</w:t>
      </w:r>
      <w:r w:rsidRPr="003E5218">
        <w:t xml:space="preserve"> ko iz okoliščin izhaja, da je že podano tveganje, da bi lahko prišlo do spora glede varstva premoženjskih in drugih pravic in interesov Republike Slovenije oziroma o skladnosti mnenj in ravnanj državnih organov s prakso sodišč v Republiki Sloveniji ter prakso mednarodnih sodišč in mednarodnih arbitraž. Prvi odstavek 25. člena </w:t>
      </w:r>
      <w:proofErr w:type="spellStart"/>
      <w:r>
        <w:t>ZDOdv</w:t>
      </w:r>
      <w:proofErr w:type="spellEnd"/>
      <w:r>
        <w:t xml:space="preserve"> seveda </w:t>
      </w:r>
      <w:r w:rsidRPr="003E5218">
        <w:t xml:space="preserve">ne pomeni, da državni organ poda zahtevo vselej, ko gre za varstvo premoženjskih in drugih pravic in interesov Republike Slovenije, ampak mora potrebo po podaji zahteve presoditi od primera do primera posebej. Drugi odstavek 25. člena </w:t>
      </w:r>
      <w:proofErr w:type="spellStart"/>
      <w:r w:rsidRPr="003E5218">
        <w:t>ZDOdv</w:t>
      </w:r>
      <w:proofErr w:type="spellEnd"/>
      <w:r>
        <w:t xml:space="preserve"> pa </w:t>
      </w:r>
      <w:r w:rsidRPr="003E5218">
        <w:t xml:space="preserve">določa, da državni organ vedno predhodno pridobi mnenje </w:t>
      </w:r>
      <w:r>
        <w:t>D</w:t>
      </w:r>
      <w:r w:rsidRPr="003E5218">
        <w:t xml:space="preserve">ržavnega odvetništva </w:t>
      </w:r>
      <w:r>
        <w:t xml:space="preserve">RS </w:t>
      </w:r>
      <w:r w:rsidRPr="003E5218">
        <w:t>v zadevah iz prejšnjega odstavka, v katerih je vrednost predmeta več kot 100.000 EUR</w:t>
      </w:r>
      <w:r>
        <w:t xml:space="preserve">. Ta določba je </w:t>
      </w:r>
      <w:r w:rsidRPr="003E5218">
        <w:t xml:space="preserve">že takoj po uveljavitvi </w:t>
      </w:r>
      <w:proofErr w:type="spellStart"/>
      <w:r w:rsidRPr="003E5218">
        <w:t>ZDOdv</w:t>
      </w:r>
      <w:proofErr w:type="spellEnd"/>
      <w:r w:rsidRPr="003E5218">
        <w:t xml:space="preserve"> odprl</w:t>
      </w:r>
      <w:r>
        <w:t>a</w:t>
      </w:r>
      <w:r w:rsidRPr="003E5218">
        <w:t xml:space="preserve"> številna vprašanja. </w:t>
      </w:r>
      <w:r>
        <w:t xml:space="preserve">Predvsem je bilo ugotovljeno, da je ta določba glede na to, da je namenjena predvsem </w:t>
      </w:r>
      <w:r w:rsidRPr="003E5218">
        <w:t xml:space="preserve">razjasnitvi potencialnih </w:t>
      </w:r>
      <w:r>
        <w:t>(</w:t>
      </w:r>
      <w:r w:rsidRPr="003E5218">
        <w:t>pravno</w:t>
      </w:r>
      <w:r>
        <w:t xml:space="preserve">) </w:t>
      </w:r>
      <w:r w:rsidRPr="003E5218">
        <w:t>konfliktnih situacij, ki jih v postopku priprave pogodbe oziroma eventualno že v postopku pogajanj zazna sam državni organ</w:t>
      </w:r>
      <w:r>
        <w:t xml:space="preserve">, </w:t>
      </w:r>
      <w:r w:rsidRPr="003E5218">
        <w:t xml:space="preserve">pravzaprav nepotrebna, saj že določba prvega odstavka </w:t>
      </w:r>
      <w:r>
        <w:t>25.</w:t>
      </w:r>
      <w:r w:rsidRPr="003E5218">
        <w:t xml:space="preserve"> člena </w:t>
      </w:r>
      <w:proofErr w:type="spellStart"/>
      <w:r>
        <w:t>ZDOdv</w:t>
      </w:r>
      <w:proofErr w:type="spellEnd"/>
      <w:r>
        <w:t xml:space="preserve"> </w:t>
      </w:r>
      <w:r w:rsidRPr="003E5218">
        <w:t xml:space="preserve">daje zadostno podlago, da državni organi v primerih, za katere ocenijo, da predstavljajo potencialno sporne situacije oziroma razmerja, od </w:t>
      </w:r>
      <w:r>
        <w:t>D</w:t>
      </w:r>
      <w:r w:rsidRPr="003E5218">
        <w:t xml:space="preserve">ržavnega odvetništva </w:t>
      </w:r>
      <w:r>
        <w:t xml:space="preserve">RS </w:t>
      </w:r>
      <w:r w:rsidRPr="003E5218">
        <w:t>zahtevajo oblikovanje pravnega mnenja</w:t>
      </w:r>
      <w:r>
        <w:t>. D</w:t>
      </w:r>
      <w:r w:rsidRPr="003E5218">
        <w:t>ržavn</w:t>
      </w:r>
      <w:r>
        <w:t>o</w:t>
      </w:r>
      <w:r w:rsidRPr="003E5218">
        <w:t xml:space="preserve"> odvetništv</w:t>
      </w:r>
      <w:r>
        <w:t xml:space="preserve">o RS je zato ugotovilo, da bi bilo </w:t>
      </w:r>
      <w:r w:rsidRPr="003E5218">
        <w:t>določb</w:t>
      </w:r>
      <w:r>
        <w:t>o</w:t>
      </w:r>
      <w:r w:rsidRPr="003E5218">
        <w:t xml:space="preserve"> drugega odstavka 25. člena</w:t>
      </w:r>
      <w:r>
        <w:t xml:space="preserve"> </w:t>
      </w:r>
      <w:proofErr w:type="spellStart"/>
      <w:r>
        <w:t>ZDOdv</w:t>
      </w:r>
      <w:proofErr w:type="spellEnd"/>
      <w:r w:rsidRPr="003E5218">
        <w:t xml:space="preserve"> </w:t>
      </w:r>
      <w:r>
        <w:t xml:space="preserve">smiselno </w:t>
      </w:r>
      <w:r w:rsidRPr="003E5218">
        <w:t>črtati iz zakona</w:t>
      </w:r>
      <w:r>
        <w:t xml:space="preserve">, svetovalno funkcijo Državnega odvetništva RS pa okrepiti na bolj učinkovit način, tj. predvsem z bolj usmerjenim in poenotenim svetovanjem pred sklenitvijo posameznega pravnega posla oziroma prek vnaprejšnje uskladitve standardnih pogodbenih določil. </w:t>
      </w:r>
      <w:r>
        <w:rPr>
          <w:rFonts w:eastAsia="Calibri" w:cs="Times New Roman"/>
          <w:szCs w:val="24"/>
        </w:rPr>
        <w:t>Državno odvetništvo RS je tako oblikovalo idejo o</w:t>
      </w:r>
      <w:r w:rsidRPr="00C66045">
        <w:rPr>
          <w:rFonts w:eastAsia="Calibri" w:cs="Times New Roman"/>
          <w:szCs w:val="24"/>
        </w:rPr>
        <w:t xml:space="preserve"> krepitv</w:t>
      </w:r>
      <w:r>
        <w:rPr>
          <w:rFonts w:eastAsia="Calibri" w:cs="Times New Roman"/>
          <w:szCs w:val="24"/>
        </w:rPr>
        <w:t>i</w:t>
      </w:r>
      <w:r w:rsidRPr="00C66045">
        <w:rPr>
          <w:rFonts w:eastAsia="Calibri" w:cs="Times New Roman"/>
          <w:szCs w:val="24"/>
        </w:rPr>
        <w:t xml:space="preserve"> svetovalne funkcije na </w:t>
      </w:r>
      <w:r>
        <w:rPr>
          <w:rFonts w:eastAsia="Calibri" w:cs="Times New Roman"/>
          <w:szCs w:val="24"/>
        </w:rPr>
        <w:t xml:space="preserve">sistemski ravni, ki bi se lahko izvedla na </w:t>
      </w:r>
      <w:r w:rsidRPr="00C66045">
        <w:rPr>
          <w:rFonts w:eastAsia="Calibri" w:cs="Times New Roman"/>
          <w:szCs w:val="24"/>
        </w:rPr>
        <w:t xml:space="preserve">način, da bi se </w:t>
      </w:r>
      <w:r>
        <w:rPr>
          <w:rFonts w:eastAsia="Calibri" w:cs="Times New Roman"/>
          <w:szCs w:val="24"/>
        </w:rPr>
        <w:t xml:space="preserve">Državno odvetništvo RS </w:t>
      </w:r>
      <w:r w:rsidRPr="00C66045">
        <w:rPr>
          <w:rFonts w:eastAsia="Calibri" w:cs="Times New Roman"/>
          <w:szCs w:val="24"/>
        </w:rPr>
        <w:t xml:space="preserve">povezalo z državnimi organi </w:t>
      </w:r>
      <w:r>
        <w:rPr>
          <w:rFonts w:eastAsia="Calibri" w:cs="Times New Roman"/>
          <w:szCs w:val="24"/>
        </w:rPr>
        <w:t xml:space="preserve">in </w:t>
      </w:r>
      <w:r w:rsidRPr="00ED365C">
        <w:rPr>
          <w:rFonts w:eastAsia="Calibri" w:cs="Times New Roman"/>
          <w:szCs w:val="24"/>
        </w:rPr>
        <w:t>ugotov</w:t>
      </w:r>
      <w:r w:rsidRPr="00C66045">
        <w:rPr>
          <w:rFonts w:eastAsia="Calibri" w:cs="Times New Roman"/>
          <w:szCs w:val="24"/>
        </w:rPr>
        <w:t>ilo</w:t>
      </w:r>
      <w:r w:rsidRPr="009B65AF">
        <w:rPr>
          <w:rFonts w:eastAsia="Calibri" w:cs="Times New Roman"/>
          <w:bCs/>
          <w:color w:val="000000"/>
          <w:szCs w:val="24"/>
        </w:rPr>
        <w:t xml:space="preserve"> število gospodarskih pogodb, ki jih država in njeni organi (posamezna ministrstva in drugi državni organi) sklepajo z gospodarskimi subjekti</w:t>
      </w:r>
      <w:r>
        <w:rPr>
          <w:rFonts w:eastAsia="Calibri" w:cs="Times New Roman"/>
          <w:bCs/>
          <w:color w:val="000000"/>
          <w:szCs w:val="24"/>
        </w:rPr>
        <w:t xml:space="preserve">, </w:t>
      </w:r>
      <w:r w:rsidRPr="00C563B4">
        <w:rPr>
          <w:rFonts w:eastAsia="Calibri" w:cs="Times New Roman"/>
          <w:bCs/>
          <w:color w:val="000000"/>
          <w:szCs w:val="24"/>
        </w:rPr>
        <w:t>vrste pogodb, ki jih država in njeni organi (posamezna ministrstva in drugi državni organi) sklepajo z gospodarskimi subjekti</w:t>
      </w:r>
      <w:r>
        <w:rPr>
          <w:rFonts w:eastAsia="Calibri" w:cs="Times New Roman"/>
          <w:bCs/>
          <w:color w:val="000000"/>
          <w:szCs w:val="24"/>
        </w:rPr>
        <w:t>,</w:t>
      </w:r>
      <w:r w:rsidRPr="00E22190">
        <w:rPr>
          <w:rFonts w:eastAsia="Calibri" w:cs="Times New Roman"/>
          <w:szCs w:val="24"/>
        </w:rPr>
        <w:t xml:space="preserve"> </w:t>
      </w:r>
      <w:r w:rsidRPr="00ED365C">
        <w:rPr>
          <w:rFonts w:eastAsia="Calibri" w:cs="Times New Roman"/>
          <w:szCs w:val="24"/>
        </w:rPr>
        <w:t xml:space="preserve">glede posameznih vrst pogodb pregledalo veljavno </w:t>
      </w:r>
      <w:r w:rsidRPr="00C563B4">
        <w:rPr>
          <w:rFonts w:eastAsia="Calibri" w:cs="Times New Roman"/>
          <w:bCs/>
          <w:color w:val="000000"/>
          <w:szCs w:val="24"/>
        </w:rPr>
        <w:t>nacionaln</w:t>
      </w:r>
      <w:r>
        <w:rPr>
          <w:rFonts w:eastAsia="Calibri" w:cs="Times New Roman"/>
          <w:bCs/>
          <w:color w:val="000000"/>
          <w:szCs w:val="24"/>
        </w:rPr>
        <w:t>o</w:t>
      </w:r>
      <w:r w:rsidRPr="00C563B4">
        <w:rPr>
          <w:rFonts w:eastAsia="Calibri" w:cs="Times New Roman"/>
          <w:bCs/>
          <w:color w:val="000000"/>
          <w:szCs w:val="24"/>
        </w:rPr>
        <w:t xml:space="preserve"> in evropsk</w:t>
      </w:r>
      <w:r>
        <w:rPr>
          <w:rFonts w:eastAsia="Calibri" w:cs="Times New Roman"/>
          <w:bCs/>
          <w:color w:val="000000"/>
          <w:szCs w:val="24"/>
        </w:rPr>
        <w:t>o</w:t>
      </w:r>
      <w:r w:rsidRPr="00C563B4">
        <w:rPr>
          <w:rFonts w:eastAsia="Calibri" w:cs="Times New Roman"/>
          <w:bCs/>
          <w:color w:val="000000"/>
          <w:szCs w:val="24"/>
        </w:rPr>
        <w:t xml:space="preserve"> zakonodaj</w:t>
      </w:r>
      <w:r>
        <w:rPr>
          <w:rFonts w:eastAsia="Calibri" w:cs="Times New Roman"/>
          <w:bCs/>
          <w:color w:val="000000"/>
          <w:szCs w:val="24"/>
        </w:rPr>
        <w:t xml:space="preserve">o ter ugotovilo, </w:t>
      </w:r>
      <w:r w:rsidRPr="00C563B4">
        <w:rPr>
          <w:rFonts w:eastAsia="Calibri" w:cs="Times New Roman"/>
          <w:bCs/>
          <w:color w:val="000000"/>
          <w:szCs w:val="24"/>
        </w:rPr>
        <w:t>kateri so najpogostejši problemi pri posameznem tipu gospodarskih pogodb in kako veljavna sodna praksa rešuje te probleme</w:t>
      </w:r>
      <w:r>
        <w:rPr>
          <w:rFonts w:eastAsia="Calibri" w:cs="Times New Roman"/>
          <w:bCs/>
          <w:color w:val="000000"/>
          <w:szCs w:val="24"/>
        </w:rPr>
        <w:t xml:space="preserve">. </w:t>
      </w:r>
      <w:r w:rsidRPr="00C66045">
        <w:rPr>
          <w:rFonts w:cs="Times New Roman"/>
          <w:szCs w:val="24"/>
        </w:rPr>
        <w:t xml:space="preserve">V dosedanji praksi izdelave pravnih mnenj </w:t>
      </w:r>
      <w:r>
        <w:rPr>
          <w:rFonts w:cs="Times New Roman"/>
          <w:szCs w:val="24"/>
        </w:rPr>
        <w:t xml:space="preserve">je bilo </w:t>
      </w:r>
      <w:r w:rsidRPr="00C66045">
        <w:rPr>
          <w:rFonts w:cs="Times New Roman"/>
          <w:szCs w:val="24"/>
        </w:rPr>
        <w:t>namreč ugotov</w:t>
      </w:r>
      <w:r>
        <w:rPr>
          <w:rFonts w:cs="Times New Roman"/>
          <w:szCs w:val="24"/>
        </w:rPr>
        <w:t>ljeno</w:t>
      </w:r>
      <w:r w:rsidRPr="00C66045">
        <w:rPr>
          <w:rFonts w:cs="Times New Roman"/>
          <w:szCs w:val="24"/>
        </w:rPr>
        <w:t xml:space="preserve">, da se vsebina pogodb v nekaterih delih pogosto ponavlja, prav tako se, predvsem v zvezi z istim tipom pogodbe, pogosto odpirajo </w:t>
      </w:r>
      <w:r>
        <w:rPr>
          <w:rFonts w:cs="Times New Roman"/>
          <w:szCs w:val="24"/>
        </w:rPr>
        <w:t>enake</w:t>
      </w:r>
      <w:r w:rsidRPr="00C66045">
        <w:rPr>
          <w:rFonts w:cs="Times New Roman"/>
          <w:szCs w:val="24"/>
        </w:rPr>
        <w:t xml:space="preserve"> ali vsaj podobne dileme.</w:t>
      </w:r>
    </w:p>
    <w:p w14:paraId="2AB7A74A" w14:textId="77777777" w:rsidR="00E44B8E" w:rsidRDefault="00E44B8E" w:rsidP="00E44B8E">
      <w:pPr>
        <w:tabs>
          <w:tab w:val="left" w:pos="1440"/>
          <w:tab w:val="left" w:pos="4962"/>
          <w:tab w:val="left" w:pos="5387"/>
        </w:tabs>
        <w:spacing w:after="0" w:line="240" w:lineRule="auto"/>
        <w:jc w:val="both"/>
      </w:pPr>
      <w:r>
        <w:rPr>
          <w:rFonts w:cs="Times New Roman"/>
          <w:szCs w:val="24"/>
        </w:rPr>
        <w:lastRenderedPageBreak/>
        <w:t xml:space="preserve">Državno odvetništvo RS </w:t>
      </w:r>
      <w:r w:rsidRPr="00C66045">
        <w:rPr>
          <w:rFonts w:cs="Times New Roman"/>
          <w:szCs w:val="24"/>
        </w:rPr>
        <w:t>s</w:t>
      </w:r>
      <w:r>
        <w:rPr>
          <w:rFonts w:cs="Times New Roman"/>
          <w:szCs w:val="24"/>
        </w:rPr>
        <w:t>e je</w:t>
      </w:r>
      <w:r w:rsidRPr="00C66045">
        <w:rPr>
          <w:rFonts w:cs="Times New Roman"/>
          <w:szCs w:val="24"/>
        </w:rPr>
        <w:t xml:space="preserve"> </w:t>
      </w:r>
      <w:r>
        <w:rPr>
          <w:rFonts w:cs="Times New Roman"/>
          <w:szCs w:val="24"/>
        </w:rPr>
        <w:t xml:space="preserve">v okviru </w:t>
      </w:r>
      <w:r w:rsidRPr="00C66045">
        <w:rPr>
          <w:rFonts w:cs="Times New Roman"/>
          <w:szCs w:val="24"/>
        </w:rPr>
        <w:t>projekt</w:t>
      </w:r>
      <w:r>
        <w:rPr>
          <w:rFonts w:cs="Times New Roman"/>
          <w:szCs w:val="24"/>
        </w:rPr>
        <w:t>a</w:t>
      </w:r>
      <w:r w:rsidRPr="00C66045">
        <w:rPr>
          <w:rFonts w:cs="Times New Roman"/>
          <w:szCs w:val="24"/>
        </w:rPr>
        <w:t xml:space="preserve"> najprej osredotočil</w:t>
      </w:r>
      <w:r>
        <w:rPr>
          <w:rFonts w:cs="Times New Roman"/>
          <w:szCs w:val="24"/>
        </w:rPr>
        <w:t>o</w:t>
      </w:r>
      <w:r w:rsidRPr="00C66045">
        <w:rPr>
          <w:rFonts w:cs="Times New Roman"/>
          <w:szCs w:val="24"/>
        </w:rPr>
        <w:t xml:space="preserve"> na pogodbe, ki jih sklepa </w:t>
      </w:r>
      <w:r>
        <w:rPr>
          <w:rFonts w:cs="Times New Roman"/>
          <w:szCs w:val="24"/>
        </w:rPr>
        <w:t xml:space="preserve">Ministrstvo za notranje zadeve, saj je od uveljavitve </w:t>
      </w:r>
      <w:proofErr w:type="spellStart"/>
      <w:r>
        <w:rPr>
          <w:rFonts w:cs="Times New Roman"/>
          <w:szCs w:val="24"/>
        </w:rPr>
        <w:t>ZDOdv</w:t>
      </w:r>
      <w:proofErr w:type="spellEnd"/>
      <w:r>
        <w:rPr>
          <w:rFonts w:cs="Times New Roman"/>
          <w:szCs w:val="24"/>
        </w:rPr>
        <w:t xml:space="preserve"> dalje največ zaprosil za oblikovanje pravnih mnenj prejelo s strani omenjenega organa.  P</w:t>
      </w:r>
      <w:r w:rsidRPr="00C66045">
        <w:rPr>
          <w:rFonts w:cs="Times New Roman"/>
          <w:szCs w:val="24"/>
        </w:rPr>
        <w:t xml:space="preserve">rojekt </w:t>
      </w:r>
      <w:r>
        <w:rPr>
          <w:rFonts w:cs="Times New Roman"/>
          <w:szCs w:val="24"/>
        </w:rPr>
        <w:t>»</w:t>
      </w:r>
      <w:r w:rsidRPr="00C66045">
        <w:rPr>
          <w:rFonts w:cs="Times New Roman"/>
          <w:szCs w:val="24"/>
        </w:rPr>
        <w:t>tipizacije</w:t>
      </w:r>
      <w:r>
        <w:rPr>
          <w:rFonts w:cs="Times New Roman"/>
          <w:szCs w:val="24"/>
        </w:rPr>
        <w:t xml:space="preserve">« se je najprej </w:t>
      </w:r>
      <w:r w:rsidRPr="00C66045">
        <w:rPr>
          <w:rFonts w:cs="Times New Roman"/>
          <w:szCs w:val="24"/>
        </w:rPr>
        <w:t>usmeri</w:t>
      </w:r>
      <w:r>
        <w:rPr>
          <w:rFonts w:cs="Times New Roman"/>
          <w:szCs w:val="24"/>
        </w:rPr>
        <w:t>l</w:t>
      </w:r>
      <w:r w:rsidRPr="00C66045">
        <w:rPr>
          <w:rFonts w:cs="Times New Roman"/>
          <w:szCs w:val="24"/>
        </w:rPr>
        <w:t xml:space="preserve"> v področje prodajnih pogodb, ki so en</w:t>
      </w:r>
      <w:r>
        <w:rPr>
          <w:rFonts w:cs="Times New Roman"/>
          <w:szCs w:val="24"/>
        </w:rPr>
        <w:t>e</w:t>
      </w:r>
      <w:r w:rsidRPr="00C66045">
        <w:rPr>
          <w:rFonts w:cs="Times New Roman"/>
          <w:szCs w:val="24"/>
        </w:rPr>
        <w:t xml:space="preserve"> najštevilčnejših, ki jih sklepajo na </w:t>
      </w:r>
      <w:r>
        <w:rPr>
          <w:rFonts w:cs="Times New Roman"/>
          <w:szCs w:val="24"/>
        </w:rPr>
        <w:t>ministrstvu</w:t>
      </w:r>
      <w:r w:rsidRPr="00C66045">
        <w:rPr>
          <w:rFonts w:cs="Times New Roman"/>
          <w:szCs w:val="24"/>
        </w:rPr>
        <w:t xml:space="preserve">. </w:t>
      </w:r>
      <w:r>
        <w:t xml:space="preserve">Državno odvetništvo RS je v ta namen pregledalo osnutke prodajnih pogodb, ki mu jih je posredovalo Ministrstvo za notranje zadeve, in ob tem </w:t>
      </w:r>
      <w:r w:rsidRPr="00C45ED1">
        <w:t>ugot</w:t>
      </w:r>
      <w:r>
        <w:t>ovilo, d</w:t>
      </w:r>
      <w:r w:rsidRPr="00C45ED1">
        <w:t xml:space="preserve">a </w:t>
      </w:r>
      <w:r>
        <w:t xml:space="preserve">je pregledana pogodbena besedila zaradi njihove prevelike raznolikosti praktično nemogoče </w:t>
      </w:r>
      <w:r w:rsidRPr="00C45ED1">
        <w:t>strniti v en sam vzorec pogodbe</w:t>
      </w:r>
      <w:r>
        <w:t xml:space="preserve">. Poleg tega je bilo ugotovljeno, da so pogodbe pogosto mešanega tipa in torej vsebujejo elemente več vrst pogodb. Na podlagi tega je bilo ugotovljeno, da projekt, ki bi bil usmerjen zgolj v izdelavo tipiziranih vzorcev celotnih pogodb, ne bi dosegel želenega cilja. </w:t>
      </w:r>
    </w:p>
    <w:p w14:paraId="62999BF2" w14:textId="77777777" w:rsidR="00E44B8E" w:rsidRDefault="00E44B8E" w:rsidP="00E44B8E">
      <w:pPr>
        <w:tabs>
          <w:tab w:val="left" w:pos="1440"/>
          <w:tab w:val="left" w:pos="4962"/>
          <w:tab w:val="left" w:pos="5387"/>
        </w:tabs>
        <w:spacing w:after="0" w:line="240" w:lineRule="auto"/>
        <w:jc w:val="both"/>
      </w:pPr>
    </w:p>
    <w:p w14:paraId="3A00797E" w14:textId="77777777" w:rsidR="00E44B8E" w:rsidRDefault="00E44B8E" w:rsidP="00E44B8E">
      <w:pPr>
        <w:tabs>
          <w:tab w:val="left" w:pos="1440"/>
          <w:tab w:val="left" w:pos="4962"/>
          <w:tab w:val="left" w:pos="5387"/>
        </w:tabs>
        <w:spacing w:after="0" w:line="240" w:lineRule="auto"/>
        <w:jc w:val="both"/>
      </w:pPr>
      <w:r>
        <w:t xml:space="preserve">Cilj projekta je namreč predvsem v izdelavi praktičnega pripomočka, ki bi pravnim službam zainteresiranih subjektov olajšal sestavo pogodbenega besedila, pri čemer bi bil nabor orodij v tem pripomočku širok in bi stranki omogočal, da je pri njihovi izbiri fleksibilna in jih prilagodi specifikam konkretnega posla. V smernicah za sestavo pogodb bi bile tako med drugim vsebovane informacije </w:t>
      </w:r>
      <w:r w:rsidRPr="00C45ED1">
        <w:t xml:space="preserve">o </w:t>
      </w:r>
      <w:r>
        <w:t xml:space="preserve">vseh </w:t>
      </w:r>
      <w:r w:rsidRPr="00C45ED1">
        <w:t xml:space="preserve">pravno relevantnih predpisih, </w:t>
      </w:r>
      <w:r>
        <w:t xml:space="preserve">o </w:t>
      </w:r>
      <w:r w:rsidRPr="00C45ED1">
        <w:t>bistven</w:t>
      </w:r>
      <w:r>
        <w:t>ih</w:t>
      </w:r>
      <w:r w:rsidRPr="00C45ED1">
        <w:t xml:space="preserve"> element</w:t>
      </w:r>
      <w:r>
        <w:t>ih</w:t>
      </w:r>
      <w:r w:rsidRPr="00C45ED1">
        <w:t xml:space="preserve">, ki jih mora vsebovati </w:t>
      </w:r>
      <w:r>
        <w:t xml:space="preserve">določena pogodbena vsebina, o morebitnih pasteh posameznih pogodbenih določil, na podlagi </w:t>
      </w:r>
      <w:r w:rsidRPr="00C45ED1">
        <w:t xml:space="preserve">pravne teorije in sodne prakse </w:t>
      </w:r>
      <w:r>
        <w:t>bi bilo opozorjeno</w:t>
      </w:r>
      <w:r w:rsidRPr="00C45ED1">
        <w:t xml:space="preserve"> </w:t>
      </w:r>
      <w:r>
        <w:t xml:space="preserve">tudi </w:t>
      </w:r>
      <w:r w:rsidRPr="00C45ED1">
        <w:t>na najpogostejš</w:t>
      </w:r>
      <w:r>
        <w:t xml:space="preserve">a tveganja </w:t>
      </w:r>
      <w:r w:rsidRPr="00C45ED1">
        <w:t>v praksi ter predlaga</w:t>
      </w:r>
      <w:r>
        <w:t>ne</w:t>
      </w:r>
      <w:r w:rsidRPr="00C45ED1">
        <w:t xml:space="preserve"> ustrezne rešitve</w:t>
      </w:r>
      <w:r>
        <w:t xml:space="preserve"> glede tistih delov pogodb, kjer se besedilo lahko dejansko poenoti in tipizira. Državno odvetništvo RS je na podlagi tega sklepalo, da izdelava smernic, ki bi bile izdelane le glede na posamezno vrsto pogodbe, ne bi imela želene uporabne vrednosti.</w:t>
      </w:r>
    </w:p>
    <w:p w14:paraId="3F41A3CD" w14:textId="77777777" w:rsidR="00E44B8E" w:rsidRDefault="00E44B8E" w:rsidP="00E44B8E">
      <w:pPr>
        <w:spacing w:after="0" w:line="240" w:lineRule="auto"/>
        <w:jc w:val="both"/>
      </w:pPr>
    </w:p>
    <w:p w14:paraId="5435BED2" w14:textId="77777777" w:rsidR="00E44B8E" w:rsidRDefault="00E44B8E" w:rsidP="00E44B8E">
      <w:pPr>
        <w:spacing w:after="0" w:line="240" w:lineRule="auto"/>
        <w:jc w:val="both"/>
        <w:rPr>
          <w:rFonts w:eastAsia="Calibri" w:cs="Times New Roman"/>
          <w:szCs w:val="24"/>
        </w:rPr>
      </w:pPr>
      <w:r>
        <w:t xml:space="preserve">V preveritev tega zaključka in z namenom ugotovitve, kakšna vsebina smernic bi uporabnikom storitev svetovanja Državnega odvetništva RS dejansko koristila pri delu, je Državno odvetništvo RS vsem ministrstvom, torej državnim organom, s strani katerih Državno odvetništvo RS najpogosteje prejema zaprosila za preglede pogodb, posredovalo dopis, </w:t>
      </w:r>
      <w:r>
        <w:rPr>
          <w:rFonts w:eastAsia="Calibri" w:cs="Times New Roman"/>
          <w:szCs w:val="24"/>
        </w:rPr>
        <w:t xml:space="preserve">v katerem je na kratko predstavilo projekt izdelave smernic in cilje projekta ter jih obenem zaprosilo, da </w:t>
      </w:r>
      <w:r>
        <w:t xml:space="preserve">Državnemu odvetništvu RS posredujejo, med drugim, svoj pogled na tako zastavljen projekt ter </w:t>
      </w:r>
      <w:r w:rsidRPr="00C45ED1">
        <w:t xml:space="preserve">podatke o tem, </w:t>
      </w:r>
      <w:r>
        <w:t xml:space="preserve">katere vrste pogodb najpogosteje sklepajo in kje se jim v praksi (ob sestavljanju pogodb) porajajo največje strokovne dileme. </w:t>
      </w:r>
      <w:r>
        <w:rPr>
          <w:rFonts w:eastAsia="Calibri" w:cs="Times New Roman"/>
          <w:szCs w:val="24"/>
        </w:rPr>
        <w:t xml:space="preserve">Državno odvetništvo RS je vsa ministrstva obenem povabilo k sodelovanju, saj je za uspeh tovrstnega projekta nujno, da se ustvarja in izpopolnjuje v sodelovanju z organi, katerim so smernice v končni fazi tudi namenjene. Odziv ministrstev na dopis </w:t>
      </w:r>
      <w:r>
        <w:t xml:space="preserve">Državnega odvetništva RS </w:t>
      </w:r>
      <w:r>
        <w:rPr>
          <w:rFonts w:eastAsia="Calibri" w:cs="Times New Roman"/>
          <w:szCs w:val="24"/>
        </w:rPr>
        <w:t>je bil širok in pozitiven. Iz prejetih odgovorov je mogoče povzeti, da ministrstva projekt podpirajo in da ocenjujejo, da bi jim smernice koristile pri sestavljanju pogodb. Odgovori so obenem večinoma potrdili vzorec, ki se je pokazal že pri pregledu pogodb Ministrstva za notranje zadeve, in sicer, da so pogodbe, ki jih sklepajo ministrstva, izjemno raznolike in kompleksne in da z izdelavo tipiziranih vzorcev celotnih pogodb glede na njihovo vrsto, cilj projekta ne bi bil dosežen oziroma vsaj ne v želenem obsegu.</w:t>
      </w:r>
    </w:p>
    <w:p w14:paraId="2CE665D7" w14:textId="77777777" w:rsidR="00E44B8E" w:rsidRDefault="00E44B8E" w:rsidP="00E44B8E">
      <w:pPr>
        <w:spacing w:after="0" w:line="240" w:lineRule="auto"/>
        <w:jc w:val="both"/>
        <w:rPr>
          <w:rFonts w:eastAsia="Calibri" w:cs="Times New Roman"/>
          <w:szCs w:val="24"/>
        </w:rPr>
      </w:pPr>
    </w:p>
    <w:p w14:paraId="1DDDC3FF" w14:textId="77777777" w:rsidR="00E44B8E" w:rsidRDefault="00E44B8E" w:rsidP="00E44B8E">
      <w:pPr>
        <w:spacing w:after="0" w:line="240" w:lineRule="auto"/>
        <w:jc w:val="both"/>
        <w:rPr>
          <w:rFonts w:eastAsia="Calibri" w:cs="Times New Roman"/>
          <w:szCs w:val="24"/>
        </w:rPr>
      </w:pPr>
      <w:r>
        <w:rPr>
          <w:rFonts w:eastAsia="Calibri" w:cs="Times New Roman"/>
          <w:szCs w:val="24"/>
        </w:rPr>
        <w:t>Pred nadaljevanjem projekta izdelave smernic je zato Državno odvetništvo RS ponovno opravilo analizo vseh relevantnih vhodnih podatkov, t . j predvsem prejetih osnutkov pogodb Ministrstva za notranje zadeve, odgovorov, ki so jih na zaprosilo Državnega odvetništva RS posredovala ministrstva in tudi dosedanje prakse Državnega odvetništva RS</w:t>
      </w:r>
      <w:r w:rsidRPr="00AA3133">
        <w:rPr>
          <w:rFonts w:eastAsia="Calibri" w:cs="Times New Roman"/>
          <w:szCs w:val="24"/>
        </w:rPr>
        <w:t xml:space="preserve"> </w:t>
      </w:r>
      <w:r>
        <w:rPr>
          <w:rFonts w:eastAsia="Calibri" w:cs="Times New Roman"/>
          <w:szCs w:val="24"/>
        </w:rPr>
        <w:t xml:space="preserve">na področju izdelave pravnih mnenj po drugem odstavku 25. člena </w:t>
      </w:r>
      <w:proofErr w:type="spellStart"/>
      <w:r>
        <w:rPr>
          <w:rFonts w:eastAsia="Calibri" w:cs="Times New Roman"/>
          <w:szCs w:val="24"/>
        </w:rPr>
        <w:t>ZDOdv</w:t>
      </w:r>
      <w:proofErr w:type="spellEnd"/>
      <w:r>
        <w:rPr>
          <w:rFonts w:eastAsia="Calibri" w:cs="Times New Roman"/>
          <w:szCs w:val="24"/>
        </w:rPr>
        <w:t xml:space="preserve">, ki je do sedaj že izjemno obsežna. Ta analiza je vodila v dva pomembna zaključka. Prvič, potrdilo se je, da so pogodbe, tudi pogodbe istega tipa, v pretežni meri preveč raznolike, da bi omogočale tipizacijo, ki bi za stranke prinesla želeno dodano vrednost. Vseeno pa je bilo zaznanih nekaj izjem. Tako je Državno odvetništvo RS na predlog Ministrstva za obrambo večkrat opravilo pregled pogodb o kupoprodaji stanovanja na podlagi javne dražbe. Konstruktivno sodelovanje med obema </w:t>
      </w:r>
      <w:r>
        <w:rPr>
          <w:rFonts w:eastAsia="Calibri" w:cs="Times New Roman"/>
          <w:szCs w:val="24"/>
        </w:rPr>
        <w:lastRenderedPageBreak/>
        <w:t xml:space="preserve">organoma je v končni fazi pripeljalo do praktično tipiziranega vzorca kupoprodajne pogodbe za stanovanje na podlagi javne dražbe, ki se v praksi tudi uporablja. Drugi primer, kjer je Državno odvetništvo RS opazilo, da je tipizacija mogoča, je pri pogodbah o </w:t>
      </w:r>
      <w:r>
        <w:t xml:space="preserve">brezplačnem prenosu nepremičnega premoženja z države na samoupravno lokalno skupnost. Tudi v tem primeru je tipiziran vzorec tovrstne pogodbe v času priprave tega poročila o delu že </w:t>
      </w:r>
      <w:r>
        <w:rPr>
          <w:rFonts w:eastAsia="Calibri" w:cs="Times New Roman"/>
          <w:szCs w:val="24"/>
        </w:rPr>
        <w:t xml:space="preserve">v izdelavi. Državno odvetništvo RS zato meni, da je smiselno, da projekt izdelave smernic za izdelavo pogodb stremi tudi k tipizaciji celotnih pogodbenih vzorcev, a seveda le tam, kjer je to možno in bo dejansko vodilo v izdelavo pogodbenega besedila, ki bo za stranke imel dodano vrednost in se bo uporabljal tudi v praksi. </w:t>
      </w:r>
    </w:p>
    <w:p w14:paraId="5FB4CDC6" w14:textId="77777777" w:rsidR="00E44B8E" w:rsidRDefault="00E44B8E" w:rsidP="00E44B8E">
      <w:pPr>
        <w:spacing w:after="0" w:line="240" w:lineRule="auto"/>
        <w:jc w:val="both"/>
        <w:rPr>
          <w:rFonts w:eastAsia="Calibri" w:cs="Times New Roman"/>
          <w:szCs w:val="24"/>
        </w:rPr>
      </w:pPr>
    </w:p>
    <w:p w14:paraId="3647115A" w14:textId="77777777" w:rsidR="00E44B8E" w:rsidRDefault="00E44B8E" w:rsidP="00E44B8E">
      <w:pPr>
        <w:spacing w:after="0" w:line="240" w:lineRule="auto"/>
        <w:jc w:val="both"/>
        <w:rPr>
          <w:rFonts w:eastAsia="Calibri" w:cs="Times New Roman"/>
          <w:szCs w:val="24"/>
        </w:rPr>
      </w:pPr>
      <w:r>
        <w:rPr>
          <w:rFonts w:eastAsia="Calibri" w:cs="Times New Roman"/>
          <w:szCs w:val="24"/>
        </w:rPr>
        <w:t xml:space="preserve">Drugi zaključek zgoraj opisane analize pa je pokazal, da se v večini pogodb, ne glede na njihovo vrsto, raznolikost, organ, ki je pogodbo sestavil, ipd., določene pogodbene vsebine vendarle ponavljajo. Pri tem gre predvsem za posamezne pravne institute, kot so npr. finančna zavarovanja, jamčevanje za napake, pogodbena kazen, klavzule o pristojnosti sodišča, izbiri prava, ipd. Omenjena analiza je dalje pokazala, da so pogodbene klavzule, ki urejajo tovrstna vprašanja, med pogodbami oblikovane zelo različno ter pogosto na način, ki pušča prostor za izboljšavo. </w:t>
      </w:r>
    </w:p>
    <w:p w14:paraId="5F717D2A" w14:textId="77777777" w:rsidR="00E44B8E" w:rsidRDefault="00E44B8E" w:rsidP="00E44B8E">
      <w:pPr>
        <w:spacing w:after="0" w:line="240" w:lineRule="auto"/>
        <w:jc w:val="both"/>
        <w:rPr>
          <w:rFonts w:eastAsia="Calibri" w:cs="Times New Roman"/>
          <w:szCs w:val="24"/>
        </w:rPr>
      </w:pPr>
    </w:p>
    <w:p w14:paraId="1FDB9B70" w14:textId="77777777" w:rsidR="00E44B8E" w:rsidRPr="00934946" w:rsidRDefault="00E44B8E" w:rsidP="00E44B8E">
      <w:pPr>
        <w:spacing w:after="0" w:line="240" w:lineRule="auto"/>
        <w:jc w:val="both"/>
        <w:rPr>
          <w:rFonts w:eastAsia="Calibri" w:cs="Times New Roman"/>
          <w:szCs w:val="24"/>
        </w:rPr>
      </w:pPr>
      <w:r>
        <w:rPr>
          <w:rFonts w:eastAsia="Calibri" w:cs="Times New Roman"/>
          <w:szCs w:val="24"/>
        </w:rPr>
        <w:t xml:space="preserve">Državno odvetništvo RS tako na podlagi opravljene analize ugotavlja, da bo imel projekt izdelave smernic za uporabnike največjo dodano vrednost, če se bo v nadaljevanju razvijal v dveh smereh. Prvič v smeri tipizacije celotnih pogodbenih vzorcev, kjer bo to mogoče in bo šlo obenem za vzorce pogodb, ki se v praksi pogosto sklepajo, drugič pa v smeri izdelave smernic, ki bodo strankam pomagale pri oblikovanju pogodbenih klavzul o posameznih pravnih institutih, ki jih bodo nato stranke lahko uporabile v različnih vrstah pogodb. </w:t>
      </w:r>
    </w:p>
    <w:p w14:paraId="46E6CFBC" w14:textId="77777777" w:rsidR="00E44B8E" w:rsidRDefault="00E44B8E" w:rsidP="00E44B8E">
      <w:pPr>
        <w:spacing w:after="0" w:line="240" w:lineRule="auto"/>
        <w:jc w:val="both"/>
        <w:rPr>
          <w:rFonts w:eastAsia="Calibri" w:cs="Times New Roman"/>
          <w:szCs w:val="24"/>
        </w:rPr>
      </w:pPr>
    </w:p>
    <w:p w14:paraId="1FBC340B" w14:textId="77777777" w:rsidR="00E44B8E" w:rsidRDefault="00E44B8E" w:rsidP="00E44B8E">
      <w:pPr>
        <w:spacing w:after="0" w:line="240" w:lineRule="auto"/>
        <w:jc w:val="both"/>
        <w:rPr>
          <w:rFonts w:eastAsia="Calibri" w:cs="Times New Roman"/>
          <w:szCs w:val="24"/>
        </w:rPr>
      </w:pPr>
      <w:r>
        <w:rPr>
          <w:rFonts w:eastAsia="Calibri" w:cs="Times New Roman"/>
          <w:szCs w:val="24"/>
        </w:rPr>
        <w:t xml:space="preserve">Državno odvetništvo RS zato ostaja pri svojem predlogu črtanja drugega odstavka 25. člena </w:t>
      </w:r>
      <w:proofErr w:type="spellStart"/>
      <w:r>
        <w:rPr>
          <w:rFonts w:eastAsia="Calibri" w:cs="Times New Roman"/>
          <w:szCs w:val="24"/>
        </w:rPr>
        <w:t>ZDOdv</w:t>
      </w:r>
      <w:proofErr w:type="spellEnd"/>
      <w:r>
        <w:rPr>
          <w:rFonts w:eastAsia="Calibri" w:cs="Times New Roman"/>
          <w:szCs w:val="24"/>
        </w:rPr>
        <w:t xml:space="preserve"> in </w:t>
      </w:r>
      <w:r w:rsidRPr="00C66045">
        <w:rPr>
          <w:rFonts w:eastAsia="Calibri" w:cs="Times New Roman"/>
          <w:szCs w:val="24"/>
        </w:rPr>
        <w:t>vizij</w:t>
      </w:r>
      <w:r>
        <w:rPr>
          <w:rFonts w:eastAsia="Calibri" w:cs="Times New Roman"/>
          <w:szCs w:val="24"/>
        </w:rPr>
        <w:t>i</w:t>
      </w:r>
      <w:r w:rsidRPr="00C66045">
        <w:rPr>
          <w:rFonts w:eastAsia="Calibri" w:cs="Times New Roman"/>
          <w:szCs w:val="24"/>
        </w:rPr>
        <w:t xml:space="preserve"> krepitve svetovalne funkcije na </w:t>
      </w:r>
      <w:r>
        <w:rPr>
          <w:rFonts w:eastAsia="Calibri" w:cs="Times New Roman"/>
          <w:szCs w:val="24"/>
        </w:rPr>
        <w:t>sistemski ravni prek izdelave smernic za oblikovanje tipskih pogodbenih vsebin (ki bodo izdelane bodisi glede na posamezni pravni institut bodisi glede na vrsto pogodbe, kjer bo to mogoče in smiselno). Državno odvetništvo RS meni, da se lahko z realizacijo tega projekta njegova svetovalna funkcija optimizira. Državnim organom bo namreč po eni strani ponujena splošna pomoč pri sklepanju pogodb, ki jo bodo državni organi uporabili v obsegu in glede vsebin, ki jih bodo glede na svoje potrebe lahko določili sami</w:t>
      </w:r>
      <w:r w:rsidRPr="00A2447D">
        <w:rPr>
          <w:rFonts w:eastAsia="Calibri" w:cs="Times New Roman"/>
          <w:szCs w:val="24"/>
        </w:rPr>
        <w:t xml:space="preserve"> </w:t>
      </w:r>
      <w:r>
        <w:rPr>
          <w:rFonts w:eastAsia="Calibri" w:cs="Times New Roman"/>
          <w:szCs w:val="24"/>
        </w:rPr>
        <w:t xml:space="preserve">(ta storitev svetovanja bo zagotovljena s preusmeritvijo aktivnosti na podlagi drugega odstavka 25. člena </w:t>
      </w:r>
      <w:proofErr w:type="spellStart"/>
      <w:r>
        <w:rPr>
          <w:rFonts w:eastAsia="Calibri" w:cs="Times New Roman"/>
          <w:szCs w:val="24"/>
        </w:rPr>
        <w:t>ZDOdv</w:t>
      </w:r>
      <w:proofErr w:type="spellEnd"/>
      <w:r>
        <w:rPr>
          <w:rFonts w:eastAsia="Calibri" w:cs="Times New Roman"/>
          <w:szCs w:val="24"/>
        </w:rPr>
        <w:t xml:space="preserve"> v projekt izdelave smernic in tipizacije posameznih vrst pogodb), po drugi strani pa jim bo pomoč Državnega odvetništva RS, enako kot doslej, na voljo glede specifičnih pravnih dilem v zvezi s konkretnim pravnim poslom (ta storitev svetovanja se bo še naprej izvajala na podlagi prvega odstavka 25. člena </w:t>
      </w:r>
      <w:proofErr w:type="spellStart"/>
      <w:r>
        <w:rPr>
          <w:rFonts w:eastAsia="Calibri" w:cs="Times New Roman"/>
          <w:szCs w:val="24"/>
        </w:rPr>
        <w:t>ZDOdv</w:t>
      </w:r>
      <w:proofErr w:type="spellEnd"/>
      <w:r>
        <w:rPr>
          <w:rFonts w:eastAsia="Calibri" w:cs="Times New Roman"/>
          <w:szCs w:val="24"/>
        </w:rPr>
        <w:t xml:space="preserve">). Na ta način bo po oceni Državnega odvetništva RS zagotovljeno celostno svetovanje, ki bo obenem, in drugače kot doslej, uporabnikom pustilo proste roke, da storitve svetovanja Državnega odvetništva RS koristijo v obsegu in le glede vsebin, ki jih določijo samostojno, po drugi strani pa bo tudi Državnemu odvetništvu RS omogočeno, da svoje kapacitete, ki so namenjene izvrševanju svetovalne funkcije, usmeri predvsem v tiste storitve svetovanja, ki jih uporabniki dejansko potrebujejo in prepoznajo kot koristne. </w:t>
      </w:r>
    </w:p>
    <w:p w14:paraId="12254E2F" w14:textId="77777777" w:rsidR="00E44B8E" w:rsidRDefault="00E44B8E" w:rsidP="00E44B8E">
      <w:pPr>
        <w:spacing w:after="0" w:line="240" w:lineRule="auto"/>
        <w:jc w:val="both"/>
        <w:rPr>
          <w:rFonts w:eastAsia="Calibri" w:cs="Times New Roman"/>
          <w:szCs w:val="24"/>
        </w:rPr>
      </w:pPr>
    </w:p>
    <w:p w14:paraId="3C351FCA" w14:textId="77777777" w:rsidR="00E44B8E" w:rsidRDefault="00E44B8E" w:rsidP="00E44B8E">
      <w:pPr>
        <w:autoSpaceDE w:val="0"/>
        <w:autoSpaceDN w:val="0"/>
        <w:adjustRightInd w:val="0"/>
        <w:spacing w:after="0" w:line="240" w:lineRule="auto"/>
        <w:jc w:val="both"/>
        <w:rPr>
          <w:rFonts w:eastAsia="Calibri" w:cs="Times New Roman"/>
          <w:szCs w:val="24"/>
        </w:rPr>
      </w:pPr>
      <w:r>
        <w:rPr>
          <w:rFonts w:eastAsia="Calibri" w:cs="Times New Roman"/>
          <w:szCs w:val="24"/>
        </w:rPr>
        <w:t>Državno odvetništvo RS že izvaja aktivnosti v okviru projekta izdelave smernic, seveda</w:t>
      </w:r>
      <w:r w:rsidRPr="00B72120">
        <w:rPr>
          <w:rFonts w:eastAsia="Calibri" w:cs="Times New Roman"/>
          <w:szCs w:val="24"/>
        </w:rPr>
        <w:t xml:space="preserve"> </w:t>
      </w:r>
      <w:r>
        <w:rPr>
          <w:rFonts w:eastAsia="Calibri" w:cs="Times New Roman"/>
          <w:szCs w:val="24"/>
        </w:rPr>
        <w:t>v okviru razpoložljivih kapacitet, saj g</w:t>
      </w:r>
      <w:r w:rsidRPr="00C66045">
        <w:rPr>
          <w:rFonts w:cs="Times New Roman"/>
          <w:szCs w:val="24"/>
        </w:rPr>
        <w:t xml:space="preserve">re za izjemno obsežen projekt, </w:t>
      </w:r>
      <w:r>
        <w:rPr>
          <w:rFonts w:cs="Times New Roman"/>
          <w:szCs w:val="24"/>
        </w:rPr>
        <w:t xml:space="preserve">katerega realizacija predpostavlja </w:t>
      </w:r>
      <w:r>
        <w:t xml:space="preserve">kompleksno, strokovno zahtevno ter časovno obsežno delo, </w:t>
      </w:r>
      <w:r>
        <w:rPr>
          <w:rFonts w:cs="Times New Roman"/>
          <w:szCs w:val="24"/>
        </w:rPr>
        <w:t xml:space="preserve">predvsem pa tudi aktivno </w:t>
      </w:r>
      <w:r w:rsidRPr="00C45ED1">
        <w:t>in tvorn</w:t>
      </w:r>
      <w:r>
        <w:t>o</w:t>
      </w:r>
      <w:r w:rsidRPr="00C45ED1">
        <w:t xml:space="preserve"> </w:t>
      </w:r>
      <w:r>
        <w:rPr>
          <w:rFonts w:cs="Times New Roman"/>
          <w:szCs w:val="24"/>
        </w:rPr>
        <w:t>sodelovanje zainteresiranih državnih organov</w:t>
      </w:r>
      <w:r w:rsidRPr="00C66045">
        <w:rPr>
          <w:rFonts w:cs="Times New Roman"/>
          <w:szCs w:val="24"/>
        </w:rPr>
        <w:t xml:space="preserve">. </w:t>
      </w:r>
      <w:r>
        <w:t>I</w:t>
      </w:r>
      <w:r w:rsidRPr="00C66045">
        <w:rPr>
          <w:rFonts w:cs="Times New Roman"/>
          <w:szCs w:val="24"/>
        </w:rPr>
        <w:t xml:space="preserve">zdelava smernic </w:t>
      </w:r>
      <w:r>
        <w:rPr>
          <w:rFonts w:cs="Times New Roman"/>
          <w:szCs w:val="24"/>
        </w:rPr>
        <w:t xml:space="preserve">poleg tega </w:t>
      </w:r>
      <w:r w:rsidRPr="00C66045">
        <w:rPr>
          <w:rFonts w:cs="Times New Roman"/>
          <w:szCs w:val="24"/>
        </w:rPr>
        <w:t xml:space="preserve">terja </w:t>
      </w:r>
      <w:r>
        <w:rPr>
          <w:rFonts w:cs="Times New Roman"/>
          <w:szCs w:val="24"/>
        </w:rPr>
        <w:t>pregled in primerjavo podobnih pogodbenih klavzul v</w:t>
      </w:r>
      <w:r w:rsidRPr="00C66045">
        <w:rPr>
          <w:rFonts w:cs="Times New Roman"/>
          <w:szCs w:val="24"/>
        </w:rPr>
        <w:t xml:space="preserve"> velike</w:t>
      </w:r>
      <w:r>
        <w:rPr>
          <w:rFonts w:cs="Times New Roman"/>
          <w:szCs w:val="24"/>
        </w:rPr>
        <w:t>m</w:t>
      </w:r>
      <w:r w:rsidRPr="00C66045">
        <w:rPr>
          <w:rFonts w:cs="Times New Roman"/>
          <w:szCs w:val="24"/>
        </w:rPr>
        <w:t xml:space="preserve"> števil</w:t>
      </w:r>
      <w:r>
        <w:rPr>
          <w:rFonts w:cs="Times New Roman"/>
          <w:szCs w:val="24"/>
        </w:rPr>
        <w:t xml:space="preserve">u pogodb ter </w:t>
      </w:r>
      <w:r w:rsidRPr="00C66045">
        <w:rPr>
          <w:rFonts w:cs="Times New Roman"/>
          <w:szCs w:val="24"/>
        </w:rPr>
        <w:t xml:space="preserve">obravnavo </w:t>
      </w:r>
      <w:r>
        <w:rPr>
          <w:rFonts w:cs="Times New Roman"/>
          <w:szCs w:val="24"/>
        </w:rPr>
        <w:t>institutov</w:t>
      </w:r>
      <w:r w:rsidRPr="00C66045">
        <w:rPr>
          <w:rFonts w:cs="Times New Roman"/>
          <w:szCs w:val="24"/>
        </w:rPr>
        <w:t xml:space="preserve"> z vidika aktualne zakonodaje ter domače in tudi evropske sodne prakse, </w:t>
      </w:r>
      <w:r w:rsidRPr="00C66045">
        <w:rPr>
          <w:rFonts w:cs="Times New Roman"/>
          <w:szCs w:val="24"/>
        </w:rPr>
        <w:lastRenderedPageBreak/>
        <w:t>ki je na področju pogodbenega prava izjemno obsežna</w:t>
      </w:r>
      <w:r>
        <w:rPr>
          <w:rFonts w:cs="Times New Roman"/>
          <w:szCs w:val="24"/>
        </w:rPr>
        <w:t xml:space="preserve">. </w:t>
      </w:r>
      <w:r>
        <w:rPr>
          <w:rFonts w:eastAsia="Calibri" w:cs="Arial"/>
          <w:szCs w:val="20"/>
        </w:rPr>
        <w:t xml:space="preserve">Potrebne aktivnosti nedvomno zahtevajo velike časovne vložke, glede katerih bo morda v nadaljevanju ugotovljeno, da </w:t>
      </w:r>
      <w:r w:rsidRPr="009D0E9B">
        <w:rPr>
          <w:rFonts w:eastAsia="Calibri" w:cs="Arial"/>
          <w:szCs w:val="20"/>
        </w:rPr>
        <w:t>predstavlja</w:t>
      </w:r>
      <w:r>
        <w:rPr>
          <w:rFonts w:eastAsia="Calibri" w:cs="Arial"/>
          <w:szCs w:val="20"/>
        </w:rPr>
        <w:t>j</w:t>
      </w:r>
      <w:r w:rsidRPr="009D0E9B">
        <w:rPr>
          <w:rFonts w:eastAsia="Calibri" w:cs="Arial"/>
          <w:szCs w:val="20"/>
        </w:rPr>
        <w:t xml:space="preserve">o preveliko časovno breme glede </w:t>
      </w:r>
      <w:r>
        <w:rPr>
          <w:rFonts w:eastAsia="Calibri" w:cs="Arial"/>
          <w:szCs w:val="20"/>
        </w:rPr>
        <w:t xml:space="preserve">na obveznosti v zvezi z izvajanjem rednih nalog državnih organov, zlasti v obdobju, ko je pri vseh državnih organih še vedno potrebno izvajati dodatne naloge, vezane na obvladovanje in preprečevanje epidemije nalezljive bolezni COVID-19. </w:t>
      </w:r>
      <w:r>
        <w:rPr>
          <w:rFonts w:eastAsia="Calibri" w:cs="Times New Roman"/>
          <w:szCs w:val="24"/>
        </w:rPr>
        <w:t xml:space="preserve">Kljub temu Državno odvetništvo RS aktivnosti v smeri realizacije projekta, kot navedeno, že izvaja. V času priprave tega poročila o delu je, kot že omenjeno, v izdelavi vzorec pogodbe o </w:t>
      </w:r>
      <w:r>
        <w:t>brezplačnem prenosu nepremičnega premoženja z države na samoupravno lokalno skupnost, prav tako pa je v teku tudi izdelava</w:t>
      </w:r>
      <w:r>
        <w:rPr>
          <w:rFonts w:eastAsia="Calibri" w:cs="Times New Roman"/>
          <w:szCs w:val="24"/>
        </w:rPr>
        <w:t xml:space="preserve"> smernic za izdelavo posameznih pogodbenih klavzul – trenutno je v pripravi besedilo smernic, ki bo obravnavalo institut pogodbene kazni. </w:t>
      </w:r>
    </w:p>
    <w:p w14:paraId="5D11637F" w14:textId="77777777" w:rsidR="00E44B8E" w:rsidRDefault="00E44B8E" w:rsidP="00E44B8E">
      <w:pPr>
        <w:autoSpaceDE w:val="0"/>
        <w:autoSpaceDN w:val="0"/>
        <w:adjustRightInd w:val="0"/>
        <w:spacing w:after="0" w:line="240" w:lineRule="auto"/>
        <w:jc w:val="both"/>
        <w:rPr>
          <w:rFonts w:eastAsia="Calibri" w:cs="Times New Roman"/>
          <w:szCs w:val="24"/>
        </w:rPr>
      </w:pPr>
    </w:p>
    <w:p w14:paraId="7F22D42D" w14:textId="77777777" w:rsidR="00E44B8E" w:rsidRPr="00B72120" w:rsidRDefault="00E44B8E" w:rsidP="00E44B8E">
      <w:pPr>
        <w:autoSpaceDE w:val="0"/>
        <w:autoSpaceDN w:val="0"/>
        <w:adjustRightInd w:val="0"/>
        <w:spacing w:after="0" w:line="240" w:lineRule="auto"/>
        <w:jc w:val="both"/>
        <w:rPr>
          <w:rFonts w:eastAsia="Calibri" w:cs="Times New Roman"/>
          <w:szCs w:val="24"/>
        </w:rPr>
      </w:pPr>
      <w:r>
        <w:rPr>
          <w:rFonts w:eastAsia="Calibri" w:cs="Times New Roman"/>
          <w:szCs w:val="24"/>
        </w:rPr>
        <w:t xml:space="preserve">Iz povedanega gre zaključiti, da delo na projektu izdelave smernic in tipizacije pogodb poteka kontinuirano, a zaenkrat omejeno in v obsegu, ki ga dopuščajo razpoložljive kadrovske kapacitete in izvajanje ostalih nalog Državnega odvetništva RS. Ob tem je potrebno upoštevati, da </w:t>
      </w:r>
      <w:r>
        <w:rPr>
          <w:rFonts w:eastAsia="Calibri" w:cs="Arial"/>
          <w:szCs w:val="20"/>
        </w:rPr>
        <w:t>Državno odvetništvo RS predstavljene vizije zagotovo ne more uresničiti samo, brez sodelovanja državnih organov, zato bo njihovo pripravljenost za sodelovanje pri projektu, sprejemanje ciljev projekta in poteka predstavljenih aktivnosti ter njihovo odzivnost skrbno spremljalo ter ugotovitvam tudi prilagajalo svoje delovanje in aktivnosti. Ob upoštevanju vsega navedenega je potrebno ugotoviti, da n</w:t>
      </w:r>
      <w:r>
        <w:t xml:space="preserve">atančnejše </w:t>
      </w:r>
      <w:proofErr w:type="spellStart"/>
      <w:r>
        <w:t>časovnice</w:t>
      </w:r>
      <w:proofErr w:type="spellEnd"/>
      <w:r>
        <w:t xml:space="preserve"> za izdelavo smernic (predvsem smernic za izdelavo posameznih pogodbenih klavzul v obliki dokončnega besedila oziroma priročnika) zaenkrat ni mogoče predvideti. Glede na to, da </w:t>
      </w:r>
      <w:proofErr w:type="spellStart"/>
      <w:r>
        <w:t>ZDOdv</w:t>
      </w:r>
      <w:proofErr w:type="spellEnd"/>
      <w:r>
        <w:t xml:space="preserve"> državnim organom tako ali tako omogoča, da Državno odvetništvo RS tudi v času, ko se izdelujejo smernice, in tudi ob morebitni spremembi </w:t>
      </w:r>
      <w:proofErr w:type="spellStart"/>
      <w:r>
        <w:t>ZDOdv</w:t>
      </w:r>
      <w:proofErr w:type="spellEnd"/>
      <w:r>
        <w:t xml:space="preserve"> s črtanjem drugega odstavka 25. člena </w:t>
      </w:r>
      <w:proofErr w:type="spellStart"/>
      <w:r>
        <w:t>ZDOdv</w:t>
      </w:r>
      <w:proofErr w:type="spellEnd"/>
      <w:r>
        <w:t xml:space="preserve">, kadarkoli zaprosijo za pravno mnenje glede konkretnega pravnega posla (na podlagi prvega odstavka 25. člena </w:t>
      </w:r>
      <w:proofErr w:type="spellStart"/>
      <w:r>
        <w:t>ZDOdv</w:t>
      </w:r>
      <w:proofErr w:type="spellEnd"/>
      <w:r>
        <w:t>), pa Državno odvetništvo RS meni, da je utemeljeno, da se pri projektu, ki je vsebinsko tako obsežen in tudi strokovno zahteven, prednost da kvaliteti izdelka in si za dosego tega cilja vzame ves potreben čas</w:t>
      </w:r>
      <w:r>
        <w:rPr>
          <w:rFonts w:eastAsia="Calibri" w:cs="Times New Roman"/>
          <w:szCs w:val="24"/>
        </w:rPr>
        <w:t xml:space="preserve">. </w:t>
      </w:r>
    </w:p>
    <w:p w14:paraId="7632C8C4" w14:textId="77777777" w:rsidR="00E44B8E" w:rsidRDefault="00E44B8E" w:rsidP="00E44B8E">
      <w:pPr>
        <w:spacing w:after="0" w:line="240" w:lineRule="auto"/>
        <w:jc w:val="both"/>
        <w:rPr>
          <w:rFonts w:eastAsia="Calibri" w:cs="Times New Roman"/>
          <w:szCs w:val="24"/>
        </w:rPr>
      </w:pPr>
    </w:p>
    <w:p w14:paraId="154D0250" w14:textId="77777777" w:rsidR="00E44B8E" w:rsidRPr="004117F1" w:rsidRDefault="00E44B8E" w:rsidP="00E44B8E">
      <w:pPr>
        <w:pStyle w:val="Naslov6"/>
        <w:spacing w:before="0" w:line="240" w:lineRule="auto"/>
      </w:pPr>
      <w:bookmarkStart w:id="38" w:name="_Toc97639687"/>
      <w:r w:rsidRPr="004117F1">
        <w:t>4.3.</w:t>
      </w:r>
      <w:r>
        <w:t>1</w:t>
      </w:r>
      <w:r w:rsidRPr="004117F1">
        <w:t>.</w:t>
      </w:r>
      <w:r>
        <w:t>3</w:t>
      </w:r>
      <w:r w:rsidRPr="004117F1">
        <w:tab/>
        <w:t>Oblike kolegijskega dela</w:t>
      </w:r>
      <w:bookmarkEnd w:id="38"/>
      <w:r>
        <w:t xml:space="preserve"> </w:t>
      </w:r>
    </w:p>
    <w:p w14:paraId="465E7B52" w14:textId="77777777" w:rsidR="00E44B8E" w:rsidRDefault="00E44B8E" w:rsidP="00E44B8E">
      <w:pPr>
        <w:spacing w:after="0" w:line="240" w:lineRule="auto"/>
        <w:jc w:val="both"/>
        <w:rPr>
          <w:rFonts w:cs="Times New Roman"/>
        </w:rPr>
      </w:pPr>
    </w:p>
    <w:p w14:paraId="31ADE4D6" w14:textId="77777777" w:rsidR="00E44B8E" w:rsidRPr="007106B0" w:rsidRDefault="00E44B8E" w:rsidP="00E44B8E">
      <w:pPr>
        <w:spacing w:after="0" w:line="240" w:lineRule="auto"/>
        <w:jc w:val="both"/>
        <w:rPr>
          <w:rFonts w:cs="Times New Roman"/>
        </w:rPr>
      </w:pPr>
      <w:proofErr w:type="spellStart"/>
      <w:r w:rsidRPr="007106B0">
        <w:rPr>
          <w:rFonts w:cs="Times New Roman"/>
        </w:rPr>
        <w:t>ZDOdv</w:t>
      </w:r>
      <w:proofErr w:type="spellEnd"/>
      <w:r w:rsidRPr="007106B0">
        <w:rPr>
          <w:rFonts w:cs="Times New Roman"/>
        </w:rPr>
        <w:t xml:space="preserve"> v prvem odstavku 40. člena določa, da je kolegij državnega odvetništva strokovno posvetovalno telo, ki sprejema zlasti stališča o vprašanjih, pomembnih za enotno uporabo zakonov in enotno izvrševanje pristojnosti državnega odvetništva. V tretjem odstavku citiranega člena je nato določeno, da se podrobnejša pravila o pristojnostih in organiziranju dela kolegija državnega odvetništva določijo v podzakonskem predpisu, ki ureja poslovanje državnega odvetništva. Nadalje je v prvem in tretjem odstavku 50. člena določeno, da generalni državni odvetnik vodi in predstavlja državno odvetništvo, organizira in usklajuje delo državnih odvetnikov ter odgovarja za zakonitost, kakovost in učinkovitost dela državnega odvetništva. Generalni državni odvetnik daje splošna navodila za delo, s katerimi se zagotavlja enotna uporaba predpisov in enotno opravljanje nalog državnega odvetništva.</w:t>
      </w:r>
    </w:p>
    <w:p w14:paraId="7730BCBB" w14:textId="77777777" w:rsidR="00E44B8E" w:rsidRPr="007106B0" w:rsidRDefault="00E44B8E" w:rsidP="00E44B8E">
      <w:pPr>
        <w:spacing w:after="0" w:line="240" w:lineRule="auto"/>
        <w:jc w:val="both"/>
        <w:rPr>
          <w:rFonts w:cs="Times New Roman"/>
        </w:rPr>
      </w:pPr>
    </w:p>
    <w:p w14:paraId="23C54DB8" w14:textId="77777777" w:rsidR="00E44B8E" w:rsidRPr="007106B0" w:rsidRDefault="00E44B8E" w:rsidP="00E44B8E">
      <w:pPr>
        <w:spacing w:after="0" w:line="240" w:lineRule="auto"/>
        <w:jc w:val="both"/>
        <w:rPr>
          <w:rFonts w:cs="Times New Roman"/>
        </w:rPr>
      </w:pPr>
      <w:r w:rsidRPr="007106B0">
        <w:rPr>
          <w:rFonts w:cs="Times New Roman"/>
        </w:rPr>
        <w:t xml:space="preserve">Pravilnik o poslovanju državnega odvetništva v 14. členu določa oblike kolegijskega dela, v 15. členu pa pristojnosti kolegija državnega odvetništva. </w:t>
      </w:r>
    </w:p>
    <w:p w14:paraId="63434204" w14:textId="77777777" w:rsidR="00E44B8E" w:rsidRDefault="00E44B8E" w:rsidP="00E44B8E">
      <w:pPr>
        <w:spacing w:after="0" w:line="240" w:lineRule="auto"/>
        <w:jc w:val="both"/>
        <w:rPr>
          <w:rFonts w:cs="Times New Roman"/>
        </w:rPr>
      </w:pPr>
    </w:p>
    <w:p w14:paraId="264879CF" w14:textId="77777777" w:rsidR="00E44B8E" w:rsidRPr="007106B0" w:rsidRDefault="00E44B8E" w:rsidP="00E44B8E">
      <w:pPr>
        <w:spacing w:after="0" w:line="240" w:lineRule="auto"/>
        <w:jc w:val="both"/>
        <w:rPr>
          <w:rFonts w:cs="Times New Roman"/>
        </w:rPr>
      </w:pPr>
      <w:r w:rsidRPr="007106B0">
        <w:rPr>
          <w:rFonts w:cs="Times New Roman"/>
        </w:rPr>
        <w:t>Oblike kolegijskega dela so:</w:t>
      </w:r>
    </w:p>
    <w:p w14:paraId="4575B252" w14:textId="77777777" w:rsidR="00E44B8E" w:rsidRPr="007106B0" w:rsidRDefault="00E44B8E" w:rsidP="00507691">
      <w:pPr>
        <w:pStyle w:val="Odstavekseznama"/>
        <w:numPr>
          <w:ilvl w:val="0"/>
          <w:numId w:val="55"/>
        </w:numPr>
        <w:spacing w:after="0" w:line="240" w:lineRule="auto"/>
        <w:jc w:val="both"/>
        <w:rPr>
          <w:rFonts w:cs="Times New Roman"/>
        </w:rPr>
      </w:pPr>
      <w:r w:rsidRPr="007106B0">
        <w:rPr>
          <w:rFonts w:cs="Times New Roman"/>
        </w:rPr>
        <w:t>kolegij državnega odvetništva,</w:t>
      </w:r>
    </w:p>
    <w:p w14:paraId="4F46CF80" w14:textId="77777777" w:rsidR="00E44B8E" w:rsidRPr="007106B0" w:rsidRDefault="00E44B8E" w:rsidP="00507691">
      <w:pPr>
        <w:pStyle w:val="Odstavekseznama"/>
        <w:numPr>
          <w:ilvl w:val="0"/>
          <w:numId w:val="55"/>
        </w:numPr>
        <w:spacing w:after="0" w:line="240" w:lineRule="auto"/>
        <w:jc w:val="both"/>
        <w:rPr>
          <w:rFonts w:cs="Times New Roman"/>
        </w:rPr>
      </w:pPr>
      <w:r w:rsidRPr="007106B0">
        <w:rPr>
          <w:rFonts w:cs="Times New Roman"/>
        </w:rPr>
        <w:t>sestanki enega, več ali vseh oddelkov ali drugih organizacijskih enot,</w:t>
      </w:r>
    </w:p>
    <w:p w14:paraId="6A9347ED" w14:textId="77777777" w:rsidR="00E44B8E" w:rsidRPr="007106B0" w:rsidRDefault="00E44B8E" w:rsidP="00507691">
      <w:pPr>
        <w:pStyle w:val="Odstavekseznama"/>
        <w:numPr>
          <w:ilvl w:val="0"/>
          <w:numId w:val="55"/>
        </w:numPr>
        <w:spacing w:after="0" w:line="240" w:lineRule="auto"/>
        <w:jc w:val="both"/>
        <w:rPr>
          <w:rFonts w:cs="Times New Roman"/>
        </w:rPr>
      </w:pPr>
      <w:r w:rsidRPr="007106B0">
        <w:rPr>
          <w:rFonts w:cs="Times New Roman"/>
        </w:rPr>
        <w:t>stalne ali občasne delovne skupine.</w:t>
      </w:r>
    </w:p>
    <w:p w14:paraId="2F3B348D" w14:textId="77777777" w:rsidR="00E44B8E" w:rsidRPr="007106B0" w:rsidRDefault="00E44B8E" w:rsidP="00E44B8E">
      <w:pPr>
        <w:spacing w:after="0" w:line="240" w:lineRule="auto"/>
        <w:jc w:val="both"/>
        <w:rPr>
          <w:rFonts w:cs="Times New Roman"/>
        </w:rPr>
      </w:pPr>
    </w:p>
    <w:p w14:paraId="0D5BDCD1" w14:textId="77777777" w:rsidR="00E44B8E" w:rsidRPr="007106B0" w:rsidRDefault="00E44B8E" w:rsidP="00E44B8E">
      <w:pPr>
        <w:spacing w:after="0" w:line="240" w:lineRule="auto"/>
        <w:jc w:val="both"/>
        <w:rPr>
          <w:rFonts w:cs="Times New Roman"/>
        </w:rPr>
      </w:pPr>
      <w:r w:rsidRPr="007106B0">
        <w:rPr>
          <w:rFonts w:cs="Times New Roman"/>
        </w:rPr>
        <w:lastRenderedPageBreak/>
        <w:t>Generalni državni odvetnik sklicuje kolegij in sestanke ter imenuje delovne skupine. Sestanke oddelka na sedežu oziroma zunanjega oddelka lahko poleg generalnega državnega odvetnika sklicuje tudi vodja oddelka.</w:t>
      </w:r>
    </w:p>
    <w:p w14:paraId="1832FE5E" w14:textId="77777777" w:rsidR="00E44B8E" w:rsidRDefault="00E44B8E" w:rsidP="00E44B8E">
      <w:pPr>
        <w:spacing w:after="0" w:line="240" w:lineRule="auto"/>
        <w:jc w:val="both"/>
        <w:rPr>
          <w:rFonts w:cs="Times New Roman"/>
        </w:rPr>
      </w:pPr>
    </w:p>
    <w:p w14:paraId="775517B7" w14:textId="77777777" w:rsidR="00E44B8E" w:rsidRPr="007106B0" w:rsidRDefault="00E44B8E" w:rsidP="00E44B8E">
      <w:pPr>
        <w:spacing w:after="0" w:line="240" w:lineRule="auto"/>
        <w:jc w:val="both"/>
        <w:rPr>
          <w:rFonts w:cs="Times New Roman"/>
        </w:rPr>
      </w:pPr>
      <w:r w:rsidRPr="007106B0">
        <w:rPr>
          <w:rFonts w:cs="Times New Roman"/>
        </w:rPr>
        <w:t>Zgoraj navedene oblike kolegijskega dela so namenjene:</w:t>
      </w:r>
    </w:p>
    <w:p w14:paraId="167BB0D5" w14:textId="77777777" w:rsidR="00E44B8E" w:rsidRPr="007106B0" w:rsidRDefault="00E44B8E" w:rsidP="00507691">
      <w:pPr>
        <w:pStyle w:val="Odstavekseznama"/>
        <w:numPr>
          <w:ilvl w:val="0"/>
          <w:numId w:val="19"/>
        </w:numPr>
        <w:spacing w:after="0" w:line="240" w:lineRule="auto"/>
        <w:jc w:val="both"/>
        <w:rPr>
          <w:rFonts w:cs="Times New Roman"/>
        </w:rPr>
      </w:pPr>
      <w:r w:rsidRPr="007106B0">
        <w:rPr>
          <w:rFonts w:cs="Times New Roman"/>
        </w:rPr>
        <w:t>usklajevanju dela in učinkovitemu opravljanju zadev z delovnega področja državnega odvetništva,</w:t>
      </w:r>
    </w:p>
    <w:p w14:paraId="223B9DD8" w14:textId="77777777" w:rsidR="00E44B8E" w:rsidRPr="007106B0" w:rsidRDefault="00E44B8E" w:rsidP="00507691">
      <w:pPr>
        <w:pStyle w:val="Odstavekseznama"/>
        <w:numPr>
          <w:ilvl w:val="0"/>
          <w:numId w:val="19"/>
        </w:numPr>
        <w:spacing w:after="0" w:line="240" w:lineRule="auto"/>
        <w:jc w:val="both"/>
        <w:rPr>
          <w:rFonts w:cs="Times New Roman"/>
        </w:rPr>
      </w:pPr>
      <w:r w:rsidRPr="007106B0">
        <w:rPr>
          <w:rFonts w:cs="Times New Roman"/>
        </w:rPr>
        <w:t>sprejemanju pravnih stališč do posameznih pravnih vprašanj,</w:t>
      </w:r>
    </w:p>
    <w:p w14:paraId="64231F5D" w14:textId="77777777" w:rsidR="00E44B8E" w:rsidRPr="007106B0" w:rsidRDefault="00E44B8E" w:rsidP="00507691">
      <w:pPr>
        <w:pStyle w:val="Odstavekseznama"/>
        <w:numPr>
          <w:ilvl w:val="0"/>
          <w:numId w:val="19"/>
        </w:numPr>
        <w:spacing w:after="0" w:line="240" w:lineRule="auto"/>
        <w:jc w:val="both"/>
        <w:rPr>
          <w:rFonts w:cs="Times New Roman"/>
        </w:rPr>
      </w:pPr>
      <w:r w:rsidRPr="007106B0">
        <w:rPr>
          <w:rFonts w:cs="Times New Roman"/>
        </w:rPr>
        <w:t>usklajevanju dela posameznih oddelkov,</w:t>
      </w:r>
    </w:p>
    <w:p w14:paraId="32771FF5" w14:textId="77777777" w:rsidR="00E44B8E" w:rsidRPr="007106B0" w:rsidRDefault="00E44B8E" w:rsidP="00507691">
      <w:pPr>
        <w:pStyle w:val="Odstavekseznama"/>
        <w:numPr>
          <w:ilvl w:val="0"/>
          <w:numId w:val="19"/>
        </w:numPr>
        <w:spacing w:after="0" w:line="240" w:lineRule="auto"/>
        <w:jc w:val="both"/>
        <w:rPr>
          <w:rFonts w:cs="Times New Roman"/>
        </w:rPr>
      </w:pPr>
      <w:r w:rsidRPr="007106B0">
        <w:rPr>
          <w:rFonts w:cs="Times New Roman"/>
        </w:rPr>
        <w:t>izboljšanju metode dela, strokovnega izpopolnjevanja in drugim vprašanjem, ki so pomembna za delo državnega odvetništva.</w:t>
      </w:r>
    </w:p>
    <w:p w14:paraId="1F11C66F" w14:textId="77777777" w:rsidR="00E44B8E" w:rsidRPr="007106B0" w:rsidRDefault="00E44B8E" w:rsidP="00E44B8E">
      <w:pPr>
        <w:spacing w:after="0" w:line="240" w:lineRule="auto"/>
        <w:jc w:val="both"/>
        <w:rPr>
          <w:rFonts w:cs="Times New Roman"/>
        </w:rPr>
      </w:pPr>
    </w:p>
    <w:p w14:paraId="07F64E4B" w14:textId="77777777" w:rsidR="00E44B8E" w:rsidRPr="007106B0" w:rsidRDefault="00E44B8E" w:rsidP="00E44B8E">
      <w:pPr>
        <w:spacing w:after="0" w:line="240" w:lineRule="auto"/>
        <w:jc w:val="both"/>
        <w:rPr>
          <w:rFonts w:cs="Times New Roman"/>
        </w:rPr>
      </w:pPr>
      <w:r w:rsidRPr="007106B0">
        <w:rPr>
          <w:rFonts w:cs="Times New Roman"/>
        </w:rPr>
        <w:t>Kolegij državnega odvetništva sprejema stališča o vprašanjih, pomembnih za enotno uporabo predpisov in enotno izvrševanje pristojnosti državnega odvetništva. Pobudo za sprejem ali spremembo že sprejetega pravnega stališča lahko da vsak državni odvetnik neposredno ali preko vodje oddelka.</w:t>
      </w:r>
    </w:p>
    <w:p w14:paraId="0F264F0B" w14:textId="77777777" w:rsidR="00E44B8E" w:rsidRDefault="00E44B8E" w:rsidP="00E44B8E">
      <w:pPr>
        <w:spacing w:after="0" w:line="240" w:lineRule="auto"/>
        <w:jc w:val="both"/>
        <w:rPr>
          <w:rFonts w:cs="Times New Roman"/>
        </w:rPr>
      </w:pPr>
    </w:p>
    <w:p w14:paraId="4BB30A86" w14:textId="77777777" w:rsidR="00E44B8E" w:rsidRPr="007106B0" w:rsidRDefault="00E44B8E" w:rsidP="00E44B8E">
      <w:pPr>
        <w:spacing w:after="0" w:line="240" w:lineRule="auto"/>
        <w:jc w:val="both"/>
        <w:rPr>
          <w:rFonts w:cs="Times New Roman"/>
        </w:rPr>
      </w:pPr>
      <w:r w:rsidRPr="007106B0">
        <w:rPr>
          <w:rFonts w:cs="Times New Roman"/>
        </w:rPr>
        <w:t xml:space="preserve">Državno odvetništvo </w:t>
      </w:r>
      <w:r>
        <w:rPr>
          <w:rFonts w:cs="Times New Roman"/>
        </w:rPr>
        <w:t xml:space="preserve">RS </w:t>
      </w:r>
      <w:r w:rsidRPr="007106B0">
        <w:rPr>
          <w:rFonts w:cs="Times New Roman"/>
        </w:rPr>
        <w:t>sprejema pravna stališča do posameznih pravnih vprašanj, ki se kažejo pri delu državnega odvetništva, na kolegijih ter delovnih sestankih oddelkov na sedežu in zunanjih oddelkih. O pravnih stališčih oddelka vodja oddelka obvesti generalnega državnega odvetnika, njegovega namestnika, vse državne odvetnike in kandidate. O pravnih stališčih, sprejetih na kolegiju državnega odvetništva, generalni državni odvetnik obvesti vse državne odvetnike in kandidate.</w:t>
      </w:r>
    </w:p>
    <w:p w14:paraId="2EA792FE" w14:textId="77777777" w:rsidR="00E44B8E" w:rsidRPr="007106B0" w:rsidRDefault="00E44B8E" w:rsidP="00E44B8E">
      <w:pPr>
        <w:spacing w:after="0" w:line="240" w:lineRule="auto"/>
        <w:jc w:val="both"/>
        <w:rPr>
          <w:rFonts w:cs="Times New Roman"/>
        </w:rPr>
      </w:pPr>
    </w:p>
    <w:p w14:paraId="6DBEEBB8" w14:textId="77777777" w:rsidR="00E44B8E" w:rsidRPr="007106B0" w:rsidRDefault="00E44B8E" w:rsidP="00E44B8E">
      <w:pPr>
        <w:tabs>
          <w:tab w:val="center" w:pos="2340"/>
        </w:tabs>
        <w:spacing w:after="0" w:line="240" w:lineRule="auto"/>
        <w:jc w:val="both"/>
        <w:rPr>
          <w:rFonts w:cs="Times New Roman"/>
        </w:rPr>
      </w:pPr>
      <w:r>
        <w:rPr>
          <w:rFonts w:cs="Times New Roman"/>
        </w:rPr>
        <w:t>N</w:t>
      </w:r>
      <w:r w:rsidRPr="007106B0">
        <w:rPr>
          <w:rFonts w:cs="Times New Roman"/>
        </w:rPr>
        <w:t xml:space="preserve">a Državnem odvetništvu RS </w:t>
      </w:r>
      <w:r>
        <w:rPr>
          <w:rFonts w:cs="Times New Roman"/>
        </w:rPr>
        <w:t>so se kljub epidemiji nalezljive bolezni COVID-19 tudi v</w:t>
      </w:r>
      <w:r w:rsidRPr="007106B0">
        <w:rPr>
          <w:rFonts w:cs="Times New Roman"/>
        </w:rPr>
        <w:t xml:space="preserve"> letu 20</w:t>
      </w:r>
      <w:r>
        <w:rPr>
          <w:rFonts w:cs="Times New Roman"/>
        </w:rPr>
        <w:t>21</w:t>
      </w:r>
      <w:r w:rsidRPr="007106B0">
        <w:rPr>
          <w:rFonts w:cs="Times New Roman"/>
        </w:rPr>
        <w:t xml:space="preserve"> redno</w:t>
      </w:r>
      <w:r>
        <w:rPr>
          <w:rFonts w:cs="Times New Roman"/>
        </w:rPr>
        <w:t>, predvsem seveda preko avdio-video konferenčnega sistema,</w:t>
      </w:r>
      <w:r w:rsidRPr="007106B0">
        <w:rPr>
          <w:rFonts w:cs="Times New Roman"/>
        </w:rPr>
        <w:t xml:space="preserve"> odvijali kolegiji državnega odvetništva, na katerih </w:t>
      </w:r>
      <w:r>
        <w:rPr>
          <w:rFonts w:cs="Times New Roman"/>
        </w:rPr>
        <w:t>so se obravnavale tako strokovne kot tudi organizacijske teme</w:t>
      </w:r>
      <w:r w:rsidRPr="007106B0">
        <w:rPr>
          <w:rFonts w:cs="Times New Roman"/>
        </w:rPr>
        <w:t xml:space="preserve">. </w:t>
      </w:r>
    </w:p>
    <w:p w14:paraId="5065DCB1" w14:textId="77777777" w:rsidR="00E44B8E" w:rsidRPr="007106B0" w:rsidRDefault="00E44B8E" w:rsidP="00E44B8E">
      <w:pPr>
        <w:tabs>
          <w:tab w:val="center" w:pos="2340"/>
        </w:tabs>
        <w:spacing w:after="0" w:line="240" w:lineRule="auto"/>
        <w:jc w:val="both"/>
        <w:rPr>
          <w:rFonts w:cs="Times New Roman"/>
        </w:rPr>
      </w:pPr>
    </w:p>
    <w:p w14:paraId="6ED04D09" w14:textId="77777777" w:rsidR="00E44B8E" w:rsidRDefault="00E44B8E" w:rsidP="00E44B8E">
      <w:pPr>
        <w:spacing w:after="0" w:line="240" w:lineRule="auto"/>
        <w:jc w:val="both"/>
        <w:rPr>
          <w:rFonts w:cs="Times New Roman"/>
          <w:szCs w:val="24"/>
        </w:rPr>
      </w:pPr>
      <w:r w:rsidRPr="007106B0">
        <w:rPr>
          <w:rFonts w:cs="Times New Roman"/>
        </w:rPr>
        <w:t xml:space="preserve">Vodje oddelkov problematiko oddelkov </w:t>
      </w:r>
      <w:r>
        <w:rPr>
          <w:rFonts w:cs="Times New Roman"/>
        </w:rPr>
        <w:t xml:space="preserve">ter aktualna strokovna vprašanja </w:t>
      </w:r>
      <w:r w:rsidRPr="007106B0">
        <w:rPr>
          <w:rFonts w:cs="Times New Roman"/>
        </w:rPr>
        <w:t xml:space="preserve">obravnavajo </w:t>
      </w:r>
      <w:r>
        <w:rPr>
          <w:rFonts w:cs="Times New Roman"/>
        </w:rPr>
        <w:t xml:space="preserve">na </w:t>
      </w:r>
      <w:r w:rsidRPr="007106B0">
        <w:rPr>
          <w:rFonts w:cs="Times New Roman"/>
        </w:rPr>
        <w:t>sestankih oddelka</w:t>
      </w:r>
      <w:r>
        <w:rPr>
          <w:rFonts w:cs="Times New Roman"/>
        </w:rPr>
        <w:t xml:space="preserve">, na katerih </w:t>
      </w:r>
      <w:r w:rsidRPr="004C5D33">
        <w:rPr>
          <w:rFonts w:cs="Times New Roman"/>
          <w:szCs w:val="24"/>
        </w:rPr>
        <w:t xml:space="preserve">prisotni v dialogu </w:t>
      </w:r>
      <w:r>
        <w:rPr>
          <w:rFonts w:cs="Times New Roman"/>
          <w:szCs w:val="24"/>
        </w:rPr>
        <w:t xml:space="preserve">oblikujejo </w:t>
      </w:r>
      <w:r w:rsidRPr="004C5D33">
        <w:rPr>
          <w:rFonts w:cs="Times New Roman"/>
          <w:szCs w:val="24"/>
        </w:rPr>
        <w:t>skupn</w:t>
      </w:r>
      <w:r>
        <w:rPr>
          <w:rFonts w:cs="Times New Roman"/>
          <w:szCs w:val="24"/>
        </w:rPr>
        <w:t>a</w:t>
      </w:r>
      <w:r w:rsidRPr="004C5D33">
        <w:rPr>
          <w:rFonts w:cs="Times New Roman"/>
          <w:szCs w:val="24"/>
        </w:rPr>
        <w:t xml:space="preserve"> stališč</w:t>
      </w:r>
      <w:r>
        <w:rPr>
          <w:rFonts w:cs="Times New Roman"/>
          <w:szCs w:val="24"/>
        </w:rPr>
        <w:t>a</w:t>
      </w:r>
      <w:r w:rsidRPr="004C5D33">
        <w:rPr>
          <w:rFonts w:cs="Times New Roman"/>
          <w:szCs w:val="24"/>
        </w:rPr>
        <w:t xml:space="preserve">. </w:t>
      </w:r>
      <w:r>
        <w:rPr>
          <w:rFonts w:cs="Times New Roman"/>
          <w:szCs w:val="24"/>
        </w:rPr>
        <w:t xml:space="preserve">Na sestankih oddelkov se prav tako </w:t>
      </w:r>
      <w:r w:rsidRPr="004C5D33">
        <w:rPr>
          <w:rFonts w:cs="Times New Roman"/>
          <w:szCs w:val="24"/>
        </w:rPr>
        <w:t>pred</w:t>
      </w:r>
      <w:r>
        <w:rPr>
          <w:rFonts w:cs="Times New Roman"/>
          <w:szCs w:val="24"/>
        </w:rPr>
        <w:t xml:space="preserve">iskutira </w:t>
      </w:r>
      <w:r w:rsidRPr="004C5D33">
        <w:rPr>
          <w:rFonts w:cs="Times New Roman"/>
          <w:szCs w:val="24"/>
        </w:rPr>
        <w:t>aktualn</w:t>
      </w:r>
      <w:r>
        <w:rPr>
          <w:rFonts w:cs="Times New Roman"/>
          <w:szCs w:val="24"/>
        </w:rPr>
        <w:t>a</w:t>
      </w:r>
      <w:r w:rsidRPr="004C5D33">
        <w:rPr>
          <w:rFonts w:cs="Times New Roman"/>
          <w:szCs w:val="24"/>
        </w:rPr>
        <w:t xml:space="preserve"> sodn</w:t>
      </w:r>
      <w:r>
        <w:rPr>
          <w:rFonts w:cs="Times New Roman"/>
          <w:szCs w:val="24"/>
        </w:rPr>
        <w:t>a</w:t>
      </w:r>
      <w:r w:rsidRPr="004C5D33">
        <w:rPr>
          <w:rFonts w:cs="Times New Roman"/>
          <w:szCs w:val="24"/>
        </w:rPr>
        <w:t xml:space="preserve"> praks</w:t>
      </w:r>
      <w:r>
        <w:rPr>
          <w:rFonts w:cs="Times New Roman"/>
          <w:szCs w:val="24"/>
        </w:rPr>
        <w:t xml:space="preserve">a. Vodje posameznih oddelkov pripravljajo pisne povzetke sodb višjih sodišč in Vrhovnega sodišča RS, ki pridejo v zadeve, ki jih obravnava posamezen oddelek, z njimi pa se nato seznanijo še vsi ostali pravniki na Državnem odvetništvu RS. </w:t>
      </w:r>
    </w:p>
    <w:p w14:paraId="48285133" w14:textId="77777777" w:rsidR="00E44B8E" w:rsidRDefault="00E44B8E" w:rsidP="00E44B8E">
      <w:pPr>
        <w:tabs>
          <w:tab w:val="center" w:pos="2340"/>
        </w:tabs>
        <w:spacing w:after="0" w:line="240" w:lineRule="auto"/>
        <w:jc w:val="both"/>
        <w:rPr>
          <w:rFonts w:cs="Times New Roman"/>
        </w:rPr>
      </w:pPr>
    </w:p>
    <w:p w14:paraId="4DBFDFFA" w14:textId="77777777" w:rsidR="00E44B8E" w:rsidRPr="00E11582" w:rsidRDefault="00E44B8E" w:rsidP="00E44B8E">
      <w:pPr>
        <w:tabs>
          <w:tab w:val="center" w:pos="2340"/>
        </w:tabs>
        <w:spacing w:after="0" w:line="240" w:lineRule="auto"/>
        <w:jc w:val="both"/>
        <w:rPr>
          <w:rFonts w:cs="Times New Roman"/>
        </w:rPr>
      </w:pPr>
      <w:r>
        <w:rPr>
          <w:rFonts w:cs="Times New Roman"/>
        </w:rPr>
        <w:t>Na Državnem odvetništvu RS je o</w:t>
      </w:r>
      <w:r w:rsidRPr="00E11582">
        <w:rPr>
          <w:rFonts w:cs="Times New Roman"/>
        </w:rPr>
        <w:t xml:space="preserve">blikovanih </w:t>
      </w:r>
      <w:r>
        <w:rPr>
          <w:rFonts w:cs="Times New Roman"/>
        </w:rPr>
        <w:t xml:space="preserve">tudi </w:t>
      </w:r>
      <w:r w:rsidRPr="00E11582">
        <w:rPr>
          <w:rFonts w:cs="Times New Roman"/>
        </w:rPr>
        <w:t xml:space="preserve">vrsta stalnih in občasnih delovnih skupin, bodisi z namenom sprejemanja pravnih stališč do posameznih pravnih vprašanj, usklajenega in enotnega dela na posameznem področju dela oziroma poslovanja organa ter glede drugih vprašanj, ki so pomembna za delo Državnega odvetništva RS. </w:t>
      </w:r>
    </w:p>
    <w:p w14:paraId="55005A7A" w14:textId="77777777" w:rsidR="00E44B8E" w:rsidRDefault="00E44B8E" w:rsidP="00E44B8E">
      <w:pPr>
        <w:tabs>
          <w:tab w:val="center" w:pos="2340"/>
        </w:tabs>
        <w:spacing w:after="0" w:line="240" w:lineRule="auto"/>
        <w:jc w:val="both"/>
        <w:rPr>
          <w:rFonts w:cs="Times New Roman"/>
        </w:rPr>
      </w:pPr>
    </w:p>
    <w:p w14:paraId="099BE04D" w14:textId="77777777" w:rsidR="00E44B8E" w:rsidRPr="004D69E6" w:rsidRDefault="00E44B8E" w:rsidP="00E44B8E">
      <w:pPr>
        <w:tabs>
          <w:tab w:val="center" w:pos="2340"/>
        </w:tabs>
        <w:spacing w:after="0" w:line="240" w:lineRule="auto"/>
        <w:jc w:val="both"/>
        <w:rPr>
          <w:rFonts w:cs="Times New Roman"/>
          <w:color w:val="007466"/>
        </w:rPr>
      </w:pPr>
      <w:r w:rsidRPr="004D69E6">
        <w:rPr>
          <w:rFonts w:cs="Times New Roman"/>
          <w:color w:val="007466"/>
        </w:rPr>
        <w:t>V letu 2021 so delovale naslednje delovne skupine:</w:t>
      </w:r>
    </w:p>
    <w:p w14:paraId="3BF8A59E" w14:textId="77777777" w:rsidR="00E44B8E" w:rsidRPr="00E11582" w:rsidRDefault="00E44B8E" w:rsidP="00E44B8E">
      <w:pPr>
        <w:tabs>
          <w:tab w:val="center" w:pos="2340"/>
        </w:tabs>
        <w:spacing w:after="0" w:line="240" w:lineRule="auto"/>
        <w:jc w:val="both"/>
        <w:rPr>
          <w:rFonts w:cs="Times New Roman"/>
        </w:rPr>
      </w:pPr>
    </w:p>
    <w:p w14:paraId="4CF6685A" w14:textId="77777777" w:rsidR="00E44B8E" w:rsidRPr="00E11582" w:rsidRDefault="00E44B8E" w:rsidP="00507691">
      <w:pPr>
        <w:pStyle w:val="Odstavekseznama"/>
        <w:numPr>
          <w:ilvl w:val="0"/>
          <w:numId w:val="44"/>
        </w:numPr>
        <w:spacing w:after="0" w:line="240" w:lineRule="auto"/>
        <w:jc w:val="both"/>
        <w:rPr>
          <w:rFonts w:cs="Times New Roman"/>
        </w:rPr>
      </w:pPr>
      <w:r w:rsidRPr="00E11582">
        <w:rPr>
          <w:rFonts w:cs="Times New Roman"/>
        </w:rPr>
        <w:t>Delovna skupina za usklajevanje dela na področju zahtevkov za povrnitev škode zaradi prekomernega hrupa z javnih cest in železnic</w:t>
      </w:r>
      <w:r>
        <w:rPr>
          <w:rFonts w:cs="Times New Roman"/>
        </w:rPr>
        <w:t>;</w:t>
      </w:r>
    </w:p>
    <w:p w14:paraId="240E2940" w14:textId="77777777" w:rsidR="00E44B8E" w:rsidRPr="00E11582" w:rsidRDefault="00E44B8E" w:rsidP="00E44B8E">
      <w:pPr>
        <w:spacing w:after="0" w:line="240" w:lineRule="auto"/>
        <w:jc w:val="both"/>
        <w:rPr>
          <w:rFonts w:cs="Times New Roman"/>
        </w:rPr>
      </w:pPr>
    </w:p>
    <w:p w14:paraId="4E514CF2" w14:textId="77777777" w:rsidR="00E44B8E" w:rsidRPr="00E11582" w:rsidRDefault="00E44B8E" w:rsidP="00507691">
      <w:pPr>
        <w:pStyle w:val="Odstavekseznama"/>
        <w:numPr>
          <w:ilvl w:val="0"/>
          <w:numId w:val="44"/>
        </w:numPr>
        <w:spacing w:after="0" w:line="240" w:lineRule="auto"/>
        <w:jc w:val="both"/>
        <w:rPr>
          <w:rFonts w:cs="Times New Roman"/>
        </w:rPr>
      </w:pPr>
      <w:r w:rsidRPr="00E11582">
        <w:rPr>
          <w:rFonts w:cs="Times New Roman"/>
        </w:rPr>
        <w:t xml:space="preserve">Delovna skupina za problematiko obravnave odškodninskih zahtevkov zaradi </w:t>
      </w:r>
      <w:proofErr w:type="spellStart"/>
      <w:r w:rsidRPr="00E11582">
        <w:rPr>
          <w:rFonts w:cs="Times New Roman"/>
        </w:rPr>
        <w:t>nerazglašenih</w:t>
      </w:r>
      <w:proofErr w:type="spellEnd"/>
      <w:r w:rsidRPr="00E11582">
        <w:rPr>
          <w:rFonts w:cs="Times New Roman"/>
        </w:rPr>
        <w:t xml:space="preserve"> oporok, deponiranih v sodni hramb</w:t>
      </w:r>
      <w:r>
        <w:rPr>
          <w:rFonts w:cs="Times New Roman"/>
        </w:rPr>
        <w:t>i;</w:t>
      </w:r>
    </w:p>
    <w:p w14:paraId="2001D1CF" w14:textId="77777777" w:rsidR="00E44B8E" w:rsidRPr="00E11582" w:rsidRDefault="00E44B8E" w:rsidP="00E44B8E">
      <w:pPr>
        <w:spacing w:after="0" w:line="240" w:lineRule="auto"/>
        <w:jc w:val="both"/>
        <w:rPr>
          <w:rFonts w:cs="Times New Roman"/>
        </w:rPr>
      </w:pPr>
    </w:p>
    <w:p w14:paraId="00DAA947" w14:textId="77777777" w:rsidR="00E44B8E" w:rsidRDefault="00E44B8E" w:rsidP="00507691">
      <w:pPr>
        <w:pStyle w:val="Odstavekseznama"/>
        <w:numPr>
          <w:ilvl w:val="0"/>
          <w:numId w:val="44"/>
        </w:numPr>
        <w:spacing w:after="0" w:line="240" w:lineRule="auto"/>
        <w:jc w:val="both"/>
        <w:rPr>
          <w:rFonts w:cs="Times New Roman"/>
        </w:rPr>
      </w:pPr>
      <w:r w:rsidRPr="00065B98">
        <w:rPr>
          <w:rFonts w:cs="Times New Roman"/>
        </w:rPr>
        <w:lastRenderedPageBreak/>
        <w:t>Delovna skupina za obravnavo sporov iz razmerij, izvirajočih iz dodelitev sredstev evropske kohezijske politik</w:t>
      </w:r>
      <w:r>
        <w:rPr>
          <w:rFonts w:cs="Times New Roman"/>
        </w:rPr>
        <w:t>e;</w:t>
      </w:r>
    </w:p>
    <w:p w14:paraId="5F9CA94F" w14:textId="77777777" w:rsidR="00E44B8E" w:rsidRPr="00065B98" w:rsidRDefault="00E44B8E" w:rsidP="00E44B8E">
      <w:pPr>
        <w:pStyle w:val="Odstavekseznama"/>
        <w:rPr>
          <w:rFonts w:cs="Times New Roman"/>
        </w:rPr>
      </w:pPr>
    </w:p>
    <w:p w14:paraId="18183576" w14:textId="77777777" w:rsidR="00E44B8E" w:rsidRPr="00E11582" w:rsidRDefault="00E44B8E" w:rsidP="00507691">
      <w:pPr>
        <w:pStyle w:val="Odstavekseznama"/>
        <w:numPr>
          <w:ilvl w:val="0"/>
          <w:numId w:val="44"/>
        </w:numPr>
        <w:spacing w:after="0" w:line="240" w:lineRule="auto"/>
        <w:jc w:val="both"/>
        <w:rPr>
          <w:rFonts w:cs="Times New Roman"/>
        </w:rPr>
      </w:pPr>
      <w:r w:rsidRPr="00E11582">
        <w:rPr>
          <w:rFonts w:cs="Times New Roman"/>
        </w:rPr>
        <w:t>Delovna skupina za obravnavanje zahtevkov glede prenesenih vlog v luči Zakona o načinu izvršitve sodbe ESČP</w:t>
      </w:r>
      <w:r>
        <w:rPr>
          <w:rFonts w:cs="Times New Roman"/>
        </w:rPr>
        <w:t>;</w:t>
      </w:r>
      <w:r w:rsidRPr="00E11582">
        <w:rPr>
          <w:rFonts w:cs="Times New Roman"/>
        </w:rPr>
        <w:t xml:space="preserve"> </w:t>
      </w:r>
    </w:p>
    <w:p w14:paraId="73C7B52C" w14:textId="77777777" w:rsidR="00E44B8E" w:rsidRPr="00E11582" w:rsidRDefault="00E44B8E" w:rsidP="00E44B8E">
      <w:pPr>
        <w:spacing w:after="0" w:line="240" w:lineRule="auto"/>
        <w:jc w:val="both"/>
        <w:rPr>
          <w:rFonts w:cs="Times New Roman"/>
        </w:rPr>
      </w:pPr>
    </w:p>
    <w:p w14:paraId="4F7E59DC" w14:textId="77777777" w:rsidR="00E44B8E" w:rsidRDefault="00E44B8E" w:rsidP="00507691">
      <w:pPr>
        <w:pStyle w:val="Odstavekseznama"/>
        <w:numPr>
          <w:ilvl w:val="0"/>
          <w:numId w:val="44"/>
        </w:numPr>
        <w:spacing w:after="0" w:line="240" w:lineRule="auto"/>
        <w:jc w:val="both"/>
        <w:rPr>
          <w:rFonts w:cs="Times New Roman"/>
        </w:rPr>
      </w:pPr>
      <w:r w:rsidRPr="00E11582">
        <w:rPr>
          <w:rFonts w:cs="Times New Roman"/>
        </w:rPr>
        <w:t>Delovna skupina »Izbrisani« (zadeve za plačilo odškodnine za nepremoženjsko in premoženjsko škodo zaradi nezakonitega izbrisa iz registra stalnega prebivalstva)</w:t>
      </w:r>
      <w:r>
        <w:rPr>
          <w:rFonts w:cs="Times New Roman"/>
        </w:rPr>
        <w:t>;</w:t>
      </w:r>
    </w:p>
    <w:p w14:paraId="3D4A36F2" w14:textId="77777777" w:rsidR="00E44B8E" w:rsidRPr="00D51659" w:rsidRDefault="00E44B8E" w:rsidP="00E44B8E">
      <w:pPr>
        <w:spacing w:after="0" w:line="240" w:lineRule="auto"/>
        <w:jc w:val="both"/>
        <w:rPr>
          <w:rFonts w:cs="Times New Roman"/>
        </w:rPr>
      </w:pPr>
    </w:p>
    <w:p w14:paraId="632ABC93" w14:textId="77777777" w:rsidR="00E44B8E" w:rsidRPr="00E11582" w:rsidRDefault="00E44B8E" w:rsidP="00507691">
      <w:pPr>
        <w:pStyle w:val="Odstavekseznama"/>
        <w:numPr>
          <w:ilvl w:val="0"/>
          <w:numId w:val="44"/>
        </w:numPr>
        <w:spacing w:after="0" w:line="240" w:lineRule="auto"/>
        <w:jc w:val="both"/>
        <w:rPr>
          <w:rFonts w:cs="Times New Roman"/>
        </w:rPr>
      </w:pPr>
      <w:r w:rsidRPr="00E11582">
        <w:rPr>
          <w:rFonts w:cs="Times New Roman"/>
        </w:rPr>
        <w:t>PK komisija (predhodni postopki po XXXII. poglavju Zakona o kazenskem postopku)</w:t>
      </w:r>
      <w:r>
        <w:rPr>
          <w:rFonts w:cs="Times New Roman"/>
        </w:rPr>
        <w:t>;</w:t>
      </w:r>
    </w:p>
    <w:p w14:paraId="79914B5C" w14:textId="77777777" w:rsidR="00E44B8E" w:rsidRPr="00E11582" w:rsidRDefault="00E44B8E" w:rsidP="00E44B8E">
      <w:pPr>
        <w:spacing w:after="0" w:line="240" w:lineRule="auto"/>
        <w:jc w:val="both"/>
        <w:rPr>
          <w:rFonts w:cs="Times New Roman"/>
        </w:rPr>
      </w:pPr>
    </w:p>
    <w:p w14:paraId="56050135" w14:textId="77777777" w:rsidR="00E44B8E" w:rsidRPr="00E11582" w:rsidRDefault="00E44B8E" w:rsidP="00507691">
      <w:pPr>
        <w:pStyle w:val="Odstavekseznama"/>
        <w:numPr>
          <w:ilvl w:val="0"/>
          <w:numId w:val="44"/>
        </w:numPr>
        <w:spacing w:after="0" w:line="240" w:lineRule="auto"/>
        <w:jc w:val="both"/>
        <w:rPr>
          <w:rFonts w:cs="Times New Roman"/>
        </w:rPr>
      </w:pPr>
      <w:r w:rsidRPr="00E11582">
        <w:rPr>
          <w:rFonts w:cs="Times New Roman"/>
        </w:rPr>
        <w:t>PP komisija (predhodni postopki po XIV. poglavju Zakona o prekrških)</w:t>
      </w:r>
      <w:r>
        <w:rPr>
          <w:rFonts w:cs="Times New Roman"/>
        </w:rPr>
        <w:t>;</w:t>
      </w:r>
    </w:p>
    <w:p w14:paraId="190C209A" w14:textId="77777777" w:rsidR="00E44B8E" w:rsidRPr="00E11582" w:rsidRDefault="00E44B8E" w:rsidP="00E44B8E">
      <w:pPr>
        <w:spacing w:after="0" w:line="240" w:lineRule="auto"/>
        <w:jc w:val="both"/>
        <w:rPr>
          <w:rFonts w:cs="Times New Roman"/>
        </w:rPr>
      </w:pPr>
    </w:p>
    <w:p w14:paraId="014B7F54" w14:textId="77777777" w:rsidR="00E44B8E" w:rsidRPr="00E11582" w:rsidRDefault="00E44B8E" w:rsidP="00507691">
      <w:pPr>
        <w:pStyle w:val="Odstavekseznama"/>
        <w:numPr>
          <w:ilvl w:val="0"/>
          <w:numId w:val="44"/>
        </w:numPr>
        <w:spacing w:after="0" w:line="240" w:lineRule="auto"/>
        <w:jc w:val="both"/>
        <w:rPr>
          <w:rFonts w:cs="Times New Roman"/>
        </w:rPr>
      </w:pPr>
      <w:r w:rsidRPr="00E11582">
        <w:rPr>
          <w:rFonts w:cs="Times New Roman"/>
        </w:rPr>
        <w:t>Komisija za odločanje o zahtevkih po Zakonu o varstvu pravice do sojenja brez nepotrebnega odlašanja</w:t>
      </w:r>
      <w:r>
        <w:rPr>
          <w:rFonts w:cs="Times New Roman"/>
        </w:rPr>
        <w:t>;</w:t>
      </w:r>
    </w:p>
    <w:p w14:paraId="486062A7" w14:textId="77777777" w:rsidR="00E44B8E" w:rsidRPr="00E11582" w:rsidRDefault="00E44B8E" w:rsidP="00E44B8E">
      <w:pPr>
        <w:pStyle w:val="Odstavekseznama"/>
        <w:spacing w:after="0" w:line="240" w:lineRule="auto"/>
        <w:jc w:val="both"/>
        <w:rPr>
          <w:rFonts w:cs="Times New Roman"/>
        </w:rPr>
      </w:pPr>
    </w:p>
    <w:p w14:paraId="34B56FCB" w14:textId="77777777" w:rsidR="00E44B8E" w:rsidRPr="00E11582" w:rsidRDefault="00E44B8E" w:rsidP="00507691">
      <w:pPr>
        <w:pStyle w:val="Odstavekseznama"/>
        <w:numPr>
          <w:ilvl w:val="0"/>
          <w:numId w:val="44"/>
        </w:numPr>
        <w:spacing w:after="0" w:line="240" w:lineRule="auto"/>
        <w:jc w:val="both"/>
        <w:rPr>
          <w:rFonts w:cs="Times New Roman"/>
        </w:rPr>
      </w:pPr>
      <w:r w:rsidRPr="00E11582">
        <w:rPr>
          <w:rFonts w:cs="Times New Roman"/>
        </w:rPr>
        <w:t>Delovna skupina za usklajevanje dela na področju problematike motenj radijskih frekvenc na meji z Republiko Italijo</w:t>
      </w:r>
      <w:r>
        <w:rPr>
          <w:rFonts w:cs="Times New Roman"/>
        </w:rPr>
        <w:t>;</w:t>
      </w:r>
    </w:p>
    <w:p w14:paraId="2F8E9CDB" w14:textId="77777777" w:rsidR="00E44B8E" w:rsidRPr="00E11582" w:rsidRDefault="00E44B8E" w:rsidP="00E44B8E">
      <w:pPr>
        <w:pStyle w:val="Odstavekseznama"/>
        <w:spacing w:after="0" w:line="240" w:lineRule="auto"/>
        <w:jc w:val="both"/>
        <w:rPr>
          <w:rFonts w:cs="Times New Roman"/>
        </w:rPr>
      </w:pPr>
    </w:p>
    <w:p w14:paraId="0D245CCC" w14:textId="77777777" w:rsidR="00E44B8E" w:rsidRPr="00E11582" w:rsidRDefault="00E44B8E" w:rsidP="00507691">
      <w:pPr>
        <w:pStyle w:val="Odstavekseznama"/>
        <w:numPr>
          <w:ilvl w:val="0"/>
          <w:numId w:val="44"/>
        </w:numPr>
        <w:spacing w:after="0" w:line="240" w:lineRule="auto"/>
        <w:jc w:val="both"/>
        <w:rPr>
          <w:rFonts w:cs="Times New Roman"/>
        </w:rPr>
      </w:pPr>
      <w:r w:rsidRPr="00E11582">
        <w:rPr>
          <w:rFonts w:cs="Times New Roman"/>
        </w:rPr>
        <w:t>Delovna skupina za usklajevanje dela na področju ravnanja s komunalno odpadno embalažo in odpadnimi nagrobnimi svečami</w:t>
      </w:r>
      <w:r>
        <w:rPr>
          <w:rFonts w:cs="Times New Roman"/>
        </w:rPr>
        <w:t>;</w:t>
      </w:r>
    </w:p>
    <w:p w14:paraId="4708AC6A" w14:textId="77777777" w:rsidR="00E44B8E" w:rsidRPr="00E11582" w:rsidRDefault="00E44B8E" w:rsidP="00E44B8E">
      <w:pPr>
        <w:spacing w:after="0" w:line="240" w:lineRule="auto"/>
        <w:jc w:val="both"/>
        <w:rPr>
          <w:rFonts w:cs="Times New Roman"/>
        </w:rPr>
      </w:pPr>
    </w:p>
    <w:p w14:paraId="32CB4217" w14:textId="77777777" w:rsidR="00E44B8E" w:rsidRPr="00E11582" w:rsidRDefault="00E44B8E" w:rsidP="00507691">
      <w:pPr>
        <w:pStyle w:val="Odstavekseznama"/>
        <w:numPr>
          <w:ilvl w:val="0"/>
          <w:numId w:val="44"/>
        </w:numPr>
        <w:spacing w:after="0" w:line="240" w:lineRule="auto"/>
        <w:jc w:val="both"/>
        <w:rPr>
          <w:rFonts w:cs="Times New Roman"/>
        </w:rPr>
      </w:pPr>
      <w:r w:rsidRPr="00E11582">
        <w:rPr>
          <w:rFonts w:cs="Times New Roman"/>
        </w:rPr>
        <w:t>Delovna skupina za usklajeno delovanje na področju pristojnosti DODV po določbah Družinskega zakonika</w:t>
      </w:r>
      <w:r>
        <w:rPr>
          <w:rFonts w:cs="Times New Roman"/>
        </w:rPr>
        <w:t>;</w:t>
      </w:r>
    </w:p>
    <w:p w14:paraId="3AB32F31" w14:textId="77777777" w:rsidR="00E44B8E" w:rsidRPr="00E11582" w:rsidRDefault="00E44B8E" w:rsidP="00E44B8E">
      <w:pPr>
        <w:pStyle w:val="Odstavekseznama"/>
        <w:spacing w:after="0" w:line="240" w:lineRule="auto"/>
        <w:jc w:val="both"/>
        <w:rPr>
          <w:rFonts w:cs="Times New Roman"/>
        </w:rPr>
      </w:pPr>
    </w:p>
    <w:p w14:paraId="0726458B" w14:textId="77777777" w:rsidR="00E44B8E" w:rsidRPr="00E11582" w:rsidRDefault="00E44B8E" w:rsidP="00507691">
      <w:pPr>
        <w:pStyle w:val="Odstavekseznama"/>
        <w:numPr>
          <w:ilvl w:val="0"/>
          <w:numId w:val="44"/>
        </w:numPr>
        <w:spacing w:after="0" w:line="240" w:lineRule="auto"/>
        <w:jc w:val="both"/>
        <w:rPr>
          <w:rFonts w:cs="Times New Roman"/>
        </w:rPr>
      </w:pPr>
      <w:r w:rsidRPr="00E11582">
        <w:rPr>
          <w:rFonts w:cs="Times New Roman"/>
        </w:rPr>
        <w:t>Delovna skupina – poslovni načrt družbe za zagotavljanje pomorske pilotaže</w:t>
      </w:r>
      <w:r>
        <w:rPr>
          <w:rFonts w:cs="Times New Roman"/>
        </w:rPr>
        <w:t>;</w:t>
      </w:r>
    </w:p>
    <w:p w14:paraId="624697B2" w14:textId="77777777" w:rsidR="00E44B8E" w:rsidRPr="00E11582" w:rsidRDefault="00E44B8E" w:rsidP="00E44B8E">
      <w:pPr>
        <w:pStyle w:val="Odstavekseznama"/>
        <w:spacing w:after="0" w:line="240" w:lineRule="auto"/>
        <w:jc w:val="both"/>
        <w:rPr>
          <w:rFonts w:cs="Times New Roman"/>
        </w:rPr>
      </w:pPr>
    </w:p>
    <w:p w14:paraId="49367C54" w14:textId="77777777" w:rsidR="00E44B8E" w:rsidRPr="00E11582" w:rsidRDefault="00E44B8E" w:rsidP="00507691">
      <w:pPr>
        <w:pStyle w:val="Odstavekseznama"/>
        <w:numPr>
          <w:ilvl w:val="0"/>
          <w:numId w:val="44"/>
        </w:numPr>
        <w:spacing w:after="0" w:line="240" w:lineRule="auto"/>
        <w:jc w:val="both"/>
        <w:rPr>
          <w:rFonts w:cs="Times New Roman"/>
        </w:rPr>
      </w:pPr>
      <w:r w:rsidRPr="00E11582">
        <w:rPr>
          <w:rFonts w:cs="Times New Roman"/>
        </w:rPr>
        <w:t xml:space="preserve">Delovna skupina za usklajeno razlago Splošnih navodil za delo v zvezi s predhodnimi postopki poskusa mirne rešitve spora glede </w:t>
      </w:r>
      <w:proofErr w:type="spellStart"/>
      <w:r w:rsidRPr="00E11582">
        <w:rPr>
          <w:rFonts w:cs="Times New Roman"/>
        </w:rPr>
        <w:t>nepogodbenih</w:t>
      </w:r>
      <w:proofErr w:type="spellEnd"/>
      <w:r w:rsidRPr="00E11582">
        <w:rPr>
          <w:rFonts w:cs="Times New Roman"/>
        </w:rPr>
        <w:t xml:space="preserve"> odškodninskih zahtevkov zoper delodajalca</w:t>
      </w:r>
      <w:r>
        <w:rPr>
          <w:rFonts w:cs="Times New Roman"/>
        </w:rPr>
        <w:t>;</w:t>
      </w:r>
    </w:p>
    <w:p w14:paraId="4A4C753C" w14:textId="77777777" w:rsidR="00E44B8E" w:rsidRPr="00E11582" w:rsidRDefault="00E44B8E" w:rsidP="00E44B8E">
      <w:pPr>
        <w:pStyle w:val="Odstavekseznama"/>
        <w:spacing w:after="0" w:line="240" w:lineRule="auto"/>
        <w:jc w:val="both"/>
        <w:rPr>
          <w:rFonts w:cs="Times New Roman"/>
        </w:rPr>
      </w:pPr>
    </w:p>
    <w:p w14:paraId="723A6D03" w14:textId="77777777" w:rsidR="00E44B8E" w:rsidRPr="00E11582" w:rsidRDefault="00E44B8E" w:rsidP="00507691">
      <w:pPr>
        <w:pStyle w:val="Odstavekseznama"/>
        <w:numPr>
          <w:ilvl w:val="0"/>
          <w:numId w:val="44"/>
        </w:numPr>
        <w:spacing w:after="0" w:line="240" w:lineRule="auto"/>
        <w:jc w:val="both"/>
        <w:rPr>
          <w:rFonts w:cs="Times New Roman"/>
        </w:rPr>
      </w:pPr>
      <w:r>
        <w:rPr>
          <w:rFonts w:cs="Times New Roman"/>
        </w:rPr>
        <w:t xml:space="preserve">Delovna skupina za </w:t>
      </w:r>
      <w:r w:rsidRPr="00E11582">
        <w:rPr>
          <w:rFonts w:cs="Times New Roman"/>
        </w:rPr>
        <w:t>Zakon o postopku sodnega in izvensodnega varstva nekdanjih imetnikov kvalificiranih obveznosti bank</w:t>
      </w:r>
      <w:r>
        <w:rPr>
          <w:rFonts w:cs="Times New Roman"/>
        </w:rPr>
        <w:t>;</w:t>
      </w:r>
    </w:p>
    <w:p w14:paraId="467513B6" w14:textId="77777777" w:rsidR="00E44B8E" w:rsidRPr="00A521EF" w:rsidRDefault="00E44B8E" w:rsidP="00E44B8E">
      <w:pPr>
        <w:spacing w:after="0" w:line="240" w:lineRule="auto"/>
        <w:ind w:left="360"/>
        <w:jc w:val="both"/>
        <w:rPr>
          <w:rFonts w:cs="Times New Roman"/>
        </w:rPr>
      </w:pPr>
    </w:p>
    <w:p w14:paraId="1481FE44" w14:textId="77777777" w:rsidR="00E44B8E" w:rsidRPr="00E11582" w:rsidRDefault="00E44B8E" w:rsidP="00507691">
      <w:pPr>
        <w:pStyle w:val="Odstavekseznama"/>
        <w:numPr>
          <w:ilvl w:val="0"/>
          <w:numId w:val="44"/>
        </w:numPr>
        <w:spacing w:after="0" w:line="240" w:lineRule="auto"/>
        <w:jc w:val="both"/>
        <w:rPr>
          <w:rFonts w:cs="Times New Roman"/>
        </w:rPr>
      </w:pPr>
      <w:r w:rsidRPr="00E11582">
        <w:rPr>
          <w:rFonts w:cs="Times New Roman"/>
        </w:rPr>
        <w:t>Delovna skupina za implementacijo ZNP-1</w:t>
      </w:r>
      <w:r>
        <w:rPr>
          <w:rFonts w:cs="Times New Roman"/>
        </w:rPr>
        <w:t>;</w:t>
      </w:r>
    </w:p>
    <w:p w14:paraId="5A0445AD" w14:textId="77777777" w:rsidR="00E44B8E" w:rsidRPr="00E11582" w:rsidRDefault="00E44B8E" w:rsidP="00E44B8E">
      <w:pPr>
        <w:pStyle w:val="Odstavekseznama"/>
        <w:spacing w:after="0" w:line="240" w:lineRule="auto"/>
        <w:jc w:val="both"/>
        <w:rPr>
          <w:rFonts w:cs="Times New Roman"/>
        </w:rPr>
      </w:pPr>
    </w:p>
    <w:p w14:paraId="70F1E8EB" w14:textId="77777777" w:rsidR="00E44B8E" w:rsidRDefault="00E44B8E" w:rsidP="00507691">
      <w:pPr>
        <w:pStyle w:val="Odstavekseznama"/>
        <w:numPr>
          <w:ilvl w:val="0"/>
          <w:numId w:val="44"/>
        </w:numPr>
        <w:spacing w:after="0" w:line="240" w:lineRule="auto"/>
        <w:jc w:val="both"/>
        <w:rPr>
          <w:rFonts w:cs="Times New Roman"/>
        </w:rPr>
      </w:pPr>
      <w:r w:rsidRPr="00E11582">
        <w:rPr>
          <w:rFonts w:cs="Times New Roman"/>
        </w:rPr>
        <w:t>Delovna skupina za implementacijo ZPP-E</w:t>
      </w:r>
      <w:r>
        <w:rPr>
          <w:rFonts w:cs="Times New Roman"/>
        </w:rPr>
        <w:t>;</w:t>
      </w:r>
    </w:p>
    <w:p w14:paraId="0B816EDE" w14:textId="77777777" w:rsidR="00E44B8E" w:rsidRPr="00E11582" w:rsidRDefault="00E44B8E" w:rsidP="00E44B8E">
      <w:pPr>
        <w:pStyle w:val="Odstavekseznama"/>
        <w:spacing w:after="0" w:line="240" w:lineRule="auto"/>
        <w:jc w:val="both"/>
        <w:rPr>
          <w:rFonts w:cs="Times New Roman"/>
        </w:rPr>
      </w:pPr>
    </w:p>
    <w:p w14:paraId="7F86F8E9" w14:textId="77777777" w:rsidR="00E44B8E" w:rsidRPr="00E11582" w:rsidRDefault="00E44B8E" w:rsidP="00507691">
      <w:pPr>
        <w:pStyle w:val="Odstavekseznama"/>
        <w:numPr>
          <w:ilvl w:val="0"/>
          <w:numId w:val="44"/>
        </w:numPr>
        <w:spacing w:after="0" w:line="240" w:lineRule="auto"/>
        <w:jc w:val="both"/>
        <w:rPr>
          <w:rFonts w:cs="Times New Roman"/>
        </w:rPr>
      </w:pPr>
      <w:r w:rsidRPr="00E11582">
        <w:rPr>
          <w:rFonts w:cs="Times New Roman"/>
        </w:rPr>
        <w:t>Delovna skupina za obravnavo kolektivnega spora Sindikat MORS proti RS zaradi kršitve 4. točke 40. člena KPND (solidarnostna pomoč)</w:t>
      </w:r>
      <w:r>
        <w:rPr>
          <w:rFonts w:cs="Times New Roman"/>
        </w:rPr>
        <w:t>;</w:t>
      </w:r>
    </w:p>
    <w:p w14:paraId="780800AC" w14:textId="77777777" w:rsidR="00E44B8E" w:rsidRPr="00E11582" w:rsidRDefault="00E44B8E" w:rsidP="00E44B8E">
      <w:pPr>
        <w:pStyle w:val="Odstavekseznama"/>
        <w:spacing w:after="0" w:line="240" w:lineRule="auto"/>
        <w:jc w:val="both"/>
        <w:rPr>
          <w:rFonts w:cs="Times New Roman"/>
        </w:rPr>
      </w:pPr>
    </w:p>
    <w:p w14:paraId="660EB467" w14:textId="77777777" w:rsidR="00E44B8E" w:rsidRPr="00E11582" w:rsidRDefault="00E44B8E" w:rsidP="00507691">
      <w:pPr>
        <w:pStyle w:val="Odstavekseznama"/>
        <w:numPr>
          <w:ilvl w:val="0"/>
          <w:numId w:val="44"/>
        </w:numPr>
        <w:spacing w:after="0" w:line="240" w:lineRule="auto"/>
        <w:jc w:val="both"/>
        <w:rPr>
          <w:rFonts w:cs="Times New Roman"/>
        </w:rPr>
      </w:pPr>
      <w:r w:rsidRPr="00E11582">
        <w:rPr>
          <w:rFonts w:cs="Times New Roman"/>
        </w:rPr>
        <w:t>Delovna skupina za obravnavo problematike socialnih sporov in usklajeno sodelovanje z MDDSZ</w:t>
      </w:r>
      <w:r>
        <w:rPr>
          <w:rFonts w:cs="Times New Roman"/>
        </w:rPr>
        <w:t>;</w:t>
      </w:r>
    </w:p>
    <w:p w14:paraId="5D2BBF3D" w14:textId="77777777" w:rsidR="00E44B8E" w:rsidRPr="00E11582" w:rsidRDefault="00E44B8E" w:rsidP="00E44B8E">
      <w:pPr>
        <w:pStyle w:val="Odstavekseznama"/>
        <w:spacing w:after="0" w:line="240" w:lineRule="auto"/>
        <w:jc w:val="both"/>
        <w:rPr>
          <w:rFonts w:cs="Times New Roman"/>
        </w:rPr>
      </w:pPr>
    </w:p>
    <w:p w14:paraId="72546F9C" w14:textId="77777777" w:rsidR="00E44B8E" w:rsidRPr="00E11582" w:rsidRDefault="00E44B8E" w:rsidP="00507691">
      <w:pPr>
        <w:pStyle w:val="Odstavekseznama"/>
        <w:numPr>
          <w:ilvl w:val="0"/>
          <w:numId w:val="44"/>
        </w:numPr>
        <w:spacing w:after="0" w:line="240" w:lineRule="auto"/>
        <w:jc w:val="both"/>
        <w:rPr>
          <w:rFonts w:cs="Times New Roman"/>
        </w:rPr>
      </w:pPr>
      <w:r w:rsidRPr="00E11582">
        <w:rPr>
          <w:rFonts w:cs="Times New Roman"/>
        </w:rPr>
        <w:t>Delovna skupina za obravnavo zadev iz naslova plačila odškodnine za neizkoriščene dni tedenskega počitka</w:t>
      </w:r>
      <w:r>
        <w:rPr>
          <w:rFonts w:cs="Times New Roman"/>
        </w:rPr>
        <w:t>;</w:t>
      </w:r>
    </w:p>
    <w:p w14:paraId="2C4A9574" w14:textId="77777777" w:rsidR="00E44B8E" w:rsidRPr="00E11582" w:rsidRDefault="00E44B8E" w:rsidP="00E44B8E">
      <w:pPr>
        <w:pStyle w:val="Odstavekseznama"/>
        <w:spacing w:after="0" w:line="240" w:lineRule="auto"/>
        <w:jc w:val="both"/>
        <w:rPr>
          <w:rFonts w:cs="Times New Roman"/>
        </w:rPr>
      </w:pPr>
    </w:p>
    <w:p w14:paraId="44545EA1" w14:textId="77777777" w:rsidR="00E44B8E" w:rsidRPr="00E11582" w:rsidRDefault="00E44B8E" w:rsidP="00507691">
      <w:pPr>
        <w:pStyle w:val="Odstavekseznama"/>
        <w:numPr>
          <w:ilvl w:val="0"/>
          <w:numId w:val="44"/>
        </w:numPr>
        <w:spacing w:after="0" w:line="240" w:lineRule="auto"/>
        <w:jc w:val="both"/>
        <w:rPr>
          <w:rFonts w:cs="Times New Roman"/>
        </w:rPr>
      </w:pPr>
      <w:r w:rsidRPr="00E11582">
        <w:rPr>
          <w:rFonts w:cs="Times New Roman"/>
        </w:rPr>
        <w:t>Delovna skupina za obravnavo zadev zaradi znižanja plače funkcionarjem na podlagi ZIUZEOP</w:t>
      </w:r>
      <w:r>
        <w:rPr>
          <w:rFonts w:cs="Times New Roman"/>
        </w:rPr>
        <w:t>;</w:t>
      </w:r>
    </w:p>
    <w:p w14:paraId="73BF1802" w14:textId="77777777" w:rsidR="00E44B8E" w:rsidRPr="00E11582" w:rsidRDefault="00E44B8E" w:rsidP="00E44B8E">
      <w:pPr>
        <w:pStyle w:val="Odstavekseznama"/>
        <w:spacing w:after="0" w:line="240" w:lineRule="auto"/>
        <w:jc w:val="both"/>
        <w:rPr>
          <w:rFonts w:cs="Times New Roman"/>
        </w:rPr>
      </w:pPr>
    </w:p>
    <w:p w14:paraId="0508F68C" w14:textId="77777777" w:rsidR="00E44B8E" w:rsidRDefault="00E44B8E" w:rsidP="00507691">
      <w:pPr>
        <w:pStyle w:val="Odstavekseznama"/>
        <w:numPr>
          <w:ilvl w:val="0"/>
          <w:numId w:val="44"/>
        </w:numPr>
        <w:spacing w:after="0" w:line="240" w:lineRule="auto"/>
        <w:jc w:val="both"/>
        <w:rPr>
          <w:rFonts w:cs="Times New Roman"/>
        </w:rPr>
      </w:pPr>
      <w:r w:rsidRPr="00E11582">
        <w:rPr>
          <w:rFonts w:cs="Times New Roman"/>
        </w:rPr>
        <w:lastRenderedPageBreak/>
        <w:t>Zahtevki iz naslova kršitev pogodb v zvezi s poslovanjem in obratovanjem Letališča E. Rusjana Maribor</w:t>
      </w:r>
      <w:r>
        <w:rPr>
          <w:rFonts w:cs="Times New Roman"/>
        </w:rPr>
        <w:t>;</w:t>
      </w:r>
    </w:p>
    <w:p w14:paraId="43E7090A" w14:textId="77777777" w:rsidR="00E44B8E" w:rsidRPr="00735FAB" w:rsidRDefault="00E44B8E" w:rsidP="00E44B8E">
      <w:pPr>
        <w:pStyle w:val="Odstavekseznama"/>
        <w:rPr>
          <w:rFonts w:cs="Times New Roman"/>
        </w:rPr>
      </w:pPr>
    </w:p>
    <w:p w14:paraId="1152969C" w14:textId="77777777" w:rsidR="00E44B8E" w:rsidRDefault="00E44B8E" w:rsidP="00507691">
      <w:pPr>
        <w:pStyle w:val="Odstavekseznama"/>
        <w:numPr>
          <w:ilvl w:val="0"/>
          <w:numId w:val="44"/>
        </w:numPr>
        <w:spacing w:after="0" w:line="240" w:lineRule="auto"/>
        <w:jc w:val="both"/>
        <w:rPr>
          <w:rFonts w:cs="Times New Roman"/>
        </w:rPr>
      </w:pPr>
      <w:r w:rsidRPr="00735FAB">
        <w:rPr>
          <w:rFonts w:cs="Times New Roman"/>
        </w:rPr>
        <w:t>Delovna skupina za usklajevanje dela na področju zavarovanja in izterjav Republike Slovenije v tujini</w:t>
      </w:r>
      <w:r>
        <w:rPr>
          <w:rFonts w:cs="Times New Roman"/>
        </w:rPr>
        <w:t>;</w:t>
      </w:r>
    </w:p>
    <w:p w14:paraId="28688736" w14:textId="77777777" w:rsidR="00E44B8E" w:rsidRDefault="00E44B8E" w:rsidP="00E44B8E">
      <w:pPr>
        <w:pStyle w:val="Odstavekseznama"/>
        <w:spacing w:after="0" w:line="240" w:lineRule="auto"/>
        <w:jc w:val="both"/>
        <w:rPr>
          <w:rFonts w:cs="Times New Roman"/>
        </w:rPr>
      </w:pPr>
    </w:p>
    <w:p w14:paraId="4D17E05C" w14:textId="77777777" w:rsidR="00E44B8E" w:rsidRDefault="00E44B8E" w:rsidP="00507691">
      <w:pPr>
        <w:pStyle w:val="Odstavekseznama"/>
        <w:numPr>
          <w:ilvl w:val="0"/>
          <w:numId w:val="44"/>
        </w:numPr>
        <w:spacing w:after="0" w:line="240" w:lineRule="auto"/>
        <w:jc w:val="both"/>
        <w:rPr>
          <w:rFonts w:cs="Times New Roman"/>
        </w:rPr>
      </w:pPr>
      <w:r>
        <w:rPr>
          <w:rFonts w:cs="Times New Roman"/>
        </w:rPr>
        <w:t>Delovna skupina – postopek imenovanja Evropskih delegiranih tožilcev – napoved pobude za vložitev tožbe v javnem interesu;</w:t>
      </w:r>
    </w:p>
    <w:p w14:paraId="2806F6AD" w14:textId="77777777" w:rsidR="00E44B8E" w:rsidRDefault="00E44B8E" w:rsidP="00E44B8E">
      <w:pPr>
        <w:pStyle w:val="Odstavekseznama"/>
        <w:spacing w:after="0" w:line="240" w:lineRule="auto"/>
        <w:jc w:val="both"/>
        <w:rPr>
          <w:rFonts w:cs="Times New Roman"/>
        </w:rPr>
      </w:pPr>
    </w:p>
    <w:p w14:paraId="2E3208BD" w14:textId="77777777" w:rsidR="00E44B8E" w:rsidRDefault="00E44B8E" w:rsidP="00507691">
      <w:pPr>
        <w:pStyle w:val="Odstavekseznama"/>
        <w:numPr>
          <w:ilvl w:val="0"/>
          <w:numId w:val="44"/>
        </w:numPr>
        <w:spacing w:after="0" w:line="240" w:lineRule="auto"/>
        <w:jc w:val="both"/>
        <w:rPr>
          <w:rFonts w:cs="Times New Roman"/>
        </w:rPr>
      </w:pPr>
      <w:r>
        <w:rPr>
          <w:rFonts w:cs="Times New Roman"/>
        </w:rPr>
        <w:t>Delovna skupina za duševno zdravje;</w:t>
      </w:r>
    </w:p>
    <w:p w14:paraId="508615D9" w14:textId="77777777" w:rsidR="00E44B8E" w:rsidRDefault="00E44B8E" w:rsidP="00E44B8E">
      <w:pPr>
        <w:pStyle w:val="Odstavekseznama"/>
        <w:spacing w:after="0" w:line="240" w:lineRule="auto"/>
        <w:jc w:val="both"/>
        <w:rPr>
          <w:rFonts w:cs="Times New Roman"/>
        </w:rPr>
      </w:pPr>
    </w:p>
    <w:p w14:paraId="430101D8" w14:textId="77777777" w:rsidR="00E44B8E" w:rsidRDefault="00E44B8E" w:rsidP="00507691">
      <w:pPr>
        <w:pStyle w:val="Odstavekseznama"/>
        <w:numPr>
          <w:ilvl w:val="0"/>
          <w:numId w:val="44"/>
        </w:numPr>
        <w:spacing w:after="0" w:line="240" w:lineRule="auto"/>
        <w:jc w:val="both"/>
        <w:rPr>
          <w:rFonts w:cs="Times New Roman"/>
        </w:rPr>
      </w:pPr>
      <w:r>
        <w:rPr>
          <w:rFonts w:cs="Times New Roman"/>
        </w:rPr>
        <w:t xml:space="preserve">Delovna skupina za obravnavo nameravane tožbe </w:t>
      </w:r>
      <w:proofErr w:type="spellStart"/>
      <w:r>
        <w:rPr>
          <w:rFonts w:cs="Times New Roman"/>
        </w:rPr>
        <w:t>Ascest</w:t>
      </w:r>
      <w:proofErr w:type="spellEnd"/>
      <w:r>
        <w:rPr>
          <w:rFonts w:cs="Times New Roman"/>
        </w:rPr>
        <w:t xml:space="preserve"> </w:t>
      </w:r>
      <w:proofErr w:type="spellStart"/>
      <w:r>
        <w:rPr>
          <w:rFonts w:cs="Times New Roman"/>
        </w:rPr>
        <w:t>Resources</w:t>
      </w:r>
      <w:proofErr w:type="spellEnd"/>
      <w:r>
        <w:rPr>
          <w:rFonts w:cs="Times New Roman"/>
        </w:rPr>
        <w:t xml:space="preserve"> PLC pred mednarodnim centrom za reševanje investicijskih sporov (ISCID);</w:t>
      </w:r>
    </w:p>
    <w:p w14:paraId="18B09769" w14:textId="77777777" w:rsidR="00E44B8E" w:rsidRDefault="00E44B8E" w:rsidP="00E44B8E">
      <w:pPr>
        <w:pStyle w:val="Odstavekseznama"/>
        <w:spacing w:after="0" w:line="240" w:lineRule="auto"/>
        <w:jc w:val="both"/>
        <w:rPr>
          <w:rFonts w:cs="Times New Roman"/>
        </w:rPr>
      </w:pPr>
    </w:p>
    <w:p w14:paraId="49AD45C0" w14:textId="77777777" w:rsidR="00E44B8E" w:rsidRDefault="00E44B8E" w:rsidP="00507691">
      <w:pPr>
        <w:pStyle w:val="Odstavekseznama"/>
        <w:numPr>
          <w:ilvl w:val="0"/>
          <w:numId w:val="44"/>
        </w:numPr>
        <w:spacing w:after="0" w:line="240" w:lineRule="auto"/>
        <w:jc w:val="both"/>
        <w:rPr>
          <w:rFonts w:cs="Times New Roman"/>
        </w:rPr>
      </w:pPr>
      <w:r>
        <w:rPr>
          <w:rFonts w:cs="Times New Roman"/>
        </w:rPr>
        <w:t>Delovna skuina za obravnavo zahtevkov družbe Piloti Koper d.o.o. zoper RS – pomorska pilotaža;</w:t>
      </w:r>
    </w:p>
    <w:p w14:paraId="1759AFD8" w14:textId="77777777" w:rsidR="00E44B8E" w:rsidRDefault="00E44B8E" w:rsidP="00E44B8E">
      <w:pPr>
        <w:pStyle w:val="Odstavekseznama"/>
        <w:spacing w:after="0" w:line="240" w:lineRule="auto"/>
        <w:jc w:val="both"/>
        <w:rPr>
          <w:rFonts w:cs="Times New Roman"/>
        </w:rPr>
      </w:pPr>
    </w:p>
    <w:p w14:paraId="66BBA3D2" w14:textId="77777777" w:rsidR="00E44B8E" w:rsidRDefault="00E44B8E" w:rsidP="00507691">
      <w:pPr>
        <w:pStyle w:val="Odstavekseznama"/>
        <w:numPr>
          <w:ilvl w:val="0"/>
          <w:numId w:val="44"/>
        </w:numPr>
        <w:spacing w:after="0" w:line="240" w:lineRule="auto"/>
        <w:jc w:val="both"/>
        <w:rPr>
          <w:rFonts w:cs="Times New Roman"/>
        </w:rPr>
      </w:pPr>
      <w:r>
        <w:rPr>
          <w:rFonts w:cs="Times New Roman"/>
        </w:rPr>
        <w:t>Delovna skupina za usklajevanja dela na področju zahtevkov, kjer je uporabnik nepremičnine oziroma stranka, s katero kontaktira Državno odvetništvo, Sklad kmetijskih zemljišč in gozdov RS;</w:t>
      </w:r>
    </w:p>
    <w:p w14:paraId="47888B87" w14:textId="77777777" w:rsidR="00E44B8E" w:rsidRDefault="00E44B8E" w:rsidP="00E44B8E">
      <w:pPr>
        <w:pStyle w:val="Odstavekseznama"/>
        <w:spacing w:after="0" w:line="240" w:lineRule="auto"/>
        <w:jc w:val="both"/>
        <w:rPr>
          <w:rFonts w:cs="Times New Roman"/>
        </w:rPr>
      </w:pPr>
    </w:p>
    <w:p w14:paraId="5C5D8485" w14:textId="77777777" w:rsidR="00E44B8E" w:rsidRDefault="00E44B8E" w:rsidP="00507691">
      <w:pPr>
        <w:pStyle w:val="Odstavekseznama"/>
        <w:numPr>
          <w:ilvl w:val="0"/>
          <w:numId w:val="44"/>
        </w:numPr>
        <w:spacing w:after="0" w:line="240" w:lineRule="auto"/>
        <w:jc w:val="both"/>
        <w:rPr>
          <w:rFonts w:cs="Times New Roman"/>
        </w:rPr>
      </w:pPr>
      <w:r>
        <w:rPr>
          <w:rFonts w:cs="Times New Roman"/>
        </w:rPr>
        <w:t xml:space="preserve">Delovna skupina za prenovo temeljev delovnopravnega in </w:t>
      </w:r>
      <w:proofErr w:type="spellStart"/>
      <w:r>
        <w:rPr>
          <w:rFonts w:cs="Times New Roman"/>
        </w:rPr>
        <w:t>socialnopravnega</w:t>
      </w:r>
      <w:proofErr w:type="spellEnd"/>
      <w:r>
        <w:rPr>
          <w:rFonts w:cs="Times New Roman"/>
        </w:rPr>
        <w:t xml:space="preserve"> oddelka in uskladitev s temelji Delovnega in socialnega sodišča.</w:t>
      </w:r>
    </w:p>
    <w:p w14:paraId="0AB1D14A" w14:textId="77777777" w:rsidR="00E44B8E" w:rsidRPr="00C902EA" w:rsidRDefault="00E44B8E" w:rsidP="00E44B8E">
      <w:pPr>
        <w:pStyle w:val="Odstavekseznama"/>
        <w:spacing w:after="0" w:line="240" w:lineRule="auto"/>
        <w:rPr>
          <w:rFonts w:cs="Times New Roman"/>
        </w:rPr>
      </w:pPr>
    </w:p>
    <w:p w14:paraId="62B6B7BB" w14:textId="77777777" w:rsidR="00E44B8E" w:rsidRDefault="00E44B8E" w:rsidP="00E44B8E">
      <w:pPr>
        <w:spacing w:after="0" w:line="240" w:lineRule="auto"/>
        <w:jc w:val="both"/>
      </w:pPr>
      <w:r>
        <w:t xml:space="preserve">Državno odvetništvo RS zagotavlja učinkovit prenos znanja in izkušenj med državnimi odvetniki z oblikovanjem »mešanih« delovnih skupin. To pomeni, da v delovnih skupinah, ki obravnavajo vprašanja iz določenega pravnega področja oziroma v določeni vrsti zadev, ki so v obravnavi na Državnem odvetništvu RS </w:t>
      </w:r>
      <w:r w:rsidRPr="00B776CB">
        <w:t xml:space="preserve"> </w:t>
      </w:r>
      <w:r>
        <w:t xml:space="preserve">in jih vodijo državni odvetniki, razporejeni v druge notranje organizacijske enote, sodelujejo tudi državni odvetniki z mednarodnega oddelka, s čimer se zagotavlja čedalje višjo raven uporabe prava Evropske unije in sodne prakse mednarodnih sodišč v nacionalnih sodnih postopkih. Poleg tega pa tudi državni odvetniki iz drugih notranjih organizacijskih enot sodelujejo pri delu delovnih skupin za obravnavo vsebin, ki sodijo v pristojnosti mednarodnega oddelka. </w:t>
      </w:r>
    </w:p>
    <w:p w14:paraId="16B37573" w14:textId="77777777" w:rsidR="00E44B8E" w:rsidRDefault="00E44B8E" w:rsidP="00E44B8E">
      <w:pPr>
        <w:spacing w:after="0" w:line="240" w:lineRule="auto"/>
        <w:jc w:val="both"/>
      </w:pPr>
    </w:p>
    <w:p w14:paraId="7DAD818F" w14:textId="77777777" w:rsidR="00E44B8E" w:rsidRPr="007664C1" w:rsidRDefault="00E44B8E" w:rsidP="00E44B8E">
      <w:pPr>
        <w:spacing w:after="0" w:line="240" w:lineRule="auto"/>
        <w:jc w:val="both"/>
      </w:pPr>
      <w:r>
        <w:t>Državne odvetnike z mednarodnega oddelka se prav tako vključuje v delo na konkretnih zadevah iz pristojnosti nacionalnih sodišč, ki se izvaja bodisi na formalen (z dodelitvijo državnega odvetnika kot drugega nosilca na spis) ali na neformalen način (v obliki posvetovanj</w:t>
      </w:r>
      <w:r w:rsidRPr="007664C1">
        <w:t xml:space="preserve"> </w:t>
      </w:r>
      <w:r>
        <w:t xml:space="preserve">glede vprašanj s področja mednarodnega prava, prava človekovih pravic in prava Evropske unije, prenosa znanja z vsebinskih področij mednarodnega oddelka, posredovanja informacij o sodni praksi mednarodnih sodišč, vključevanja na sestanke </w:t>
      </w:r>
      <w:proofErr w:type="spellStart"/>
      <w:r>
        <w:t>ipd</w:t>
      </w:r>
      <w:proofErr w:type="spellEnd"/>
      <w:r>
        <w:t>). Prav tako je vzpostavljeno tvorno sodelovanje med državnimi odvetniki, ki zastopajo Republiko Slovenijo pred mednarodnimi sodišči v zadevah, v katerih je Republiko Slovenijo kot stranko v postopku pred domačim sodiščem zastopal državni odvetnik z druge notranje organizacijske enote na sedežu Državnega odvetništva RS ali na zunanjem oddelku oziroma potekajo neformalna posvetovanja državnih odvetnikov na mednarodnem oddelku s kolegi na drugih oddelkih, ki so se s pravno problematiko, relevantno v postopku pred mednarodnim sodiščem ali arbitražo, že srečali v nacionalnem kontekstu.</w:t>
      </w:r>
    </w:p>
    <w:p w14:paraId="0450416A" w14:textId="77777777" w:rsidR="00E44B8E" w:rsidRPr="001869C8" w:rsidRDefault="00E44B8E" w:rsidP="00E44B8E">
      <w:pPr>
        <w:spacing w:after="0" w:line="240" w:lineRule="auto"/>
        <w:rPr>
          <w:sz w:val="28"/>
          <w:szCs w:val="28"/>
          <w:highlight w:val="yellow"/>
        </w:rPr>
      </w:pPr>
    </w:p>
    <w:p w14:paraId="15EA39BB" w14:textId="77777777" w:rsidR="00E44B8E" w:rsidRPr="00FE1903" w:rsidRDefault="00E44B8E" w:rsidP="00E44B8E">
      <w:pPr>
        <w:pStyle w:val="Naslov5"/>
        <w:spacing w:before="0" w:line="240" w:lineRule="auto"/>
        <w:ind w:left="624" w:hanging="624"/>
      </w:pPr>
      <w:bookmarkStart w:id="39" w:name="_Toc97639688"/>
      <w:bookmarkStart w:id="40" w:name="_Hlk94709733"/>
      <w:r w:rsidRPr="00FE1903">
        <w:lastRenderedPageBreak/>
        <w:t>4.3.</w:t>
      </w:r>
      <w:r>
        <w:t>2</w:t>
      </w:r>
      <w:r w:rsidRPr="00FE1903">
        <w:t xml:space="preserve"> </w:t>
      </w:r>
      <w:r>
        <w:t>Predlog sprememb in dopolnitev Zakona o državnem odvetništvu</w:t>
      </w:r>
      <w:bookmarkEnd w:id="39"/>
      <w:r>
        <w:t xml:space="preserve"> </w:t>
      </w:r>
    </w:p>
    <w:p w14:paraId="55B57394" w14:textId="77777777" w:rsidR="00E44B8E" w:rsidRPr="00DF185B" w:rsidRDefault="00E44B8E" w:rsidP="00E44B8E">
      <w:pPr>
        <w:spacing w:after="0" w:line="240" w:lineRule="auto"/>
        <w:jc w:val="both"/>
        <w:rPr>
          <w:rFonts w:cs="Times New Roman"/>
          <w:sz w:val="28"/>
          <w:szCs w:val="28"/>
        </w:rPr>
      </w:pPr>
    </w:p>
    <w:p w14:paraId="2D1FDAE5" w14:textId="77777777" w:rsidR="00E44B8E" w:rsidRPr="008B5402" w:rsidRDefault="00E44B8E" w:rsidP="00E44B8E">
      <w:pPr>
        <w:spacing w:after="0" w:line="240" w:lineRule="auto"/>
        <w:jc w:val="both"/>
      </w:pPr>
      <w:r w:rsidRPr="008B5402">
        <w:t>V letu 2017 je bila s povsem novo pravno podlago izvedena reforma Državnega pravobranilstva RS v Državno odvetništvo RS. Zakon o državnem odvetništvu (</w:t>
      </w:r>
      <w:proofErr w:type="spellStart"/>
      <w:r w:rsidRPr="008B5402">
        <w:t>ZDOdv</w:t>
      </w:r>
      <w:proofErr w:type="spellEnd"/>
      <w:r w:rsidRPr="008B5402">
        <w:t xml:space="preserve">) je začel veljati 20. 5. 2017, uporabljati pa se je začel 20. 11. 2017. </w:t>
      </w:r>
    </w:p>
    <w:p w14:paraId="3A1D4CC6" w14:textId="77777777" w:rsidR="00E44B8E" w:rsidRDefault="00E44B8E" w:rsidP="00E44B8E">
      <w:pPr>
        <w:spacing w:after="0" w:line="240" w:lineRule="auto"/>
        <w:jc w:val="both"/>
        <w:rPr>
          <w:rFonts w:cs="Times New Roman"/>
        </w:rPr>
      </w:pPr>
    </w:p>
    <w:p w14:paraId="111709A5" w14:textId="77777777" w:rsidR="00E44B8E" w:rsidRDefault="00E44B8E" w:rsidP="00E44B8E">
      <w:pPr>
        <w:spacing w:after="0" w:line="240" w:lineRule="auto"/>
        <w:jc w:val="both"/>
        <w:rPr>
          <w:rFonts w:cs="Times New Roman"/>
          <w:szCs w:val="24"/>
        </w:rPr>
      </w:pPr>
      <w:r w:rsidRPr="00FA64E1">
        <w:rPr>
          <w:rFonts w:cs="Times New Roman"/>
        </w:rPr>
        <w:t xml:space="preserve">Že ob uveljavitvi, še posebej pa po začetku uporabe novega zakona, so se v zvezi z določenimi členi </w:t>
      </w:r>
      <w:proofErr w:type="spellStart"/>
      <w:r>
        <w:rPr>
          <w:rFonts w:cs="Times New Roman"/>
        </w:rPr>
        <w:t>ZDOdv</w:t>
      </w:r>
      <w:proofErr w:type="spellEnd"/>
      <w:r>
        <w:rPr>
          <w:rFonts w:cs="Times New Roman"/>
        </w:rPr>
        <w:t xml:space="preserve"> </w:t>
      </w:r>
      <w:r w:rsidRPr="00FA64E1">
        <w:rPr>
          <w:rFonts w:cs="Times New Roman"/>
        </w:rPr>
        <w:t xml:space="preserve">pojavila nekatera odprta vprašanja oziroma dileme ali pa je zapis členov omogočal različne interpretacije njihove vsebine. Z namenom spremljanja izvajanja zakona v praksi in identifikacije problemov ter priprave neobvezujočih razlag zakona je minister za pravosodje avgusta 2017 ustanovil posebno delovno skupino za implementacijo določb </w:t>
      </w:r>
      <w:proofErr w:type="spellStart"/>
      <w:r w:rsidRPr="00FA64E1">
        <w:rPr>
          <w:rFonts w:cs="Times New Roman"/>
        </w:rPr>
        <w:t>ZDOdv</w:t>
      </w:r>
      <w:proofErr w:type="spellEnd"/>
      <w:r w:rsidRPr="00FA64E1">
        <w:rPr>
          <w:rFonts w:cs="Times New Roman"/>
        </w:rPr>
        <w:t xml:space="preserve">, ki je bila sestavljena iz predstavnikov Ministrstva za pravosodje in Državnega odvetništva RS. </w:t>
      </w:r>
      <w:r>
        <w:rPr>
          <w:rFonts w:cs="Times New Roman"/>
        </w:rPr>
        <w:t>Skupina je pripravila tudi</w:t>
      </w:r>
      <w:r w:rsidRPr="006D3974">
        <w:rPr>
          <w:rFonts w:cs="Times New Roman"/>
          <w:szCs w:val="24"/>
        </w:rPr>
        <w:t xml:space="preserve"> Poročilo o doseganju ciljev prenove Državnega pravobranilstva RS z novoustanovljenim Državnim odvetništvom RS</w:t>
      </w:r>
      <w:r>
        <w:rPr>
          <w:rFonts w:cs="Times New Roman"/>
          <w:szCs w:val="24"/>
        </w:rPr>
        <w:t xml:space="preserve">. Ena od ključnih ugotovitev </w:t>
      </w:r>
      <w:r w:rsidRPr="00A468CF">
        <w:rPr>
          <w:rFonts w:cs="Times New Roman"/>
          <w:szCs w:val="24"/>
        </w:rPr>
        <w:t>Poročila o doseganju ciljev prenove Državnega pravobranilstva RS z novoustanovljenim Državnim odvetništvom RS</w:t>
      </w:r>
      <w:r>
        <w:rPr>
          <w:rFonts w:cs="Times New Roman"/>
          <w:szCs w:val="24"/>
        </w:rPr>
        <w:t xml:space="preserve"> je med drugim bila tudi</w:t>
      </w:r>
      <w:r w:rsidRPr="00393673">
        <w:rPr>
          <w:rFonts w:cs="Times New Roman"/>
          <w:szCs w:val="24"/>
        </w:rPr>
        <w:t xml:space="preserve">, da vsi cilji prenove zagotovo še niso doseženi, </w:t>
      </w:r>
      <w:r>
        <w:rPr>
          <w:rFonts w:cs="Times New Roman"/>
          <w:szCs w:val="24"/>
        </w:rPr>
        <w:t>da pa</w:t>
      </w:r>
      <w:r w:rsidRPr="00393673">
        <w:rPr>
          <w:rFonts w:cs="Times New Roman"/>
          <w:szCs w:val="24"/>
        </w:rPr>
        <w:t xml:space="preserve"> </w:t>
      </w:r>
      <w:r>
        <w:rPr>
          <w:rFonts w:cs="Times New Roman"/>
          <w:szCs w:val="24"/>
        </w:rPr>
        <w:t xml:space="preserve">se je </w:t>
      </w:r>
      <w:r w:rsidRPr="00393673">
        <w:rPr>
          <w:rFonts w:cs="Times New Roman"/>
          <w:szCs w:val="24"/>
        </w:rPr>
        <w:t xml:space="preserve">ne glede na dejstvo, da gre za sorazmerno nov zakon, že pokazala tudi potrebnost zakonodajnih sprememb. </w:t>
      </w:r>
    </w:p>
    <w:p w14:paraId="3BD9BDE2" w14:textId="77777777" w:rsidR="00E44B8E" w:rsidRDefault="00E44B8E" w:rsidP="00E44B8E">
      <w:pPr>
        <w:spacing w:after="0" w:line="240" w:lineRule="auto"/>
        <w:jc w:val="both"/>
        <w:rPr>
          <w:rFonts w:cs="Times New Roman"/>
          <w:szCs w:val="24"/>
        </w:rPr>
      </w:pPr>
    </w:p>
    <w:p w14:paraId="2B5650C2" w14:textId="77777777" w:rsidR="00E44B8E" w:rsidRDefault="00E44B8E" w:rsidP="00E44B8E">
      <w:pPr>
        <w:spacing w:after="0" w:line="240" w:lineRule="auto"/>
        <w:jc w:val="both"/>
        <w:rPr>
          <w:rFonts w:cs="Times New Roman"/>
        </w:rPr>
      </w:pPr>
      <w:r>
        <w:rPr>
          <w:rFonts w:cs="Times New Roman"/>
          <w:szCs w:val="24"/>
        </w:rPr>
        <w:t xml:space="preserve">Glede na navedeno ugotovitev je bila ustanovljena neformalna delovna skupina za pripravo sprememb in dopolnitev </w:t>
      </w:r>
      <w:proofErr w:type="spellStart"/>
      <w:r>
        <w:rPr>
          <w:rFonts w:cs="Times New Roman"/>
          <w:szCs w:val="24"/>
        </w:rPr>
        <w:t>ZDOdv</w:t>
      </w:r>
      <w:proofErr w:type="spellEnd"/>
      <w:r>
        <w:rPr>
          <w:rFonts w:cs="Times New Roman"/>
          <w:szCs w:val="24"/>
        </w:rPr>
        <w:t xml:space="preserve">, prav tako sestavljena iz predstavnikov Ministrstva za pravosodje in Državnega odvetništva RS. Delovna skupina je obravnavala posamezne tematske sklope z instituti oziroma določbami, glede katerih je Državno odvetništvo RS tudi </w:t>
      </w:r>
      <w:r w:rsidRPr="004E1040">
        <w:rPr>
          <w:rFonts w:cs="Times New Roman"/>
          <w:szCs w:val="24"/>
        </w:rPr>
        <w:t xml:space="preserve">v </w:t>
      </w:r>
      <w:r>
        <w:rPr>
          <w:rFonts w:cs="Times New Roman"/>
          <w:szCs w:val="24"/>
        </w:rPr>
        <w:t xml:space="preserve">letnih </w:t>
      </w:r>
      <w:r w:rsidRPr="004E1040">
        <w:rPr>
          <w:rFonts w:cs="Times New Roman"/>
          <w:szCs w:val="24"/>
        </w:rPr>
        <w:t>poročilih o delu opoz</w:t>
      </w:r>
      <w:r>
        <w:rPr>
          <w:rFonts w:cs="Times New Roman"/>
          <w:szCs w:val="24"/>
        </w:rPr>
        <w:t>arjalo</w:t>
      </w:r>
      <w:r w:rsidRPr="004E1040">
        <w:rPr>
          <w:rFonts w:cs="Times New Roman"/>
          <w:szCs w:val="24"/>
        </w:rPr>
        <w:t xml:space="preserve">, da </w:t>
      </w:r>
      <w:r w:rsidRPr="004E1040">
        <w:rPr>
          <w:rFonts w:cs="Times New Roman"/>
        </w:rPr>
        <w:t>so se v zvezi z njimi pojavila nekatera odprta vprašanja oziroma dileme ali pa</w:t>
      </w:r>
      <w:r>
        <w:rPr>
          <w:rFonts w:cs="Times New Roman"/>
        </w:rPr>
        <w:t xml:space="preserve"> ureditev ni skladna s konceptom </w:t>
      </w:r>
      <w:proofErr w:type="spellStart"/>
      <w:r>
        <w:rPr>
          <w:rFonts w:cs="Times New Roman"/>
        </w:rPr>
        <w:t>ZDOdv</w:t>
      </w:r>
      <w:proofErr w:type="spellEnd"/>
      <w:r>
        <w:rPr>
          <w:rFonts w:cs="Times New Roman"/>
        </w:rPr>
        <w:t xml:space="preserve">, da je Državno odvetništvo RS samostojen in avtonomen državni organ. </w:t>
      </w:r>
    </w:p>
    <w:p w14:paraId="2964EB29" w14:textId="77777777" w:rsidR="00E44B8E" w:rsidRDefault="00E44B8E" w:rsidP="00E44B8E">
      <w:pPr>
        <w:overflowPunct w:val="0"/>
        <w:autoSpaceDE w:val="0"/>
        <w:autoSpaceDN w:val="0"/>
        <w:adjustRightInd w:val="0"/>
        <w:spacing w:after="0" w:line="240" w:lineRule="auto"/>
        <w:ind w:left="40" w:hanging="40"/>
        <w:jc w:val="both"/>
        <w:textAlignment w:val="baseline"/>
        <w:rPr>
          <w:rFonts w:cs="Arial"/>
          <w:iCs/>
          <w:szCs w:val="20"/>
          <w:lang w:eastAsia="sl-SI"/>
        </w:rPr>
      </w:pPr>
    </w:p>
    <w:p w14:paraId="1F9E3EB7" w14:textId="77777777" w:rsidR="00E44B8E" w:rsidRDefault="00E44B8E" w:rsidP="00E44B8E">
      <w:pPr>
        <w:spacing w:after="0" w:line="240" w:lineRule="auto"/>
        <w:jc w:val="both"/>
        <w:rPr>
          <w:rFonts w:cs="Arial"/>
          <w:iCs/>
          <w:szCs w:val="20"/>
          <w:lang w:eastAsia="sl-SI"/>
        </w:rPr>
      </w:pPr>
      <w:r w:rsidRPr="00A61148">
        <w:rPr>
          <w:rFonts w:cs="Arial"/>
          <w:iCs/>
          <w:szCs w:val="20"/>
          <w:lang w:eastAsia="sl-SI"/>
        </w:rPr>
        <w:t>Ministrstvo za pravosodje je že pripravilo predlog rešitev, ki s ciljem racionalizacije dela sledijo učinkovitemu zastopanju Državnega odvetništva R</w:t>
      </w:r>
      <w:r>
        <w:rPr>
          <w:rFonts w:cs="Arial"/>
          <w:iCs/>
          <w:szCs w:val="20"/>
          <w:lang w:eastAsia="sl-SI"/>
        </w:rPr>
        <w:t>S</w:t>
      </w:r>
      <w:r w:rsidRPr="00A61148">
        <w:rPr>
          <w:rFonts w:cs="Arial"/>
          <w:iCs/>
          <w:szCs w:val="20"/>
          <w:lang w:eastAsia="sl-SI"/>
        </w:rPr>
        <w:t xml:space="preserve"> pred sodišči v Republiki Sloveniji, pred tujimi in mednarodnimi sodišči in arbitražami ter (na novo) drugimi mednarodnimi organizacijami (p</w:t>
      </w:r>
      <w:r w:rsidRPr="00A61148">
        <w:rPr>
          <w:rFonts w:cs="Arial"/>
        </w:rPr>
        <w:t>redlog namreč razširja pristojnost Državnega odvetništva RS tudi na zastopanje Republike Slovenije v postopkih pred telesi mednarodnih organizacij, pred katerimi je mogoča individualna ali kolektivna pritožba)</w:t>
      </w:r>
      <w:r w:rsidRPr="00A61148">
        <w:rPr>
          <w:rFonts w:cs="Arial"/>
          <w:iCs/>
          <w:szCs w:val="20"/>
          <w:lang w:eastAsia="sl-SI"/>
        </w:rPr>
        <w:t xml:space="preserve">, kar je tudi primarna naloga organa. S predlaganimi spremembami se </w:t>
      </w:r>
      <w:r w:rsidRPr="008830CC">
        <w:rPr>
          <w:rFonts w:cs="Arial"/>
          <w:bCs/>
          <w:szCs w:val="20"/>
        </w:rPr>
        <w:t>omej</w:t>
      </w:r>
      <w:r>
        <w:rPr>
          <w:rFonts w:cs="Arial"/>
          <w:bCs/>
          <w:szCs w:val="20"/>
        </w:rPr>
        <w:t>uje</w:t>
      </w:r>
      <w:r w:rsidRPr="008830CC">
        <w:rPr>
          <w:rFonts w:cs="Arial"/>
          <w:bCs/>
          <w:szCs w:val="20"/>
        </w:rPr>
        <w:t xml:space="preserve"> vključenost</w:t>
      </w:r>
      <w:r>
        <w:rPr>
          <w:rFonts w:cs="Arial"/>
          <w:bCs/>
          <w:szCs w:val="20"/>
        </w:rPr>
        <w:t xml:space="preserve"> </w:t>
      </w:r>
      <w:r w:rsidRPr="008830CC">
        <w:rPr>
          <w:rFonts w:cs="Arial"/>
          <w:bCs/>
          <w:szCs w:val="20"/>
        </w:rPr>
        <w:t>Državnega odvetništva RS</w:t>
      </w:r>
      <w:r w:rsidRPr="008830CC">
        <w:rPr>
          <w:rFonts w:cs="Arial"/>
          <w:bCs/>
          <w:szCs w:val="20"/>
          <w:lang w:eastAsia="sl-SI"/>
        </w:rPr>
        <w:t xml:space="preserve"> pri oblikovanju pravnih mnenj na zahtevo državnega organa ali na predlog drugih subjektov</w:t>
      </w:r>
      <w:r w:rsidRPr="008830CC">
        <w:rPr>
          <w:rFonts w:cs="Arial"/>
          <w:bCs/>
          <w:szCs w:val="20"/>
        </w:rPr>
        <w:t xml:space="preserve"> na primere obrazlož</w:t>
      </w:r>
      <w:r>
        <w:rPr>
          <w:rFonts w:cs="Arial"/>
          <w:bCs/>
          <w:szCs w:val="20"/>
        </w:rPr>
        <w:t>ene zahteve,</w:t>
      </w:r>
      <w:r w:rsidRPr="00A61148">
        <w:rPr>
          <w:rFonts w:cs="Arial"/>
          <w:iCs/>
          <w:szCs w:val="20"/>
          <w:lang w:eastAsia="sl-SI"/>
        </w:rPr>
        <w:t xml:space="preserve"> hkrati </w:t>
      </w:r>
      <w:r>
        <w:rPr>
          <w:rFonts w:cs="Arial"/>
          <w:iCs/>
          <w:szCs w:val="20"/>
          <w:lang w:eastAsia="sl-SI"/>
        </w:rPr>
        <w:t xml:space="preserve">pa predlagane spremembe </w:t>
      </w:r>
      <w:r w:rsidRPr="00A61148">
        <w:rPr>
          <w:rFonts w:cs="Arial"/>
          <w:iCs/>
          <w:szCs w:val="20"/>
          <w:lang w:eastAsia="sl-SI"/>
        </w:rPr>
        <w:t>spodbujajo tvorno sodelovanje Državnega odvetništva R</w:t>
      </w:r>
      <w:r>
        <w:rPr>
          <w:rFonts w:cs="Arial"/>
          <w:iCs/>
          <w:szCs w:val="20"/>
          <w:lang w:eastAsia="sl-SI"/>
        </w:rPr>
        <w:t>S</w:t>
      </w:r>
      <w:r w:rsidRPr="00A61148">
        <w:rPr>
          <w:rFonts w:cs="Arial"/>
          <w:iCs/>
          <w:szCs w:val="20"/>
          <w:lang w:eastAsia="sl-SI"/>
        </w:rPr>
        <w:t xml:space="preserve"> z vsemi subjekti, ki jih zastopa, ter omogočajo ustreznejše reševanje sporov na miren način že pred začetkom pravdnega postopka.</w:t>
      </w:r>
      <w:r>
        <w:rPr>
          <w:rFonts w:cs="Arial"/>
          <w:bCs/>
          <w:szCs w:val="20"/>
          <w:lang w:eastAsia="sl-SI"/>
        </w:rPr>
        <w:t xml:space="preserve"> S</w:t>
      </w:r>
      <w:r>
        <w:rPr>
          <w:rFonts w:cs="Arial"/>
          <w:iCs/>
          <w:szCs w:val="20"/>
          <w:lang w:eastAsia="sl-SI"/>
        </w:rPr>
        <w:t xml:space="preserve"> predlogom sprememb se utrjuje</w:t>
      </w:r>
      <w:r w:rsidRPr="0025184C">
        <w:rPr>
          <w:rFonts w:cs="Arial"/>
          <w:iCs/>
          <w:szCs w:val="20"/>
          <w:lang w:eastAsia="sl-SI"/>
        </w:rPr>
        <w:t xml:space="preserve"> samostojnost in avtonomnost Državnega odvetništva R</w:t>
      </w:r>
      <w:r>
        <w:rPr>
          <w:rFonts w:cs="Arial"/>
          <w:iCs/>
          <w:szCs w:val="20"/>
          <w:lang w:eastAsia="sl-SI"/>
        </w:rPr>
        <w:t>S</w:t>
      </w:r>
      <w:r w:rsidRPr="0025184C">
        <w:rPr>
          <w:rFonts w:cs="Arial"/>
          <w:iCs/>
          <w:szCs w:val="20"/>
          <w:lang w:eastAsia="sl-SI"/>
        </w:rPr>
        <w:t xml:space="preserve"> na kadrovskem področju, pospeš</w:t>
      </w:r>
      <w:r>
        <w:rPr>
          <w:rFonts w:cs="Arial"/>
          <w:iCs/>
          <w:szCs w:val="20"/>
          <w:lang w:eastAsia="sl-SI"/>
        </w:rPr>
        <w:t>uje</w:t>
      </w:r>
      <w:r w:rsidRPr="0025184C">
        <w:rPr>
          <w:rFonts w:cs="Arial"/>
          <w:iCs/>
          <w:szCs w:val="20"/>
          <w:lang w:eastAsia="sl-SI"/>
        </w:rPr>
        <w:t xml:space="preserve"> sodelovanje z zunanjimi strokovnjaki iz različnih strokovnih področij (davčnega, ekonomskega ipd.) </w:t>
      </w:r>
      <w:r>
        <w:rPr>
          <w:rFonts w:cs="Arial"/>
          <w:iCs/>
          <w:szCs w:val="20"/>
          <w:lang w:eastAsia="sl-SI"/>
        </w:rPr>
        <w:t xml:space="preserve">in strokovnjaki, </w:t>
      </w:r>
      <w:r w:rsidRPr="0025184C">
        <w:rPr>
          <w:rFonts w:cs="Arial"/>
          <w:iCs/>
          <w:szCs w:val="20"/>
          <w:lang w:eastAsia="sl-SI"/>
        </w:rPr>
        <w:t>zaposlen</w:t>
      </w:r>
      <w:r>
        <w:rPr>
          <w:rFonts w:cs="Arial"/>
          <w:iCs/>
          <w:szCs w:val="20"/>
          <w:lang w:eastAsia="sl-SI"/>
        </w:rPr>
        <w:t>imi</w:t>
      </w:r>
      <w:r w:rsidRPr="0025184C">
        <w:rPr>
          <w:rFonts w:cs="Arial"/>
          <w:iCs/>
          <w:szCs w:val="20"/>
          <w:lang w:eastAsia="sl-SI"/>
        </w:rPr>
        <w:t xml:space="preserve"> v državnih organih, kot strokovno pomoč pri zastopanju v posamezni zadevi, ter vzpostav</w:t>
      </w:r>
      <w:r>
        <w:rPr>
          <w:rFonts w:cs="Arial"/>
          <w:iCs/>
          <w:szCs w:val="20"/>
          <w:lang w:eastAsia="sl-SI"/>
        </w:rPr>
        <w:t>lja</w:t>
      </w:r>
      <w:r w:rsidRPr="0025184C">
        <w:rPr>
          <w:rFonts w:cs="Arial"/>
          <w:iCs/>
          <w:szCs w:val="20"/>
          <w:lang w:eastAsia="sl-SI"/>
        </w:rPr>
        <w:t xml:space="preserve"> podlago za izvedbo začasne napotitve državnega odvetnika v drug organ. </w:t>
      </w:r>
      <w:r>
        <w:rPr>
          <w:rFonts w:cs="Arial"/>
          <w:iCs/>
          <w:szCs w:val="20"/>
          <w:lang w:eastAsia="sl-SI"/>
        </w:rPr>
        <w:t>U</w:t>
      </w:r>
      <w:r w:rsidRPr="0025184C">
        <w:rPr>
          <w:rFonts w:cs="Arial"/>
          <w:iCs/>
          <w:szCs w:val="20"/>
          <w:lang w:eastAsia="sl-SI"/>
        </w:rPr>
        <w:t xml:space="preserve">strezneje in primerjalno skladno </w:t>
      </w:r>
      <w:r>
        <w:rPr>
          <w:rFonts w:cs="Arial"/>
          <w:iCs/>
          <w:szCs w:val="20"/>
          <w:lang w:eastAsia="sl-SI"/>
        </w:rPr>
        <w:t xml:space="preserve">se </w:t>
      </w:r>
      <w:r w:rsidRPr="0025184C">
        <w:rPr>
          <w:rFonts w:cs="Arial"/>
          <w:iCs/>
          <w:szCs w:val="20"/>
          <w:lang w:eastAsia="sl-SI"/>
        </w:rPr>
        <w:t>ureja disciplinski postopek ter podrobneje opredel</w:t>
      </w:r>
      <w:r>
        <w:rPr>
          <w:rFonts w:cs="Arial"/>
          <w:iCs/>
          <w:szCs w:val="20"/>
          <w:lang w:eastAsia="sl-SI"/>
        </w:rPr>
        <w:t>juje</w:t>
      </w:r>
      <w:r w:rsidRPr="0025184C">
        <w:rPr>
          <w:rFonts w:cs="Arial"/>
          <w:iCs/>
          <w:szCs w:val="20"/>
          <w:lang w:eastAsia="sl-SI"/>
        </w:rPr>
        <w:t xml:space="preserve"> nadzor nad delom in nadzor nad poslovanjem Državnega odvetništva </w:t>
      </w:r>
      <w:r>
        <w:rPr>
          <w:rFonts w:cs="Arial"/>
          <w:iCs/>
          <w:szCs w:val="20"/>
          <w:lang w:eastAsia="sl-SI"/>
        </w:rPr>
        <w:t>RS</w:t>
      </w:r>
      <w:r w:rsidRPr="0025184C">
        <w:rPr>
          <w:rFonts w:cs="Arial"/>
          <w:iCs/>
          <w:szCs w:val="20"/>
          <w:lang w:eastAsia="sl-SI"/>
        </w:rPr>
        <w:t>.</w:t>
      </w:r>
      <w:r>
        <w:rPr>
          <w:rFonts w:cs="Arial"/>
          <w:iCs/>
          <w:szCs w:val="20"/>
          <w:lang w:eastAsia="sl-SI"/>
        </w:rPr>
        <w:t xml:space="preserve"> N</w:t>
      </w:r>
      <w:r w:rsidRPr="0025184C">
        <w:rPr>
          <w:rFonts w:cs="Arial"/>
          <w:iCs/>
          <w:szCs w:val="20"/>
          <w:lang w:eastAsia="sl-SI"/>
        </w:rPr>
        <w:t>a novo</w:t>
      </w:r>
      <w:r>
        <w:rPr>
          <w:rFonts w:cs="Arial"/>
          <w:iCs/>
          <w:szCs w:val="20"/>
          <w:lang w:eastAsia="sl-SI"/>
        </w:rPr>
        <w:t xml:space="preserve"> naj bi bilo</w:t>
      </w:r>
      <w:r w:rsidRPr="0025184C">
        <w:rPr>
          <w:rFonts w:cs="Arial"/>
          <w:iCs/>
          <w:szCs w:val="20"/>
          <w:lang w:eastAsia="sl-SI"/>
        </w:rPr>
        <w:t xml:space="preserve"> urej</w:t>
      </w:r>
      <w:r>
        <w:rPr>
          <w:rFonts w:cs="Arial"/>
          <w:iCs/>
          <w:szCs w:val="20"/>
          <w:lang w:eastAsia="sl-SI"/>
        </w:rPr>
        <w:t>eno</w:t>
      </w:r>
      <w:r w:rsidRPr="0025184C">
        <w:rPr>
          <w:rFonts w:cs="Arial"/>
          <w:iCs/>
          <w:szCs w:val="20"/>
          <w:lang w:eastAsia="sl-SI"/>
        </w:rPr>
        <w:t xml:space="preserve"> tudi področje varnosti, saj </w:t>
      </w:r>
      <w:r>
        <w:rPr>
          <w:rFonts w:cs="Arial"/>
          <w:iCs/>
          <w:szCs w:val="20"/>
          <w:lang w:eastAsia="sl-SI"/>
        </w:rPr>
        <w:t xml:space="preserve">predlagane spremembe </w:t>
      </w:r>
      <w:r w:rsidRPr="0025184C">
        <w:rPr>
          <w:rFonts w:cs="Arial"/>
          <w:iCs/>
          <w:szCs w:val="20"/>
          <w:lang w:eastAsia="sl-SI"/>
        </w:rPr>
        <w:t>vzpostavlja</w:t>
      </w:r>
      <w:r>
        <w:rPr>
          <w:rFonts w:cs="Arial"/>
          <w:iCs/>
          <w:szCs w:val="20"/>
          <w:lang w:eastAsia="sl-SI"/>
        </w:rPr>
        <w:t>jo</w:t>
      </w:r>
      <w:r w:rsidRPr="0025184C">
        <w:rPr>
          <w:rFonts w:cs="Arial"/>
          <w:iCs/>
          <w:szCs w:val="20"/>
          <w:lang w:eastAsia="sl-SI"/>
        </w:rPr>
        <w:t xml:space="preserve"> pravno podlago, da lahko generalni državni odvetnik uvede ukrepe varovanja s snemanjem in shranjevanjem elektronskih komunikacij, videonadzora. Prav tako predlog zakona vzpostavlja pravno podlago za sprejem standardov profesionalne etike</w:t>
      </w:r>
      <w:r>
        <w:rPr>
          <w:rFonts w:cs="Arial"/>
          <w:iCs/>
          <w:szCs w:val="20"/>
          <w:lang w:eastAsia="sl-SI"/>
        </w:rPr>
        <w:t xml:space="preserve"> </w:t>
      </w:r>
      <w:r w:rsidRPr="0025184C">
        <w:rPr>
          <w:rFonts w:cs="Arial"/>
          <w:iCs/>
          <w:szCs w:val="20"/>
          <w:lang w:eastAsia="sl-SI"/>
        </w:rPr>
        <w:t xml:space="preserve">ravnanja državnih odvetnikov, imenovanje in delovanje etične komisije ter imenovanje namestnika </w:t>
      </w:r>
      <w:r w:rsidRPr="0025184C">
        <w:rPr>
          <w:rFonts w:cs="Arial"/>
          <w:iCs/>
          <w:szCs w:val="20"/>
          <w:lang w:eastAsia="sl-SI"/>
        </w:rPr>
        <w:lastRenderedPageBreak/>
        <w:t>predsednika komisije za presojo ustreznosti kandidatov</w:t>
      </w:r>
      <w:r>
        <w:rPr>
          <w:rFonts w:cs="Arial"/>
          <w:iCs/>
          <w:szCs w:val="20"/>
          <w:lang w:eastAsia="sl-SI"/>
        </w:rPr>
        <w:t xml:space="preserve"> ter uvaja službeno oblačilo tudi za kandidate za državne odvetnike.</w:t>
      </w:r>
    </w:p>
    <w:p w14:paraId="14D8BC83" w14:textId="77777777" w:rsidR="00E44B8E" w:rsidRDefault="00E44B8E" w:rsidP="00E44B8E">
      <w:pPr>
        <w:spacing w:after="0" w:line="240" w:lineRule="auto"/>
        <w:jc w:val="both"/>
        <w:rPr>
          <w:rFonts w:cs="Arial"/>
          <w:iCs/>
          <w:szCs w:val="20"/>
          <w:lang w:eastAsia="sl-SI"/>
        </w:rPr>
      </w:pPr>
    </w:p>
    <w:p w14:paraId="59C4B2BF" w14:textId="77777777" w:rsidR="00E44B8E" w:rsidRDefault="00E44B8E" w:rsidP="00E44B8E">
      <w:pPr>
        <w:overflowPunct w:val="0"/>
        <w:autoSpaceDE w:val="0"/>
        <w:autoSpaceDN w:val="0"/>
        <w:adjustRightInd w:val="0"/>
        <w:spacing w:after="0" w:line="240" w:lineRule="auto"/>
        <w:jc w:val="both"/>
        <w:textAlignment w:val="baseline"/>
        <w:rPr>
          <w:rFonts w:cs="Arial"/>
          <w:szCs w:val="20"/>
          <w:lang w:eastAsia="sl-SI"/>
        </w:rPr>
      </w:pPr>
      <w:r w:rsidRPr="008830CC">
        <w:rPr>
          <w:rFonts w:cs="Arial"/>
          <w:szCs w:val="20"/>
          <w:lang w:eastAsia="sl-SI"/>
        </w:rPr>
        <w:t>Namen predlaganih sprememb in dopolnitev zakona je skrb za rast učinkovitosti in uspešnosti zastopanja države in državnih organov, zavzemanje za reševanje sporov na miren način, ki je najbolj ugoden način rešitve za vse udeležene stranke kot tudi za sodišča, tvorno sodelovanje Državnega odvetništva RS z vsemi subjekti, ki jih zastopa, ter racionalizacija dela tako, da bo v čim krajšem času in s čim manjšo porabo materialnih sredstev skušalo pri svojem delu doseči najboljše rezultate.</w:t>
      </w:r>
    </w:p>
    <w:p w14:paraId="6A0A3C53" w14:textId="77777777" w:rsidR="00E44B8E" w:rsidRPr="00800FB2" w:rsidRDefault="00E44B8E" w:rsidP="00E44B8E">
      <w:pPr>
        <w:overflowPunct w:val="0"/>
        <w:autoSpaceDE w:val="0"/>
        <w:autoSpaceDN w:val="0"/>
        <w:adjustRightInd w:val="0"/>
        <w:spacing w:after="0" w:line="240" w:lineRule="auto"/>
        <w:jc w:val="both"/>
        <w:textAlignment w:val="baseline"/>
        <w:rPr>
          <w:rFonts w:cs="Arial"/>
          <w:sz w:val="28"/>
          <w:szCs w:val="28"/>
          <w:lang w:eastAsia="sl-SI"/>
        </w:rPr>
      </w:pPr>
    </w:p>
    <w:p w14:paraId="25B92E6B" w14:textId="1FCDF51F" w:rsidR="00E44B8E" w:rsidRPr="001869C8" w:rsidRDefault="00E44B8E" w:rsidP="004670CE">
      <w:pPr>
        <w:pStyle w:val="Naslov5"/>
        <w:spacing w:before="0" w:line="240" w:lineRule="auto"/>
        <w:ind w:left="709" w:hanging="709"/>
      </w:pPr>
      <w:bookmarkStart w:id="41" w:name="_Toc97639689"/>
      <w:r w:rsidRPr="001869C8">
        <w:t xml:space="preserve">4.3.3 Državno odvetništvo RS kot zastopnik </w:t>
      </w:r>
      <w:r>
        <w:t xml:space="preserve">tožene </w:t>
      </w:r>
      <w:r w:rsidRPr="001869C8">
        <w:t>stranke v upravnem sporu</w:t>
      </w:r>
      <w:bookmarkEnd w:id="41"/>
    </w:p>
    <w:p w14:paraId="4C3698C9" w14:textId="77777777" w:rsidR="00E44B8E" w:rsidRPr="008830CC" w:rsidRDefault="00E44B8E" w:rsidP="00E44B8E">
      <w:pPr>
        <w:overflowPunct w:val="0"/>
        <w:autoSpaceDE w:val="0"/>
        <w:autoSpaceDN w:val="0"/>
        <w:adjustRightInd w:val="0"/>
        <w:spacing w:after="0" w:line="240" w:lineRule="auto"/>
        <w:jc w:val="both"/>
        <w:textAlignment w:val="baseline"/>
        <w:rPr>
          <w:rFonts w:cs="Arial"/>
          <w:szCs w:val="20"/>
          <w:lang w:eastAsia="sl-SI"/>
        </w:rPr>
      </w:pPr>
    </w:p>
    <w:p w14:paraId="65902FA8" w14:textId="2B181EB9" w:rsidR="00E44B8E" w:rsidRDefault="00E44B8E" w:rsidP="00E44B8E">
      <w:pPr>
        <w:spacing w:after="0" w:line="240" w:lineRule="auto"/>
        <w:jc w:val="both"/>
        <w:rPr>
          <w:color w:val="000000" w:themeColor="text1"/>
        </w:rPr>
      </w:pPr>
      <w:r>
        <w:rPr>
          <w:color w:val="000000" w:themeColor="text1"/>
        </w:rPr>
        <w:t xml:space="preserve">V letu 2021 se je na Državnem odvetništvu RS bistveno povečalo število zadev, v katerih je na podlagi pooblastila Vlade RS prišlo do prenosa zakonske pristojnosti zastopanja v upravnem </w:t>
      </w:r>
      <w:r w:rsidRPr="0018397D">
        <w:rPr>
          <w:color w:val="000000" w:themeColor="text1"/>
        </w:rPr>
        <w:t xml:space="preserve">sporu na Državno odvetništvo RS. Takšnih zadev je bilo v letu 2021 </w:t>
      </w:r>
      <w:r w:rsidR="0018397D" w:rsidRPr="0018397D">
        <w:rPr>
          <w:color w:val="000000" w:themeColor="text1"/>
        </w:rPr>
        <w:t>73</w:t>
      </w:r>
      <w:r w:rsidRPr="0018397D">
        <w:rPr>
          <w:color w:val="000000" w:themeColor="text1"/>
        </w:rPr>
        <w:t>.</w:t>
      </w:r>
    </w:p>
    <w:p w14:paraId="67813BA9" w14:textId="77777777" w:rsidR="00E44B8E" w:rsidRDefault="00E44B8E" w:rsidP="00E44B8E">
      <w:pPr>
        <w:spacing w:after="0" w:line="240" w:lineRule="auto"/>
        <w:jc w:val="both"/>
        <w:rPr>
          <w:color w:val="000000" w:themeColor="text1"/>
        </w:rPr>
      </w:pPr>
    </w:p>
    <w:p w14:paraId="63DAB75B" w14:textId="77777777" w:rsidR="00E44B8E" w:rsidRDefault="00E44B8E" w:rsidP="00E44B8E">
      <w:pPr>
        <w:spacing w:after="0" w:line="240" w:lineRule="auto"/>
        <w:jc w:val="both"/>
        <w:rPr>
          <w:color w:val="000000" w:themeColor="text1"/>
        </w:rPr>
      </w:pPr>
      <w:r>
        <w:rPr>
          <w:color w:val="000000" w:themeColor="text1"/>
        </w:rPr>
        <w:t>Državno odvetništvo RS v</w:t>
      </w:r>
      <w:r w:rsidRPr="00844FFE">
        <w:rPr>
          <w:color w:val="000000" w:themeColor="text1"/>
        </w:rPr>
        <w:t xml:space="preserve"> želji po </w:t>
      </w:r>
      <w:r>
        <w:rPr>
          <w:color w:val="000000" w:themeColor="text1"/>
        </w:rPr>
        <w:t xml:space="preserve">kvalitetnem </w:t>
      </w:r>
      <w:r w:rsidRPr="00844FFE">
        <w:rPr>
          <w:color w:val="000000" w:themeColor="text1"/>
        </w:rPr>
        <w:t xml:space="preserve">zastopanju pred Upravnim sodiščem RS </w:t>
      </w:r>
      <w:r>
        <w:rPr>
          <w:color w:val="000000" w:themeColor="text1"/>
        </w:rPr>
        <w:t>v nadaljevanju opozarja na določene težave, do katerih prihaja ob prenosu zakonske pristojnosti zastopanja na Državno odvetništvo RS</w:t>
      </w:r>
      <w:r w:rsidRPr="00154731">
        <w:rPr>
          <w:color w:val="000000" w:themeColor="text1"/>
        </w:rPr>
        <w:t xml:space="preserve"> </w:t>
      </w:r>
      <w:r>
        <w:rPr>
          <w:color w:val="000000" w:themeColor="text1"/>
        </w:rPr>
        <w:t xml:space="preserve">in ki po oceni Državnega odvetništva RS </w:t>
      </w:r>
      <w:r w:rsidRPr="00844FFE">
        <w:rPr>
          <w:color w:val="000000" w:themeColor="text1"/>
        </w:rPr>
        <w:t>predstavlja</w:t>
      </w:r>
      <w:r>
        <w:rPr>
          <w:color w:val="000000" w:themeColor="text1"/>
        </w:rPr>
        <w:t>jo</w:t>
      </w:r>
      <w:r w:rsidRPr="00844FFE">
        <w:rPr>
          <w:color w:val="000000" w:themeColor="text1"/>
        </w:rPr>
        <w:t xml:space="preserve"> </w:t>
      </w:r>
      <w:r>
        <w:rPr>
          <w:color w:val="000000" w:themeColor="text1"/>
        </w:rPr>
        <w:t xml:space="preserve">tudi </w:t>
      </w:r>
      <w:r w:rsidRPr="00844FFE">
        <w:rPr>
          <w:color w:val="000000" w:themeColor="text1"/>
        </w:rPr>
        <w:t>veliko tveganje za učinkovit</w:t>
      </w:r>
      <w:r>
        <w:rPr>
          <w:color w:val="000000" w:themeColor="text1"/>
        </w:rPr>
        <w:t xml:space="preserve"> prenos</w:t>
      </w:r>
      <w:r w:rsidRPr="00844FFE">
        <w:rPr>
          <w:color w:val="000000" w:themeColor="text1"/>
        </w:rPr>
        <w:t xml:space="preserve"> zastopanj</w:t>
      </w:r>
      <w:r>
        <w:rPr>
          <w:color w:val="000000" w:themeColor="text1"/>
        </w:rPr>
        <w:t xml:space="preserve">a </w:t>
      </w:r>
      <w:r w:rsidRPr="00844FFE">
        <w:rPr>
          <w:color w:val="000000" w:themeColor="text1"/>
        </w:rPr>
        <w:t>v upravnem sporu</w:t>
      </w:r>
      <w:r>
        <w:rPr>
          <w:color w:val="000000" w:themeColor="text1"/>
        </w:rPr>
        <w:t xml:space="preserve">. </w:t>
      </w:r>
    </w:p>
    <w:p w14:paraId="58B90CA7" w14:textId="77777777" w:rsidR="00E44B8E" w:rsidRDefault="00E44B8E" w:rsidP="00E44B8E">
      <w:pPr>
        <w:spacing w:after="0" w:line="240" w:lineRule="auto"/>
        <w:jc w:val="both"/>
        <w:rPr>
          <w:color w:val="000000" w:themeColor="text1"/>
        </w:rPr>
      </w:pPr>
    </w:p>
    <w:p w14:paraId="4E274067" w14:textId="77777777" w:rsidR="00E44B8E" w:rsidRPr="00844FFE" w:rsidRDefault="00E44B8E" w:rsidP="00E44B8E">
      <w:pPr>
        <w:spacing w:after="0" w:line="240" w:lineRule="auto"/>
        <w:jc w:val="both"/>
        <w:rPr>
          <w:color w:val="000000" w:themeColor="text1"/>
        </w:rPr>
      </w:pPr>
      <w:r>
        <w:rPr>
          <w:color w:val="000000" w:themeColor="text1"/>
        </w:rPr>
        <w:t>V</w:t>
      </w:r>
      <w:r w:rsidRPr="00844FFE">
        <w:rPr>
          <w:color w:val="000000" w:themeColor="text1"/>
        </w:rPr>
        <w:t xml:space="preserve"> upravnem sporu, v katerem je toženec država oziroma druga pravna oseba, ki je izdala upravni akt, s katerim</w:t>
      </w:r>
      <w:r>
        <w:rPr>
          <w:color w:val="000000" w:themeColor="text1"/>
        </w:rPr>
        <w:t xml:space="preserve"> </w:t>
      </w:r>
      <w:r w:rsidRPr="00844FFE">
        <w:rPr>
          <w:color w:val="000000" w:themeColor="text1"/>
        </w:rPr>
        <w:t>je bil postopek odločanja končan, skladno z zakonom toženca praviloma zastopa organ, ki je izdal upravni akt, razen če v primeru tožbe zoper državo Vlada R</w:t>
      </w:r>
      <w:r>
        <w:rPr>
          <w:color w:val="000000" w:themeColor="text1"/>
        </w:rPr>
        <w:t>S</w:t>
      </w:r>
      <w:r w:rsidRPr="00844FFE">
        <w:rPr>
          <w:color w:val="000000" w:themeColor="text1"/>
        </w:rPr>
        <w:t xml:space="preserve"> po vložitvi tožbe za zastopnika določi drug organ države. V kolikor se organ, ki je izdal upravni akt, v posameznem postopku iz upravičenih razlogov odloči Vladi RS predlagati prenos zakonske pristojnosti zastopanja na D</w:t>
      </w:r>
      <w:r>
        <w:rPr>
          <w:color w:val="000000" w:themeColor="text1"/>
        </w:rPr>
        <w:t>ržavno odvetništvo RS</w:t>
      </w:r>
      <w:r w:rsidRPr="00844FFE">
        <w:rPr>
          <w:color w:val="000000" w:themeColor="text1"/>
        </w:rPr>
        <w:t>, mora skladno z določbo petega odstavka 17. člena Zakona o upravnem sporu (</w:t>
      </w:r>
      <w:r>
        <w:rPr>
          <w:color w:val="000000" w:themeColor="text1"/>
        </w:rPr>
        <w:t xml:space="preserve">v nadaljevanju: </w:t>
      </w:r>
      <w:r w:rsidRPr="00844FFE">
        <w:rPr>
          <w:color w:val="000000" w:themeColor="text1"/>
        </w:rPr>
        <w:t xml:space="preserve">ZUS-1) priskrbeti in </w:t>
      </w:r>
      <w:r>
        <w:rPr>
          <w:color w:val="000000" w:themeColor="text1"/>
        </w:rPr>
        <w:t xml:space="preserve">Državnemu odvetništvu RS </w:t>
      </w:r>
      <w:r w:rsidRPr="00844FFE">
        <w:rPr>
          <w:color w:val="000000" w:themeColor="text1"/>
        </w:rPr>
        <w:t>pravočasno poslati ustrezno pooblastilo Vlade R</w:t>
      </w:r>
      <w:r>
        <w:rPr>
          <w:color w:val="000000" w:themeColor="text1"/>
        </w:rPr>
        <w:t>S</w:t>
      </w:r>
      <w:r w:rsidRPr="00844FFE">
        <w:rPr>
          <w:color w:val="000000" w:themeColor="text1"/>
        </w:rPr>
        <w:t xml:space="preserve"> za zastopanje v posameznem upravnem sporu. </w:t>
      </w:r>
    </w:p>
    <w:p w14:paraId="52DE922C" w14:textId="77777777" w:rsidR="00E44B8E" w:rsidRPr="00844FFE" w:rsidRDefault="00E44B8E" w:rsidP="00E44B8E">
      <w:pPr>
        <w:spacing w:after="0" w:line="240" w:lineRule="auto"/>
        <w:jc w:val="both"/>
        <w:rPr>
          <w:color w:val="000000" w:themeColor="text1"/>
        </w:rPr>
      </w:pPr>
    </w:p>
    <w:p w14:paraId="3F9A8B42" w14:textId="77777777" w:rsidR="00E44B8E" w:rsidRPr="00844FFE" w:rsidRDefault="00E44B8E" w:rsidP="00E44B8E">
      <w:pPr>
        <w:spacing w:after="0" w:line="240" w:lineRule="auto"/>
        <w:jc w:val="both"/>
        <w:rPr>
          <w:color w:val="000000" w:themeColor="text1"/>
        </w:rPr>
      </w:pPr>
      <w:r w:rsidRPr="00844FFE">
        <w:rPr>
          <w:color w:val="000000" w:themeColor="text1"/>
        </w:rPr>
        <w:t>V drugem odstavku 38. čl</w:t>
      </w:r>
      <w:r>
        <w:rPr>
          <w:color w:val="000000" w:themeColor="text1"/>
        </w:rPr>
        <w:t>ena</w:t>
      </w:r>
      <w:r w:rsidRPr="00844FFE">
        <w:rPr>
          <w:color w:val="000000" w:themeColor="text1"/>
        </w:rPr>
        <w:t xml:space="preserve"> ZUS-1 je določen rok za odgovor na tožbo, ki ne sme biti daljši od 30 dni, lahko pa sodišče določi rok, ki je krajši (nemalokrat rok 15 dni ali tudi manj). Ker tožbo prejme organ, ki je izdal izpodbijani upravni akt, je ta rok zagotovljen le njemu, D</w:t>
      </w:r>
      <w:r>
        <w:rPr>
          <w:color w:val="000000" w:themeColor="text1"/>
        </w:rPr>
        <w:t>ržavno odvetništvo RS</w:t>
      </w:r>
      <w:r w:rsidRPr="00844FFE">
        <w:rPr>
          <w:color w:val="000000" w:themeColor="text1"/>
        </w:rPr>
        <w:t>, ki postane zastopnik na podlagi izdanega pooblastila Vlade RS, pa ima na razpolago le še preostanek roka. Dalje ZUS-1 v prvem odstavku 51. čl</w:t>
      </w:r>
      <w:r>
        <w:rPr>
          <w:color w:val="000000" w:themeColor="text1"/>
        </w:rPr>
        <w:t>ena</w:t>
      </w:r>
      <w:r w:rsidRPr="00844FFE">
        <w:rPr>
          <w:color w:val="000000" w:themeColor="text1"/>
        </w:rPr>
        <w:t xml:space="preserve"> določa, da sodišče na prvi stopnji (praviloma) odloči po opravljeni glavni obravnavi, v 59. in 60. čl</w:t>
      </w:r>
      <w:r>
        <w:rPr>
          <w:color w:val="000000" w:themeColor="text1"/>
        </w:rPr>
        <w:t>enu</w:t>
      </w:r>
      <w:r w:rsidRPr="00844FFE">
        <w:rPr>
          <w:color w:val="000000" w:themeColor="text1"/>
        </w:rPr>
        <w:t xml:space="preserve"> pa ureja odločanje brez glavne obravnave. Upravno sodišče RS </w:t>
      </w:r>
      <w:r>
        <w:rPr>
          <w:color w:val="000000" w:themeColor="text1"/>
        </w:rPr>
        <w:t xml:space="preserve">je v preteklosti </w:t>
      </w:r>
      <w:r w:rsidRPr="00844FFE">
        <w:rPr>
          <w:color w:val="000000" w:themeColor="text1"/>
        </w:rPr>
        <w:t>praviloma odločalo brez izvedbe glavne obravnave in le izjemoma po opravljeni glavni obravnavi (ob spornem dejanskem stanju in predlogu za izvedbo le-te). Sodba V</w:t>
      </w:r>
      <w:r>
        <w:rPr>
          <w:color w:val="000000" w:themeColor="text1"/>
        </w:rPr>
        <w:t xml:space="preserve">rhovnega sodišča </w:t>
      </w:r>
      <w:r w:rsidRPr="00844FFE">
        <w:rPr>
          <w:color w:val="000000" w:themeColor="text1"/>
        </w:rPr>
        <w:t>RS</w:t>
      </w:r>
      <w:r>
        <w:rPr>
          <w:color w:val="000000" w:themeColor="text1"/>
        </w:rPr>
        <w:t>,</w:t>
      </w:r>
      <w:r w:rsidRPr="00844FFE">
        <w:rPr>
          <w:color w:val="000000" w:themeColor="text1"/>
        </w:rPr>
        <w:t xml:space="preserve"> opr. št. X </w:t>
      </w:r>
      <w:proofErr w:type="spellStart"/>
      <w:r w:rsidRPr="00844FFE">
        <w:rPr>
          <w:color w:val="000000" w:themeColor="text1"/>
        </w:rPr>
        <w:t>Ips</w:t>
      </w:r>
      <w:proofErr w:type="spellEnd"/>
      <w:r w:rsidRPr="00844FFE">
        <w:rPr>
          <w:color w:val="000000" w:themeColor="text1"/>
        </w:rPr>
        <w:t xml:space="preserve"> 22/2020 z dne 26. 8. 2020</w:t>
      </w:r>
      <w:r>
        <w:rPr>
          <w:color w:val="000000" w:themeColor="text1"/>
        </w:rPr>
        <w:t>,</w:t>
      </w:r>
      <w:r w:rsidRPr="00844FFE">
        <w:rPr>
          <w:color w:val="000000" w:themeColor="text1"/>
        </w:rPr>
        <w:t xml:space="preserve"> pa je močno posegla v </w:t>
      </w:r>
      <w:r>
        <w:rPr>
          <w:color w:val="000000" w:themeColor="text1"/>
        </w:rPr>
        <w:t xml:space="preserve">prakso </w:t>
      </w:r>
      <w:r w:rsidRPr="00844FFE">
        <w:rPr>
          <w:color w:val="000000" w:themeColor="text1"/>
        </w:rPr>
        <w:t>Upravn</w:t>
      </w:r>
      <w:r>
        <w:rPr>
          <w:color w:val="000000" w:themeColor="text1"/>
        </w:rPr>
        <w:t>ega</w:t>
      </w:r>
      <w:r w:rsidRPr="00844FFE">
        <w:rPr>
          <w:color w:val="000000" w:themeColor="text1"/>
        </w:rPr>
        <w:t xml:space="preserve"> sodišč</w:t>
      </w:r>
      <w:r>
        <w:rPr>
          <w:color w:val="000000" w:themeColor="text1"/>
        </w:rPr>
        <w:t>a</w:t>
      </w:r>
      <w:r w:rsidRPr="00844FFE">
        <w:rPr>
          <w:color w:val="000000" w:themeColor="text1"/>
        </w:rPr>
        <w:t xml:space="preserve"> RS</w:t>
      </w:r>
      <w:r>
        <w:rPr>
          <w:color w:val="000000" w:themeColor="text1"/>
        </w:rPr>
        <w:t xml:space="preserve"> glede </w:t>
      </w:r>
      <w:r w:rsidRPr="00844FFE">
        <w:rPr>
          <w:color w:val="000000" w:themeColor="text1"/>
        </w:rPr>
        <w:t>izvedb</w:t>
      </w:r>
      <w:r>
        <w:rPr>
          <w:color w:val="000000" w:themeColor="text1"/>
        </w:rPr>
        <w:t>e</w:t>
      </w:r>
      <w:r w:rsidRPr="00844FFE">
        <w:rPr>
          <w:color w:val="000000" w:themeColor="text1"/>
        </w:rPr>
        <w:t xml:space="preserve"> glavn</w:t>
      </w:r>
      <w:r>
        <w:rPr>
          <w:color w:val="000000" w:themeColor="text1"/>
        </w:rPr>
        <w:t>ih</w:t>
      </w:r>
      <w:r w:rsidRPr="00844FFE">
        <w:rPr>
          <w:color w:val="000000" w:themeColor="text1"/>
        </w:rPr>
        <w:t xml:space="preserve"> obravnav, zato se je število razpisanih glavnih obravnav bistveno povečalo. </w:t>
      </w:r>
    </w:p>
    <w:p w14:paraId="26DD44AF" w14:textId="77777777" w:rsidR="00E44B8E" w:rsidRDefault="00E44B8E" w:rsidP="00E44B8E">
      <w:pPr>
        <w:spacing w:after="0" w:line="240" w:lineRule="auto"/>
        <w:jc w:val="both"/>
      </w:pPr>
    </w:p>
    <w:p w14:paraId="11A0C206" w14:textId="77777777" w:rsidR="00E44B8E" w:rsidRDefault="00E44B8E" w:rsidP="00E44B8E">
      <w:pPr>
        <w:spacing w:after="0" w:line="240" w:lineRule="auto"/>
        <w:jc w:val="both"/>
      </w:pPr>
      <w:r>
        <w:t>Državno odvetništvo RS sicer poudarja, da je o</w:t>
      </w:r>
      <w:r w:rsidRPr="00844FFE">
        <w:t xml:space="preserve">dločitev za prenos pristojnosti </w:t>
      </w:r>
      <w:r>
        <w:t>zastopanja po njegovi oceni smiselna v</w:t>
      </w:r>
      <w:r w:rsidRPr="00844FFE">
        <w:t xml:space="preserve"> primerih, ko je pričakovati, da bo zastopanje po </w:t>
      </w:r>
      <w:r>
        <w:t>D</w:t>
      </w:r>
      <w:r w:rsidRPr="00844FFE">
        <w:t>ržavnem odvetništvu</w:t>
      </w:r>
      <w:r>
        <w:t xml:space="preserve"> RS</w:t>
      </w:r>
      <w:r w:rsidRPr="00844FFE">
        <w:t xml:space="preserve"> lahko prispevalo k izboljšanju procesnega položaja Republike Slovenije. Pri tem </w:t>
      </w:r>
      <w:r>
        <w:t xml:space="preserve">pa je treba upoštevati, da </w:t>
      </w:r>
      <w:r w:rsidRPr="00844FFE">
        <w:t>glede na specifike delovnega področja resornega ministrstva oz</w:t>
      </w:r>
      <w:r>
        <w:t>iroma</w:t>
      </w:r>
      <w:r w:rsidRPr="00844FFE">
        <w:t xml:space="preserve"> drugega organa </w:t>
      </w:r>
      <w:r>
        <w:t>D</w:t>
      </w:r>
      <w:r w:rsidRPr="00844FFE">
        <w:t xml:space="preserve">ržavno odvetništvo </w:t>
      </w:r>
      <w:r>
        <w:t xml:space="preserve">RS </w:t>
      </w:r>
      <w:r w:rsidRPr="00844FFE">
        <w:t xml:space="preserve">glede materialnopravne vsebine upravnega </w:t>
      </w:r>
      <w:r w:rsidRPr="00844FFE">
        <w:lastRenderedPageBreak/>
        <w:t>odločanja ne more bistveno doprinesti k ugodni rešitvi zadeve</w:t>
      </w:r>
      <w:r>
        <w:t xml:space="preserve">, saj gre za </w:t>
      </w:r>
      <w:proofErr w:type="spellStart"/>
      <w:r w:rsidRPr="00844FFE">
        <w:t>prekluzij</w:t>
      </w:r>
      <w:r>
        <w:t>o</w:t>
      </w:r>
      <w:proofErr w:type="spellEnd"/>
      <w:r w:rsidRPr="00844FFE">
        <w:t xml:space="preserve"> glede navajanja dejstev in dokazov, ki niso bili navedeni tekom upravnega postopka</w:t>
      </w:r>
      <w:r>
        <w:t>.</w:t>
      </w:r>
    </w:p>
    <w:p w14:paraId="5F40087D" w14:textId="77777777" w:rsidR="00E44B8E" w:rsidRPr="00844FFE" w:rsidRDefault="00E44B8E" w:rsidP="00E44B8E">
      <w:pPr>
        <w:spacing w:after="0" w:line="240" w:lineRule="auto"/>
        <w:jc w:val="both"/>
        <w:rPr>
          <w:color w:val="000000" w:themeColor="text1"/>
        </w:rPr>
      </w:pPr>
    </w:p>
    <w:p w14:paraId="369298F9" w14:textId="77777777" w:rsidR="00E44B8E" w:rsidRDefault="00E44B8E" w:rsidP="00E44B8E">
      <w:pPr>
        <w:spacing w:after="0" w:line="240" w:lineRule="auto"/>
        <w:jc w:val="both"/>
        <w:rPr>
          <w:color w:val="000000" w:themeColor="text1"/>
        </w:rPr>
      </w:pPr>
      <w:r>
        <w:rPr>
          <w:color w:val="000000" w:themeColor="text1"/>
        </w:rPr>
        <w:t>Državno odvetništvo RS ugotavlja, da se p</w:t>
      </w:r>
      <w:r w:rsidRPr="00844FFE">
        <w:rPr>
          <w:color w:val="000000" w:themeColor="text1"/>
        </w:rPr>
        <w:t>osamezn</w:t>
      </w:r>
      <w:r>
        <w:rPr>
          <w:color w:val="000000" w:themeColor="text1"/>
        </w:rPr>
        <w:t>i upravni organi</w:t>
      </w:r>
      <w:r w:rsidRPr="00844FFE">
        <w:rPr>
          <w:color w:val="000000" w:themeColor="text1"/>
        </w:rPr>
        <w:t xml:space="preserve">, </w:t>
      </w:r>
      <w:r>
        <w:rPr>
          <w:color w:val="000000" w:themeColor="text1"/>
        </w:rPr>
        <w:t xml:space="preserve">pogosto </w:t>
      </w:r>
      <w:r w:rsidRPr="00844FFE">
        <w:rPr>
          <w:color w:val="000000" w:themeColor="text1"/>
        </w:rPr>
        <w:t xml:space="preserve">brez predhodne analize </w:t>
      </w:r>
      <w:r>
        <w:rPr>
          <w:color w:val="000000" w:themeColor="text1"/>
        </w:rPr>
        <w:t xml:space="preserve">o tem, </w:t>
      </w:r>
      <w:r w:rsidRPr="00844FFE">
        <w:rPr>
          <w:color w:val="000000" w:themeColor="text1"/>
        </w:rPr>
        <w:t xml:space="preserve">ali je prenos pristojnosti zastopanja na </w:t>
      </w:r>
      <w:r>
        <w:rPr>
          <w:color w:val="000000" w:themeColor="text1"/>
        </w:rPr>
        <w:t>Državno odvetništvo RS</w:t>
      </w:r>
      <w:r w:rsidRPr="00844FFE">
        <w:rPr>
          <w:color w:val="000000" w:themeColor="text1"/>
        </w:rPr>
        <w:t xml:space="preserve"> res potreben, racionalen in utemeljen</w:t>
      </w:r>
      <w:r>
        <w:rPr>
          <w:color w:val="000000" w:themeColor="text1"/>
        </w:rPr>
        <w:t>,</w:t>
      </w:r>
      <w:r w:rsidRPr="00844FFE">
        <w:rPr>
          <w:color w:val="000000" w:themeColor="text1"/>
        </w:rPr>
        <w:t xml:space="preserve"> odločajo za prenos zakonskega pooblastila za zastopanje v upravnem sporu na D</w:t>
      </w:r>
      <w:r>
        <w:rPr>
          <w:color w:val="000000" w:themeColor="text1"/>
        </w:rPr>
        <w:t>ržavno odvetništvo RS</w:t>
      </w:r>
      <w:r w:rsidRPr="00844FFE">
        <w:rPr>
          <w:color w:val="000000" w:themeColor="text1"/>
        </w:rPr>
        <w:t xml:space="preserve"> tik pred potekom roka za odgovor na tožbo ali tik pred izvedbo naroka</w:t>
      </w:r>
      <w:r>
        <w:rPr>
          <w:color w:val="000000" w:themeColor="text1"/>
        </w:rPr>
        <w:t xml:space="preserve">. Državno odvetništvo RS pogosto </w:t>
      </w:r>
      <w:r w:rsidRPr="00844FFE">
        <w:rPr>
          <w:color w:val="000000" w:themeColor="text1"/>
        </w:rPr>
        <w:t xml:space="preserve">prejme le pooblastilo Vlade RS, brez vsakršnega gradiva, kar </w:t>
      </w:r>
      <w:r>
        <w:rPr>
          <w:color w:val="000000" w:themeColor="text1"/>
        </w:rPr>
        <w:t xml:space="preserve">mu seveda </w:t>
      </w:r>
      <w:r w:rsidRPr="00844FFE">
        <w:rPr>
          <w:color w:val="000000" w:themeColor="text1"/>
        </w:rPr>
        <w:t>onemogoča ustrezno seznanitev z zadevo</w:t>
      </w:r>
      <w:r>
        <w:rPr>
          <w:color w:val="000000" w:themeColor="text1"/>
        </w:rPr>
        <w:t xml:space="preserve">, posledično pa </w:t>
      </w:r>
      <w:r w:rsidRPr="00844FFE">
        <w:rPr>
          <w:color w:val="000000" w:themeColor="text1"/>
        </w:rPr>
        <w:t>n</w:t>
      </w:r>
      <w:r>
        <w:rPr>
          <w:color w:val="000000" w:themeColor="text1"/>
        </w:rPr>
        <w:t>i</w:t>
      </w:r>
      <w:r w:rsidRPr="00844FFE">
        <w:rPr>
          <w:color w:val="000000" w:themeColor="text1"/>
        </w:rPr>
        <w:t xml:space="preserve"> omogoč</w:t>
      </w:r>
      <w:r>
        <w:rPr>
          <w:color w:val="000000" w:themeColor="text1"/>
        </w:rPr>
        <w:t>eno</w:t>
      </w:r>
      <w:r w:rsidRPr="00844FFE">
        <w:rPr>
          <w:color w:val="000000" w:themeColor="text1"/>
        </w:rPr>
        <w:t xml:space="preserve"> učinkovit</w:t>
      </w:r>
      <w:r>
        <w:rPr>
          <w:color w:val="000000" w:themeColor="text1"/>
        </w:rPr>
        <w:t>o</w:t>
      </w:r>
      <w:r w:rsidRPr="00844FFE">
        <w:rPr>
          <w:color w:val="000000" w:themeColor="text1"/>
        </w:rPr>
        <w:t xml:space="preserve"> zastopanj</w:t>
      </w:r>
      <w:r>
        <w:rPr>
          <w:color w:val="000000" w:themeColor="text1"/>
        </w:rPr>
        <w:t>e</w:t>
      </w:r>
      <w:r w:rsidRPr="00844FFE">
        <w:rPr>
          <w:color w:val="000000" w:themeColor="text1"/>
        </w:rPr>
        <w:t xml:space="preserve"> Republike Slovenije v upravnem sporu s strani D</w:t>
      </w:r>
      <w:r>
        <w:rPr>
          <w:color w:val="000000" w:themeColor="text1"/>
        </w:rPr>
        <w:t>ržavnega odvetništva RS.</w:t>
      </w:r>
      <w:r w:rsidRPr="00844FFE">
        <w:rPr>
          <w:color w:val="000000" w:themeColor="text1"/>
        </w:rPr>
        <w:t xml:space="preserve"> Prav tako </w:t>
      </w:r>
      <w:r>
        <w:rPr>
          <w:color w:val="000000" w:themeColor="text1"/>
        </w:rPr>
        <w:t xml:space="preserve">le-to ni omogočeno, </w:t>
      </w:r>
      <w:r w:rsidRPr="00844FFE">
        <w:rPr>
          <w:color w:val="000000" w:themeColor="text1"/>
        </w:rPr>
        <w:t>če D</w:t>
      </w:r>
      <w:r>
        <w:rPr>
          <w:color w:val="000000" w:themeColor="text1"/>
        </w:rPr>
        <w:t xml:space="preserve">ržavno odvetništvo RS relevantno gradivo </w:t>
      </w:r>
      <w:r w:rsidRPr="00844FFE">
        <w:rPr>
          <w:color w:val="000000" w:themeColor="text1"/>
        </w:rPr>
        <w:t xml:space="preserve">prejme v zadnjem hipu ali nekaj dni pred potekom roka ali </w:t>
      </w:r>
      <w:r>
        <w:rPr>
          <w:color w:val="000000" w:themeColor="text1"/>
        </w:rPr>
        <w:t xml:space="preserve">tik </w:t>
      </w:r>
      <w:r w:rsidRPr="00844FFE">
        <w:rPr>
          <w:color w:val="000000" w:themeColor="text1"/>
        </w:rPr>
        <w:t xml:space="preserve">pred narokom. Upravni organi tako sicer pripravijo gradivo za Vlado RS in priskrbijo potrebni sklep Vlade RS, s katerim le-ta za zastopanje pooblasti </w:t>
      </w:r>
      <w:r>
        <w:rPr>
          <w:color w:val="000000" w:themeColor="text1"/>
        </w:rPr>
        <w:t>Državno odvetništvo RS,</w:t>
      </w:r>
      <w:r w:rsidRPr="00844FFE">
        <w:rPr>
          <w:color w:val="000000" w:themeColor="text1"/>
        </w:rPr>
        <w:t xml:space="preserve"> vendar je nemalokrat žal to tudi edina listina</w:t>
      </w:r>
      <w:r>
        <w:rPr>
          <w:color w:val="000000" w:themeColor="text1"/>
        </w:rPr>
        <w:t>, s katero Državno odvetništvo RS razpolaga</w:t>
      </w:r>
      <w:r w:rsidRPr="00844FFE">
        <w:rPr>
          <w:color w:val="000000" w:themeColor="text1"/>
        </w:rPr>
        <w:t xml:space="preserve">. Pri tem je zaskrbljujoče, da v zadnjem času ob povečanem </w:t>
      </w:r>
      <w:proofErr w:type="spellStart"/>
      <w:r w:rsidRPr="00844FFE">
        <w:rPr>
          <w:color w:val="000000" w:themeColor="text1"/>
        </w:rPr>
        <w:t>pripadu</w:t>
      </w:r>
      <w:proofErr w:type="spellEnd"/>
      <w:r w:rsidRPr="00844FFE">
        <w:rPr>
          <w:color w:val="000000" w:themeColor="text1"/>
        </w:rPr>
        <w:t xml:space="preserve"> zadev iz pristojnosti Upravnega sodišča RS prihaja prav do navedenih situacij.</w:t>
      </w:r>
    </w:p>
    <w:p w14:paraId="31036213" w14:textId="77777777" w:rsidR="00E44B8E" w:rsidRDefault="00E44B8E" w:rsidP="00E44B8E">
      <w:pPr>
        <w:spacing w:after="0" w:line="240" w:lineRule="auto"/>
        <w:jc w:val="both"/>
        <w:rPr>
          <w:color w:val="000000" w:themeColor="text1"/>
        </w:rPr>
      </w:pPr>
    </w:p>
    <w:p w14:paraId="69D62FAB" w14:textId="77777777" w:rsidR="00E44B8E" w:rsidRDefault="00E44B8E" w:rsidP="00E44B8E">
      <w:pPr>
        <w:spacing w:after="0" w:line="240" w:lineRule="auto"/>
        <w:jc w:val="both"/>
        <w:rPr>
          <w:color w:val="000000" w:themeColor="text1"/>
        </w:rPr>
      </w:pPr>
      <w:r>
        <w:rPr>
          <w:color w:val="000000" w:themeColor="text1"/>
        </w:rPr>
        <w:t xml:space="preserve">Zaradi navedenih težav pri prenosu zastopanja je Državno odvetništvo RS v letu 2021 državnim </w:t>
      </w:r>
      <w:r w:rsidRPr="00844FFE">
        <w:rPr>
          <w:color w:val="000000" w:themeColor="text1"/>
        </w:rPr>
        <w:t>organom predstav</w:t>
      </w:r>
      <w:r>
        <w:rPr>
          <w:color w:val="000000" w:themeColor="text1"/>
        </w:rPr>
        <w:t>i</w:t>
      </w:r>
      <w:r w:rsidRPr="00844FFE">
        <w:rPr>
          <w:color w:val="000000" w:themeColor="text1"/>
        </w:rPr>
        <w:t>l</w:t>
      </w:r>
      <w:r>
        <w:rPr>
          <w:color w:val="000000" w:themeColor="text1"/>
        </w:rPr>
        <w:t>o</w:t>
      </w:r>
      <w:r w:rsidRPr="00844FFE">
        <w:rPr>
          <w:color w:val="000000" w:themeColor="text1"/>
        </w:rPr>
        <w:t xml:space="preserve"> predlog postopkovnih korakov, kot primer dobre prakse, ki bi bil v pomoč obema stranema za </w:t>
      </w:r>
      <w:r>
        <w:rPr>
          <w:color w:val="000000" w:themeColor="text1"/>
        </w:rPr>
        <w:t xml:space="preserve">smotrn, </w:t>
      </w:r>
      <w:r w:rsidRPr="00844FFE">
        <w:rPr>
          <w:color w:val="000000" w:themeColor="text1"/>
        </w:rPr>
        <w:t>varen in učinkovit prenos pristojnosti zastopanja v upravnem sporu na D</w:t>
      </w:r>
      <w:r>
        <w:rPr>
          <w:color w:val="000000" w:themeColor="text1"/>
        </w:rPr>
        <w:t xml:space="preserve">ržavno odvetništvo RS. Državno odvetništvo RS na tem mestu državne organe ponovno naproša, da pri odločitvi za prenos zastopanja na Državno odvetništvo RS omenjeni »postopkovnik« upoštevajo. </w:t>
      </w:r>
    </w:p>
    <w:p w14:paraId="58EF98DF" w14:textId="77777777" w:rsidR="00E44B8E" w:rsidRPr="001B42D2" w:rsidRDefault="00E44B8E" w:rsidP="00E44B8E">
      <w:pPr>
        <w:spacing w:after="0" w:line="240" w:lineRule="auto"/>
        <w:jc w:val="both"/>
        <w:rPr>
          <w:sz w:val="32"/>
          <w:szCs w:val="32"/>
        </w:rPr>
      </w:pPr>
    </w:p>
    <w:p w14:paraId="7AC89679" w14:textId="77777777" w:rsidR="00E44B8E" w:rsidRPr="00FA1F2E" w:rsidRDefault="00E44B8E" w:rsidP="00E44B8E">
      <w:pPr>
        <w:pStyle w:val="Naslov4"/>
        <w:spacing w:before="0" w:beforeAutospacing="0"/>
        <w:ind w:left="680" w:hanging="680"/>
        <w:rPr>
          <w:rFonts w:cs="Times New Roman"/>
          <w:szCs w:val="32"/>
        </w:rPr>
      </w:pPr>
      <w:bookmarkStart w:id="42" w:name="_Toc97639690"/>
      <w:r w:rsidRPr="00335AD0">
        <w:rPr>
          <w:rFonts w:cs="Times New Roman"/>
          <w:szCs w:val="32"/>
        </w:rPr>
        <w:t>4.4</w:t>
      </w:r>
      <w:r w:rsidRPr="00963EC9">
        <w:rPr>
          <w:rFonts w:cs="Times New Roman"/>
          <w:szCs w:val="32"/>
        </w:rPr>
        <w:t xml:space="preserve"> </w:t>
      </w:r>
      <w:r w:rsidRPr="00963EC9">
        <w:rPr>
          <w:rFonts w:cs="Times New Roman"/>
          <w:szCs w:val="32"/>
        </w:rPr>
        <w:tab/>
        <w:t>Delo pri strokovnem nadzoru in ugotovitve ter sistemski in</w:t>
      </w:r>
      <w:r w:rsidRPr="00FA1F2E">
        <w:rPr>
          <w:rFonts w:cs="Times New Roman"/>
          <w:szCs w:val="32"/>
        </w:rPr>
        <w:t xml:space="preserve"> organizacijski ukrepi za odpravo ugotovljenih nepravilnosti</w:t>
      </w:r>
      <w:bookmarkEnd w:id="42"/>
    </w:p>
    <w:p w14:paraId="7C419CA2" w14:textId="77777777" w:rsidR="00E44B8E" w:rsidRPr="00FA1F2E" w:rsidRDefault="00E44B8E" w:rsidP="00E44B8E">
      <w:pPr>
        <w:spacing w:after="0" w:line="240" w:lineRule="auto"/>
        <w:rPr>
          <w:rFonts w:cs="Times New Roman"/>
          <w:sz w:val="32"/>
          <w:szCs w:val="32"/>
        </w:rPr>
      </w:pPr>
    </w:p>
    <w:p w14:paraId="7C22FCA4" w14:textId="77777777" w:rsidR="00E44B8E" w:rsidRPr="00E14EA8" w:rsidRDefault="00E44B8E" w:rsidP="00335CA7">
      <w:pPr>
        <w:pStyle w:val="Naslov5"/>
      </w:pPr>
      <w:bookmarkStart w:id="43" w:name="_Toc97639691"/>
      <w:r w:rsidRPr="00E14EA8">
        <w:t>4.4.1 Zakonska ureditev nadzora nad delom Državnega odvetništva RS</w:t>
      </w:r>
      <w:bookmarkEnd w:id="43"/>
    </w:p>
    <w:p w14:paraId="65432147" w14:textId="77777777" w:rsidR="00E44B8E" w:rsidRPr="00CC2857" w:rsidRDefault="00E44B8E" w:rsidP="00E44B8E">
      <w:pPr>
        <w:spacing w:after="0" w:line="240" w:lineRule="auto"/>
        <w:jc w:val="both"/>
        <w:rPr>
          <w:rFonts w:cs="Times New Roman"/>
          <w:sz w:val="28"/>
          <w:szCs w:val="28"/>
        </w:rPr>
      </w:pPr>
    </w:p>
    <w:p w14:paraId="5B608AD1" w14:textId="77777777" w:rsidR="00E44B8E" w:rsidRPr="00E11582" w:rsidRDefault="00E44B8E" w:rsidP="00E44B8E">
      <w:pPr>
        <w:spacing w:after="0" w:line="240" w:lineRule="auto"/>
        <w:jc w:val="both"/>
        <w:rPr>
          <w:rFonts w:cs="Times New Roman"/>
        </w:rPr>
      </w:pPr>
      <w:r w:rsidRPr="00E11582">
        <w:rPr>
          <w:rFonts w:cs="Times New Roman"/>
        </w:rPr>
        <w:t xml:space="preserve">Področje nadzora nad delom </w:t>
      </w:r>
      <w:r>
        <w:rPr>
          <w:rFonts w:cs="Times New Roman"/>
        </w:rPr>
        <w:t>D</w:t>
      </w:r>
      <w:r w:rsidRPr="00E11582">
        <w:rPr>
          <w:rFonts w:cs="Times New Roman"/>
        </w:rPr>
        <w:t xml:space="preserve">ržavnega odvetništva RS je urejeno v VI. Poglavju </w:t>
      </w:r>
      <w:proofErr w:type="spellStart"/>
      <w:r w:rsidRPr="00E11582">
        <w:rPr>
          <w:rFonts w:cs="Times New Roman"/>
        </w:rPr>
        <w:t>Z</w:t>
      </w:r>
      <w:r>
        <w:rPr>
          <w:rFonts w:cs="Times New Roman"/>
        </w:rPr>
        <w:t>D</w:t>
      </w:r>
      <w:r w:rsidRPr="00E11582">
        <w:rPr>
          <w:rFonts w:cs="Times New Roman"/>
        </w:rPr>
        <w:t>Odv</w:t>
      </w:r>
      <w:proofErr w:type="spellEnd"/>
      <w:r w:rsidRPr="00E11582">
        <w:rPr>
          <w:rFonts w:cs="Times New Roman"/>
        </w:rPr>
        <w:t xml:space="preserve">, ki nosi naslov »Nadzor nad delom državnega odvetništva« (91. do 93. člen </w:t>
      </w:r>
      <w:proofErr w:type="spellStart"/>
      <w:r w:rsidRPr="00E11582">
        <w:rPr>
          <w:rFonts w:cs="Times New Roman"/>
        </w:rPr>
        <w:t>ZDOdv</w:t>
      </w:r>
      <w:proofErr w:type="spellEnd"/>
      <w:r w:rsidRPr="00E11582">
        <w:rPr>
          <w:rFonts w:cs="Times New Roman"/>
        </w:rPr>
        <w:t xml:space="preserve">). </w:t>
      </w:r>
    </w:p>
    <w:p w14:paraId="21BA4E97" w14:textId="77777777" w:rsidR="00E44B8E" w:rsidRPr="00E11582" w:rsidRDefault="00E44B8E" w:rsidP="00E44B8E">
      <w:pPr>
        <w:pStyle w:val="Telobesedila"/>
        <w:spacing w:after="0" w:line="240" w:lineRule="auto"/>
        <w:jc w:val="both"/>
        <w:rPr>
          <w:rFonts w:cs="Times New Roman"/>
          <w:szCs w:val="24"/>
        </w:rPr>
      </w:pPr>
    </w:p>
    <w:p w14:paraId="0365C875" w14:textId="77777777" w:rsidR="00E44B8E" w:rsidRPr="00E11582" w:rsidRDefault="00E44B8E" w:rsidP="00E44B8E">
      <w:pPr>
        <w:spacing w:after="0" w:line="240" w:lineRule="auto"/>
        <w:jc w:val="both"/>
        <w:rPr>
          <w:rFonts w:cs="Times New Roman"/>
        </w:rPr>
      </w:pPr>
      <w:proofErr w:type="spellStart"/>
      <w:r w:rsidRPr="00E11582">
        <w:rPr>
          <w:rFonts w:cs="Times New Roman"/>
        </w:rPr>
        <w:t>ZDOdv</w:t>
      </w:r>
      <w:proofErr w:type="spellEnd"/>
      <w:r w:rsidRPr="00E11582">
        <w:rPr>
          <w:rFonts w:cs="Times New Roman"/>
        </w:rPr>
        <w:t xml:space="preserve"> ureja mehanizem nad delom državnega odvetništva, ki se izvaja v obliki splošnega, delnega ali posamičnega pregleda dela državnih odvetnikov in drugih uslužbencev Državnega odvetništva RS s pregledovanjem spisov, vpisnikov in druge dokumentacije. V okviru nadzora se pregledujejo ter ocenjujejo zakonitost in pravočasnost dela, smotrnost uporabe procesnih pooblastil in skladnost strokovnih odločitev z izdanimi splošnimi navodili. </w:t>
      </w:r>
    </w:p>
    <w:p w14:paraId="72C7DC8F" w14:textId="77777777" w:rsidR="00E44B8E" w:rsidRDefault="00E44B8E" w:rsidP="00E44B8E">
      <w:pPr>
        <w:spacing w:after="0" w:line="240" w:lineRule="auto"/>
        <w:jc w:val="both"/>
        <w:rPr>
          <w:rFonts w:cs="Times New Roman"/>
        </w:rPr>
      </w:pPr>
    </w:p>
    <w:p w14:paraId="786552A8" w14:textId="77777777" w:rsidR="00E44B8E" w:rsidRPr="00E11582" w:rsidRDefault="00E44B8E" w:rsidP="00E44B8E">
      <w:pPr>
        <w:spacing w:after="0" w:line="240" w:lineRule="auto"/>
        <w:jc w:val="both"/>
        <w:rPr>
          <w:rFonts w:eastAsia="Times New Roman" w:cs="Times New Roman"/>
        </w:rPr>
      </w:pPr>
      <w:r w:rsidRPr="00E11582">
        <w:rPr>
          <w:rFonts w:cs="Times New Roman"/>
        </w:rPr>
        <w:t xml:space="preserve">S splošnim pregledom dela se opravlja nadzor dela oddelkov na sedežu ali dela zunanjih oddelkov državnega odvetništva, z delnim pregledom se opravlja nadzor dela v posameznih vrstah zadev, s posamičnim pregledom pa se opravlja nadzor dela v posamezni zadevi. </w:t>
      </w:r>
      <w:r w:rsidRPr="00E11582">
        <w:rPr>
          <w:rFonts w:eastAsia="Times New Roman" w:cs="Times New Roman"/>
        </w:rPr>
        <w:t xml:space="preserve">Splošni pregled dela vsakega posameznega oddelka na sedežu ter vsakega posameznega zunanjega oddelka se opravi najmanj enkrat na tri leta. </w:t>
      </w:r>
      <w:r w:rsidRPr="00E11582">
        <w:rPr>
          <w:rFonts w:eastAsia="Times New Roman" w:cs="Times New Roman"/>
          <w:lang w:eastAsia="sl-SI"/>
        </w:rPr>
        <w:t>Če se pri nadzoru ugotovijo pomanjkljivosti ali večji obseg nepravilnosti, je v končnem poročilu o opravljenem nadzoru treba predlagati ustrezne ukrepe in roke za njihovo izvedbo. Po preteku rokov se opravi kontrolni pregled izvršitve ukrepov in preveri njihov učinek. Končno poročilo o opravljenem nadzoru se pošlje tudi Ministrstvu za pravosodje.</w:t>
      </w:r>
      <w:r w:rsidRPr="00E11582">
        <w:rPr>
          <w:rFonts w:eastAsia="Times New Roman" w:cs="Times New Roman"/>
        </w:rPr>
        <w:t xml:space="preserve"> </w:t>
      </w:r>
    </w:p>
    <w:p w14:paraId="6220E8D8" w14:textId="77777777" w:rsidR="00E44B8E" w:rsidRPr="00E11582" w:rsidRDefault="00E44B8E" w:rsidP="00E44B8E">
      <w:pPr>
        <w:spacing w:after="0" w:line="240" w:lineRule="auto"/>
        <w:jc w:val="both"/>
        <w:rPr>
          <w:rFonts w:cs="Times New Roman"/>
          <w:szCs w:val="24"/>
        </w:rPr>
      </w:pPr>
    </w:p>
    <w:p w14:paraId="2391A360" w14:textId="77777777" w:rsidR="00E44B8E" w:rsidRPr="00E11582" w:rsidRDefault="00E44B8E" w:rsidP="00E44B8E">
      <w:pPr>
        <w:spacing w:after="0" w:line="240" w:lineRule="auto"/>
        <w:jc w:val="both"/>
        <w:rPr>
          <w:rFonts w:cs="Times New Roman"/>
          <w:szCs w:val="24"/>
        </w:rPr>
      </w:pPr>
      <w:r w:rsidRPr="00E11582">
        <w:rPr>
          <w:rFonts w:cs="Times New Roman"/>
          <w:szCs w:val="24"/>
        </w:rPr>
        <w:t>Na podlagi ugotovitev nadzorov o pomanjkljivostih in napakah pri delu državnih odvetnikov CIP in Državno odvetništvo RS izvajata ustrezne izobraževalne oblike.</w:t>
      </w:r>
    </w:p>
    <w:p w14:paraId="25356BD9" w14:textId="77777777" w:rsidR="00E44B8E" w:rsidRDefault="00E44B8E" w:rsidP="00E44B8E">
      <w:pPr>
        <w:spacing w:after="0" w:line="240" w:lineRule="auto"/>
        <w:jc w:val="both"/>
        <w:rPr>
          <w:rFonts w:cs="Times New Roman"/>
        </w:rPr>
      </w:pPr>
    </w:p>
    <w:p w14:paraId="0D7732BC" w14:textId="77777777" w:rsidR="00E44B8E" w:rsidRPr="00E11582" w:rsidRDefault="00E44B8E" w:rsidP="00E44B8E">
      <w:pPr>
        <w:spacing w:after="0" w:line="240" w:lineRule="auto"/>
        <w:jc w:val="both"/>
        <w:rPr>
          <w:rFonts w:cs="Times New Roman"/>
        </w:rPr>
      </w:pPr>
      <w:r w:rsidRPr="00E11582">
        <w:rPr>
          <w:rFonts w:cs="Times New Roman"/>
        </w:rPr>
        <w:t xml:space="preserve">Nadzor se uvede z odredbo o nadzoru generalnega državnega odvetnika, in sicer jo le-ta lahko izda na lastno pobudo, mora pa jo izdati na zahtevo ministra. Z odredbo o nadzoru se določijo vrsta, obseg in način opravljanja nadzora. </w:t>
      </w:r>
    </w:p>
    <w:p w14:paraId="30E2140A" w14:textId="77777777" w:rsidR="00E44B8E" w:rsidRPr="00962A0D" w:rsidRDefault="00E44B8E" w:rsidP="00E44B8E">
      <w:pPr>
        <w:spacing w:after="0" w:line="240" w:lineRule="auto"/>
        <w:jc w:val="both"/>
        <w:rPr>
          <w:rFonts w:cs="Times New Roman"/>
          <w:sz w:val="28"/>
          <w:szCs w:val="28"/>
        </w:rPr>
      </w:pPr>
    </w:p>
    <w:p w14:paraId="6C2790E2" w14:textId="77777777" w:rsidR="00E44B8E" w:rsidRPr="00E14EA8" w:rsidRDefault="00E44B8E" w:rsidP="00335CA7">
      <w:pPr>
        <w:pStyle w:val="Naslov5"/>
      </w:pPr>
      <w:bookmarkStart w:id="44" w:name="_Toc97639692"/>
      <w:r w:rsidRPr="00E14EA8">
        <w:t>4.4.</w:t>
      </w:r>
      <w:r>
        <w:t>2</w:t>
      </w:r>
      <w:r w:rsidRPr="00E14EA8">
        <w:t xml:space="preserve"> </w:t>
      </w:r>
      <w:r>
        <w:t xml:space="preserve">Izvedba </w:t>
      </w:r>
      <w:r w:rsidRPr="00E14EA8">
        <w:t>nadzor</w:t>
      </w:r>
      <w:r>
        <w:t>ov</w:t>
      </w:r>
      <w:r w:rsidRPr="00E14EA8">
        <w:t xml:space="preserve"> nad delom Državnega odvetništva RS</w:t>
      </w:r>
      <w:r>
        <w:t xml:space="preserve"> v letu 2021</w:t>
      </w:r>
      <w:bookmarkEnd w:id="44"/>
    </w:p>
    <w:p w14:paraId="44EE125B" w14:textId="77777777" w:rsidR="00E44B8E" w:rsidRPr="00962A0D" w:rsidRDefault="00E44B8E" w:rsidP="00E44B8E">
      <w:pPr>
        <w:spacing w:after="0" w:line="240" w:lineRule="auto"/>
        <w:jc w:val="both"/>
        <w:rPr>
          <w:rFonts w:cs="Times New Roman"/>
          <w:sz w:val="28"/>
          <w:szCs w:val="28"/>
        </w:rPr>
      </w:pPr>
    </w:p>
    <w:p w14:paraId="7C430865" w14:textId="77777777" w:rsidR="00E44B8E" w:rsidRPr="00E11582" w:rsidRDefault="00E44B8E" w:rsidP="00E44B8E">
      <w:pPr>
        <w:spacing w:after="0" w:line="240" w:lineRule="auto"/>
        <w:jc w:val="both"/>
        <w:rPr>
          <w:rFonts w:cs="Times New Roman"/>
        </w:rPr>
      </w:pPr>
      <w:r>
        <w:rPr>
          <w:rFonts w:cs="Times New Roman"/>
        </w:rPr>
        <w:t>Generalni državni odvetnik je v</w:t>
      </w:r>
      <w:r w:rsidRPr="00E11582">
        <w:rPr>
          <w:rFonts w:cs="Times New Roman"/>
        </w:rPr>
        <w:t xml:space="preserve"> letu 2018 izdal »Načrt nadzorov nad delom Državnega odvetništva RS v obdobju do konca leta 2020«, v katerem je določil terminski plan izvajanja nadzorov v obdobju od 1. 12. 2018 do vključno 31. 12. 2020. </w:t>
      </w:r>
      <w:r>
        <w:rPr>
          <w:rFonts w:cs="Times New Roman"/>
        </w:rPr>
        <w:t>P</w:t>
      </w:r>
      <w:r w:rsidRPr="00E11582">
        <w:rPr>
          <w:rFonts w:cs="Times New Roman"/>
        </w:rPr>
        <w:t>regledi nad poslovanjem posameznih oddelkov</w:t>
      </w:r>
      <w:r>
        <w:rPr>
          <w:rFonts w:cs="Times New Roman"/>
        </w:rPr>
        <w:t xml:space="preserve"> so se izvajali s</w:t>
      </w:r>
      <w:r w:rsidRPr="00E11582">
        <w:rPr>
          <w:rFonts w:cs="Times New Roman"/>
        </w:rPr>
        <w:t xml:space="preserve">kladno z načrtom </w:t>
      </w:r>
      <w:r>
        <w:rPr>
          <w:rFonts w:cs="Times New Roman"/>
        </w:rPr>
        <w:t>skoraj do konca</w:t>
      </w:r>
      <w:r w:rsidRPr="00E11582">
        <w:rPr>
          <w:rFonts w:cs="Times New Roman"/>
        </w:rPr>
        <w:t xml:space="preserve"> let</w:t>
      </w:r>
      <w:r>
        <w:rPr>
          <w:rFonts w:cs="Times New Roman"/>
        </w:rPr>
        <w:t>a</w:t>
      </w:r>
      <w:r w:rsidRPr="00E11582">
        <w:rPr>
          <w:rFonts w:cs="Times New Roman"/>
        </w:rPr>
        <w:t xml:space="preserve"> 2020</w:t>
      </w:r>
      <w:r>
        <w:rPr>
          <w:rFonts w:cs="Times New Roman"/>
        </w:rPr>
        <w:t>, ko bi morala biti v</w:t>
      </w:r>
      <w:r w:rsidRPr="00E11582">
        <w:rPr>
          <w:rFonts w:eastAsia="Times New Roman" w:cs="Times New Roman"/>
        </w:rPr>
        <w:t xml:space="preserve"> oktobr</w:t>
      </w:r>
      <w:r>
        <w:rPr>
          <w:rFonts w:eastAsia="Times New Roman" w:cs="Times New Roman"/>
        </w:rPr>
        <w:t>u</w:t>
      </w:r>
      <w:r w:rsidRPr="00E11582">
        <w:rPr>
          <w:rFonts w:eastAsia="Times New Roman" w:cs="Times New Roman"/>
        </w:rPr>
        <w:t xml:space="preserve"> in novembr</w:t>
      </w:r>
      <w:r>
        <w:rPr>
          <w:rFonts w:eastAsia="Times New Roman" w:cs="Times New Roman"/>
        </w:rPr>
        <w:t>u</w:t>
      </w:r>
      <w:r w:rsidRPr="00E11582">
        <w:rPr>
          <w:rFonts w:eastAsia="Times New Roman" w:cs="Times New Roman"/>
        </w:rPr>
        <w:t xml:space="preserve"> </w:t>
      </w:r>
      <w:r>
        <w:rPr>
          <w:rFonts w:eastAsia="Times New Roman" w:cs="Times New Roman"/>
        </w:rPr>
        <w:t xml:space="preserve">izvedena </w:t>
      </w:r>
      <w:r w:rsidRPr="00E11582">
        <w:rPr>
          <w:rFonts w:cs="Times New Roman"/>
        </w:rPr>
        <w:t>še nadzora nad delom Zunanjega oddelka državnega odvetništva v Novem mestu ter Zunanjega oddelka državnega odvetništva v Novi Gorici</w:t>
      </w:r>
      <w:r>
        <w:rPr>
          <w:rFonts w:cs="Times New Roman"/>
        </w:rPr>
        <w:t>. Z</w:t>
      </w:r>
      <w:r w:rsidRPr="00E11582">
        <w:rPr>
          <w:rFonts w:cs="Times New Roman"/>
        </w:rPr>
        <w:t>aradi poslabšane epidemiološke slike v državi</w:t>
      </w:r>
      <w:r>
        <w:rPr>
          <w:rFonts w:cs="Times New Roman"/>
        </w:rPr>
        <w:t xml:space="preserve"> sta bili žal že</w:t>
      </w:r>
      <w:r w:rsidRPr="00E11582">
        <w:rPr>
          <w:rFonts w:cs="Times New Roman"/>
        </w:rPr>
        <w:t xml:space="preserve"> izdani odredbi o uvedbi nadzora nad delom</w:t>
      </w:r>
      <w:r>
        <w:rPr>
          <w:rFonts w:cs="Times New Roman"/>
        </w:rPr>
        <w:t xml:space="preserve"> omenjenih oddelkov</w:t>
      </w:r>
      <w:r w:rsidRPr="00E11582">
        <w:rPr>
          <w:rFonts w:cs="Times New Roman"/>
        </w:rPr>
        <w:t xml:space="preserve"> preklicani. </w:t>
      </w:r>
      <w:r>
        <w:rPr>
          <w:rFonts w:cs="Times New Roman"/>
        </w:rPr>
        <w:t xml:space="preserve">Delni pregled posameznih vrst zadev s strokovnim nadzorom dela državnih odvetnikov in javnih uslužbencev Zunanjega oddelka državnega odvetništva v Novem mestu je bil tako opravljen v mesecu maju 2021, prav tako je bil v mesecu maju 2021 opravljen Splošni pregled posameznih vrst zadev s strokovnim nadzorom dela državnih odvetnikov in javnih uslužbencev Zunanjega oddelka državnega odvetništva v Novi Gorici. </w:t>
      </w:r>
    </w:p>
    <w:p w14:paraId="32A5F4A4" w14:textId="77777777" w:rsidR="00E44B8E" w:rsidRDefault="00E44B8E" w:rsidP="00E44B8E">
      <w:pPr>
        <w:spacing w:after="0" w:line="240" w:lineRule="auto"/>
        <w:jc w:val="both"/>
        <w:rPr>
          <w:rFonts w:cs="Times New Roman"/>
          <w:szCs w:val="24"/>
        </w:rPr>
      </w:pPr>
    </w:p>
    <w:p w14:paraId="23A70B6D" w14:textId="77777777" w:rsidR="00E44B8E" w:rsidRDefault="00E44B8E" w:rsidP="00E44B8E">
      <w:pPr>
        <w:spacing w:after="0" w:line="240" w:lineRule="auto"/>
        <w:jc w:val="both"/>
        <w:rPr>
          <w:rFonts w:cs="Times New Roman"/>
          <w:szCs w:val="24"/>
        </w:rPr>
      </w:pPr>
      <w:r w:rsidRPr="00E11582">
        <w:rPr>
          <w:rFonts w:cs="Times New Roman"/>
          <w:szCs w:val="24"/>
        </w:rPr>
        <w:t xml:space="preserve">O </w:t>
      </w:r>
      <w:r>
        <w:rPr>
          <w:rFonts w:cs="Times New Roman"/>
          <w:szCs w:val="24"/>
        </w:rPr>
        <w:t xml:space="preserve">vsakem </w:t>
      </w:r>
      <w:r w:rsidRPr="00E11582">
        <w:rPr>
          <w:rFonts w:cs="Times New Roman"/>
          <w:szCs w:val="24"/>
        </w:rPr>
        <w:t>izveden</w:t>
      </w:r>
      <w:r>
        <w:rPr>
          <w:rFonts w:cs="Times New Roman"/>
          <w:szCs w:val="24"/>
        </w:rPr>
        <w:t>em</w:t>
      </w:r>
      <w:r w:rsidRPr="00E11582">
        <w:rPr>
          <w:rFonts w:cs="Times New Roman"/>
          <w:szCs w:val="24"/>
        </w:rPr>
        <w:t xml:space="preserve"> nadzor</w:t>
      </w:r>
      <w:r>
        <w:rPr>
          <w:rFonts w:cs="Times New Roman"/>
          <w:szCs w:val="24"/>
        </w:rPr>
        <w:t>u</w:t>
      </w:r>
      <w:r w:rsidRPr="00E11582">
        <w:rPr>
          <w:rFonts w:cs="Times New Roman"/>
          <w:szCs w:val="24"/>
        </w:rPr>
        <w:t xml:space="preserve"> </w:t>
      </w:r>
      <w:r>
        <w:rPr>
          <w:rFonts w:cs="Times New Roman"/>
          <w:szCs w:val="24"/>
        </w:rPr>
        <w:t>je bilo izdelano poročilo</w:t>
      </w:r>
      <w:r w:rsidRPr="00E11582">
        <w:rPr>
          <w:rFonts w:cs="Times New Roman"/>
          <w:szCs w:val="24"/>
        </w:rPr>
        <w:t xml:space="preserve">, ki </w:t>
      </w:r>
      <w:r>
        <w:rPr>
          <w:rFonts w:cs="Times New Roman"/>
          <w:szCs w:val="24"/>
        </w:rPr>
        <w:t xml:space="preserve">je </w:t>
      </w:r>
      <w:r w:rsidRPr="00E11582">
        <w:rPr>
          <w:rFonts w:cs="Times New Roman"/>
          <w:szCs w:val="24"/>
        </w:rPr>
        <w:t>bil</w:t>
      </w:r>
      <w:r>
        <w:rPr>
          <w:rFonts w:cs="Times New Roman"/>
          <w:szCs w:val="24"/>
        </w:rPr>
        <w:t>o</w:t>
      </w:r>
      <w:r w:rsidRPr="00E11582">
        <w:rPr>
          <w:rFonts w:cs="Times New Roman"/>
          <w:szCs w:val="24"/>
        </w:rPr>
        <w:t xml:space="preserve"> vročen</w:t>
      </w:r>
      <w:r>
        <w:rPr>
          <w:rFonts w:cs="Times New Roman"/>
          <w:szCs w:val="24"/>
        </w:rPr>
        <w:t>o</w:t>
      </w:r>
      <w:r w:rsidRPr="00E11582">
        <w:rPr>
          <w:rFonts w:cs="Times New Roman"/>
          <w:szCs w:val="24"/>
        </w:rPr>
        <w:t xml:space="preserve"> vsem državni</w:t>
      </w:r>
      <w:r>
        <w:rPr>
          <w:rFonts w:cs="Times New Roman"/>
          <w:szCs w:val="24"/>
        </w:rPr>
        <w:t>m</w:t>
      </w:r>
      <w:r w:rsidRPr="00E11582">
        <w:rPr>
          <w:rFonts w:cs="Times New Roman"/>
          <w:szCs w:val="24"/>
        </w:rPr>
        <w:t xml:space="preserve"> odvetnikom in javnim uslužbencem, katerih delo je bilo </w:t>
      </w:r>
      <w:r>
        <w:rPr>
          <w:rFonts w:cs="Times New Roman"/>
          <w:szCs w:val="24"/>
        </w:rPr>
        <w:t xml:space="preserve">na oddelku </w:t>
      </w:r>
      <w:r w:rsidRPr="00E11582">
        <w:rPr>
          <w:rFonts w:cs="Times New Roman"/>
          <w:szCs w:val="24"/>
        </w:rPr>
        <w:t xml:space="preserve">pregledano. </w:t>
      </w:r>
      <w:r>
        <w:rPr>
          <w:rFonts w:cs="Times New Roman"/>
          <w:szCs w:val="24"/>
        </w:rPr>
        <w:t>V zvezi z vročenim poročilom so bila podana posamezna pojasnila, ki so bila nato upoštevana pri izdelavi k</w:t>
      </w:r>
      <w:r w:rsidRPr="00E11582">
        <w:rPr>
          <w:rFonts w:cs="Times New Roman"/>
          <w:szCs w:val="24"/>
        </w:rPr>
        <w:t>ončn</w:t>
      </w:r>
      <w:r>
        <w:rPr>
          <w:rFonts w:cs="Times New Roman"/>
          <w:szCs w:val="24"/>
        </w:rPr>
        <w:t>ega</w:t>
      </w:r>
      <w:r w:rsidRPr="00E11582">
        <w:rPr>
          <w:rFonts w:cs="Times New Roman"/>
          <w:szCs w:val="24"/>
        </w:rPr>
        <w:t xml:space="preserve"> poročila</w:t>
      </w:r>
      <w:r>
        <w:rPr>
          <w:rFonts w:cs="Times New Roman"/>
          <w:szCs w:val="24"/>
        </w:rPr>
        <w:t xml:space="preserve">. </w:t>
      </w:r>
    </w:p>
    <w:p w14:paraId="5A6E11E3" w14:textId="77777777" w:rsidR="00E44B8E" w:rsidRDefault="00E44B8E" w:rsidP="00E44B8E">
      <w:pPr>
        <w:spacing w:after="0" w:line="240" w:lineRule="auto"/>
        <w:jc w:val="both"/>
        <w:rPr>
          <w:rFonts w:cs="Times New Roman"/>
          <w:szCs w:val="24"/>
        </w:rPr>
      </w:pPr>
    </w:p>
    <w:p w14:paraId="4BB121A2" w14:textId="77777777" w:rsidR="00E44B8E" w:rsidRDefault="00E44B8E" w:rsidP="00E44B8E">
      <w:pPr>
        <w:spacing w:after="0" w:line="240" w:lineRule="auto"/>
        <w:jc w:val="both"/>
        <w:rPr>
          <w:rFonts w:cs="Times New Roman"/>
          <w:szCs w:val="24"/>
        </w:rPr>
      </w:pPr>
      <w:r>
        <w:rPr>
          <w:rFonts w:cs="Times New Roman"/>
          <w:szCs w:val="24"/>
        </w:rPr>
        <w:t xml:space="preserve">Ugotovitve komisij, ki sta v letu 2021 pregledali delo in poslovanje zunanjih oddelkov državnega odvetništva v Novem mestu in Novi Gorici, so bile, da poslovanje </w:t>
      </w:r>
      <w:r w:rsidRPr="00E11582">
        <w:rPr>
          <w:rFonts w:cs="Times New Roman"/>
          <w:szCs w:val="24"/>
        </w:rPr>
        <w:t>oddelkov poteka v skladu z Zakonom o državnem odvetništvu, Pravilnikom o poslovanju državnega odvetništva in drugimi podzakonskimi predpisi ter odredbami in navodili, izdanimi na njihovi podlagi</w:t>
      </w:r>
      <w:r>
        <w:rPr>
          <w:rFonts w:cs="Times New Roman"/>
          <w:szCs w:val="24"/>
        </w:rPr>
        <w:t xml:space="preserve">, zato v nobenem od nadzorov niso bili predlagani posebni ukrepi, ki jih v primeru pomanjkljivosti oziroma večjega obsega nepravilnosti predvideva prvi odstavek 93. člena </w:t>
      </w:r>
      <w:proofErr w:type="spellStart"/>
      <w:r>
        <w:rPr>
          <w:rFonts w:cs="Times New Roman"/>
          <w:szCs w:val="24"/>
        </w:rPr>
        <w:t>ZDOdv</w:t>
      </w:r>
      <w:proofErr w:type="spellEnd"/>
      <w:r>
        <w:rPr>
          <w:rFonts w:cs="Times New Roman"/>
          <w:szCs w:val="24"/>
        </w:rPr>
        <w:t>.</w:t>
      </w:r>
      <w:r w:rsidRPr="00E11582">
        <w:rPr>
          <w:rFonts w:cs="Times New Roman"/>
          <w:szCs w:val="24"/>
        </w:rPr>
        <w:t xml:space="preserve"> </w:t>
      </w:r>
    </w:p>
    <w:p w14:paraId="65641A77" w14:textId="77777777" w:rsidR="00E44B8E" w:rsidRDefault="00E44B8E" w:rsidP="00E44B8E">
      <w:pPr>
        <w:spacing w:after="0" w:line="240" w:lineRule="auto"/>
        <w:jc w:val="both"/>
        <w:rPr>
          <w:rFonts w:cs="Times New Roman"/>
          <w:szCs w:val="24"/>
        </w:rPr>
      </w:pPr>
    </w:p>
    <w:p w14:paraId="4C584689" w14:textId="77777777" w:rsidR="00E44B8E" w:rsidRDefault="00E44B8E" w:rsidP="00E44B8E">
      <w:pPr>
        <w:spacing w:after="0" w:line="240" w:lineRule="auto"/>
        <w:jc w:val="both"/>
        <w:rPr>
          <w:rFonts w:cs="Times New Roman"/>
          <w:color w:val="7030A0"/>
          <w:szCs w:val="24"/>
        </w:rPr>
      </w:pPr>
      <w:r>
        <w:rPr>
          <w:rFonts w:cs="Times New Roman"/>
          <w:szCs w:val="24"/>
        </w:rPr>
        <w:t xml:space="preserve">Končno poročilo </w:t>
      </w:r>
      <w:r w:rsidRPr="00E11582">
        <w:rPr>
          <w:rFonts w:cs="Times New Roman"/>
          <w:szCs w:val="24"/>
        </w:rPr>
        <w:t>o pregledu nad poslovanjem</w:t>
      </w:r>
      <w:r>
        <w:rPr>
          <w:rFonts w:cs="Times New Roman"/>
          <w:szCs w:val="24"/>
        </w:rPr>
        <w:t xml:space="preserve"> oddelka je bilo </w:t>
      </w:r>
      <w:r w:rsidRPr="00E11582">
        <w:rPr>
          <w:rFonts w:cs="Times New Roman"/>
          <w:szCs w:val="24"/>
        </w:rPr>
        <w:t xml:space="preserve">na podlagi osmega odstavka 91. člena </w:t>
      </w:r>
      <w:proofErr w:type="spellStart"/>
      <w:r w:rsidRPr="00E11582">
        <w:rPr>
          <w:rFonts w:cs="Times New Roman"/>
          <w:szCs w:val="24"/>
        </w:rPr>
        <w:t>ZDOdv</w:t>
      </w:r>
      <w:proofErr w:type="spellEnd"/>
      <w:r w:rsidRPr="00E11582">
        <w:rPr>
          <w:rFonts w:cs="Times New Roman"/>
          <w:szCs w:val="24"/>
        </w:rPr>
        <w:t xml:space="preserve"> poslan</w:t>
      </w:r>
      <w:r>
        <w:rPr>
          <w:rFonts w:cs="Times New Roman"/>
          <w:szCs w:val="24"/>
        </w:rPr>
        <w:t>o</w:t>
      </w:r>
      <w:r w:rsidRPr="00E11582">
        <w:rPr>
          <w:rFonts w:cs="Times New Roman"/>
          <w:szCs w:val="24"/>
        </w:rPr>
        <w:t xml:space="preserve"> </w:t>
      </w:r>
      <w:r>
        <w:rPr>
          <w:rFonts w:cs="Times New Roman"/>
          <w:szCs w:val="24"/>
        </w:rPr>
        <w:t xml:space="preserve">v vednost </w:t>
      </w:r>
      <w:r w:rsidRPr="00E11582">
        <w:rPr>
          <w:rFonts w:cs="Times New Roman"/>
          <w:szCs w:val="24"/>
        </w:rPr>
        <w:t>tudi Ministrstvu za pravosodje.</w:t>
      </w:r>
      <w:r w:rsidRPr="00E11582">
        <w:rPr>
          <w:rFonts w:cs="Times New Roman"/>
          <w:color w:val="7030A0"/>
          <w:szCs w:val="24"/>
        </w:rPr>
        <w:t xml:space="preserve"> </w:t>
      </w:r>
    </w:p>
    <w:p w14:paraId="7196C08C" w14:textId="77777777" w:rsidR="00E44B8E" w:rsidRDefault="00E44B8E" w:rsidP="00E44B8E">
      <w:pPr>
        <w:spacing w:after="0" w:line="240" w:lineRule="auto"/>
        <w:jc w:val="both"/>
        <w:rPr>
          <w:rFonts w:cs="Times New Roman"/>
          <w:color w:val="7030A0"/>
          <w:szCs w:val="24"/>
        </w:rPr>
      </w:pPr>
    </w:p>
    <w:p w14:paraId="3F659F57" w14:textId="77777777" w:rsidR="00E44B8E" w:rsidRDefault="00E44B8E" w:rsidP="00E44B8E">
      <w:pPr>
        <w:spacing w:after="0" w:line="240" w:lineRule="auto"/>
        <w:jc w:val="both"/>
        <w:rPr>
          <w:rFonts w:cs="Times New Roman"/>
          <w:szCs w:val="24"/>
        </w:rPr>
      </w:pPr>
      <w:bookmarkStart w:id="45" w:name="_Hlk5870464"/>
      <w:bookmarkStart w:id="46" w:name="_Hlk5887735"/>
      <w:bookmarkStart w:id="47" w:name="_Hlk4577056"/>
      <w:bookmarkStart w:id="48" w:name="_Hlk5868711"/>
      <w:bookmarkEnd w:id="45"/>
      <w:bookmarkEnd w:id="46"/>
      <w:bookmarkEnd w:id="47"/>
      <w:bookmarkEnd w:id="48"/>
      <w:r>
        <w:rPr>
          <w:rFonts w:cs="Times New Roman"/>
          <w:szCs w:val="24"/>
        </w:rPr>
        <w:t xml:space="preserve">V letu 2021 je bil izveden še posamični strokovni nadzor dela višjih državnih odvetnikov v pravdni zadevi zaradi plačila odškodnine zaradi neupravičene obsodbe, ki se vodi pred Okrožnim sodiščem v Ljubljani. Komisija je na podlagi četrtega odstavka 91. člena </w:t>
      </w:r>
      <w:proofErr w:type="spellStart"/>
      <w:r>
        <w:rPr>
          <w:rFonts w:cs="Times New Roman"/>
          <w:szCs w:val="24"/>
        </w:rPr>
        <w:t>ZDOdv</w:t>
      </w:r>
      <w:proofErr w:type="spellEnd"/>
      <w:r>
        <w:rPr>
          <w:rFonts w:cs="Times New Roman"/>
          <w:szCs w:val="24"/>
        </w:rPr>
        <w:t xml:space="preserve"> v okviru nadzora pregledala in ocenila zakonitost in pravočasnost dela, smotrnost uporabe procesnih pooblastil in skladnost strokovnih odločitev z izdanimi splošnimi navodili, ugotovitve pa predstavila ločeno po posameznih sklopih in glede na posamezni nosilki spisa, ki sta do datuma pregleda obravnavali zadevo. Ugotovljeno je bilo, da sta obe nosilki spisa postopali zakonito in znotraj pooblastil, kot so izhajala iz Zakona o državnem pravobranilstvu, ki je sicer še predvideval usmeritvena navodila zastopanega državnega organa, in kot izhajajo iz </w:t>
      </w:r>
      <w:proofErr w:type="spellStart"/>
      <w:r>
        <w:rPr>
          <w:rFonts w:cs="Times New Roman"/>
          <w:szCs w:val="24"/>
        </w:rPr>
        <w:t>ZDOdv</w:t>
      </w:r>
      <w:proofErr w:type="spellEnd"/>
      <w:r>
        <w:rPr>
          <w:rFonts w:cs="Times New Roman"/>
          <w:szCs w:val="24"/>
        </w:rPr>
        <w:t xml:space="preserve">, ki določa, da državni odvetnik samostojno opravlja naloge pravnega zastopanja v </w:t>
      </w:r>
      <w:r>
        <w:rPr>
          <w:rFonts w:cs="Times New Roman"/>
          <w:szCs w:val="24"/>
        </w:rPr>
        <w:lastRenderedPageBreak/>
        <w:t xml:space="preserve">posamezni zadevi. Vsa dejanja, za katera so predpisani </w:t>
      </w:r>
      <w:proofErr w:type="spellStart"/>
      <w:r>
        <w:rPr>
          <w:rFonts w:cs="Times New Roman"/>
          <w:szCs w:val="24"/>
        </w:rPr>
        <w:t>prekluzivni</w:t>
      </w:r>
      <w:proofErr w:type="spellEnd"/>
      <w:r>
        <w:rPr>
          <w:rFonts w:cs="Times New Roman"/>
          <w:szCs w:val="24"/>
        </w:rPr>
        <w:t xml:space="preserve"> roki, so bila opravljena pravočasno, zastopani državni organ je bil s problematiko seznanjeni. Pri zastopanju v zadevi sta nosilki spisa procesna pooblastila uporabljali smotrno, saj sta odgovarjali na navedbe tožeče stranke, prav tako pa so bili napori vloženi v smer mirne rešitve spora, kar se kaže v sklenitvi delne sodne poravnave, glede katere je bilo pravilno pridobljeno soglasje Vlade RS. Posebnih priporočil ali navodil v zvezi z odškodninskimi spori zaradi neupravičenih obsodb Državno odvetništvo RS nima, zato ni bilo podlage za preverjanje skladnosti strokovnih odločitev nosilca spisa z izdanimi splošnimi navodili.   </w:t>
      </w:r>
    </w:p>
    <w:p w14:paraId="389E9669" w14:textId="77777777" w:rsidR="00E44B8E" w:rsidRPr="00E829CB" w:rsidRDefault="00E44B8E" w:rsidP="00E44B8E">
      <w:pPr>
        <w:spacing w:after="0" w:line="240" w:lineRule="auto"/>
        <w:jc w:val="both"/>
        <w:rPr>
          <w:rFonts w:cs="Times New Roman"/>
          <w:sz w:val="28"/>
          <w:szCs w:val="28"/>
        </w:rPr>
      </w:pPr>
    </w:p>
    <w:p w14:paraId="36FD10C3" w14:textId="083E8E2D" w:rsidR="00E44B8E" w:rsidRDefault="00E44B8E" w:rsidP="004670CE">
      <w:pPr>
        <w:pStyle w:val="Naslov5"/>
      </w:pPr>
      <w:bookmarkStart w:id="49" w:name="_Toc97639693"/>
      <w:r w:rsidRPr="00E14EA8">
        <w:t>4.4.</w:t>
      </w:r>
      <w:r>
        <w:t>3</w:t>
      </w:r>
      <w:r w:rsidRPr="00E14EA8">
        <w:t xml:space="preserve"> </w:t>
      </w:r>
      <w:r>
        <w:t xml:space="preserve">Ugotovitve </w:t>
      </w:r>
      <w:r w:rsidRPr="00E14EA8">
        <w:t>nadzor</w:t>
      </w:r>
      <w:r>
        <w:t>ov</w:t>
      </w:r>
      <w:r w:rsidRPr="00E14EA8">
        <w:t xml:space="preserve"> nad delom Državnega odvetništva RS</w:t>
      </w:r>
      <w:bookmarkEnd w:id="49"/>
      <w:r>
        <w:t xml:space="preserve"> </w:t>
      </w:r>
    </w:p>
    <w:p w14:paraId="2578E1C8" w14:textId="77777777" w:rsidR="00E44B8E" w:rsidRPr="00E829CB" w:rsidRDefault="00E44B8E" w:rsidP="00E44B8E">
      <w:pPr>
        <w:spacing w:after="0" w:line="240" w:lineRule="auto"/>
        <w:jc w:val="both"/>
        <w:rPr>
          <w:bCs/>
          <w:sz w:val="28"/>
          <w:szCs w:val="28"/>
        </w:rPr>
      </w:pPr>
    </w:p>
    <w:p w14:paraId="297A8070" w14:textId="77777777" w:rsidR="00E44B8E" w:rsidRPr="001F0C52" w:rsidRDefault="00E44B8E" w:rsidP="00E44B8E">
      <w:pPr>
        <w:spacing w:after="0" w:line="240" w:lineRule="auto"/>
        <w:jc w:val="both"/>
        <w:rPr>
          <w:bCs/>
        </w:rPr>
      </w:pPr>
      <w:r w:rsidRPr="001F0C52">
        <w:rPr>
          <w:bCs/>
        </w:rPr>
        <w:t xml:space="preserve">V nadaljevanju </w:t>
      </w:r>
      <w:r>
        <w:rPr>
          <w:bCs/>
        </w:rPr>
        <w:t xml:space="preserve">so </w:t>
      </w:r>
      <w:r w:rsidRPr="001F0C52">
        <w:rPr>
          <w:bCs/>
        </w:rPr>
        <w:t>povze</w:t>
      </w:r>
      <w:r>
        <w:rPr>
          <w:bCs/>
        </w:rPr>
        <w:t>te</w:t>
      </w:r>
      <w:r w:rsidRPr="001F0C52">
        <w:rPr>
          <w:bCs/>
        </w:rPr>
        <w:t xml:space="preserve"> ugotovitve</w:t>
      </w:r>
      <w:r>
        <w:rPr>
          <w:bCs/>
        </w:rPr>
        <w:t xml:space="preserve"> nadzorov</w:t>
      </w:r>
      <w:r w:rsidRPr="001F0C52">
        <w:rPr>
          <w:bCs/>
        </w:rPr>
        <w:t xml:space="preserve">, ki </w:t>
      </w:r>
      <w:r>
        <w:rPr>
          <w:bCs/>
        </w:rPr>
        <w:t xml:space="preserve">se </w:t>
      </w:r>
      <w:r w:rsidRPr="001F0C52">
        <w:rPr>
          <w:bCs/>
        </w:rPr>
        <w:t xml:space="preserve">jih lahko glede na triletni cikel postavi na skupni imenovalec in </w:t>
      </w:r>
      <w:r>
        <w:rPr>
          <w:bCs/>
        </w:rPr>
        <w:t xml:space="preserve">se </w:t>
      </w:r>
      <w:r w:rsidRPr="001F0C52">
        <w:rPr>
          <w:bCs/>
        </w:rPr>
        <w:t>jih šteje kot splošne ugotovitve:</w:t>
      </w:r>
    </w:p>
    <w:p w14:paraId="5B9E06CD" w14:textId="77777777" w:rsidR="00E44B8E" w:rsidRPr="001F0C52" w:rsidRDefault="00E44B8E" w:rsidP="00E44B8E">
      <w:pPr>
        <w:spacing w:after="0" w:line="240" w:lineRule="auto"/>
        <w:jc w:val="both"/>
        <w:rPr>
          <w:bCs/>
        </w:rPr>
      </w:pPr>
    </w:p>
    <w:p w14:paraId="5877D690" w14:textId="77777777" w:rsidR="00E44B8E" w:rsidRPr="001F0C52" w:rsidRDefault="00E44B8E" w:rsidP="00E44B8E">
      <w:pPr>
        <w:spacing w:after="0" w:line="240" w:lineRule="auto"/>
        <w:jc w:val="both"/>
        <w:rPr>
          <w:bCs/>
        </w:rPr>
      </w:pPr>
      <w:r>
        <w:rPr>
          <w:bCs/>
        </w:rPr>
        <w:t>K</w:t>
      </w:r>
      <w:r w:rsidRPr="001F0C52">
        <w:rPr>
          <w:bCs/>
        </w:rPr>
        <w:t>omunikacij</w:t>
      </w:r>
      <w:r>
        <w:rPr>
          <w:bCs/>
        </w:rPr>
        <w:t>a</w:t>
      </w:r>
      <w:r w:rsidRPr="001F0C52">
        <w:rPr>
          <w:bCs/>
        </w:rPr>
        <w:t xml:space="preserve"> med zaposlenimi na posameznih oddelkih, tako administrativnim kadrom kot tudi pravniki, ki zagotavlja nemoteno, učinkovito in uspešno delo</w:t>
      </w:r>
      <w:r>
        <w:rPr>
          <w:bCs/>
        </w:rPr>
        <w:t>,</w:t>
      </w:r>
      <w:r w:rsidRPr="001F0C52">
        <w:rPr>
          <w:bCs/>
        </w:rPr>
        <w:t xml:space="preserve"> poteka dobro</w:t>
      </w:r>
      <w:r>
        <w:rPr>
          <w:bCs/>
        </w:rPr>
        <w:t>. D</w:t>
      </w:r>
      <w:r w:rsidRPr="001F0C52">
        <w:rPr>
          <w:bCs/>
        </w:rPr>
        <w:t>elovni sestanki so redni, ponekod tudi enkrat tedensko</w:t>
      </w:r>
      <w:r>
        <w:rPr>
          <w:bCs/>
        </w:rPr>
        <w:t>. D</w:t>
      </w:r>
      <w:r w:rsidRPr="001F0C52">
        <w:rPr>
          <w:bCs/>
        </w:rPr>
        <w:t xml:space="preserve">elo poteka na ustrezni strokovni ravni, </w:t>
      </w:r>
      <w:r>
        <w:rPr>
          <w:bCs/>
        </w:rPr>
        <w:t>pri čemer je n</w:t>
      </w:r>
      <w:r w:rsidRPr="001F0C52">
        <w:rPr>
          <w:bCs/>
        </w:rPr>
        <w:t xml:space="preserve">a določenih oddelkih med zaposlenimi zaznati visoko raven odgovornosti, saj se zavzemajo za reševanje strokovnih in organizacijskih vprašanj, tudi s </w:t>
      </w:r>
      <w:r>
        <w:rPr>
          <w:bCs/>
        </w:rPr>
        <w:t xml:space="preserve">konstruktivnimi </w:t>
      </w:r>
      <w:r w:rsidRPr="001F0C52">
        <w:rPr>
          <w:bCs/>
        </w:rPr>
        <w:t>predlogi rešitev.</w:t>
      </w:r>
      <w:r>
        <w:rPr>
          <w:bCs/>
        </w:rPr>
        <w:t xml:space="preserve"> M</w:t>
      </w:r>
      <w:r w:rsidRPr="001F0C52">
        <w:rPr>
          <w:bCs/>
        </w:rPr>
        <w:t>ed zaposlenimi vlada spoštljiv odnos, zaposleni se zavedajo pomembnosti doprinosa k delovanju posamezne organizacijske enote, kar pripomore k pozitivni naravnanosti pri delu, sicer pa morebitne težave rešujejo sproti</w:t>
      </w:r>
      <w:r>
        <w:rPr>
          <w:bCs/>
        </w:rPr>
        <w:t>.</w:t>
      </w:r>
    </w:p>
    <w:p w14:paraId="086F4854" w14:textId="77777777" w:rsidR="00E44B8E" w:rsidRPr="001F0C52" w:rsidRDefault="00E44B8E" w:rsidP="00E44B8E">
      <w:pPr>
        <w:spacing w:after="0" w:line="240" w:lineRule="auto"/>
        <w:ind w:left="709" w:firstLine="4"/>
        <w:jc w:val="both"/>
        <w:rPr>
          <w:bCs/>
        </w:rPr>
      </w:pPr>
    </w:p>
    <w:p w14:paraId="30367537" w14:textId="77777777" w:rsidR="00E44B8E" w:rsidRPr="001F0C52" w:rsidRDefault="00E44B8E" w:rsidP="00E44B8E">
      <w:pPr>
        <w:spacing w:after="0" w:line="240" w:lineRule="auto"/>
        <w:jc w:val="both"/>
        <w:rPr>
          <w:bCs/>
        </w:rPr>
      </w:pPr>
      <w:r w:rsidRPr="001F0C52">
        <w:rPr>
          <w:bCs/>
        </w:rPr>
        <w:t>Organizacija posameznih organizacijskih enot je skladna z namenom zagotavljanja učinkovitosti in uspešnosti pri delu</w:t>
      </w:r>
      <w:r>
        <w:rPr>
          <w:bCs/>
        </w:rPr>
        <w:t>.</w:t>
      </w:r>
      <w:r w:rsidRPr="001F0C52">
        <w:rPr>
          <w:bCs/>
        </w:rPr>
        <w:t xml:space="preserve"> </w:t>
      </w:r>
      <w:r>
        <w:rPr>
          <w:bCs/>
        </w:rPr>
        <w:t xml:space="preserve">Pogosto je </w:t>
      </w:r>
      <w:r w:rsidRPr="001F0C52">
        <w:rPr>
          <w:bCs/>
        </w:rPr>
        <w:t>organizacijska struktura dela posamezne organizacijske enote vezana tudi na interne dogovore, seveda ob hkratnem upoštevanju veljavne zakonodaje, pravilnikov</w:t>
      </w:r>
      <w:r>
        <w:rPr>
          <w:bCs/>
        </w:rPr>
        <w:t xml:space="preserve"> in drugih </w:t>
      </w:r>
      <w:r w:rsidRPr="001F0C52">
        <w:rPr>
          <w:bCs/>
        </w:rPr>
        <w:t>internih aktov</w:t>
      </w:r>
      <w:r>
        <w:rPr>
          <w:bCs/>
        </w:rPr>
        <w:t>,</w:t>
      </w:r>
      <w:r w:rsidRPr="001F0C52">
        <w:rPr>
          <w:bCs/>
        </w:rPr>
        <w:t xml:space="preserve"> sprejetih na njihovi podlagi. </w:t>
      </w:r>
      <w:r>
        <w:rPr>
          <w:bCs/>
        </w:rPr>
        <w:t>S</w:t>
      </w:r>
      <w:r w:rsidRPr="001F0C52">
        <w:rPr>
          <w:bCs/>
        </w:rPr>
        <w:t>pecifike posameznih organizacijskih enot bi lahko v bodoče služile kot »primeri dobrih praks«</w:t>
      </w:r>
      <w:r>
        <w:rPr>
          <w:bCs/>
        </w:rPr>
        <w:t>.</w:t>
      </w:r>
      <w:r w:rsidRPr="001F0C52">
        <w:rPr>
          <w:bCs/>
        </w:rPr>
        <w:t xml:space="preserve"> </w:t>
      </w:r>
    </w:p>
    <w:p w14:paraId="343B8963" w14:textId="77777777" w:rsidR="00E44B8E" w:rsidRPr="001F0C52" w:rsidRDefault="00E44B8E" w:rsidP="00E44B8E">
      <w:pPr>
        <w:spacing w:after="0" w:line="240" w:lineRule="auto"/>
        <w:ind w:left="709" w:firstLine="4"/>
        <w:jc w:val="both"/>
        <w:rPr>
          <w:bCs/>
        </w:rPr>
      </w:pPr>
    </w:p>
    <w:p w14:paraId="6B125C9A" w14:textId="77777777" w:rsidR="00E44B8E" w:rsidRDefault="00E44B8E" w:rsidP="00E44B8E">
      <w:pPr>
        <w:spacing w:after="0" w:line="240" w:lineRule="auto"/>
        <w:jc w:val="both"/>
        <w:rPr>
          <w:bCs/>
        </w:rPr>
      </w:pPr>
      <w:r>
        <w:rPr>
          <w:bCs/>
        </w:rPr>
        <w:t xml:space="preserve">V poslovnem delu posamezne pisarne oziroma urada zunanjega oddelka se je ugotavljala strokovnost administrativnega osebja, način dela in poslovanja ter rokovanje s spisi in spisovno dokumentacijo. </w:t>
      </w:r>
    </w:p>
    <w:p w14:paraId="3A775E48" w14:textId="77777777" w:rsidR="00E44B8E" w:rsidRDefault="00E44B8E" w:rsidP="00E44B8E">
      <w:pPr>
        <w:spacing w:after="0" w:line="240" w:lineRule="auto"/>
        <w:jc w:val="both"/>
        <w:rPr>
          <w:bCs/>
        </w:rPr>
      </w:pPr>
    </w:p>
    <w:p w14:paraId="1068BE03" w14:textId="77777777" w:rsidR="00E44B8E" w:rsidRPr="00492702" w:rsidRDefault="00E44B8E" w:rsidP="00E44B8E">
      <w:pPr>
        <w:spacing w:after="0" w:line="240" w:lineRule="auto"/>
        <w:jc w:val="both"/>
        <w:rPr>
          <w:bCs/>
          <w:color w:val="007466"/>
        </w:rPr>
      </w:pPr>
      <w:r w:rsidRPr="00492702">
        <w:rPr>
          <w:bCs/>
          <w:color w:val="007466"/>
        </w:rPr>
        <w:t>Ugotovitve, vezane na pregled vpisnikov in dokumentacije so:</w:t>
      </w:r>
    </w:p>
    <w:p w14:paraId="1D4E2201" w14:textId="77777777" w:rsidR="00E44B8E" w:rsidRDefault="00E44B8E" w:rsidP="00E44B8E">
      <w:pPr>
        <w:spacing w:after="0" w:line="240" w:lineRule="auto"/>
        <w:jc w:val="both"/>
        <w:rPr>
          <w:bCs/>
        </w:rPr>
      </w:pPr>
    </w:p>
    <w:p w14:paraId="597B3A95" w14:textId="77777777" w:rsidR="00E44B8E" w:rsidRPr="00B30374" w:rsidRDefault="00E44B8E" w:rsidP="00E44B8E">
      <w:pPr>
        <w:spacing w:after="0" w:line="240" w:lineRule="auto"/>
        <w:jc w:val="both"/>
        <w:rPr>
          <w:bCs/>
        </w:rPr>
      </w:pPr>
      <w:r>
        <w:rPr>
          <w:bCs/>
        </w:rPr>
        <w:t>S</w:t>
      </w:r>
      <w:r w:rsidRPr="00B30374">
        <w:rPr>
          <w:bCs/>
        </w:rPr>
        <w:t xml:space="preserve">pisi so bili komisiji predani v delo v doglednem času, k temu pa pripomore ustrezna urejenost mesta nahajanja spisov, odzivnost sodelujočih na nadzoru ter dobra organiziranost. </w:t>
      </w:r>
      <w:r>
        <w:rPr>
          <w:bCs/>
        </w:rPr>
        <w:t xml:space="preserve">Spisi se večinoma nahajajo </w:t>
      </w:r>
      <w:r w:rsidRPr="00B30374">
        <w:rPr>
          <w:bCs/>
        </w:rPr>
        <w:t>v koledarju, določene organizacijske enote imajo interno dogovorjena mesta nahajanja določenih spisov zaradi lažjega poslovanja. Spisi, katerih mesto nahajanja ob iskanju je bilo sicer neurejeno, je bilo urejeno naknadno.</w:t>
      </w:r>
      <w:r>
        <w:rPr>
          <w:bCs/>
        </w:rPr>
        <w:t xml:space="preserve"> O</w:t>
      </w:r>
      <w:r w:rsidRPr="00B30374">
        <w:rPr>
          <w:bCs/>
        </w:rPr>
        <w:t>b daljši neaktivnosti spisa</w:t>
      </w:r>
      <w:r>
        <w:rPr>
          <w:bCs/>
        </w:rPr>
        <w:t xml:space="preserve"> se priporoča, da se </w:t>
      </w:r>
      <w:r w:rsidRPr="00B30374">
        <w:rPr>
          <w:bCs/>
        </w:rPr>
        <w:t>spis hrani v koledarju</w:t>
      </w:r>
      <w:r>
        <w:rPr>
          <w:bCs/>
        </w:rPr>
        <w:t>,</w:t>
      </w:r>
      <w:r w:rsidRPr="00B30374">
        <w:rPr>
          <w:bCs/>
        </w:rPr>
        <w:t xml:space="preserve"> na popisni list </w:t>
      </w:r>
      <w:r>
        <w:rPr>
          <w:bCs/>
        </w:rPr>
        <w:t xml:space="preserve">pa se </w:t>
      </w:r>
      <w:r w:rsidRPr="00B30374">
        <w:rPr>
          <w:bCs/>
        </w:rPr>
        <w:t>ob koledarju navede tudi letnica</w:t>
      </w:r>
      <w:r>
        <w:rPr>
          <w:bCs/>
        </w:rPr>
        <w:t xml:space="preserve"> vrnitve iz koledarja</w:t>
      </w:r>
      <w:r w:rsidRPr="00B30374">
        <w:rPr>
          <w:bCs/>
        </w:rPr>
        <w:t xml:space="preserve">. </w:t>
      </w:r>
      <w:r>
        <w:rPr>
          <w:bCs/>
        </w:rPr>
        <w:t>Pri</w:t>
      </w:r>
      <w:r w:rsidRPr="00B30374">
        <w:rPr>
          <w:bCs/>
        </w:rPr>
        <w:t xml:space="preserve"> evidentiranju spisov v koledar</w:t>
      </w:r>
      <w:r>
        <w:rPr>
          <w:bCs/>
        </w:rPr>
        <w:t xml:space="preserve"> je pomembno</w:t>
      </w:r>
      <w:r w:rsidRPr="00B30374">
        <w:rPr>
          <w:bCs/>
        </w:rPr>
        <w:t>, da se zapis koledarja ujema fizično in elektronsko</w:t>
      </w:r>
      <w:r>
        <w:rPr>
          <w:bCs/>
        </w:rPr>
        <w:t>, treba pa se je</w:t>
      </w:r>
      <w:r w:rsidRPr="00B30374">
        <w:rPr>
          <w:bCs/>
        </w:rPr>
        <w:t xml:space="preserve"> </w:t>
      </w:r>
      <w:r>
        <w:rPr>
          <w:bCs/>
        </w:rPr>
        <w:t>izogibati</w:t>
      </w:r>
      <w:r w:rsidRPr="00B30374">
        <w:rPr>
          <w:bCs/>
        </w:rPr>
        <w:t xml:space="preserve"> </w:t>
      </w:r>
      <w:r>
        <w:rPr>
          <w:bCs/>
        </w:rPr>
        <w:t xml:space="preserve">»pretečenim </w:t>
      </w:r>
      <w:r w:rsidRPr="00B30374">
        <w:rPr>
          <w:bCs/>
        </w:rPr>
        <w:t>koledarjem«, ki niso bili pobrani iz evidence ob pravem času.</w:t>
      </w:r>
    </w:p>
    <w:p w14:paraId="67834523" w14:textId="77777777" w:rsidR="00E44B8E" w:rsidRPr="00B30374" w:rsidRDefault="00E44B8E" w:rsidP="00E44B8E">
      <w:pPr>
        <w:spacing w:after="0" w:line="240" w:lineRule="auto"/>
        <w:ind w:left="1418"/>
        <w:jc w:val="both"/>
        <w:rPr>
          <w:bCs/>
        </w:rPr>
      </w:pPr>
    </w:p>
    <w:p w14:paraId="320035D8" w14:textId="77777777" w:rsidR="00E44B8E" w:rsidRDefault="00E44B8E" w:rsidP="00E44B8E">
      <w:pPr>
        <w:spacing w:after="0" w:line="240" w:lineRule="auto"/>
        <w:jc w:val="both"/>
        <w:rPr>
          <w:bCs/>
        </w:rPr>
      </w:pPr>
      <w:r>
        <w:rPr>
          <w:bCs/>
        </w:rPr>
        <w:t>A</w:t>
      </w:r>
      <w:r w:rsidRPr="00B30374">
        <w:rPr>
          <w:bCs/>
        </w:rPr>
        <w:t>dministrativni kader je dobro organiziran, delo je enakomerno porazdeljeno</w:t>
      </w:r>
      <w:r>
        <w:rPr>
          <w:bCs/>
        </w:rPr>
        <w:t xml:space="preserve"> med zaposlenimi</w:t>
      </w:r>
      <w:r w:rsidRPr="00B30374">
        <w:rPr>
          <w:bCs/>
        </w:rPr>
        <w:t xml:space="preserve">, pravočasno opravljeno, nemoten potek dela zagotavlja dobra organiziranost in usposobljenost zaposlenih tudi ob nadomeščanju sodelavca/sodelavke. Zaostankov pri delu ni </w:t>
      </w:r>
      <w:r w:rsidRPr="00B30374">
        <w:rPr>
          <w:bCs/>
        </w:rPr>
        <w:lastRenderedPageBreak/>
        <w:t xml:space="preserve">zaznati, </w:t>
      </w:r>
      <w:r>
        <w:rPr>
          <w:bCs/>
        </w:rPr>
        <w:t xml:space="preserve">zaposleni si </w:t>
      </w:r>
      <w:r w:rsidRPr="00B30374">
        <w:rPr>
          <w:bCs/>
        </w:rPr>
        <w:t>med</w:t>
      </w:r>
      <w:r>
        <w:rPr>
          <w:bCs/>
        </w:rPr>
        <w:t xml:space="preserve"> seboj</w:t>
      </w:r>
      <w:r w:rsidRPr="00B30374">
        <w:rPr>
          <w:bCs/>
        </w:rPr>
        <w:t xml:space="preserve"> pomagajo, prisotne</w:t>
      </w:r>
      <w:r>
        <w:rPr>
          <w:bCs/>
        </w:rPr>
        <w:t xml:space="preserve"> so</w:t>
      </w:r>
      <w:r w:rsidRPr="00B30374">
        <w:rPr>
          <w:bCs/>
        </w:rPr>
        <w:t xml:space="preserve"> določene specifike, zato je širjenje t. i. »dobre prakse« v prihodnosti dobrodošlo, </w:t>
      </w:r>
      <w:r>
        <w:rPr>
          <w:bCs/>
        </w:rPr>
        <w:t>s čimer</w:t>
      </w:r>
      <w:r w:rsidRPr="00B30374">
        <w:rPr>
          <w:bCs/>
        </w:rPr>
        <w:t xml:space="preserve"> </w:t>
      </w:r>
      <w:r>
        <w:rPr>
          <w:bCs/>
        </w:rPr>
        <w:t xml:space="preserve">bi se pripomoglo </w:t>
      </w:r>
      <w:r w:rsidRPr="00B30374">
        <w:rPr>
          <w:bCs/>
        </w:rPr>
        <w:t>k izboljšani učinkovitosti pri delu posameznih organizacijskih enot. Tudi čakalna vrsta elektronske pošte v vpisniku je praviloma počiščena istega dne, sicer pa v najkrajšem možnem času.</w:t>
      </w:r>
    </w:p>
    <w:p w14:paraId="4D1E690C" w14:textId="77777777" w:rsidR="00E44B8E" w:rsidRPr="00B30374" w:rsidRDefault="00E44B8E" w:rsidP="00E44B8E">
      <w:pPr>
        <w:spacing w:after="0" w:line="240" w:lineRule="auto"/>
        <w:jc w:val="both"/>
        <w:rPr>
          <w:bCs/>
        </w:rPr>
      </w:pPr>
    </w:p>
    <w:p w14:paraId="22B0D970" w14:textId="77777777" w:rsidR="00E44B8E" w:rsidRDefault="00E44B8E" w:rsidP="00E44B8E">
      <w:pPr>
        <w:spacing w:after="0" w:line="240" w:lineRule="auto"/>
        <w:jc w:val="both"/>
        <w:rPr>
          <w:bCs/>
        </w:rPr>
      </w:pPr>
      <w:r>
        <w:rPr>
          <w:bCs/>
        </w:rPr>
        <w:t>P</w:t>
      </w:r>
      <w:r w:rsidRPr="00B30374">
        <w:rPr>
          <w:bCs/>
        </w:rPr>
        <w:t xml:space="preserve">regledani fizični spisi </w:t>
      </w:r>
      <w:r>
        <w:rPr>
          <w:bCs/>
        </w:rPr>
        <w:t xml:space="preserve">so </w:t>
      </w:r>
      <w:r w:rsidRPr="00B30374">
        <w:rPr>
          <w:bCs/>
        </w:rPr>
        <w:t xml:space="preserve">v večji meri kronološko urejeni, zaradi narave dela pa se </w:t>
      </w:r>
      <w:r>
        <w:rPr>
          <w:bCs/>
        </w:rPr>
        <w:t xml:space="preserve">spisi </w:t>
      </w:r>
      <w:r w:rsidRPr="00B30374">
        <w:rPr>
          <w:bCs/>
        </w:rPr>
        <w:t>kronološko urejajo najkasneje ob zaključevanju, saj specifika pravnega dela včasih zahteva urejenost spisa, ki ni vezana na kronologijo. Prav tako se fizični in elektronski popis spisa načeloma ujemata, zaposleni pa sproti odpravljajo napake, ki se ob tem pojavijo.</w:t>
      </w:r>
    </w:p>
    <w:p w14:paraId="75925CA0" w14:textId="77777777" w:rsidR="00E44B8E" w:rsidRPr="00B30374" w:rsidRDefault="00E44B8E" w:rsidP="00E44B8E">
      <w:pPr>
        <w:spacing w:after="0" w:line="240" w:lineRule="auto"/>
        <w:jc w:val="both"/>
        <w:rPr>
          <w:bCs/>
        </w:rPr>
      </w:pPr>
    </w:p>
    <w:p w14:paraId="0AF85625" w14:textId="77777777" w:rsidR="00E44B8E" w:rsidRDefault="00E44B8E" w:rsidP="00E44B8E">
      <w:pPr>
        <w:spacing w:after="0" w:line="240" w:lineRule="auto"/>
        <w:jc w:val="both"/>
        <w:rPr>
          <w:bCs/>
        </w:rPr>
      </w:pPr>
      <w:r>
        <w:rPr>
          <w:bCs/>
        </w:rPr>
        <w:t>E</w:t>
      </w:r>
      <w:r w:rsidRPr="00B30374">
        <w:rPr>
          <w:bCs/>
        </w:rPr>
        <w:t xml:space="preserve">videntiranje dokumentacije in prilog </w:t>
      </w:r>
      <w:r>
        <w:rPr>
          <w:bCs/>
        </w:rPr>
        <w:t xml:space="preserve">tako </w:t>
      </w:r>
      <w:r w:rsidRPr="00B30374">
        <w:rPr>
          <w:bCs/>
        </w:rPr>
        <w:t xml:space="preserve">v fizični spis </w:t>
      </w:r>
      <w:r>
        <w:rPr>
          <w:bCs/>
        </w:rPr>
        <w:t>kot</w:t>
      </w:r>
      <w:r w:rsidRPr="00B30374">
        <w:rPr>
          <w:bCs/>
        </w:rPr>
        <w:t xml:space="preserve"> v elektronski vpisnik poteka primerno. Izjeme, ki se ob tem pojavljajo in jih je vredno omeniti, so predvsem: nepopisane fizične priloge prejete dokumentacije, ne dovolj </w:t>
      </w:r>
      <w:r>
        <w:rPr>
          <w:bCs/>
        </w:rPr>
        <w:t xml:space="preserve">natančno in </w:t>
      </w:r>
      <w:r w:rsidRPr="00B30374">
        <w:rPr>
          <w:bCs/>
        </w:rPr>
        <w:t>podrobno poimenovanje skeniranih prilog v elektronskem vpisniku, označevanje števila prilog, ipd., k</w:t>
      </w:r>
      <w:r>
        <w:rPr>
          <w:bCs/>
        </w:rPr>
        <w:t>ar</w:t>
      </w:r>
      <w:r w:rsidRPr="00B30374">
        <w:rPr>
          <w:bCs/>
        </w:rPr>
        <w:t xml:space="preserve"> lahko vpliva tudi na pripravo izhodnih dokumentov. </w:t>
      </w:r>
    </w:p>
    <w:p w14:paraId="740D9232" w14:textId="77777777" w:rsidR="00E44B8E" w:rsidRPr="00B30374" w:rsidRDefault="00E44B8E" w:rsidP="00E44B8E">
      <w:pPr>
        <w:spacing w:after="0" w:line="240" w:lineRule="auto"/>
        <w:jc w:val="both"/>
        <w:rPr>
          <w:bCs/>
        </w:rPr>
      </w:pPr>
    </w:p>
    <w:p w14:paraId="47AE7050" w14:textId="77777777" w:rsidR="00E44B8E" w:rsidRDefault="00E44B8E" w:rsidP="00E44B8E">
      <w:pPr>
        <w:spacing w:after="0" w:line="240" w:lineRule="auto"/>
        <w:jc w:val="both"/>
        <w:rPr>
          <w:bCs/>
        </w:rPr>
      </w:pPr>
      <w:r>
        <w:rPr>
          <w:bCs/>
        </w:rPr>
        <w:t>P</w:t>
      </w:r>
      <w:r w:rsidRPr="00B30374">
        <w:rPr>
          <w:bCs/>
        </w:rPr>
        <w:t>ravnik</w:t>
      </w:r>
      <w:r>
        <w:rPr>
          <w:bCs/>
        </w:rPr>
        <w:t>i</w:t>
      </w:r>
      <w:r w:rsidRPr="00B30374">
        <w:rPr>
          <w:bCs/>
        </w:rPr>
        <w:t xml:space="preserve"> s</w:t>
      </w:r>
      <w:r>
        <w:rPr>
          <w:bCs/>
        </w:rPr>
        <w:t>o</w:t>
      </w:r>
      <w:r w:rsidRPr="00B30374">
        <w:rPr>
          <w:bCs/>
        </w:rPr>
        <w:t xml:space="preserve"> o rokih in narokih obvešč</w:t>
      </w:r>
      <w:r>
        <w:rPr>
          <w:bCs/>
        </w:rPr>
        <w:t>eni</w:t>
      </w:r>
      <w:r w:rsidRPr="00B30374">
        <w:rPr>
          <w:bCs/>
        </w:rPr>
        <w:t xml:space="preserve"> dnevno, ponekod tedensko (predvsem na zunanjih oddelkih)</w:t>
      </w:r>
      <w:r>
        <w:rPr>
          <w:bCs/>
        </w:rPr>
        <w:t xml:space="preserve"> oziroma glede na potrebe in dogovore</w:t>
      </w:r>
      <w:r w:rsidRPr="00B30374">
        <w:rPr>
          <w:bCs/>
        </w:rPr>
        <w:t xml:space="preserve">. </w:t>
      </w:r>
      <w:r>
        <w:rPr>
          <w:bCs/>
        </w:rPr>
        <w:t>Z</w:t>
      </w:r>
      <w:r w:rsidRPr="00B30374">
        <w:rPr>
          <w:bCs/>
        </w:rPr>
        <w:t xml:space="preserve">aradi lažjega načina poslovanja </w:t>
      </w:r>
      <w:r>
        <w:rPr>
          <w:bCs/>
        </w:rPr>
        <w:t>p</w:t>
      </w:r>
      <w:r w:rsidRPr="00B30374">
        <w:rPr>
          <w:bCs/>
        </w:rPr>
        <w:t xml:space="preserve">onekod veljajo interni dogovori o vpisovanju le tistih rokov in narokov, ki se </w:t>
      </w:r>
      <w:r>
        <w:rPr>
          <w:bCs/>
        </w:rPr>
        <w:t>nosilcu spisa</w:t>
      </w:r>
      <w:r w:rsidRPr="00B30374">
        <w:rPr>
          <w:bCs/>
        </w:rPr>
        <w:t xml:space="preserve"> zdijo pom</w:t>
      </w:r>
      <w:r>
        <w:rPr>
          <w:bCs/>
        </w:rPr>
        <w:t>embni</w:t>
      </w:r>
      <w:r w:rsidRPr="00B30374">
        <w:rPr>
          <w:bCs/>
        </w:rPr>
        <w:t>. Odstopanja se kažejo v načinu vpisovanja rokov (</w:t>
      </w:r>
      <w:r>
        <w:rPr>
          <w:bCs/>
        </w:rPr>
        <w:t>ponekod so vpisani</w:t>
      </w:r>
      <w:r w:rsidRPr="00B30374">
        <w:rPr>
          <w:bCs/>
        </w:rPr>
        <w:t xml:space="preserve"> na </w:t>
      </w:r>
      <w:r>
        <w:rPr>
          <w:bCs/>
        </w:rPr>
        <w:t>ovitku spisa</w:t>
      </w:r>
      <w:r w:rsidRPr="00B30374">
        <w:rPr>
          <w:bCs/>
        </w:rPr>
        <w:t>, popis</w:t>
      </w:r>
      <w:r>
        <w:rPr>
          <w:bCs/>
        </w:rPr>
        <w:t>u</w:t>
      </w:r>
      <w:r w:rsidRPr="00B30374">
        <w:rPr>
          <w:bCs/>
        </w:rPr>
        <w:t>, dokument</w:t>
      </w:r>
      <w:r>
        <w:rPr>
          <w:bCs/>
        </w:rPr>
        <w:t>u</w:t>
      </w:r>
      <w:r w:rsidRPr="00B30374">
        <w:rPr>
          <w:bCs/>
        </w:rPr>
        <w:t xml:space="preserve">, </w:t>
      </w:r>
      <w:r>
        <w:rPr>
          <w:bCs/>
        </w:rPr>
        <w:t>drugod tega ne upoštevajo</w:t>
      </w:r>
      <w:r w:rsidRPr="00B30374">
        <w:rPr>
          <w:bCs/>
        </w:rPr>
        <w:t>)</w:t>
      </w:r>
      <w:r>
        <w:rPr>
          <w:bCs/>
        </w:rPr>
        <w:t>, sicer pa so z</w:t>
      </w:r>
      <w:r w:rsidRPr="00B30374">
        <w:rPr>
          <w:bCs/>
        </w:rPr>
        <w:t xml:space="preserve">aposleni pri obveščanju odgovorni in skrbijo, da noben evidentiran rok ni spregledan. </w:t>
      </w:r>
      <w:r>
        <w:rPr>
          <w:bCs/>
        </w:rPr>
        <w:t>V pomoč jim je</w:t>
      </w:r>
      <w:r w:rsidRPr="00B30374">
        <w:rPr>
          <w:bCs/>
        </w:rPr>
        <w:t xml:space="preserve"> elektronsk</w:t>
      </w:r>
      <w:r>
        <w:rPr>
          <w:bCs/>
        </w:rPr>
        <w:t>o</w:t>
      </w:r>
      <w:r w:rsidRPr="00B30374">
        <w:rPr>
          <w:bCs/>
        </w:rPr>
        <w:t xml:space="preserve"> vodenje rokov </w:t>
      </w:r>
      <w:r>
        <w:rPr>
          <w:bCs/>
        </w:rPr>
        <w:t>in</w:t>
      </w:r>
      <w:r w:rsidRPr="00B30374">
        <w:rPr>
          <w:bCs/>
        </w:rPr>
        <w:t xml:space="preserve"> narokov</w:t>
      </w:r>
      <w:r>
        <w:rPr>
          <w:bCs/>
        </w:rPr>
        <w:t xml:space="preserve"> ter ročne evidence. </w:t>
      </w:r>
    </w:p>
    <w:p w14:paraId="0A17997D" w14:textId="77777777" w:rsidR="00E44B8E" w:rsidRPr="00B30374" w:rsidRDefault="00E44B8E" w:rsidP="00E44B8E">
      <w:pPr>
        <w:spacing w:after="0" w:line="240" w:lineRule="auto"/>
        <w:jc w:val="both"/>
        <w:rPr>
          <w:bCs/>
        </w:rPr>
      </w:pPr>
    </w:p>
    <w:p w14:paraId="4667FD84" w14:textId="77777777" w:rsidR="00E44B8E" w:rsidRDefault="00E44B8E" w:rsidP="00E44B8E">
      <w:pPr>
        <w:spacing w:after="0" w:line="240" w:lineRule="auto"/>
        <w:jc w:val="both"/>
        <w:rPr>
          <w:bCs/>
        </w:rPr>
      </w:pPr>
      <w:r>
        <w:rPr>
          <w:bCs/>
        </w:rPr>
        <w:t>K</w:t>
      </w:r>
      <w:r w:rsidRPr="00B30374">
        <w:rPr>
          <w:bCs/>
        </w:rPr>
        <w:t xml:space="preserve">njiženje dokumentov na verigi dogodkov v elektronskem vpisniku poteka po ustaljeni praksi, vendar </w:t>
      </w:r>
      <w:r>
        <w:rPr>
          <w:bCs/>
        </w:rPr>
        <w:t>velja</w:t>
      </w:r>
      <w:r w:rsidRPr="00B30374">
        <w:rPr>
          <w:bCs/>
        </w:rPr>
        <w:t xml:space="preserve"> opozoriti, da neenotnost pri knjiženju vpliva na statistično obdelavo</w:t>
      </w:r>
      <w:r>
        <w:rPr>
          <w:bCs/>
        </w:rPr>
        <w:t xml:space="preserve"> podatkov</w:t>
      </w:r>
      <w:r w:rsidRPr="00B30374">
        <w:rPr>
          <w:bCs/>
        </w:rPr>
        <w:t xml:space="preserve">, ki kasneje </w:t>
      </w:r>
      <w:r>
        <w:rPr>
          <w:bCs/>
        </w:rPr>
        <w:t>lahko vpliva na obdobno in letno statistiko.</w:t>
      </w:r>
      <w:r w:rsidRPr="00B30374">
        <w:rPr>
          <w:bCs/>
        </w:rPr>
        <w:t xml:space="preserve"> </w:t>
      </w:r>
      <w:r>
        <w:rPr>
          <w:bCs/>
        </w:rPr>
        <w:t>P</w:t>
      </w:r>
      <w:r w:rsidRPr="00B30374">
        <w:rPr>
          <w:bCs/>
        </w:rPr>
        <w:t>oenot</w:t>
      </w:r>
      <w:r>
        <w:rPr>
          <w:bCs/>
        </w:rPr>
        <w:t>e</w:t>
      </w:r>
      <w:r w:rsidRPr="00B30374">
        <w:rPr>
          <w:bCs/>
        </w:rPr>
        <w:t>na praksa</w:t>
      </w:r>
      <w:r>
        <w:rPr>
          <w:bCs/>
        </w:rPr>
        <w:t xml:space="preserve"> knjiženja</w:t>
      </w:r>
      <w:r w:rsidRPr="00B30374">
        <w:rPr>
          <w:bCs/>
        </w:rPr>
        <w:t xml:space="preserve"> in </w:t>
      </w:r>
      <w:r>
        <w:rPr>
          <w:bCs/>
        </w:rPr>
        <w:t>točno vpisovanje podatkov sta namreč bistvena, ko se dela zajem</w:t>
      </w:r>
      <w:r w:rsidRPr="00B30374">
        <w:rPr>
          <w:bCs/>
        </w:rPr>
        <w:t xml:space="preserve"> za organ statistično pomembn</w:t>
      </w:r>
      <w:r>
        <w:rPr>
          <w:bCs/>
        </w:rPr>
        <w:t>ih podatkov.</w:t>
      </w:r>
      <w:r w:rsidRPr="00B30374">
        <w:rPr>
          <w:bCs/>
        </w:rPr>
        <w:t xml:space="preserve"> </w:t>
      </w:r>
    </w:p>
    <w:p w14:paraId="1E759822" w14:textId="77777777" w:rsidR="00E44B8E" w:rsidRPr="00B30374" w:rsidRDefault="00E44B8E" w:rsidP="00E44B8E">
      <w:pPr>
        <w:spacing w:after="0" w:line="240" w:lineRule="auto"/>
        <w:jc w:val="both"/>
        <w:rPr>
          <w:bCs/>
        </w:rPr>
      </w:pPr>
    </w:p>
    <w:p w14:paraId="205A0866" w14:textId="77777777" w:rsidR="00E44B8E" w:rsidRDefault="00E44B8E" w:rsidP="00E44B8E">
      <w:pPr>
        <w:spacing w:after="0" w:line="240" w:lineRule="auto"/>
        <w:jc w:val="both"/>
        <w:rPr>
          <w:bCs/>
        </w:rPr>
      </w:pPr>
      <w:r>
        <w:rPr>
          <w:bCs/>
        </w:rPr>
        <w:t>»F</w:t>
      </w:r>
      <w:r w:rsidRPr="00B30374">
        <w:rPr>
          <w:bCs/>
        </w:rPr>
        <w:t>inančni tok</w:t>
      </w:r>
      <w:r>
        <w:rPr>
          <w:bCs/>
        </w:rPr>
        <w:t>«</w:t>
      </w:r>
      <w:r w:rsidRPr="00DF6245">
        <w:rPr>
          <w:bCs/>
        </w:rPr>
        <w:t xml:space="preserve"> </w:t>
      </w:r>
      <w:r w:rsidRPr="00B30374">
        <w:rPr>
          <w:bCs/>
        </w:rPr>
        <w:t>predstavlja novost v poslovanju administrativnega kadra</w:t>
      </w:r>
      <w:r>
        <w:rPr>
          <w:bCs/>
        </w:rPr>
        <w:t>.</w:t>
      </w:r>
      <w:r w:rsidRPr="00B30374">
        <w:rPr>
          <w:bCs/>
        </w:rPr>
        <w:t xml:space="preserve"> </w:t>
      </w:r>
      <w:r>
        <w:rPr>
          <w:bCs/>
        </w:rPr>
        <w:t>Preko njega</w:t>
      </w:r>
      <w:r w:rsidRPr="00B30374">
        <w:rPr>
          <w:bCs/>
        </w:rPr>
        <w:t xml:space="preserve"> </w:t>
      </w:r>
      <w:r>
        <w:rPr>
          <w:bCs/>
        </w:rPr>
        <w:t xml:space="preserve">se </w:t>
      </w:r>
      <w:r w:rsidRPr="00B30374">
        <w:rPr>
          <w:bCs/>
        </w:rPr>
        <w:t xml:space="preserve">ažurno </w:t>
      </w:r>
      <w:r>
        <w:rPr>
          <w:bCs/>
        </w:rPr>
        <w:t>s</w:t>
      </w:r>
      <w:r w:rsidRPr="00B30374">
        <w:rPr>
          <w:bCs/>
        </w:rPr>
        <w:t>premlja</w:t>
      </w:r>
      <w:r>
        <w:rPr>
          <w:bCs/>
        </w:rPr>
        <w:t>j</w:t>
      </w:r>
      <w:r w:rsidRPr="00B30374">
        <w:rPr>
          <w:bCs/>
        </w:rPr>
        <w:t>o strošk</w:t>
      </w:r>
      <w:r>
        <w:rPr>
          <w:bCs/>
        </w:rPr>
        <w:t>i zastopanja</w:t>
      </w:r>
      <w:r w:rsidRPr="00B30374">
        <w:rPr>
          <w:bCs/>
        </w:rPr>
        <w:t xml:space="preserve">, </w:t>
      </w:r>
      <w:r>
        <w:rPr>
          <w:bCs/>
        </w:rPr>
        <w:t xml:space="preserve">ki so bili </w:t>
      </w:r>
      <w:r w:rsidRPr="00B30374">
        <w:rPr>
          <w:bCs/>
        </w:rPr>
        <w:t xml:space="preserve">Državnemu odvetništvu </w:t>
      </w:r>
      <w:r>
        <w:rPr>
          <w:bCs/>
        </w:rPr>
        <w:t xml:space="preserve">RS </w:t>
      </w:r>
      <w:r w:rsidRPr="00B30374">
        <w:rPr>
          <w:bCs/>
        </w:rPr>
        <w:t>priznan</w:t>
      </w:r>
      <w:r>
        <w:rPr>
          <w:bCs/>
        </w:rPr>
        <w:t>i</w:t>
      </w:r>
      <w:r w:rsidRPr="00B30374">
        <w:rPr>
          <w:bCs/>
        </w:rPr>
        <w:t xml:space="preserve"> </w:t>
      </w:r>
      <w:r>
        <w:rPr>
          <w:bCs/>
        </w:rPr>
        <w:t xml:space="preserve">s pravnomočno sodno odločbo. Zaposleni se s tem področjem dela </w:t>
      </w:r>
      <w:r w:rsidRPr="00B30374">
        <w:rPr>
          <w:bCs/>
        </w:rPr>
        <w:t>uspešno sooča</w:t>
      </w:r>
      <w:r>
        <w:rPr>
          <w:bCs/>
        </w:rPr>
        <w:t>j</w:t>
      </w:r>
      <w:r w:rsidRPr="00B30374">
        <w:rPr>
          <w:bCs/>
        </w:rPr>
        <w:t xml:space="preserve">o, </w:t>
      </w:r>
      <w:r>
        <w:rPr>
          <w:bCs/>
        </w:rPr>
        <w:t>zelo pa je pomembna komunikacija, z namenom iskanja primernih</w:t>
      </w:r>
      <w:r w:rsidRPr="00B30374">
        <w:rPr>
          <w:bCs/>
        </w:rPr>
        <w:t xml:space="preserve"> rešitev, ki bi poenotil</w:t>
      </w:r>
      <w:r>
        <w:rPr>
          <w:bCs/>
        </w:rPr>
        <w:t>e</w:t>
      </w:r>
      <w:r w:rsidRPr="00B30374">
        <w:rPr>
          <w:bCs/>
        </w:rPr>
        <w:t xml:space="preserve"> delovno prakso.</w:t>
      </w:r>
    </w:p>
    <w:p w14:paraId="390105CD" w14:textId="77777777" w:rsidR="00E44B8E" w:rsidRDefault="00E44B8E" w:rsidP="00E44B8E">
      <w:pPr>
        <w:spacing w:after="0" w:line="240" w:lineRule="auto"/>
        <w:jc w:val="both"/>
        <w:rPr>
          <w:bCs/>
        </w:rPr>
      </w:pPr>
    </w:p>
    <w:p w14:paraId="77484DA8" w14:textId="77777777" w:rsidR="00E44B8E" w:rsidRPr="00B30374" w:rsidRDefault="00E44B8E" w:rsidP="00E44B8E">
      <w:pPr>
        <w:spacing w:after="0" w:line="240" w:lineRule="auto"/>
        <w:jc w:val="both"/>
        <w:rPr>
          <w:bCs/>
        </w:rPr>
      </w:pPr>
      <w:r>
        <w:rPr>
          <w:bCs/>
        </w:rPr>
        <w:t>Kot</w:t>
      </w:r>
      <w:r w:rsidRPr="00B30374">
        <w:rPr>
          <w:bCs/>
        </w:rPr>
        <w:t xml:space="preserve"> priložnosti za izboljšave </w:t>
      </w:r>
      <w:r>
        <w:rPr>
          <w:bCs/>
        </w:rPr>
        <w:t>so komisije i</w:t>
      </w:r>
      <w:r w:rsidRPr="00B30374">
        <w:rPr>
          <w:bCs/>
        </w:rPr>
        <w:t>zpostav</w:t>
      </w:r>
      <w:r>
        <w:rPr>
          <w:bCs/>
        </w:rPr>
        <w:t>i</w:t>
      </w:r>
      <w:r w:rsidRPr="00B30374">
        <w:rPr>
          <w:bCs/>
        </w:rPr>
        <w:t>l</w:t>
      </w:r>
      <w:r>
        <w:rPr>
          <w:bCs/>
        </w:rPr>
        <w:t>e</w:t>
      </w:r>
      <w:r w:rsidRPr="00B30374">
        <w:rPr>
          <w:bCs/>
        </w:rPr>
        <w:t xml:space="preserve"> predvsem pozornost pri zaključevanju spisov</w:t>
      </w:r>
      <w:r>
        <w:rPr>
          <w:bCs/>
        </w:rPr>
        <w:t>, ki se</w:t>
      </w:r>
      <w:r w:rsidRPr="00B30374">
        <w:rPr>
          <w:bCs/>
        </w:rPr>
        <w:t xml:space="preserve"> šteje kot najbolj pogost</w:t>
      </w:r>
      <w:r>
        <w:rPr>
          <w:bCs/>
        </w:rPr>
        <w:t>a</w:t>
      </w:r>
      <w:r w:rsidRPr="00B30374">
        <w:rPr>
          <w:bCs/>
        </w:rPr>
        <w:t xml:space="preserve"> »napak</w:t>
      </w:r>
      <w:r>
        <w:rPr>
          <w:bCs/>
        </w:rPr>
        <w:t>a</w:t>
      </w:r>
      <w:r w:rsidRPr="00B30374">
        <w:rPr>
          <w:bCs/>
        </w:rPr>
        <w:t>« pri poslovanju administrativnega kadra</w:t>
      </w:r>
      <w:r>
        <w:rPr>
          <w:bCs/>
        </w:rPr>
        <w:t>. N</w:t>
      </w:r>
      <w:r w:rsidRPr="00B30374">
        <w:rPr>
          <w:bCs/>
        </w:rPr>
        <w:t xml:space="preserve">a spisu je </w:t>
      </w:r>
      <w:r>
        <w:rPr>
          <w:bCs/>
        </w:rPr>
        <w:t xml:space="preserve">namreč </w:t>
      </w:r>
      <w:r w:rsidRPr="00B30374">
        <w:rPr>
          <w:bCs/>
        </w:rPr>
        <w:t xml:space="preserve">potrebno poknjižiti vse potrebne rešitve, pregledati pravilnost vnesenih podatkov na primarni maski elektronskega spisa, spis pravilno zaključiti in ga fizično ter elektronsko premakniti v arhiv. </w:t>
      </w:r>
      <w:r>
        <w:rPr>
          <w:bCs/>
        </w:rPr>
        <w:t xml:space="preserve">To je </w:t>
      </w:r>
      <w:r w:rsidRPr="00B30374">
        <w:rPr>
          <w:bCs/>
        </w:rPr>
        <w:t xml:space="preserve">pomembno z vidika pravilnosti statističnih podatkov, ki so </w:t>
      </w:r>
      <w:r>
        <w:rPr>
          <w:bCs/>
        </w:rPr>
        <w:t>zajeti</w:t>
      </w:r>
      <w:r w:rsidRPr="00B30374">
        <w:rPr>
          <w:bCs/>
        </w:rPr>
        <w:t xml:space="preserve"> </w:t>
      </w:r>
      <w:r>
        <w:rPr>
          <w:bCs/>
        </w:rPr>
        <w:t>v letnem poročilu</w:t>
      </w:r>
      <w:r w:rsidRPr="00B30374">
        <w:rPr>
          <w:bCs/>
        </w:rPr>
        <w:t xml:space="preserve">. </w:t>
      </w:r>
      <w:r>
        <w:rPr>
          <w:bCs/>
        </w:rPr>
        <w:t>Pozornost velja nameniti</w:t>
      </w:r>
      <w:r w:rsidRPr="00B30374">
        <w:rPr>
          <w:bCs/>
        </w:rPr>
        <w:t xml:space="preserve"> </w:t>
      </w:r>
      <w:r>
        <w:rPr>
          <w:bCs/>
        </w:rPr>
        <w:t xml:space="preserve">tudi </w:t>
      </w:r>
      <w:r w:rsidRPr="00B30374">
        <w:rPr>
          <w:bCs/>
        </w:rPr>
        <w:t xml:space="preserve">vpisovanju zahtevanih zneskov na verigo dogodkov pri knjiženju </w:t>
      </w:r>
      <w:r>
        <w:rPr>
          <w:bCs/>
        </w:rPr>
        <w:t>in pravilnemu</w:t>
      </w:r>
      <w:r w:rsidRPr="00B30374">
        <w:rPr>
          <w:bCs/>
        </w:rPr>
        <w:t xml:space="preserve"> </w:t>
      </w:r>
      <w:r>
        <w:rPr>
          <w:bCs/>
        </w:rPr>
        <w:t>vnosu strank</w:t>
      </w:r>
      <w:r w:rsidRPr="00B30374">
        <w:rPr>
          <w:bCs/>
        </w:rPr>
        <w:t>.</w:t>
      </w:r>
      <w:r>
        <w:rPr>
          <w:bCs/>
        </w:rPr>
        <w:t xml:space="preserve"> Pomembno je</w:t>
      </w:r>
      <w:r w:rsidRPr="00B30374">
        <w:rPr>
          <w:bCs/>
        </w:rPr>
        <w:t xml:space="preserve"> vpisovanje </w:t>
      </w:r>
      <w:r>
        <w:rPr>
          <w:bCs/>
        </w:rPr>
        <w:t>zvez na spisih</w:t>
      </w:r>
      <w:r w:rsidRPr="00B30374">
        <w:rPr>
          <w:bCs/>
        </w:rPr>
        <w:t xml:space="preserve"> ter evidentiranje</w:t>
      </w:r>
      <w:r>
        <w:rPr>
          <w:bCs/>
        </w:rPr>
        <w:t xml:space="preserve"> nahajanja odstopljenih spisov</w:t>
      </w:r>
      <w:r w:rsidRPr="00B30374">
        <w:rPr>
          <w:bCs/>
        </w:rPr>
        <w:t xml:space="preserve">, </w:t>
      </w:r>
      <w:r>
        <w:rPr>
          <w:bCs/>
        </w:rPr>
        <w:t>v izogib</w:t>
      </w:r>
      <w:r w:rsidRPr="00B30374">
        <w:rPr>
          <w:bCs/>
        </w:rPr>
        <w:t xml:space="preserve"> zmede pri iskanju. Pomembno  je tudi vpisovanje zvez med spisi, ki prehajajo med različnimi zunanjimi oddelki Državnega odvetništva</w:t>
      </w:r>
      <w:r>
        <w:rPr>
          <w:bCs/>
        </w:rPr>
        <w:t xml:space="preserve"> RS</w:t>
      </w:r>
      <w:r w:rsidRPr="00B30374">
        <w:rPr>
          <w:bCs/>
        </w:rPr>
        <w:t>.</w:t>
      </w:r>
    </w:p>
    <w:p w14:paraId="2BD80B1C" w14:textId="77777777" w:rsidR="00E44B8E" w:rsidRPr="00B30374" w:rsidRDefault="00E44B8E" w:rsidP="00E44B8E">
      <w:pPr>
        <w:spacing w:after="0" w:line="240" w:lineRule="auto"/>
        <w:ind w:firstLine="1418"/>
        <w:jc w:val="both"/>
        <w:rPr>
          <w:bCs/>
        </w:rPr>
      </w:pPr>
    </w:p>
    <w:p w14:paraId="1A2F0C5D" w14:textId="77777777" w:rsidR="00E44B8E" w:rsidRDefault="00E44B8E" w:rsidP="00E44B8E">
      <w:pPr>
        <w:spacing w:after="0" w:line="240" w:lineRule="auto"/>
        <w:jc w:val="both"/>
        <w:rPr>
          <w:bCs/>
        </w:rPr>
      </w:pPr>
      <w:r>
        <w:rPr>
          <w:bCs/>
        </w:rPr>
        <w:t>S strani administrativnega kadra so bili tekom nadzorov podani predlogi, da se izdelajo navodila za posamezna področja dela, da se izvajajo obdobni »</w:t>
      </w:r>
      <w:proofErr w:type="spellStart"/>
      <w:r>
        <w:rPr>
          <w:bCs/>
        </w:rPr>
        <w:t>samopregledi</w:t>
      </w:r>
      <w:proofErr w:type="spellEnd"/>
      <w:r>
        <w:rPr>
          <w:bCs/>
        </w:rPr>
        <w:t xml:space="preserve">«, ki bi jih posamezne organizacijske enote izvajale same z namenom samokontrole in odkrivanja </w:t>
      </w:r>
      <w:r>
        <w:rPr>
          <w:bCs/>
        </w:rPr>
        <w:lastRenderedPageBreak/>
        <w:t>morebitnih nepravilnosti ter da se verige dogodkov za knjiženje v elektronskem vpisniku ažurirajo na aktualno stanje.</w:t>
      </w:r>
    </w:p>
    <w:p w14:paraId="49096DF0" w14:textId="77777777" w:rsidR="003F2B7B" w:rsidRDefault="003F2B7B" w:rsidP="00E44B8E">
      <w:pPr>
        <w:spacing w:after="0" w:line="240" w:lineRule="auto"/>
        <w:jc w:val="both"/>
        <w:rPr>
          <w:bCs/>
        </w:rPr>
      </w:pPr>
    </w:p>
    <w:p w14:paraId="2715DB43" w14:textId="5090408E" w:rsidR="00E44B8E" w:rsidRPr="001F0C52" w:rsidRDefault="00E44B8E" w:rsidP="00E44B8E">
      <w:pPr>
        <w:spacing w:after="0" w:line="240" w:lineRule="auto"/>
        <w:jc w:val="both"/>
        <w:rPr>
          <w:bCs/>
        </w:rPr>
      </w:pPr>
      <w:r>
        <w:rPr>
          <w:rFonts w:eastAsia="Calibri"/>
        </w:rPr>
        <w:t xml:space="preserve">Glede vsebinskega dela </w:t>
      </w:r>
      <w:r w:rsidRPr="003C3937">
        <w:rPr>
          <w:rFonts w:eastAsia="Calibri"/>
        </w:rPr>
        <w:t>opravlj</w:t>
      </w:r>
      <w:r>
        <w:rPr>
          <w:rFonts w:eastAsia="Calibri"/>
        </w:rPr>
        <w:t>enih</w:t>
      </w:r>
      <w:r w:rsidRPr="003C3937">
        <w:rPr>
          <w:rFonts w:eastAsia="Calibri"/>
        </w:rPr>
        <w:t xml:space="preserve"> nadzorov</w:t>
      </w:r>
      <w:r>
        <w:rPr>
          <w:rFonts w:eastAsia="Calibri"/>
        </w:rPr>
        <w:t xml:space="preserve"> je treba pojasniti, da </w:t>
      </w:r>
      <w:proofErr w:type="spellStart"/>
      <w:r>
        <w:rPr>
          <w:rFonts w:eastAsia="Calibri"/>
        </w:rPr>
        <w:t>ZDOdv</w:t>
      </w:r>
      <w:proofErr w:type="spellEnd"/>
      <w:r w:rsidRPr="003C3937">
        <w:rPr>
          <w:rFonts w:eastAsia="Calibri"/>
        </w:rPr>
        <w:t xml:space="preserve"> določa kriterije</w:t>
      </w:r>
      <w:r>
        <w:rPr>
          <w:rFonts w:eastAsia="Calibri"/>
        </w:rPr>
        <w:t>, ki služijo kot »</w:t>
      </w:r>
      <w:r w:rsidRPr="003C3937">
        <w:rPr>
          <w:rFonts w:eastAsia="Calibri"/>
        </w:rPr>
        <w:t>pravn</w:t>
      </w:r>
      <w:r>
        <w:rPr>
          <w:rFonts w:eastAsia="Calibri"/>
        </w:rPr>
        <w:t>i</w:t>
      </w:r>
      <w:r w:rsidRPr="003C3937">
        <w:rPr>
          <w:rFonts w:eastAsia="Calibri"/>
        </w:rPr>
        <w:t xml:space="preserve"> standard</w:t>
      </w:r>
      <w:r>
        <w:rPr>
          <w:rFonts w:eastAsia="Calibri"/>
        </w:rPr>
        <w:t>i«</w:t>
      </w:r>
      <w:r w:rsidRPr="003C3937">
        <w:rPr>
          <w:rFonts w:eastAsia="Calibri"/>
        </w:rPr>
        <w:t xml:space="preserve"> za delo </w:t>
      </w:r>
      <w:r>
        <w:rPr>
          <w:rFonts w:eastAsia="Calibri"/>
        </w:rPr>
        <w:t xml:space="preserve">državnih </w:t>
      </w:r>
      <w:r w:rsidRPr="003C3937">
        <w:rPr>
          <w:rFonts w:eastAsia="Calibri"/>
        </w:rPr>
        <w:t>odvetnikov</w:t>
      </w:r>
      <w:r>
        <w:rPr>
          <w:rFonts w:eastAsia="Calibri"/>
        </w:rPr>
        <w:t xml:space="preserve"> in se jih dopolnjuje s konkretno vsebino dela vsakega posameznika. Prvi kriterij je zakonitost in pravočasnost. V primerjavi z Zakonom o državnem pravobranilstvu, ki je vseboval usmeritvena navodila za delo, veljavni zakon od državnih odvetnikov zahteva več znanja, angažiranosti in več izobraževanja. Na podlagi zakona se lahko ugotavlja, ali je odvetnik ravnal samostojno, odgovorno, zanesljivo. Pri ugotavljanju zakonitosti ni podlaga le </w:t>
      </w:r>
      <w:proofErr w:type="spellStart"/>
      <w:r>
        <w:rPr>
          <w:rFonts w:eastAsia="Calibri"/>
        </w:rPr>
        <w:t>ZDOdv</w:t>
      </w:r>
      <w:proofErr w:type="spellEnd"/>
      <w:r>
        <w:rPr>
          <w:rFonts w:eastAsia="Calibri"/>
        </w:rPr>
        <w:t xml:space="preserve">, temveč je potrebno poznavanje vseh predpisov – </w:t>
      </w:r>
      <w:r w:rsidRPr="003C3937">
        <w:rPr>
          <w:rFonts w:eastAsia="Calibri"/>
        </w:rPr>
        <w:t>Ustav</w:t>
      </w:r>
      <w:r>
        <w:rPr>
          <w:rFonts w:eastAsia="Calibri"/>
        </w:rPr>
        <w:t>e</w:t>
      </w:r>
      <w:r w:rsidRPr="003C3937">
        <w:rPr>
          <w:rFonts w:eastAsia="Calibri"/>
        </w:rPr>
        <w:t>, področn</w:t>
      </w:r>
      <w:r>
        <w:rPr>
          <w:rFonts w:eastAsia="Calibri"/>
        </w:rPr>
        <w:t>ih</w:t>
      </w:r>
      <w:r w:rsidRPr="003C3937">
        <w:rPr>
          <w:rFonts w:eastAsia="Calibri"/>
        </w:rPr>
        <w:t xml:space="preserve"> zakon</w:t>
      </w:r>
      <w:r>
        <w:rPr>
          <w:rFonts w:eastAsia="Calibri"/>
        </w:rPr>
        <w:t>ov</w:t>
      </w:r>
      <w:r w:rsidRPr="003C3937">
        <w:rPr>
          <w:rFonts w:eastAsia="Calibri"/>
        </w:rPr>
        <w:t xml:space="preserve"> in podzakonsk</w:t>
      </w:r>
      <w:r>
        <w:rPr>
          <w:rFonts w:eastAsia="Calibri"/>
        </w:rPr>
        <w:t>ih</w:t>
      </w:r>
      <w:r w:rsidRPr="003C3937">
        <w:rPr>
          <w:rFonts w:eastAsia="Calibri"/>
        </w:rPr>
        <w:t xml:space="preserve"> predpis</w:t>
      </w:r>
      <w:r>
        <w:rPr>
          <w:rFonts w:eastAsia="Calibri"/>
        </w:rPr>
        <w:t>ov</w:t>
      </w:r>
      <w:r w:rsidRPr="003C3937">
        <w:rPr>
          <w:rFonts w:eastAsia="Calibri"/>
        </w:rPr>
        <w:t xml:space="preserve"> ter mednarodno ratificiran</w:t>
      </w:r>
      <w:r>
        <w:rPr>
          <w:rFonts w:eastAsia="Calibri"/>
        </w:rPr>
        <w:t>ih</w:t>
      </w:r>
      <w:r w:rsidRPr="003C3937">
        <w:rPr>
          <w:rFonts w:eastAsia="Calibri"/>
        </w:rPr>
        <w:t xml:space="preserve"> dokument</w:t>
      </w:r>
      <w:r>
        <w:rPr>
          <w:rFonts w:eastAsia="Calibri"/>
        </w:rPr>
        <w:t>ov</w:t>
      </w:r>
      <w:r w:rsidRPr="003C3937">
        <w:rPr>
          <w:rFonts w:eastAsia="Calibri"/>
        </w:rPr>
        <w:t xml:space="preserve">. </w:t>
      </w:r>
      <w:r>
        <w:rPr>
          <w:rFonts w:eastAsia="Calibri"/>
        </w:rPr>
        <w:t xml:space="preserve">Vsak državni odvetnik je pri svojem delu samostojen in ima svoj koncept dela glede posamezne zadeve. V tem pogledu je težko presojati zakonitost dela posameznega državnega odvetnika. Razlogi za posamezna dejanja so lahko različni in v veliki meri odvisni tudi od zastopanih subjektov, od katerih včasih državni odvetnik ne dobi potrebnih podatkov. Vloga državnega odvetnika je v takih primerih prepuščena lastni presoji in iznajdljivosti. </w:t>
      </w:r>
      <w:r w:rsidRPr="003C3937">
        <w:rPr>
          <w:rFonts w:eastAsia="Calibri"/>
        </w:rPr>
        <w:t>Glede pravočasnosti pri delu gre za spoštovanje rokov in zavedanje posledic v primeru nepravočasnosti izpolnitve</w:t>
      </w:r>
      <w:r>
        <w:rPr>
          <w:rFonts w:eastAsia="Calibri"/>
        </w:rPr>
        <w:t xml:space="preserve"> </w:t>
      </w:r>
      <w:proofErr w:type="spellStart"/>
      <w:r>
        <w:rPr>
          <w:rFonts w:eastAsia="Calibri"/>
        </w:rPr>
        <w:t>prekluzivnih</w:t>
      </w:r>
      <w:proofErr w:type="spellEnd"/>
      <w:r>
        <w:rPr>
          <w:rFonts w:eastAsia="Calibri"/>
        </w:rPr>
        <w:t xml:space="preserve"> rokov</w:t>
      </w:r>
      <w:r w:rsidRPr="003C3937">
        <w:rPr>
          <w:rFonts w:eastAsia="Calibri"/>
        </w:rPr>
        <w:t xml:space="preserve">. </w:t>
      </w:r>
      <w:r>
        <w:rPr>
          <w:rFonts w:eastAsia="Calibri"/>
        </w:rPr>
        <w:t>V komunikaciji z zastopanimi subjekti državni odvetnik poskuša določiti nek rok, do katerega naj se posreduje potrebno dokumentacijo, vendar se nemalokrat zgodi, da po preteku roka zaprošenih podatkov ali listin državni odvetnik ne prejme. Pri delu državnih odvetnikov je nedvomno bistvena komunikacija z zastopanim subjektom. Koristno je, da se v posameznih zadevah sklicujejo sestanki, na katerih se lahko izve veliko novih dejstev, pomembnih za zadevo. Če v spis vpogleda ali ga dobi v delo drug nosilec, je pomembno, da je jasno razviden potek komunikacije med državnim odvetnikom in zastopanim subjektom</w:t>
      </w:r>
      <w:r w:rsidRPr="003C3937">
        <w:rPr>
          <w:rFonts w:eastAsia="Calibri"/>
        </w:rPr>
        <w:t xml:space="preserve">, zato je smiselno, da se </w:t>
      </w:r>
      <w:r>
        <w:rPr>
          <w:rFonts w:eastAsia="Calibri"/>
        </w:rPr>
        <w:t xml:space="preserve">izdelajo </w:t>
      </w:r>
      <w:r w:rsidRPr="003C3937">
        <w:rPr>
          <w:rFonts w:eastAsia="Calibri"/>
        </w:rPr>
        <w:t>uradni zaznamk</w:t>
      </w:r>
      <w:r>
        <w:rPr>
          <w:rFonts w:eastAsia="Calibri"/>
        </w:rPr>
        <w:t>i</w:t>
      </w:r>
      <w:r w:rsidRPr="003C3937">
        <w:rPr>
          <w:rFonts w:eastAsia="Calibri"/>
        </w:rPr>
        <w:t xml:space="preserve">. </w:t>
      </w:r>
      <w:r>
        <w:rPr>
          <w:rFonts w:eastAsia="Calibri"/>
        </w:rPr>
        <w:t xml:space="preserve">Glede smotrnosti uporabe procesnih pooblastil je ta vidik v veliki meri odvisen od strokovnosti posameznika in zadostne količine podatkov, ki so potrebni za delo na zadevi. Naslednji kriterij je skladnost strokovnih odločitev z izdanimi splošnimi navodili, pri čemer je bistveno, da se bodo vsa izdana navodila za delo pregledno uredila na novem intranetu in bodo tako dostopna vsem pravnikom. </w:t>
      </w:r>
    </w:p>
    <w:p w14:paraId="0C896E50" w14:textId="77777777" w:rsidR="00E44B8E" w:rsidRDefault="00E44B8E" w:rsidP="00E44B8E">
      <w:pPr>
        <w:spacing w:after="0" w:line="240" w:lineRule="auto"/>
        <w:jc w:val="both"/>
        <w:rPr>
          <w:rFonts w:cs="Times New Roman"/>
          <w:b/>
          <w:bCs/>
          <w:color w:val="007466"/>
          <w:sz w:val="28"/>
          <w:szCs w:val="28"/>
        </w:rPr>
      </w:pPr>
    </w:p>
    <w:p w14:paraId="0F59A5CB" w14:textId="77777777" w:rsidR="00E44B8E" w:rsidRDefault="00E44B8E" w:rsidP="004670CE">
      <w:pPr>
        <w:pStyle w:val="Naslov5"/>
      </w:pPr>
      <w:bookmarkStart w:id="50" w:name="_Toc97639694"/>
      <w:r w:rsidRPr="00E14EA8">
        <w:t>4.4.</w:t>
      </w:r>
      <w:r>
        <w:t>4</w:t>
      </w:r>
      <w:r w:rsidRPr="00E14EA8">
        <w:t xml:space="preserve"> </w:t>
      </w:r>
      <w:r>
        <w:t>Sistemski in organizacijski ukrepi</w:t>
      </w:r>
      <w:bookmarkEnd w:id="50"/>
    </w:p>
    <w:p w14:paraId="7D3A0F18" w14:textId="77777777" w:rsidR="00E44B8E" w:rsidRPr="00962A0D" w:rsidRDefault="00E44B8E" w:rsidP="00E44B8E">
      <w:pPr>
        <w:spacing w:after="0" w:line="240" w:lineRule="auto"/>
        <w:jc w:val="both"/>
        <w:rPr>
          <w:rFonts w:cs="Times New Roman"/>
          <w:sz w:val="28"/>
          <w:szCs w:val="28"/>
        </w:rPr>
      </w:pPr>
    </w:p>
    <w:p w14:paraId="191AEF25" w14:textId="44C7B783" w:rsidR="003F2B7B" w:rsidRPr="003F2B7B" w:rsidRDefault="003F2B7B" w:rsidP="004670CE">
      <w:pPr>
        <w:pStyle w:val="Naslov6"/>
        <w:spacing w:before="0" w:line="240" w:lineRule="auto"/>
        <w:ind w:left="737" w:hanging="737"/>
      </w:pPr>
      <w:bookmarkStart w:id="51" w:name="_Toc97639695"/>
      <w:r w:rsidRPr="003F2B7B">
        <w:t xml:space="preserve">4.4.4.1 Predlog sprememb in dopolnitev </w:t>
      </w:r>
      <w:proofErr w:type="spellStart"/>
      <w:r w:rsidRPr="003F2B7B">
        <w:t>ZDOdv</w:t>
      </w:r>
      <w:proofErr w:type="spellEnd"/>
      <w:r w:rsidRPr="003F2B7B">
        <w:t xml:space="preserve"> glede </w:t>
      </w:r>
      <w:r w:rsidRPr="003F2B7B">
        <w:rPr>
          <w:rFonts w:cs="Times New Roman"/>
        </w:rPr>
        <w:t>nadzora nad delom Državnega odvetništva RS</w:t>
      </w:r>
      <w:bookmarkEnd w:id="51"/>
    </w:p>
    <w:p w14:paraId="10217019" w14:textId="77777777" w:rsidR="003F2B7B" w:rsidRDefault="003F2B7B" w:rsidP="00E44B8E">
      <w:pPr>
        <w:overflowPunct w:val="0"/>
        <w:autoSpaceDE w:val="0"/>
        <w:autoSpaceDN w:val="0"/>
        <w:adjustRightInd w:val="0"/>
        <w:spacing w:after="0" w:line="240" w:lineRule="auto"/>
        <w:jc w:val="both"/>
        <w:textAlignment w:val="baseline"/>
        <w:rPr>
          <w:rFonts w:cs="Arial"/>
          <w:bCs/>
          <w:szCs w:val="20"/>
        </w:rPr>
      </w:pPr>
    </w:p>
    <w:p w14:paraId="37620E52" w14:textId="3955155D" w:rsidR="00E44B8E" w:rsidRPr="00581ABE" w:rsidRDefault="00E44B8E" w:rsidP="00E44B8E">
      <w:pPr>
        <w:overflowPunct w:val="0"/>
        <w:autoSpaceDE w:val="0"/>
        <w:autoSpaceDN w:val="0"/>
        <w:adjustRightInd w:val="0"/>
        <w:spacing w:after="0" w:line="240" w:lineRule="auto"/>
        <w:jc w:val="both"/>
        <w:textAlignment w:val="baseline"/>
        <w:rPr>
          <w:rFonts w:cs="Arial"/>
          <w:bCs/>
          <w:szCs w:val="20"/>
        </w:rPr>
      </w:pPr>
      <w:r w:rsidRPr="00581ABE">
        <w:rPr>
          <w:rFonts w:cs="Arial"/>
          <w:bCs/>
          <w:szCs w:val="20"/>
        </w:rPr>
        <w:t>Državno odve</w:t>
      </w:r>
      <w:r>
        <w:rPr>
          <w:rFonts w:cs="Arial"/>
          <w:bCs/>
          <w:szCs w:val="20"/>
        </w:rPr>
        <w:t xml:space="preserve">tništvo RS izpostavlja, da predvidene spremembe in dopolnitve </w:t>
      </w:r>
      <w:proofErr w:type="spellStart"/>
      <w:r>
        <w:rPr>
          <w:rFonts w:cs="Arial"/>
          <w:bCs/>
          <w:szCs w:val="20"/>
        </w:rPr>
        <w:t>ZDOdv</w:t>
      </w:r>
      <w:proofErr w:type="spellEnd"/>
      <w:r>
        <w:rPr>
          <w:rFonts w:cs="Arial"/>
          <w:bCs/>
          <w:szCs w:val="20"/>
        </w:rPr>
        <w:t xml:space="preserve"> vsebujejo tudi p</w:t>
      </w:r>
      <w:r w:rsidRPr="00581ABE">
        <w:rPr>
          <w:rFonts w:cs="Arial"/>
          <w:bCs/>
          <w:szCs w:val="20"/>
        </w:rPr>
        <w:t>odrobnejš</w:t>
      </w:r>
      <w:r>
        <w:rPr>
          <w:rFonts w:cs="Arial"/>
          <w:bCs/>
          <w:szCs w:val="20"/>
        </w:rPr>
        <w:t>o</w:t>
      </w:r>
      <w:r w:rsidRPr="00581ABE">
        <w:rPr>
          <w:rFonts w:cs="Arial"/>
          <w:bCs/>
          <w:szCs w:val="20"/>
        </w:rPr>
        <w:t xml:space="preserve"> opredelitev nadzora nad delom in nadzora nad poslovanjem državnega odvetništva</w:t>
      </w:r>
      <w:r>
        <w:rPr>
          <w:rFonts w:cs="Arial"/>
          <w:bCs/>
          <w:szCs w:val="20"/>
        </w:rPr>
        <w:t xml:space="preserve">. </w:t>
      </w:r>
      <w:r>
        <w:rPr>
          <w:rFonts w:cs="Arial"/>
          <w:szCs w:val="20"/>
          <w:lang w:eastAsia="sl-SI"/>
        </w:rPr>
        <w:t xml:space="preserve">Predlaga se namreč </w:t>
      </w:r>
      <w:r w:rsidRPr="00B42AE9">
        <w:rPr>
          <w:rFonts w:cs="Arial"/>
          <w:szCs w:val="20"/>
          <w:lang w:eastAsia="sl-SI"/>
        </w:rPr>
        <w:t xml:space="preserve">tudi določbe, na podlagi katerih se bo pri izvajanju nadzora jasno uvedlo dve vrsti nadzora, in sicer nadzor nad delom državnega odvetništva, pri katerem gre za nadzor nad zakonitostjo in pravočasnostjo dela, smotrnostjo uporabe procesnih pooblastil in skladnostjo strokovnih odločitev z izdanimi splošnimi navodili, pri nadzoru nad poslovanjem državnega odvetništva pa gre za nadzor nad zadevami s področja uprave državnega odvetništva, splošnim poslovanjem organa, načinom dostopa in sistemom zavarovanja osebnih podatkov, pristojnostjo in organiziranjem dela kolegija državnega odvetništva, spremembami letnega razporeda dela, pravili o obveščanju javnosti, pravili o obveščanju v zadevah pred mednarodnimi sodišči, mednarodnimi arbitražami in o pomembnejših zadevah pred sodišči v Republiki Sloveniji, tujimi in mednarodnimi sodišči in arbitražami, pravili za pripravo programa reševanja povečanega števila nerešenih zadev, pravili </w:t>
      </w:r>
      <w:r w:rsidRPr="00B42AE9">
        <w:rPr>
          <w:rFonts w:cs="Arial"/>
          <w:szCs w:val="20"/>
          <w:lang w:eastAsia="sl-SI"/>
        </w:rPr>
        <w:lastRenderedPageBreak/>
        <w:t>vrstnega reda obravnavanja zadev in ukrepi za zagotavljanje varnosti. Dosedanja ureditev namreč formalno ureja le nadzor nad delom državnega odvetništva, čeprav določbe tega razdelka vsebinsko predstavljajo tudi nadzor nad poslovanjem. Državno odvetništvo RS v praksi rešitve išče v oblikovanju mešanih nadzornih komisij, sestavljenih iz strokovnega, pravniškega kadra, ki izvede nadzor nad delom višjih državnih odvetnikov, državnih odvetnikov in kandidatov za državnega odvetnika, njen član pa je tudi javni uslužbenec, ki pregleda splošno poslovanje pisarne,</w:t>
      </w:r>
      <w:r>
        <w:rPr>
          <w:rFonts w:cs="Arial"/>
          <w:szCs w:val="20"/>
          <w:lang w:eastAsia="sl-SI"/>
        </w:rPr>
        <w:t xml:space="preserve"> </w:t>
      </w:r>
      <w:r w:rsidRPr="00B42AE9">
        <w:rPr>
          <w:rFonts w:cs="Arial"/>
          <w:szCs w:val="20"/>
          <w:lang w:eastAsia="sl-SI"/>
        </w:rPr>
        <w:t>ki opravlja administrativno-tehnična opravila za določen oddelek na sedežu državnega  odvetništva, oziroma urada zunanjega oddelka državnega odvetništva.</w:t>
      </w:r>
      <w:r w:rsidRPr="00B42AE9">
        <w:rPr>
          <w:rFonts w:cs="Arial"/>
          <w:b/>
          <w:szCs w:val="20"/>
          <w:lang w:eastAsia="sl-SI"/>
        </w:rPr>
        <w:t xml:space="preserve"> </w:t>
      </w:r>
    </w:p>
    <w:p w14:paraId="47CC2A58" w14:textId="77777777" w:rsidR="00E44B8E" w:rsidRDefault="00E44B8E" w:rsidP="00E44B8E">
      <w:pPr>
        <w:spacing w:after="0" w:line="240" w:lineRule="auto"/>
        <w:jc w:val="both"/>
        <w:rPr>
          <w:rFonts w:cs="Times New Roman"/>
          <w:szCs w:val="24"/>
        </w:rPr>
      </w:pPr>
    </w:p>
    <w:p w14:paraId="6B2CC986" w14:textId="43D349F4" w:rsidR="003F2B7B" w:rsidRPr="00FC5133" w:rsidRDefault="003F2B7B" w:rsidP="004670CE">
      <w:pPr>
        <w:pStyle w:val="Naslov6"/>
      </w:pPr>
      <w:bookmarkStart w:id="52" w:name="_Toc97639696"/>
      <w:r w:rsidRPr="00FC5133">
        <w:t xml:space="preserve">4.4.4.2 </w:t>
      </w:r>
      <w:r w:rsidR="00FC5133" w:rsidRPr="00FC5133">
        <w:t>Smernice za izvedbo nadzorov nad poslovanjem Državnega odvetništva RS</w:t>
      </w:r>
      <w:bookmarkEnd w:id="52"/>
      <w:r w:rsidR="00FC5133" w:rsidRPr="00FC5133">
        <w:t xml:space="preserve"> </w:t>
      </w:r>
    </w:p>
    <w:p w14:paraId="0B1337CA" w14:textId="77777777" w:rsidR="003F2B7B" w:rsidRDefault="003F2B7B" w:rsidP="00E44B8E">
      <w:pPr>
        <w:spacing w:after="0" w:line="240" w:lineRule="auto"/>
        <w:jc w:val="both"/>
        <w:rPr>
          <w:rFonts w:cs="Times New Roman"/>
          <w:szCs w:val="24"/>
        </w:rPr>
      </w:pPr>
    </w:p>
    <w:p w14:paraId="7E81418A" w14:textId="303C0EDE" w:rsidR="00E44B8E" w:rsidRDefault="00E44B8E" w:rsidP="00E44B8E">
      <w:pPr>
        <w:spacing w:after="0" w:line="240" w:lineRule="auto"/>
        <w:jc w:val="both"/>
        <w:rPr>
          <w:rFonts w:cs="Times New Roman"/>
        </w:rPr>
      </w:pPr>
      <w:r w:rsidRPr="00A7307E">
        <w:rPr>
          <w:rFonts w:cs="Times New Roman"/>
          <w:szCs w:val="24"/>
        </w:rPr>
        <w:t xml:space="preserve">Glede na to, da so bili v obdobju od </w:t>
      </w:r>
      <w:r>
        <w:rPr>
          <w:rFonts w:cs="Times New Roman"/>
          <w:szCs w:val="24"/>
        </w:rPr>
        <w:t>začetka leta 2019 do konca leta 2021 opravljeni nadzori nad delom vseh oddelkov Državnega odvetništva RS, so v času priprave tega poročila o delu n</w:t>
      </w:r>
      <w:r w:rsidRPr="00A7307E">
        <w:rPr>
          <w:rFonts w:cs="Times New Roman"/>
          <w:szCs w:val="24"/>
        </w:rPr>
        <w:t xml:space="preserve">a podlagi ugotovitev v zvezi z izvedenimi pregledi </w:t>
      </w:r>
      <w:r>
        <w:rPr>
          <w:rFonts w:cs="Times New Roman"/>
          <w:szCs w:val="24"/>
        </w:rPr>
        <w:t xml:space="preserve">že tik pred sprejemom smernice za izvedbo strokovnih nadzorov glede tistega dela nadzora, ki se nanaša na poslovanje posameznega oddelka, </w:t>
      </w:r>
      <w:r>
        <w:rPr>
          <w:bCs/>
        </w:rPr>
        <w:t>z namenom, da bi bila izvedba nadzorov nad poslovanjem poenotena in bi bile ugotovitve komisije podane na podlagi enotnih kriterijev in meril. N</w:t>
      </w:r>
      <w:r>
        <w:rPr>
          <w:rFonts w:cs="Times New Roman"/>
          <w:szCs w:val="24"/>
        </w:rPr>
        <w:t>a podlagi ugotovitev tako izvedenih nadzorov bo lažje določiti potrebne sistemske in organizacijske ukrepe.</w:t>
      </w:r>
      <w:r w:rsidRPr="00962A0D">
        <w:rPr>
          <w:rFonts w:cs="Times New Roman"/>
        </w:rPr>
        <w:t xml:space="preserve"> </w:t>
      </w:r>
    </w:p>
    <w:p w14:paraId="3FBC4797" w14:textId="77777777" w:rsidR="00E44B8E" w:rsidRDefault="00E44B8E" w:rsidP="00E44B8E">
      <w:pPr>
        <w:spacing w:after="0" w:line="240" w:lineRule="auto"/>
        <w:jc w:val="both"/>
        <w:rPr>
          <w:rFonts w:cs="Times New Roman"/>
        </w:rPr>
      </w:pPr>
    </w:p>
    <w:p w14:paraId="35133A75" w14:textId="77777777" w:rsidR="00E44B8E" w:rsidRDefault="00E44B8E" w:rsidP="00E44B8E">
      <w:pPr>
        <w:spacing w:after="0" w:line="240" w:lineRule="auto"/>
        <w:jc w:val="both"/>
        <w:rPr>
          <w:rFonts w:cs="Times New Roman"/>
        </w:rPr>
      </w:pPr>
      <w:r>
        <w:rPr>
          <w:rFonts w:cs="Times New Roman"/>
        </w:rPr>
        <w:t xml:space="preserve">Smernice predvidevajo, da se v okviru nadzora nad poslovanjem oddelkov pregleduje predvsem: </w:t>
      </w:r>
    </w:p>
    <w:p w14:paraId="3DB662BC" w14:textId="77777777" w:rsidR="00E44B8E" w:rsidRPr="00B414B3" w:rsidRDefault="00E44B8E" w:rsidP="00507691">
      <w:pPr>
        <w:pStyle w:val="Odstavekseznama"/>
        <w:numPr>
          <w:ilvl w:val="0"/>
          <w:numId w:val="68"/>
        </w:numPr>
        <w:spacing w:after="0" w:line="240" w:lineRule="auto"/>
        <w:jc w:val="both"/>
        <w:rPr>
          <w:rFonts w:cs="Times New Roman"/>
          <w:szCs w:val="24"/>
        </w:rPr>
      </w:pPr>
      <w:r w:rsidRPr="00B414B3">
        <w:rPr>
          <w:rFonts w:cs="Times New Roman"/>
          <w:szCs w:val="24"/>
        </w:rPr>
        <w:t>način odpiranja spisov</w:t>
      </w:r>
      <w:r>
        <w:rPr>
          <w:rFonts w:cs="Times New Roman"/>
          <w:szCs w:val="24"/>
        </w:rPr>
        <w:t>,</w:t>
      </w:r>
      <w:r w:rsidRPr="00B414B3">
        <w:rPr>
          <w:rFonts w:cs="Times New Roman"/>
          <w:szCs w:val="24"/>
        </w:rPr>
        <w:t xml:space="preserve"> </w:t>
      </w:r>
    </w:p>
    <w:p w14:paraId="18F6A409" w14:textId="77777777" w:rsidR="00E44B8E" w:rsidRDefault="00E44B8E" w:rsidP="00507691">
      <w:pPr>
        <w:pStyle w:val="Odstavekseznama"/>
        <w:numPr>
          <w:ilvl w:val="0"/>
          <w:numId w:val="68"/>
        </w:numPr>
        <w:spacing w:after="0" w:line="240" w:lineRule="auto"/>
        <w:jc w:val="both"/>
        <w:rPr>
          <w:rFonts w:cs="Times New Roman"/>
          <w:szCs w:val="24"/>
        </w:rPr>
      </w:pPr>
      <w:r w:rsidRPr="00B414B3">
        <w:rPr>
          <w:rFonts w:cs="Times New Roman"/>
          <w:szCs w:val="24"/>
        </w:rPr>
        <w:t xml:space="preserve">način dodeljevanja zadev, </w:t>
      </w:r>
    </w:p>
    <w:p w14:paraId="48FFA9A9" w14:textId="77777777" w:rsidR="00E44B8E" w:rsidRDefault="00E44B8E" w:rsidP="00507691">
      <w:pPr>
        <w:pStyle w:val="Odstavekseznama"/>
        <w:numPr>
          <w:ilvl w:val="0"/>
          <w:numId w:val="68"/>
        </w:numPr>
        <w:spacing w:after="0" w:line="240" w:lineRule="auto"/>
        <w:jc w:val="both"/>
        <w:rPr>
          <w:rFonts w:cs="Times New Roman"/>
          <w:szCs w:val="24"/>
        </w:rPr>
      </w:pPr>
      <w:r>
        <w:rPr>
          <w:rFonts w:cs="Times New Roman"/>
          <w:szCs w:val="24"/>
        </w:rPr>
        <w:t xml:space="preserve">ali so na oddelku </w:t>
      </w:r>
      <w:proofErr w:type="spellStart"/>
      <w:r>
        <w:rPr>
          <w:rFonts w:cs="Times New Roman"/>
          <w:szCs w:val="24"/>
        </w:rPr>
        <w:t>nedodeljene</w:t>
      </w:r>
      <w:proofErr w:type="spellEnd"/>
      <w:r>
        <w:rPr>
          <w:rFonts w:cs="Times New Roman"/>
          <w:szCs w:val="24"/>
        </w:rPr>
        <w:t xml:space="preserve"> zadeve,</w:t>
      </w:r>
    </w:p>
    <w:p w14:paraId="131CA1AC" w14:textId="77777777" w:rsidR="00E44B8E" w:rsidRDefault="00E44B8E" w:rsidP="00507691">
      <w:pPr>
        <w:pStyle w:val="Odstavekseznama"/>
        <w:numPr>
          <w:ilvl w:val="0"/>
          <w:numId w:val="68"/>
        </w:numPr>
        <w:spacing w:after="0" w:line="240" w:lineRule="auto"/>
        <w:jc w:val="both"/>
        <w:rPr>
          <w:rFonts w:cs="Times New Roman"/>
          <w:szCs w:val="24"/>
        </w:rPr>
      </w:pPr>
      <w:r>
        <w:rPr>
          <w:rFonts w:cs="Times New Roman"/>
          <w:szCs w:val="24"/>
        </w:rPr>
        <w:t>ali so na oddelku rezervirane številke za spise,</w:t>
      </w:r>
      <w:r w:rsidRPr="00E61032">
        <w:rPr>
          <w:rFonts w:cs="Times New Roman"/>
          <w:szCs w:val="24"/>
        </w:rPr>
        <w:t xml:space="preserve"> </w:t>
      </w:r>
    </w:p>
    <w:p w14:paraId="4C72FED4" w14:textId="77777777" w:rsidR="00E44B8E" w:rsidRDefault="00E44B8E" w:rsidP="00507691">
      <w:pPr>
        <w:pStyle w:val="Odstavekseznama"/>
        <w:numPr>
          <w:ilvl w:val="0"/>
          <w:numId w:val="68"/>
        </w:numPr>
        <w:spacing w:after="0" w:line="240" w:lineRule="auto"/>
        <w:jc w:val="both"/>
        <w:rPr>
          <w:rFonts w:cs="Times New Roman"/>
          <w:szCs w:val="24"/>
        </w:rPr>
      </w:pPr>
      <w:r>
        <w:rPr>
          <w:rFonts w:cs="Times New Roman"/>
          <w:szCs w:val="24"/>
        </w:rPr>
        <w:t>ali so na ovitku spisa navedeni pravilni nosilci (skladno z elektronskim spisom in z obstoječimi zaposlenimi),</w:t>
      </w:r>
    </w:p>
    <w:p w14:paraId="72A6DF75" w14:textId="2579B40B" w:rsidR="00E44B8E" w:rsidRDefault="00342722" w:rsidP="00507691">
      <w:pPr>
        <w:pStyle w:val="Odstavekseznama"/>
        <w:numPr>
          <w:ilvl w:val="0"/>
          <w:numId w:val="68"/>
        </w:numPr>
        <w:spacing w:after="0" w:line="240" w:lineRule="auto"/>
        <w:jc w:val="both"/>
        <w:rPr>
          <w:rFonts w:cs="Times New Roman"/>
          <w:szCs w:val="24"/>
        </w:rPr>
      </w:pPr>
      <w:r>
        <w:rPr>
          <w:rFonts w:cs="Times New Roman"/>
          <w:szCs w:val="24"/>
        </w:rPr>
        <w:t>ali je temelj določen ter ali je glede na vsebino zadeve določen pravilno</w:t>
      </w:r>
      <w:r w:rsidR="00E44B8E" w:rsidRPr="00B414B3">
        <w:rPr>
          <w:rFonts w:cs="Times New Roman"/>
          <w:szCs w:val="24"/>
        </w:rPr>
        <w:t xml:space="preserve">, </w:t>
      </w:r>
    </w:p>
    <w:p w14:paraId="06D7808C" w14:textId="77777777" w:rsidR="00E44B8E" w:rsidRDefault="00E44B8E" w:rsidP="00507691">
      <w:pPr>
        <w:pStyle w:val="Odstavekseznama"/>
        <w:numPr>
          <w:ilvl w:val="0"/>
          <w:numId w:val="68"/>
        </w:numPr>
        <w:spacing w:after="0" w:line="240" w:lineRule="auto"/>
        <w:jc w:val="both"/>
        <w:rPr>
          <w:rFonts w:cs="Times New Roman"/>
          <w:szCs w:val="24"/>
        </w:rPr>
      </w:pPr>
      <w:r>
        <w:rPr>
          <w:rFonts w:cs="Times New Roman"/>
          <w:szCs w:val="24"/>
        </w:rPr>
        <w:t>uporaba začasnega temelja (ali na posameznem oddelku obstajajo zadeve z začasnimi temelji in zakaj le-ti še niso spremenjeni),</w:t>
      </w:r>
    </w:p>
    <w:p w14:paraId="146B23D9" w14:textId="77777777" w:rsidR="00E44B8E" w:rsidRDefault="00E44B8E" w:rsidP="00507691">
      <w:pPr>
        <w:pStyle w:val="Odstavekseznama"/>
        <w:numPr>
          <w:ilvl w:val="0"/>
          <w:numId w:val="68"/>
        </w:numPr>
        <w:spacing w:after="0" w:line="240" w:lineRule="auto"/>
        <w:jc w:val="both"/>
        <w:rPr>
          <w:rFonts w:cs="Times New Roman"/>
          <w:szCs w:val="24"/>
        </w:rPr>
      </w:pPr>
      <w:r>
        <w:rPr>
          <w:rFonts w:cs="Times New Roman"/>
          <w:szCs w:val="24"/>
        </w:rPr>
        <w:t>vpisovanje vrednosti spora, v primerih, ko se ta lahko določi,</w:t>
      </w:r>
    </w:p>
    <w:p w14:paraId="6D4AFD04" w14:textId="77777777" w:rsidR="00E44B8E" w:rsidRDefault="00E44B8E" w:rsidP="00507691">
      <w:pPr>
        <w:pStyle w:val="Odstavekseznama"/>
        <w:numPr>
          <w:ilvl w:val="0"/>
          <w:numId w:val="68"/>
        </w:numPr>
        <w:spacing w:after="0" w:line="240" w:lineRule="auto"/>
        <w:jc w:val="both"/>
        <w:rPr>
          <w:rFonts w:cs="Times New Roman"/>
          <w:szCs w:val="24"/>
        </w:rPr>
      </w:pPr>
      <w:r>
        <w:rPr>
          <w:rFonts w:cs="Times New Roman"/>
          <w:szCs w:val="24"/>
        </w:rPr>
        <w:t xml:space="preserve">način zaključevanja spisov ter skladnost med fizičnim spisom in elektronsko zaključenim spisom  ter ali je izpolnjena in podpisana končna odredba v fizičnem spisu in </w:t>
      </w:r>
      <w:proofErr w:type="spellStart"/>
      <w:r>
        <w:rPr>
          <w:rFonts w:cs="Times New Roman"/>
          <w:szCs w:val="24"/>
        </w:rPr>
        <w:t>poskenirana</w:t>
      </w:r>
      <w:proofErr w:type="spellEnd"/>
      <w:r>
        <w:rPr>
          <w:rFonts w:cs="Times New Roman"/>
          <w:szCs w:val="24"/>
        </w:rPr>
        <w:t xml:space="preserve"> v elektronskem spisu,</w:t>
      </w:r>
    </w:p>
    <w:p w14:paraId="70D983B4" w14:textId="77777777" w:rsidR="00E44B8E" w:rsidRDefault="00E44B8E" w:rsidP="00507691">
      <w:pPr>
        <w:pStyle w:val="Odstavekseznama"/>
        <w:numPr>
          <w:ilvl w:val="0"/>
          <w:numId w:val="68"/>
        </w:numPr>
        <w:spacing w:after="0" w:line="240" w:lineRule="auto"/>
        <w:jc w:val="both"/>
        <w:rPr>
          <w:rFonts w:cs="Times New Roman"/>
          <w:szCs w:val="24"/>
        </w:rPr>
      </w:pPr>
      <w:r>
        <w:rPr>
          <w:rFonts w:cs="Times New Roman"/>
          <w:szCs w:val="24"/>
        </w:rPr>
        <w:t>v primeru, da je spis zaključen na drug način, se preveri, ali je nosilec na končni odredbi navedel razlog za to vrsto rešitve in ali je v vpisniku v rubriki opis ob zaključitvi razlog prepisan iz končne odredbe,</w:t>
      </w:r>
    </w:p>
    <w:p w14:paraId="639E76F7" w14:textId="77777777" w:rsidR="00E44B8E" w:rsidRDefault="00E44B8E" w:rsidP="00507691">
      <w:pPr>
        <w:pStyle w:val="Odstavekseznama"/>
        <w:numPr>
          <w:ilvl w:val="0"/>
          <w:numId w:val="68"/>
        </w:numPr>
        <w:spacing w:after="0" w:line="240" w:lineRule="auto"/>
        <w:jc w:val="both"/>
        <w:rPr>
          <w:rFonts w:cs="Times New Roman"/>
          <w:szCs w:val="24"/>
        </w:rPr>
      </w:pPr>
      <w:r>
        <w:rPr>
          <w:rFonts w:cs="Times New Roman"/>
          <w:szCs w:val="24"/>
        </w:rPr>
        <w:t>ali so pri zaključevanju spisov zaostanki,</w:t>
      </w:r>
    </w:p>
    <w:p w14:paraId="5146D532" w14:textId="77777777" w:rsidR="00E44B8E" w:rsidRPr="0035071A" w:rsidRDefault="00E44B8E" w:rsidP="00507691">
      <w:pPr>
        <w:pStyle w:val="Odstavekseznama"/>
        <w:numPr>
          <w:ilvl w:val="0"/>
          <w:numId w:val="68"/>
        </w:numPr>
        <w:spacing w:after="0" w:line="240" w:lineRule="auto"/>
        <w:jc w:val="both"/>
        <w:rPr>
          <w:rFonts w:cs="Times New Roman"/>
          <w:szCs w:val="24"/>
        </w:rPr>
      </w:pPr>
      <w:r w:rsidRPr="0035071A">
        <w:rPr>
          <w:rFonts w:cs="Times New Roman"/>
          <w:szCs w:val="24"/>
        </w:rPr>
        <w:t>ali je mesto nahajanja spisa ustrezno zabeleženo v vpisniku (skladnost fizičnega nahajanja spisa s podatkom v vpisniku)</w:t>
      </w:r>
      <w:r>
        <w:rPr>
          <w:rFonts w:cs="Times New Roman"/>
          <w:szCs w:val="24"/>
        </w:rPr>
        <w:t xml:space="preserve"> ter ali se spisi</w:t>
      </w:r>
      <w:r w:rsidRPr="0035071A">
        <w:rPr>
          <w:rFonts w:cs="Times New Roman"/>
          <w:szCs w:val="24"/>
        </w:rPr>
        <w:t xml:space="preserve"> vpis</w:t>
      </w:r>
      <w:r>
        <w:rPr>
          <w:rFonts w:cs="Times New Roman"/>
          <w:szCs w:val="24"/>
        </w:rPr>
        <w:t>ujejo</w:t>
      </w:r>
      <w:r w:rsidRPr="0035071A">
        <w:rPr>
          <w:rFonts w:cs="Times New Roman"/>
          <w:szCs w:val="24"/>
        </w:rPr>
        <w:t xml:space="preserve"> v koledar</w:t>
      </w:r>
      <w:r>
        <w:rPr>
          <w:rFonts w:cs="Times New Roman"/>
          <w:szCs w:val="24"/>
        </w:rPr>
        <w:t>,</w:t>
      </w:r>
    </w:p>
    <w:p w14:paraId="256DB57C" w14:textId="77777777" w:rsidR="00E44B8E" w:rsidRPr="0035071A" w:rsidRDefault="00E44B8E" w:rsidP="00507691">
      <w:pPr>
        <w:pStyle w:val="Odstavekseznama"/>
        <w:numPr>
          <w:ilvl w:val="0"/>
          <w:numId w:val="68"/>
        </w:numPr>
        <w:spacing w:after="0" w:line="240" w:lineRule="auto"/>
        <w:jc w:val="both"/>
        <w:rPr>
          <w:rFonts w:cs="Times New Roman"/>
          <w:szCs w:val="24"/>
        </w:rPr>
      </w:pPr>
      <w:r w:rsidRPr="0035071A">
        <w:rPr>
          <w:rFonts w:cs="Times New Roman"/>
          <w:szCs w:val="24"/>
        </w:rPr>
        <w:t>pravilnost in natančnost pri vodenju popisa spisa ter</w:t>
      </w:r>
      <w:r>
        <w:rPr>
          <w:rFonts w:cs="Times New Roman"/>
          <w:szCs w:val="24"/>
        </w:rPr>
        <w:t xml:space="preserve"> </w:t>
      </w:r>
      <w:r w:rsidRPr="0035071A">
        <w:rPr>
          <w:rFonts w:cs="Times New Roman"/>
          <w:szCs w:val="24"/>
        </w:rPr>
        <w:t>skladnost fizičnega popisa spisa z elektronskim,</w:t>
      </w:r>
    </w:p>
    <w:p w14:paraId="7CD8131C" w14:textId="77777777" w:rsidR="00E44B8E" w:rsidRPr="00BD67A1" w:rsidRDefault="00E44B8E" w:rsidP="00507691">
      <w:pPr>
        <w:pStyle w:val="Odstavekseznama"/>
        <w:numPr>
          <w:ilvl w:val="0"/>
          <w:numId w:val="68"/>
        </w:numPr>
        <w:spacing w:after="0" w:line="240" w:lineRule="auto"/>
        <w:jc w:val="both"/>
        <w:rPr>
          <w:rFonts w:cs="Times New Roman"/>
          <w:szCs w:val="24"/>
        </w:rPr>
      </w:pPr>
      <w:r>
        <w:rPr>
          <w:rFonts w:cs="Times New Roman"/>
          <w:szCs w:val="24"/>
        </w:rPr>
        <w:t xml:space="preserve">pravilnost in </w:t>
      </w:r>
      <w:r w:rsidRPr="00E61032">
        <w:rPr>
          <w:rFonts w:cs="Times New Roman"/>
          <w:szCs w:val="24"/>
        </w:rPr>
        <w:t>natančno</w:t>
      </w:r>
      <w:r>
        <w:rPr>
          <w:rFonts w:cs="Times New Roman"/>
          <w:szCs w:val="24"/>
        </w:rPr>
        <w:t>st</w:t>
      </w:r>
      <w:r w:rsidRPr="00E61032">
        <w:rPr>
          <w:rFonts w:cs="Times New Roman"/>
          <w:szCs w:val="24"/>
        </w:rPr>
        <w:t xml:space="preserve"> popisa</w:t>
      </w:r>
      <w:r>
        <w:rPr>
          <w:rFonts w:cs="Times New Roman"/>
          <w:szCs w:val="24"/>
        </w:rPr>
        <w:t>,</w:t>
      </w:r>
      <w:r w:rsidRPr="00E61032">
        <w:rPr>
          <w:rFonts w:cs="Times New Roman"/>
          <w:szCs w:val="24"/>
        </w:rPr>
        <w:t xml:space="preserve"> poimenovan</w:t>
      </w:r>
      <w:r>
        <w:rPr>
          <w:rFonts w:cs="Times New Roman"/>
          <w:szCs w:val="24"/>
        </w:rPr>
        <w:t>ja</w:t>
      </w:r>
      <w:r w:rsidRPr="00E61032">
        <w:rPr>
          <w:rFonts w:cs="Times New Roman"/>
          <w:szCs w:val="24"/>
        </w:rPr>
        <w:t xml:space="preserve"> in označ</w:t>
      </w:r>
      <w:r>
        <w:rPr>
          <w:rFonts w:cs="Times New Roman"/>
          <w:szCs w:val="24"/>
        </w:rPr>
        <w:t xml:space="preserve">evanja dokumentov ter prilog,  </w:t>
      </w:r>
    </w:p>
    <w:p w14:paraId="08621ACD" w14:textId="77777777" w:rsidR="00E44B8E" w:rsidRDefault="00E44B8E" w:rsidP="00507691">
      <w:pPr>
        <w:pStyle w:val="Odstavekseznama"/>
        <w:numPr>
          <w:ilvl w:val="0"/>
          <w:numId w:val="68"/>
        </w:numPr>
        <w:spacing w:after="0" w:line="240" w:lineRule="auto"/>
        <w:jc w:val="both"/>
        <w:rPr>
          <w:rFonts w:cs="Times New Roman"/>
          <w:szCs w:val="24"/>
        </w:rPr>
      </w:pPr>
      <w:r>
        <w:rPr>
          <w:rFonts w:cs="Times New Roman"/>
          <w:szCs w:val="24"/>
        </w:rPr>
        <w:t xml:space="preserve">pravilnost in natančnost skeniranja dokumentov in prilog, </w:t>
      </w:r>
    </w:p>
    <w:p w14:paraId="36AAE73E" w14:textId="77777777" w:rsidR="00E44B8E" w:rsidRDefault="00E44B8E" w:rsidP="00507691">
      <w:pPr>
        <w:pStyle w:val="Odstavekseznama"/>
        <w:numPr>
          <w:ilvl w:val="0"/>
          <w:numId w:val="68"/>
        </w:numPr>
        <w:spacing w:after="0" w:line="240" w:lineRule="auto"/>
        <w:jc w:val="both"/>
        <w:rPr>
          <w:rFonts w:cs="Times New Roman"/>
          <w:szCs w:val="24"/>
        </w:rPr>
      </w:pPr>
      <w:r>
        <w:rPr>
          <w:rFonts w:cs="Times New Roman"/>
          <w:szCs w:val="24"/>
        </w:rPr>
        <w:t>beleženje rokov in narokov ter obveščanje nosilcev o njih,</w:t>
      </w:r>
    </w:p>
    <w:p w14:paraId="5575F4E9" w14:textId="77777777" w:rsidR="00E44B8E" w:rsidRDefault="00E44B8E" w:rsidP="00507691">
      <w:pPr>
        <w:pStyle w:val="Odstavekseznama"/>
        <w:numPr>
          <w:ilvl w:val="0"/>
          <w:numId w:val="68"/>
        </w:numPr>
        <w:spacing w:after="0" w:line="240" w:lineRule="auto"/>
        <w:jc w:val="both"/>
        <w:rPr>
          <w:rFonts w:cs="Times New Roman"/>
          <w:szCs w:val="24"/>
        </w:rPr>
      </w:pPr>
      <w:r>
        <w:rPr>
          <w:rFonts w:cs="Times New Roman"/>
          <w:szCs w:val="24"/>
        </w:rPr>
        <w:t>čakalna vrsta rokov, ki so že potekli, a niso ustrezno zabeleženi oziroma zaprti,</w:t>
      </w:r>
    </w:p>
    <w:p w14:paraId="2941821C" w14:textId="77777777" w:rsidR="00E44B8E" w:rsidRDefault="00E44B8E" w:rsidP="00507691">
      <w:pPr>
        <w:pStyle w:val="Odstavekseznama"/>
        <w:numPr>
          <w:ilvl w:val="0"/>
          <w:numId w:val="68"/>
        </w:numPr>
        <w:spacing w:after="0" w:line="240" w:lineRule="auto"/>
        <w:jc w:val="both"/>
        <w:rPr>
          <w:rFonts w:cs="Times New Roman"/>
          <w:szCs w:val="24"/>
        </w:rPr>
      </w:pPr>
      <w:r>
        <w:rPr>
          <w:rFonts w:cs="Times New Roman"/>
          <w:szCs w:val="24"/>
        </w:rPr>
        <w:t>evidentiranje dokumentov,</w:t>
      </w:r>
    </w:p>
    <w:p w14:paraId="5129427D" w14:textId="77777777" w:rsidR="00E44B8E" w:rsidRPr="0035071A" w:rsidRDefault="00E44B8E" w:rsidP="00507691">
      <w:pPr>
        <w:pStyle w:val="Odstavekseznama"/>
        <w:numPr>
          <w:ilvl w:val="0"/>
          <w:numId w:val="68"/>
        </w:numPr>
        <w:spacing w:after="0" w:line="240" w:lineRule="auto"/>
        <w:jc w:val="both"/>
        <w:rPr>
          <w:rFonts w:cs="Times New Roman"/>
          <w:szCs w:val="24"/>
        </w:rPr>
      </w:pPr>
      <w:r>
        <w:rPr>
          <w:rFonts w:cs="Times New Roman"/>
          <w:szCs w:val="24"/>
        </w:rPr>
        <w:t xml:space="preserve">evidentiranje </w:t>
      </w:r>
      <w:r w:rsidRPr="0035071A">
        <w:rPr>
          <w:rFonts w:cs="Times New Roman"/>
          <w:szCs w:val="24"/>
        </w:rPr>
        <w:t xml:space="preserve">načina prispetja vhodnih dokumentov, </w:t>
      </w:r>
    </w:p>
    <w:p w14:paraId="36E898D7" w14:textId="77777777" w:rsidR="00E44B8E" w:rsidRDefault="00E44B8E" w:rsidP="00507691">
      <w:pPr>
        <w:pStyle w:val="Odstavekseznama"/>
        <w:numPr>
          <w:ilvl w:val="0"/>
          <w:numId w:val="68"/>
        </w:numPr>
        <w:spacing w:after="0" w:line="240" w:lineRule="auto"/>
        <w:jc w:val="both"/>
        <w:rPr>
          <w:rFonts w:cs="Times New Roman"/>
          <w:szCs w:val="24"/>
        </w:rPr>
      </w:pPr>
      <w:r>
        <w:rPr>
          <w:rFonts w:cs="Times New Roman"/>
          <w:szCs w:val="24"/>
        </w:rPr>
        <w:t>pravilnost knjiženja dogodkov (ali so dokumenti ustrezno knjiženi v verigi dogodkov),</w:t>
      </w:r>
    </w:p>
    <w:p w14:paraId="143C4B5F" w14:textId="77777777" w:rsidR="00E44B8E" w:rsidRDefault="00E44B8E" w:rsidP="00507691">
      <w:pPr>
        <w:pStyle w:val="Odstavekseznama"/>
        <w:numPr>
          <w:ilvl w:val="0"/>
          <w:numId w:val="68"/>
        </w:numPr>
        <w:spacing w:after="0" w:line="240" w:lineRule="auto"/>
        <w:jc w:val="both"/>
        <w:rPr>
          <w:rFonts w:cs="Times New Roman"/>
          <w:szCs w:val="24"/>
        </w:rPr>
      </w:pPr>
      <w:r>
        <w:rPr>
          <w:rFonts w:cs="Times New Roman"/>
          <w:szCs w:val="24"/>
        </w:rPr>
        <w:lastRenderedPageBreak/>
        <w:t>označevanje povezanih spisov (v vpisniku in na ovitku spisa),</w:t>
      </w:r>
    </w:p>
    <w:p w14:paraId="68243820" w14:textId="77777777" w:rsidR="00E44B8E" w:rsidRDefault="00E44B8E" w:rsidP="00507691">
      <w:pPr>
        <w:pStyle w:val="Odstavekseznama"/>
        <w:numPr>
          <w:ilvl w:val="0"/>
          <w:numId w:val="68"/>
        </w:numPr>
        <w:spacing w:after="0" w:line="240" w:lineRule="auto"/>
        <w:jc w:val="both"/>
        <w:rPr>
          <w:rFonts w:cs="Times New Roman"/>
          <w:szCs w:val="24"/>
        </w:rPr>
      </w:pPr>
      <w:r>
        <w:rPr>
          <w:rFonts w:cs="Times New Roman"/>
          <w:szCs w:val="24"/>
        </w:rPr>
        <w:t>ravnanje s spisi, kadar je za isto nasprotno stranko odprtih več spisov, lahko tudi v različnih vpisnikih,</w:t>
      </w:r>
    </w:p>
    <w:p w14:paraId="508A21CE" w14:textId="77777777" w:rsidR="00E44B8E" w:rsidRDefault="00E44B8E" w:rsidP="00507691">
      <w:pPr>
        <w:pStyle w:val="Odstavekseznama"/>
        <w:numPr>
          <w:ilvl w:val="0"/>
          <w:numId w:val="68"/>
        </w:numPr>
        <w:spacing w:after="0" w:line="240" w:lineRule="auto"/>
        <w:jc w:val="both"/>
        <w:rPr>
          <w:rFonts w:cs="Times New Roman"/>
          <w:szCs w:val="24"/>
        </w:rPr>
      </w:pPr>
      <w:r>
        <w:rPr>
          <w:rFonts w:cs="Times New Roman"/>
          <w:szCs w:val="24"/>
        </w:rPr>
        <w:t>čakalna vrsta neuvrščene pošte,</w:t>
      </w:r>
    </w:p>
    <w:p w14:paraId="5E3FB12E" w14:textId="77777777" w:rsidR="00E44B8E" w:rsidRDefault="00E44B8E" w:rsidP="00507691">
      <w:pPr>
        <w:pStyle w:val="Odstavekseznama"/>
        <w:numPr>
          <w:ilvl w:val="0"/>
          <w:numId w:val="68"/>
        </w:numPr>
        <w:spacing w:after="0" w:line="240" w:lineRule="auto"/>
        <w:jc w:val="both"/>
        <w:rPr>
          <w:rFonts w:cs="Times New Roman"/>
          <w:szCs w:val="24"/>
        </w:rPr>
      </w:pPr>
      <w:r>
        <w:rPr>
          <w:rFonts w:cs="Times New Roman"/>
          <w:szCs w:val="24"/>
        </w:rPr>
        <w:t xml:space="preserve">poslovanje glede »finančnega toka« (ali so v spisu ustrezne odredbe o vzpostavitvi in zaprtju terjatev oziroma drugi zahtevani obrazci, ali se </w:t>
      </w:r>
      <w:proofErr w:type="spellStart"/>
      <w:r>
        <w:rPr>
          <w:rFonts w:cs="Times New Roman"/>
          <w:szCs w:val="24"/>
        </w:rPr>
        <w:t>prenakazila</w:t>
      </w:r>
      <w:proofErr w:type="spellEnd"/>
      <w:r>
        <w:rPr>
          <w:rFonts w:cs="Times New Roman"/>
          <w:szCs w:val="24"/>
        </w:rPr>
        <w:t xml:space="preserve"> izvajajo ažurno, ali se pri pošiljanju pozivov uporablja program za tiskanje UPN nalogov s QR kodo...), </w:t>
      </w:r>
    </w:p>
    <w:p w14:paraId="4C7D0747" w14:textId="77777777" w:rsidR="00E44B8E" w:rsidRDefault="00E44B8E" w:rsidP="00507691">
      <w:pPr>
        <w:pStyle w:val="Odstavekseznama"/>
        <w:numPr>
          <w:ilvl w:val="0"/>
          <w:numId w:val="68"/>
        </w:numPr>
        <w:spacing w:after="0" w:line="240" w:lineRule="auto"/>
        <w:jc w:val="both"/>
        <w:rPr>
          <w:rFonts w:cs="Times New Roman"/>
          <w:szCs w:val="24"/>
        </w:rPr>
      </w:pPr>
      <w:r>
        <w:rPr>
          <w:rFonts w:cs="Times New Roman"/>
          <w:szCs w:val="24"/>
        </w:rPr>
        <w:t>pomotni vpisi (število in razlog v primeru večjega števila takih vpisov),</w:t>
      </w:r>
    </w:p>
    <w:p w14:paraId="738D1943" w14:textId="77777777" w:rsidR="00E44B8E" w:rsidRDefault="00E44B8E" w:rsidP="00507691">
      <w:pPr>
        <w:pStyle w:val="Odstavekseznama"/>
        <w:numPr>
          <w:ilvl w:val="0"/>
          <w:numId w:val="68"/>
        </w:numPr>
        <w:spacing w:after="0" w:line="240" w:lineRule="auto"/>
        <w:jc w:val="both"/>
        <w:rPr>
          <w:rFonts w:cs="Times New Roman"/>
          <w:szCs w:val="24"/>
        </w:rPr>
      </w:pPr>
      <w:r>
        <w:rPr>
          <w:rFonts w:cs="Times New Roman"/>
          <w:szCs w:val="24"/>
        </w:rPr>
        <w:t xml:space="preserve">ali so vloge in dopisi, ki ostanejo v spisu, ustrezno </w:t>
      </w:r>
      <w:proofErr w:type="spellStart"/>
      <w:r>
        <w:rPr>
          <w:rFonts w:cs="Times New Roman"/>
          <w:szCs w:val="24"/>
        </w:rPr>
        <w:t>požigosani</w:t>
      </w:r>
      <w:proofErr w:type="spellEnd"/>
      <w:r>
        <w:rPr>
          <w:rFonts w:cs="Times New Roman"/>
          <w:szCs w:val="24"/>
        </w:rPr>
        <w:t xml:space="preserve"> in podpisani, </w:t>
      </w:r>
    </w:p>
    <w:p w14:paraId="070F23D1" w14:textId="77777777" w:rsidR="00E44B8E" w:rsidRDefault="00E44B8E" w:rsidP="00507691">
      <w:pPr>
        <w:pStyle w:val="Odstavekseznama"/>
        <w:numPr>
          <w:ilvl w:val="0"/>
          <w:numId w:val="68"/>
        </w:numPr>
        <w:spacing w:after="0" w:line="240" w:lineRule="auto"/>
        <w:jc w:val="both"/>
        <w:rPr>
          <w:rFonts w:cs="Times New Roman"/>
          <w:szCs w:val="24"/>
        </w:rPr>
      </w:pPr>
      <w:r w:rsidRPr="00E27AD1">
        <w:rPr>
          <w:rFonts w:cs="Times New Roman"/>
          <w:szCs w:val="24"/>
        </w:rPr>
        <w:t>splošna urejenost spisa (pregleda se, ali so listine zložene po vrstnem redu ali urjeno po nekem drugem konceptu nosilca spisa, ali se priloge dokumentov nahajajo pri pravem dokumentu, ali je ovitek spisa poškodovan, preveč popisan in ali je v takem primeru nadomeščen z novim ovitkom</w:t>
      </w:r>
      <w:r>
        <w:rPr>
          <w:rFonts w:cs="Times New Roman"/>
          <w:szCs w:val="24"/>
        </w:rPr>
        <w:t>…</w:t>
      </w:r>
      <w:r w:rsidRPr="00E27AD1">
        <w:rPr>
          <w:rFonts w:cs="Times New Roman"/>
          <w:szCs w:val="24"/>
        </w:rPr>
        <w:t>).</w:t>
      </w:r>
    </w:p>
    <w:p w14:paraId="6ADDC1CB" w14:textId="77777777" w:rsidR="00E44B8E" w:rsidRDefault="00E44B8E" w:rsidP="00E44B8E">
      <w:pPr>
        <w:spacing w:after="0" w:line="240" w:lineRule="auto"/>
        <w:ind w:left="357"/>
        <w:jc w:val="both"/>
        <w:rPr>
          <w:rFonts w:cs="Times New Roman"/>
          <w:szCs w:val="24"/>
        </w:rPr>
      </w:pPr>
    </w:p>
    <w:p w14:paraId="586083C7" w14:textId="77777777" w:rsidR="00E44B8E" w:rsidRDefault="00E44B8E" w:rsidP="00E44B8E">
      <w:pPr>
        <w:spacing w:after="0" w:line="240" w:lineRule="auto"/>
        <w:jc w:val="both"/>
        <w:rPr>
          <w:rFonts w:cs="Times New Roman"/>
          <w:szCs w:val="24"/>
        </w:rPr>
      </w:pPr>
      <w:r>
        <w:rPr>
          <w:rFonts w:cs="Times New Roman"/>
          <w:szCs w:val="24"/>
        </w:rPr>
        <w:t>Komisije, ki izvajajo nadzor nad delom, naj pozornost posvetijo tudi uporabi ognjevarnih omar, urejenosti priročnega in stalnega arhiva, hrambi žigov in štampiljk.</w:t>
      </w:r>
    </w:p>
    <w:p w14:paraId="09AC4D07" w14:textId="77777777" w:rsidR="00E44B8E" w:rsidRDefault="00E44B8E" w:rsidP="00E44B8E">
      <w:pPr>
        <w:spacing w:after="0" w:line="240" w:lineRule="auto"/>
        <w:jc w:val="both"/>
        <w:rPr>
          <w:rFonts w:cs="Times New Roman"/>
          <w:szCs w:val="24"/>
        </w:rPr>
      </w:pPr>
    </w:p>
    <w:p w14:paraId="3213AFF4" w14:textId="77777777" w:rsidR="00E44B8E" w:rsidRPr="00370CBA" w:rsidRDefault="00E44B8E" w:rsidP="00E44B8E">
      <w:pPr>
        <w:spacing w:after="0" w:line="240" w:lineRule="auto"/>
        <w:jc w:val="both"/>
        <w:rPr>
          <w:rFonts w:cs="Times New Roman"/>
          <w:szCs w:val="24"/>
        </w:rPr>
      </w:pPr>
      <w:r>
        <w:rPr>
          <w:rFonts w:cs="Times New Roman"/>
          <w:szCs w:val="24"/>
        </w:rPr>
        <w:t>Priporoča se, da se komisije, ki izvajajo nadzor nad delom, posebej osredotočijo na določene vrste spisov in pregledajo npr. spise, na katerih v vpisniku že dalj časa ni zabeležene nobene aktivnosti, reaktivirane spise, zaključene spise, spise, ki so bili odprti npr. pred letom 2000 in so še vedno v delu, spise, v katerih je tožeča stranka Republika Slovenija, pa je od odprtja spisov preteklo več kot npr. dve leti, tožba na sodišče pa še ni bila vložena ipd.</w:t>
      </w:r>
    </w:p>
    <w:p w14:paraId="3851F623" w14:textId="77777777" w:rsidR="00E44B8E" w:rsidRDefault="00E44B8E" w:rsidP="00E44B8E">
      <w:pPr>
        <w:spacing w:after="0" w:line="240" w:lineRule="auto"/>
        <w:jc w:val="both"/>
        <w:rPr>
          <w:bCs/>
        </w:rPr>
      </w:pPr>
    </w:p>
    <w:p w14:paraId="0F593DB5" w14:textId="2CB1016F" w:rsidR="00FC5133" w:rsidRPr="00FC5133" w:rsidRDefault="00FC5133" w:rsidP="004670CE">
      <w:pPr>
        <w:pStyle w:val="Naslov6"/>
      </w:pPr>
      <w:bookmarkStart w:id="53" w:name="_Toc97639697"/>
      <w:r w:rsidRPr="00FC5133">
        <w:t>4.4.4.3 Možnosti za izboljšave poslovanja Državnega odvetništva RS</w:t>
      </w:r>
      <w:bookmarkEnd w:id="53"/>
    </w:p>
    <w:p w14:paraId="52BD0355" w14:textId="77777777" w:rsidR="00FC5133" w:rsidRDefault="00FC5133" w:rsidP="00E44B8E">
      <w:pPr>
        <w:spacing w:after="0" w:line="240" w:lineRule="auto"/>
        <w:jc w:val="both"/>
        <w:rPr>
          <w:bCs/>
        </w:rPr>
      </w:pPr>
    </w:p>
    <w:p w14:paraId="3B5C7608" w14:textId="6DA0F3FC" w:rsidR="00E44B8E" w:rsidRDefault="00E44B8E" w:rsidP="00E44B8E">
      <w:pPr>
        <w:spacing w:after="0" w:line="240" w:lineRule="auto"/>
        <w:jc w:val="both"/>
        <w:rPr>
          <w:bCs/>
        </w:rPr>
      </w:pPr>
      <w:r w:rsidRPr="001F0C52">
        <w:rPr>
          <w:bCs/>
        </w:rPr>
        <w:t xml:space="preserve">Državno odvetništvo </w:t>
      </w:r>
      <w:r>
        <w:rPr>
          <w:bCs/>
        </w:rPr>
        <w:t xml:space="preserve">RS </w:t>
      </w:r>
      <w:r w:rsidRPr="001F0C52">
        <w:rPr>
          <w:bCs/>
        </w:rPr>
        <w:t>se trudi za stalne izboljšave v poslovanju, zato zaposleni tudi samoiniciativno stremijo k iskanju novih poslovnih in strokovnih rešitev, ki vodijo k boljši učinkovitosti in uspešnosti pri delu.</w:t>
      </w:r>
      <w:r>
        <w:rPr>
          <w:bCs/>
        </w:rPr>
        <w:t xml:space="preserve"> Na Državnem odvetništvu RS se zavedamo, da samo dobra </w:t>
      </w:r>
      <w:r w:rsidRPr="00A201C4">
        <w:rPr>
          <w:bCs/>
        </w:rPr>
        <w:t>organizacij</w:t>
      </w:r>
      <w:r>
        <w:rPr>
          <w:bCs/>
        </w:rPr>
        <w:t>a</w:t>
      </w:r>
      <w:r w:rsidRPr="00A201C4">
        <w:rPr>
          <w:bCs/>
        </w:rPr>
        <w:t xml:space="preserve"> dela </w:t>
      </w:r>
      <w:r>
        <w:rPr>
          <w:bCs/>
        </w:rPr>
        <w:t xml:space="preserve">v </w:t>
      </w:r>
      <w:r w:rsidRPr="00A201C4">
        <w:rPr>
          <w:bCs/>
        </w:rPr>
        <w:t>administrativno-podpornih pisarn</w:t>
      </w:r>
      <w:r>
        <w:rPr>
          <w:bCs/>
        </w:rPr>
        <w:t>ah</w:t>
      </w:r>
      <w:r w:rsidRPr="00A201C4">
        <w:rPr>
          <w:bCs/>
        </w:rPr>
        <w:t xml:space="preserve"> zagotavlja nemoteno delo pravnikov</w:t>
      </w:r>
      <w:r>
        <w:rPr>
          <w:bCs/>
        </w:rPr>
        <w:t>, zato</w:t>
      </w:r>
      <w:r w:rsidRPr="00A201C4">
        <w:rPr>
          <w:bCs/>
        </w:rPr>
        <w:t xml:space="preserve"> </w:t>
      </w:r>
      <w:r>
        <w:rPr>
          <w:bCs/>
        </w:rPr>
        <w:t xml:space="preserve">izvajanje </w:t>
      </w:r>
      <w:r w:rsidRPr="00A201C4">
        <w:rPr>
          <w:bCs/>
        </w:rPr>
        <w:t>nadzor</w:t>
      </w:r>
      <w:r>
        <w:rPr>
          <w:bCs/>
        </w:rPr>
        <w:t>ov</w:t>
      </w:r>
      <w:r w:rsidRPr="00A201C4">
        <w:rPr>
          <w:bCs/>
        </w:rPr>
        <w:t xml:space="preserve"> </w:t>
      </w:r>
      <w:r>
        <w:rPr>
          <w:bCs/>
        </w:rPr>
        <w:t xml:space="preserve">predstavlja tudi dobro podlago za </w:t>
      </w:r>
      <w:r w:rsidRPr="00A201C4">
        <w:rPr>
          <w:bCs/>
        </w:rPr>
        <w:t xml:space="preserve">iskanje t. i. »dobrih praks« in priložnosti za izboljšave, ki </w:t>
      </w:r>
      <w:r>
        <w:rPr>
          <w:bCs/>
        </w:rPr>
        <w:t xml:space="preserve">se </w:t>
      </w:r>
      <w:r w:rsidRPr="00A201C4">
        <w:rPr>
          <w:bCs/>
        </w:rPr>
        <w:t>lahko na podlagi ugotovitev nadzora uporabi</w:t>
      </w:r>
      <w:r>
        <w:rPr>
          <w:bCs/>
        </w:rPr>
        <w:t>jo</w:t>
      </w:r>
      <w:r w:rsidRPr="00A201C4">
        <w:rPr>
          <w:bCs/>
        </w:rPr>
        <w:t xml:space="preserve"> za prihodnje strateške zasnove poslovnih rešitev. </w:t>
      </w:r>
    </w:p>
    <w:p w14:paraId="6528D829" w14:textId="77777777" w:rsidR="00E44B8E" w:rsidRDefault="00E44B8E" w:rsidP="00E44B8E">
      <w:pPr>
        <w:spacing w:after="0" w:line="240" w:lineRule="auto"/>
        <w:jc w:val="both"/>
        <w:rPr>
          <w:bCs/>
        </w:rPr>
      </w:pPr>
    </w:p>
    <w:p w14:paraId="6AF99321" w14:textId="77777777" w:rsidR="00E44B8E" w:rsidRPr="0007177C" w:rsidRDefault="00E44B8E" w:rsidP="00FC5133">
      <w:pPr>
        <w:spacing w:after="0" w:line="240" w:lineRule="auto"/>
        <w:jc w:val="both"/>
        <w:rPr>
          <w:rFonts w:cs="Times New Roman"/>
          <w:szCs w:val="24"/>
        </w:rPr>
      </w:pPr>
      <w:r>
        <w:rPr>
          <w:rFonts w:cs="Times New Roman"/>
          <w:szCs w:val="24"/>
        </w:rPr>
        <w:t xml:space="preserve">Državno odvetništvo RS v smeri poenotenja in optimizacije poslovanja izvaja tudi aktivnosti, ki so pomembne iz vidika zagotavljanja usklajenega načina dela v posameznih vpisnikih oziroma pri posamezni vrsti zadev. Tako se pregledujejo in posodabljajo navodila za delo v posameznih vpisnikih, za postopke, ki so bolj predvidljivi in je njihov potek lažje tipizirati, kot so npr. postopki izvršbe in zavarovanja ter </w:t>
      </w:r>
      <w:proofErr w:type="spellStart"/>
      <w:r>
        <w:rPr>
          <w:rFonts w:cs="Times New Roman"/>
          <w:szCs w:val="24"/>
        </w:rPr>
        <w:t>insolvenčni</w:t>
      </w:r>
      <w:proofErr w:type="spellEnd"/>
      <w:r>
        <w:rPr>
          <w:rFonts w:cs="Times New Roman"/>
          <w:szCs w:val="24"/>
        </w:rPr>
        <w:t xml:space="preserve"> postopki, pa so bili pripravljeni priročniki z osnovnimi napotki, ki nosilcem spisov služijo kot pomoč pri postopanju v zadevah. Po potrebi so na Državnem odvetništvu RS organizirane delavnice, na katerih se udeležencem predstavi ustaljene načine dela na določene vrstah zadev. Prav tako so se posodobili obrazci za delo na tipskih zadevah oziroma predlogi odredb, obrazci dopisov za naše stranke in vlog za na sodišče, ustvarile so se skupne mape, v katerih se nahajajo </w:t>
      </w:r>
      <w:r>
        <w:rPr>
          <w:rFonts w:cs="Times New Roman"/>
          <w:bCs/>
          <w:szCs w:val="24"/>
        </w:rPr>
        <w:t>dokumenti, ki prav tako služijo kot pomoč pri delu.</w:t>
      </w:r>
    </w:p>
    <w:p w14:paraId="038E4AF5" w14:textId="77777777" w:rsidR="00E44B8E" w:rsidRDefault="00E44B8E" w:rsidP="00E44B8E">
      <w:pPr>
        <w:spacing w:after="0" w:line="240" w:lineRule="auto"/>
        <w:jc w:val="both"/>
        <w:rPr>
          <w:bCs/>
        </w:rPr>
      </w:pPr>
    </w:p>
    <w:p w14:paraId="04DE5720" w14:textId="337A6023" w:rsidR="00E44B8E" w:rsidRDefault="00E44B8E" w:rsidP="00E44B8E">
      <w:pPr>
        <w:spacing w:after="0" w:line="240" w:lineRule="auto"/>
        <w:jc w:val="both"/>
        <w:rPr>
          <w:bCs/>
        </w:rPr>
      </w:pPr>
      <w:r>
        <w:rPr>
          <w:bCs/>
        </w:rPr>
        <w:t>Poseben poudarek bo Državno odvetništvo RS še naprej posvečalo komunikaciji zaposlenih</w:t>
      </w:r>
      <w:r w:rsidRPr="003526D2">
        <w:rPr>
          <w:rFonts w:cs="Times New Roman"/>
          <w:szCs w:val="24"/>
        </w:rPr>
        <w:t xml:space="preserve"> </w:t>
      </w:r>
      <w:r>
        <w:rPr>
          <w:rFonts w:cs="Times New Roman"/>
          <w:szCs w:val="24"/>
        </w:rPr>
        <w:t>na različnih ravneh, in sicer v smislu iskanja organizacijskih in delovnih rešitev, ki bodo optimizirale in racionalizirale delo na najvišji možni ravni.</w:t>
      </w:r>
      <w:r>
        <w:rPr>
          <w:bCs/>
        </w:rPr>
        <w:t xml:space="preserve"> Za uspešno delo je pomemben pretok znanja in izkušenj med zaposlenimi, poleg tega pa tudi profesionalen odnos in odprtost </w:t>
      </w:r>
      <w:r>
        <w:rPr>
          <w:bCs/>
        </w:rPr>
        <w:lastRenderedPageBreak/>
        <w:t xml:space="preserve">za spremembe, medsebojno razumevanje in pomoč, delovno okolje, ki ustvarja nove ideje in rešitve za uspešno in učinkovito delo, fleksibilnost in zavzetost pri delu. </w:t>
      </w:r>
    </w:p>
    <w:p w14:paraId="78C6EB4A" w14:textId="023D6827" w:rsidR="00D039E9" w:rsidRDefault="00D039E9" w:rsidP="00E44B8E">
      <w:pPr>
        <w:spacing w:after="0" w:line="240" w:lineRule="auto"/>
        <w:jc w:val="both"/>
        <w:rPr>
          <w:bCs/>
        </w:rPr>
      </w:pPr>
    </w:p>
    <w:p w14:paraId="6188725B" w14:textId="65CF5B78" w:rsidR="00D039E9" w:rsidRPr="002E122A" w:rsidRDefault="00D039E9" w:rsidP="00FC5133">
      <w:pPr>
        <w:spacing w:after="0" w:line="240" w:lineRule="auto"/>
        <w:jc w:val="both"/>
        <w:rPr>
          <w:rFonts w:cs="Times New Roman"/>
          <w:bCs/>
          <w:szCs w:val="24"/>
        </w:rPr>
      </w:pPr>
      <w:r w:rsidRPr="00FC5133">
        <w:rPr>
          <w:rFonts w:cs="Times New Roman"/>
          <w:bCs/>
          <w:szCs w:val="24"/>
        </w:rPr>
        <w:t>Področja,</w:t>
      </w:r>
      <w:r w:rsidRPr="002E122A">
        <w:rPr>
          <w:rFonts w:cs="Times New Roman"/>
          <w:bCs/>
          <w:szCs w:val="24"/>
        </w:rPr>
        <w:t xml:space="preserve"> ki bi prispevala k izboljšanju poslovanja</w:t>
      </w:r>
      <w:r w:rsidR="00FC5133">
        <w:rPr>
          <w:rFonts w:cs="Times New Roman"/>
          <w:bCs/>
          <w:szCs w:val="24"/>
        </w:rPr>
        <w:t xml:space="preserve"> ter</w:t>
      </w:r>
      <w:r w:rsidRPr="002E122A">
        <w:rPr>
          <w:rFonts w:cs="Times New Roman"/>
          <w:bCs/>
          <w:szCs w:val="24"/>
        </w:rPr>
        <w:t xml:space="preserve"> </w:t>
      </w:r>
      <w:r w:rsidR="00FC5133">
        <w:rPr>
          <w:rFonts w:cs="Times New Roman"/>
          <w:bCs/>
          <w:szCs w:val="24"/>
        </w:rPr>
        <w:t>izvajanja nalog in pristojnosti Državnega odvetništva RS</w:t>
      </w:r>
      <w:r w:rsidRPr="002E122A">
        <w:rPr>
          <w:rFonts w:cs="Times New Roman"/>
          <w:bCs/>
          <w:szCs w:val="24"/>
        </w:rPr>
        <w:t>:</w:t>
      </w:r>
    </w:p>
    <w:p w14:paraId="4A97F533" w14:textId="5B6A9F40" w:rsidR="00D039E9" w:rsidRPr="002E122A" w:rsidRDefault="00D039E9" w:rsidP="00FC5133">
      <w:pPr>
        <w:pStyle w:val="Odstavekseznama"/>
        <w:numPr>
          <w:ilvl w:val="0"/>
          <w:numId w:val="89"/>
        </w:numPr>
        <w:spacing w:after="0" w:line="240" w:lineRule="auto"/>
        <w:jc w:val="both"/>
        <w:rPr>
          <w:rFonts w:cs="Times New Roman"/>
          <w:bCs/>
          <w:szCs w:val="24"/>
        </w:rPr>
      </w:pPr>
      <w:r>
        <w:rPr>
          <w:rFonts w:cs="Times New Roman"/>
          <w:bCs/>
          <w:szCs w:val="24"/>
        </w:rPr>
        <w:t>i</w:t>
      </w:r>
      <w:r w:rsidRPr="002E122A">
        <w:rPr>
          <w:rFonts w:cs="Times New Roman"/>
          <w:bCs/>
          <w:szCs w:val="24"/>
        </w:rPr>
        <w:t xml:space="preserve">zvedba delavnic na področju </w:t>
      </w:r>
      <w:r w:rsidR="00FC5133">
        <w:rPr>
          <w:rFonts w:cs="Times New Roman"/>
          <w:bCs/>
          <w:szCs w:val="24"/>
        </w:rPr>
        <w:t xml:space="preserve">posameznih </w:t>
      </w:r>
      <w:r w:rsidRPr="002E122A">
        <w:rPr>
          <w:rFonts w:cs="Times New Roman"/>
          <w:bCs/>
          <w:szCs w:val="24"/>
        </w:rPr>
        <w:t>postopkov, na katerih bi zaposleni predstavili posamezne institute in z njimi povezana vprašanja ter problematiko v sodni praksi;</w:t>
      </w:r>
    </w:p>
    <w:p w14:paraId="42A68283" w14:textId="1603C2A1" w:rsidR="00D039E9" w:rsidRDefault="00D039E9" w:rsidP="00FC5133">
      <w:pPr>
        <w:pStyle w:val="Odstavekseznama"/>
        <w:numPr>
          <w:ilvl w:val="0"/>
          <w:numId w:val="89"/>
        </w:numPr>
        <w:spacing w:after="0" w:line="240" w:lineRule="auto"/>
        <w:jc w:val="both"/>
        <w:rPr>
          <w:rFonts w:cs="Times New Roman"/>
          <w:bCs/>
          <w:szCs w:val="24"/>
        </w:rPr>
      </w:pPr>
      <w:r>
        <w:rPr>
          <w:rFonts w:cs="Times New Roman"/>
          <w:bCs/>
          <w:szCs w:val="24"/>
        </w:rPr>
        <w:t>i</w:t>
      </w:r>
      <w:r w:rsidRPr="002E122A">
        <w:rPr>
          <w:rFonts w:cs="Times New Roman"/>
          <w:bCs/>
          <w:szCs w:val="24"/>
        </w:rPr>
        <w:t xml:space="preserve">zvedba delavnic na področjih, ki so povezana </w:t>
      </w:r>
      <w:r w:rsidR="00FC5133">
        <w:rPr>
          <w:rFonts w:cs="Times New Roman"/>
          <w:bCs/>
          <w:szCs w:val="24"/>
        </w:rPr>
        <w:t xml:space="preserve">s posameznimi </w:t>
      </w:r>
      <w:r w:rsidRPr="002E122A">
        <w:rPr>
          <w:rFonts w:cs="Times New Roman"/>
          <w:bCs/>
          <w:szCs w:val="24"/>
        </w:rPr>
        <w:t>postopki, npr. branje bilanc, računovodstvo, knjigovodstvo,…</w:t>
      </w:r>
      <w:r w:rsidR="00FC5133">
        <w:rPr>
          <w:rFonts w:cs="Times New Roman"/>
          <w:bCs/>
          <w:szCs w:val="24"/>
        </w:rPr>
        <w:t>;</w:t>
      </w:r>
    </w:p>
    <w:p w14:paraId="0B465317" w14:textId="4FC24117" w:rsidR="00D039E9" w:rsidRPr="002E122A" w:rsidRDefault="00D039E9" w:rsidP="00FC5133">
      <w:pPr>
        <w:pStyle w:val="Odstavekseznama"/>
        <w:numPr>
          <w:ilvl w:val="0"/>
          <w:numId w:val="89"/>
        </w:numPr>
        <w:spacing w:after="0" w:line="240" w:lineRule="auto"/>
        <w:jc w:val="both"/>
        <w:rPr>
          <w:rFonts w:cs="Times New Roman"/>
          <w:bCs/>
          <w:szCs w:val="24"/>
        </w:rPr>
      </w:pPr>
      <w:proofErr w:type="spellStart"/>
      <w:r w:rsidRPr="002E122A">
        <w:rPr>
          <w:rFonts w:cs="Times New Roman"/>
          <w:bCs/>
          <w:szCs w:val="24"/>
        </w:rPr>
        <w:t>meddodelčna</w:t>
      </w:r>
      <w:proofErr w:type="spellEnd"/>
      <w:r w:rsidRPr="002E122A">
        <w:rPr>
          <w:rFonts w:cs="Times New Roman"/>
          <w:bCs/>
          <w:szCs w:val="24"/>
        </w:rPr>
        <w:t xml:space="preserve"> izmenjava dobrih praks na področju </w:t>
      </w:r>
      <w:r w:rsidR="00FC5133">
        <w:rPr>
          <w:rFonts w:cs="Times New Roman"/>
          <w:bCs/>
          <w:szCs w:val="24"/>
        </w:rPr>
        <w:t xml:space="preserve">posameznih </w:t>
      </w:r>
      <w:r w:rsidRPr="002E122A">
        <w:rPr>
          <w:rFonts w:cs="Times New Roman"/>
          <w:bCs/>
          <w:szCs w:val="24"/>
        </w:rPr>
        <w:t>postopkov</w:t>
      </w:r>
      <w:r>
        <w:rPr>
          <w:rFonts w:cs="Times New Roman"/>
          <w:bCs/>
          <w:szCs w:val="24"/>
        </w:rPr>
        <w:t>;</w:t>
      </w:r>
    </w:p>
    <w:p w14:paraId="23EE50F4" w14:textId="0B062BCB" w:rsidR="00D039E9" w:rsidRPr="002E122A" w:rsidRDefault="00D039E9" w:rsidP="00FC5133">
      <w:pPr>
        <w:pStyle w:val="Odstavekseznama"/>
        <w:numPr>
          <w:ilvl w:val="0"/>
          <w:numId w:val="89"/>
        </w:numPr>
        <w:spacing w:after="0" w:line="240" w:lineRule="auto"/>
        <w:jc w:val="both"/>
        <w:rPr>
          <w:rFonts w:cs="Times New Roman"/>
          <w:bCs/>
          <w:szCs w:val="24"/>
        </w:rPr>
      </w:pPr>
      <w:r w:rsidRPr="002E122A">
        <w:rPr>
          <w:rFonts w:cs="Times New Roman"/>
          <w:bCs/>
          <w:szCs w:val="24"/>
        </w:rPr>
        <w:t xml:space="preserve">izvedba delavnic s </w:t>
      </w:r>
      <w:r w:rsidR="00FC5133">
        <w:rPr>
          <w:rFonts w:cs="Times New Roman"/>
          <w:bCs/>
          <w:szCs w:val="24"/>
        </w:rPr>
        <w:t xml:space="preserve">predstavitvami posameznih </w:t>
      </w:r>
      <w:r w:rsidRPr="002E122A">
        <w:rPr>
          <w:rFonts w:cs="Times New Roman"/>
          <w:bCs/>
          <w:szCs w:val="24"/>
        </w:rPr>
        <w:t xml:space="preserve">področij, ki </w:t>
      </w:r>
      <w:r w:rsidR="00FC5133">
        <w:rPr>
          <w:rFonts w:cs="Times New Roman"/>
          <w:bCs/>
          <w:szCs w:val="24"/>
        </w:rPr>
        <w:t xml:space="preserve">sodijo v delovno področje posameznih specializiranih oddelkov na sedežu </w:t>
      </w:r>
      <w:r w:rsidRPr="002E122A">
        <w:rPr>
          <w:rFonts w:cs="Times New Roman"/>
          <w:bCs/>
          <w:szCs w:val="24"/>
        </w:rPr>
        <w:t>Državne</w:t>
      </w:r>
      <w:r w:rsidR="00FC5133">
        <w:rPr>
          <w:rFonts w:cs="Times New Roman"/>
          <w:bCs/>
          <w:szCs w:val="24"/>
        </w:rPr>
        <w:t>ga</w:t>
      </w:r>
      <w:r w:rsidRPr="002E122A">
        <w:rPr>
          <w:rFonts w:cs="Times New Roman"/>
          <w:bCs/>
          <w:szCs w:val="24"/>
        </w:rPr>
        <w:t xml:space="preserve"> odvetništv</w:t>
      </w:r>
      <w:r w:rsidR="00FC5133">
        <w:rPr>
          <w:rFonts w:cs="Times New Roman"/>
          <w:bCs/>
          <w:szCs w:val="24"/>
        </w:rPr>
        <w:t>a RS v Ljubljani</w:t>
      </w:r>
      <w:r w:rsidRPr="002E122A">
        <w:rPr>
          <w:rFonts w:cs="Times New Roman"/>
          <w:bCs/>
          <w:szCs w:val="24"/>
        </w:rPr>
        <w:t>;</w:t>
      </w:r>
    </w:p>
    <w:p w14:paraId="08A471F1" w14:textId="6474A69E" w:rsidR="00D039E9" w:rsidRPr="002E122A" w:rsidRDefault="00FC5133" w:rsidP="00FC5133">
      <w:pPr>
        <w:pStyle w:val="Odstavekseznama"/>
        <w:numPr>
          <w:ilvl w:val="0"/>
          <w:numId w:val="89"/>
        </w:numPr>
        <w:spacing w:after="0" w:line="240" w:lineRule="auto"/>
        <w:jc w:val="both"/>
        <w:rPr>
          <w:rFonts w:cs="Times New Roman"/>
          <w:bCs/>
          <w:szCs w:val="24"/>
        </w:rPr>
      </w:pPr>
      <w:r>
        <w:rPr>
          <w:rFonts w:cs="Times New Roman"/>
          <w:bCs/>
          <w:szCs w:val="24"/>
        </w:rPr>
        <w:t xml:space="preserve">nadaljnja </w:t>
      </w:r>
      <w:r w:rsidR="00D039E9" w:rsidRPr="002E122A">
        <w:rPr>
          <w:rFonts w:cs="Times New Roman"/>
          <w:bCs/>
          <w:szCs w:val="24"/>
        </w:rPr>
        <w:t>digitalizacija in z njo povezano računalniško kreiranje standardiziranih dopisov in vlog – avtomatska sestava vloge po vnaprej pripravljeni predlogi, pri čemer program sam vnese podatke iz uradnih evidenc;</w:t>
      </w:r>
    </w:p>
    <w:p w14:paraId="08D153CC" w14:textId="55C5BC83" w:rsidR="00D039E9" w:rsidRPr="00FC5133" w:rsidRDefault="00D039E9" w:rsidP="006A4A5C">
      <w:pPr>
        <w:pStyle w:val="Odstavekseznama"/>
        <w:numPr>
          <w:ilvl w:val="0"/>
          <w:numId w:val="89"/>
        </w:numPr>
        <w:spacing w:after="0" w:line="240" w:lineRule="auto"/>
        <w:jc w:val="both"/>
        <w:rPr>
          <w:bCs/>
        </w:rPr>
      </w:pPr>
      <w:r w:rsidRPr="00FC5133">
        <w:rPr>
          <w:rFonts w:cs="Times New Roman"/>
          <w:bCs/>
          <w:szCs w:val="24"/>
        </w:rPr>
        <w:t xml:space="preserve">redni sestanki </w:t>
      </w:r>
      <w:r w:rsidR="00FC5133" w:rsidRPr="00FC5133">
        <w:rPr>
          <w:rFonts w:cs="Times New Roman"/>
          <w:bCs/>
          <w:szCs w:val="24"/>
        </w:rPr>
        <w:t xml:space="preserve">z zastopanimi subjekti </w:t>
      </w:r>
      <w:r w:rsidRPr="00FC5133">
        <w:rPr>
          <w:rFonts w:cs="Times New Roman"/>
          <w:bCs/>
          <w:szCs w:val="24"/>
        </w:rPr>
        <w:t>glede problematik, ki jih zazna Državno odvetništvo</w:t>
      </w:r>
      <w:r w:rsidR="00FC5133" w:rsidRPr="00FC5133">
        <w:rPr>
          <w:rFonts w:cs="Times New Roman"/>
          <w:bCs/>
          <w:szCs w:val="24"/>
        </w:rPr>
        <w:t xml:space="preserve"> RS</w:t>
      </w:r>
      <w:r w:rsidRPr="00FC5133">
        <w:rPr>
          <w:rFonts w:cs="Times New Roman"/>
          <w:bCs/>
          <w:szCs w:val="24"/>
        </w:rPr>
        <w:t>.</w:t>
      </w:r>
    </w:p>
    <w:p w14:paraId="0131CDA1" w14:textId="77777777" w:rsidR="006537C4" w:rsidRPr="0007177C" w:rsidRDefault="006537C4" w:rsidP="00E44B8E">
      <w:pPr>
        <w:spacing w:after="0" w:line="240" w:lineRule="auto"/>
        <w:jc w:val="both"/>
        <w:rPr>
          <w:rFonts w:cs="Times New Roman"/>
          <w:sz w:val="32"/>
          <w:szCs w:val="32"/>
        </w:rPr>
      </w:pPr>
    </w:p>
    <w:p w14:paraId="68A924EC" w14:textId="77777777" w:rsidR="00E44B8E" w:rsidRPr="00E11582" w:rsidRDefault="00E44B8E" w:rsidP="00E44B8E">
      <w:pPr>
        <w:pStyle w:val="Naslov4"/>
        <w:tabs>
          <w:tab w:val="left" w:pos="8080"/>
        </w:tabs>
        <w:spacing w:before="0" w:beforeAutospacing="0"/>
        <w:ind w:left="709" w:hanging="709"/>
        <w:rPr>
          <w:rFonts w:cs="Times New Roman"/>
        </w:rPr>
      </w:pPr>
      <w:bookmarkStart w:id="54" w:name="_Toc97639698"/>
      <w:bookmarkEnd w:id="40"/>
      <w:r w:rsidRPr="00E11582">
        <w:rPr>
          <w:rFonts w:cs="Times New Roman"/>
        </w:rPr>
        <w:t>4.5 Drugi podatki, ki pripomorejo k celoviti predstavitvi poslovanja Državnega odvetništva RS</w:t>
      </w:r>
      <w:bookmarkEnd w:id="54"/>
    </w:p>
    <w:p w14:paraId="3BFA4ECC" w14:textId="77777777" w:rsidR="00E44B8E" w:rsidRPr="006537C4" w:rsidRDefault="00E44B8E" w:rsidP="006537C4">
      <w:pPr>
        <w:spacing w:after="0" w:line="240" w:lineRule="auto"/>
        <w:jc w:val="both"/>
        <w:rPr>
          <w:rFonts w:cs="Times New Roman"/>
          <w:color w:val="7030A0"/>
          <w:sz w:val="32"/>
          <w:szCs w:val="32"/>
        </w:rPr>
      </w:pPr>
    </w:p>
    <w:p w14:paraId="0CADB284" w14:textId="77777777" w:rsidR="00E44B8E" w:rsidRPr="009D0192" w:rsidRDefault="00E44B8E" w:rsidP="004670CE">
      <w:pPr>
        <w:pStyle w:val="Naslov5"/>
        <w:rPr>
          <w:lang w:eastAsia="sl-SI"/>
        </w:rPr>
      </w:pPr>
      <w:bookmarkStart w:id="55" w:name="_Toc97639699"/>
      <w:r w:rsidRPr="009D0192">
        <w:t>4.</w:t>
      </w:r>
      <w:r>
        <w:t>5</w:t>
      </w:r>
      <w:r w:rsidRPr="009D0192">
        <w:t>.</w:t>
      </w:r>
      <w:r>
        <w:t>1</w:t>
      </w:r>
      <w:r w:rsidRPr="009D0192">
        <w:rPr>
          <w:lang w:eastAsia="sl-SI"/>
        </w:rPr>
        <w:t xml:space="preserve"> Standard</w:t>
      </w:r>
      <w:r>
        <w:rPr>
          <w:lang w:eastAsia="sl-SI"/>
        </w:rPr>
        <w:t>i</w:t>
      </w:r>
      <w:r w:rsidRPr="009D0192">
        <w:rPr>
          <w:lang w:eastAsia="sl-SI"/>
        </w:rPr>
        <w:t xml:space="preserve"> profesionalne etike državnih odvetnikov</w:t>
      </w:r>
      <w:bookmarkEnd w:id="55"/>
    </w:p>
    <w:p w14:paraId="7EA63396" w14:textId="77777777" w:rsidR="00E44B8E" w:rsidRPr="00901176" w:rsidRDefault="00E44B8E" w:rsidP="00E44B8E">
      <w:pPr>
        <w:spacing w:after="0" w:line="240" w:lineRule="auto"/>
        <w:rPr>
          <w:rFonts w:cs="Times New Roman"/>
          <w:sz w:val="28"/>
          <w:szCs w:val="28"/>
        </w:rPr>
      </w:pPr>
    </w:p>
    <w:p w14:paraId="49160631" w14:textId="77777777" w:rsidR="00E44B8E" w:rsidRDefault="00E44B8E" w:rsidP="00E44B8E">
      <w:pPr>
        <w:jc w:val="both"/>
      </w:pPr>
      <w:r>
        <w:t xml:space="preserve">Vlada RS je z usmeritvami št. 70200-1/2020/5 z dne 4. 6. 2020 Državnemu odvetništvu RS naložila, da sprejme standarde </w:t>
      </w:r>
      <w:r w:rsidRPr="00D04919">
        <w:rPr>
          <w:rFonts w:cs="Times New Roman"/>
          <w:szCs w:val="24"/>
          <w:lang w:eastAsia="sl-SI"/>
        </w:rPr>
        <w:t>profesionalne etike državnih odvetnikov</w:t>
      </w:r>
      <w:r>
        <w:t xml:space="preserve">. </w:t>
      </w:r>
    </w:p>
    <w:p w14:paraId="6CF853A6" w14:textId="77777777" w:rsidR="00E44B8E" w:rsidRPr="004C6F01" w:rsidRDefault="00E44B8E" w:rsidP="00E44B8E">
      <w:pPr>
        <w:pStyle w:val="Pripombabesedilo"/>
        <w:spacing w:after="0"/>
        <w:jc w:val="both"/>
        <w:rPr>
          <w:sz w:val="24"/>
          <w:szCs w:val="24"/>
        </w:rPr>
      </w:pPr>
      <w:r w:rsidRPr="004D1A6D">
        <w:rPr>
          <w:sz w:val="24"/>
          <w:szCs w:val="24"/>
        </w:rPr>
        <w:t xml:space="preserve">Generalni državni odvetnik </w:t>
      </w:r>
      <w:r>
        <w:rPr>
          <w:sz w:val="24"/>
          <w:szCs w:val="24"/>
        </w:rPr>
        <w:t xml:space="preserve">je tako </w:t>
      </w:r>
      <w:r w:rsidRPr="004D1A6D">
        <w:rPr>
          <w:sz w:val="24"/>
          <w:szCs w:val="24"/>
        </w:rPr>
        <w:t>z namenom zagotavljanja najvišjih standardov delovanja državnega odvetništva na področju varovanja premoženjskih in ustavnih interesov R</w:t>
      </w:r>
      <w:r>
        <w:rPr>
          <w:sz w:val="24"/>
          <w:szCs w:val="24"/>
        </w:rPr>
        <w:t>epublike Slovenije</w:t>
      </w:r>
      <w:r w:rsidRPr="004D1A6D">
        <w:rPr>
          <w:sz w:val="24"/>
          <w:szCs w:val="24"/>
        </w:rPr>
        <w:t xml:space="preserve"> ter javnega interesa, z namenom varovanja ugleda države in državnega odvetništva kot samostojn</w:t>
      </w:r>
      <w:r>
        <w:rPr>
          <w:sz w:val="24"/>
          <w:szCs w:val="24"/>
        </w:rPr>
        <w:t xml:space="preserve">ega in avtonomnega državnega organa </w:t>
      </w:r>
      <w:r w:rsidRPr="004D1A6D">
        <w:rPr>
          <w:sz w:val="24"/>
          <w:szCs w:val="24"/>
        </w:rPr>
        <w:t xml:space="preserve">ter v prizadevanju za krepitev zaupanja </w:t>
      </w:r>
      <w:r w:rsidRPr="002A5C7B">
        <w:rPr>
          <w:sz w:val="24"/>
          <w:szCs w:val="24"/>
        </w:rPr>
        <w:t xml:space="preserve">družbe v organe pravosodja ter vrednote pravne države, sprejel </w:t>
      </w:r>
      <w:r>
        <w:rPr>
          <w:sz w:val="24"/>
          <w:szCs w:val="24"/>
        </w:rPr>
        <w:t>S</w:t>
      </w:r>
      <w:r w:rsidRPr="002A5C7B">
        <w:rPr>
          <w:sz w:val="24"/>
          <w:szCs w:val="24"/>
        </w:rPr>
        <w:t xml:space="preserve">tandarde </w:t>
      </w:r>
      <w:r w:rsidRPr="002A5C7B">
        <w:rPr>
          <w:rFonts w:cs="Times New Roman"/>
          <w:sz w:val="24"/>
          <w:szCs w:val="24"/>
          <w:lang w:eastAsia="sl-SI"/>
        </w:rPr>
        <w:t>profesionalne etike</w:t>
      </w:r>
      <w:r w:rsidRPr="00D04919">
        <w:rPr>
          <w:rFonts w:cs="Times New Roman"/>
          <w:sz w:val="24"/>
          <w:szCs w:val="24"/>
          <w:lang w:eastAsia="sl-SI"/>
        </w:rPr>
        <w:t xml:space="preserve"> državnih odvetnikov</w:t>
      </w:r>
      <w:r>
        <w:rPr>
          <w:rFonts w:cs="Times New Roman"/>
          <w:sz w:val="24"/>
          <w:szCs w:val="24"/>
          <w:lang w:eastAsia="sl-SI"/>
        </w:rPr>
        <w:t>.</w:t>
      </w:r>
    </w:p>
    <w:p w14:paraId="0DADFCF2" w14:textId="77777777" w:rsidR="00E44B8E" w:rsidRDefault="00E44B8E" w:rsidP="00E44B8E">
      <w:pPr>
        <w:pStyle w:val="Brezrazmikov1"/>
        <w:spacing w:line="269" w:lineRule="auto"/>
        <w:jc w:val="both"/>
        <w:rPr>
          <w:rFonts w:ascii="Times New Roman" w:hAnsi="Times New Roman"/>
          <w:sz w:val="24"/>
          <w:szCs w:val="24"/>
        </w:rPr>
      </w:pPr>
    </w:p>
    <w:p w14:paraId="66CD8A48" w14:textId="77777777" w:rsidR="00E44B8E" w:rsidRDefault="00E44B8E" w:rsidP="00E44B8E">
      <w:pPr>
        <w:pStyle w:val="Brezrazmikov1"/>
        <w:jc w:val="both"/>
        <w:rPr>
          <w:rFonts w:ascii="Times New Roman" w:hAnsi="Times New Roman"/>
          <w:sz w:val="24"/>
          <w:szCs w:val="24"/>
        </w:rPr>
      </w:pPr>
      <w:r w:rsidRPr="005B0934">
        <w:rPr>
          <w:rFonts w:ascii="Times New Roman" w:hAnsi="Times New Roman"/>
          <w:sz w:val="24"/>
          <w:szCs w:val="24"/>
        </w:rPr>
        <w:t>Standardi profesionalne etike državnih odvetnikov veljajo za generalnega državnega odvetnika in namestnika generalnega državnega odvetnika, višje državne odvetnike in državne odvetnike. Smiselno se uporabljajo tudi za kandidate za državne odvetnike, pravnike in pripravnike na Državnem odvetništvu</w:t>
      </w:r>
      <w:r>
        <w:rPr>
          <w:rFonts w:ascii="Times New Roman" w:hAnsi="Times New Roman"/>
          <w:sz w:val="24"/>
          <w:szCs w:val="24"/>
        </w:rPr>
        <w:t xml:space="preserve"> RS</w:t>
      </w:r>
      <w:r w:rsidRPr="005B0934">
        <w:rPr>
          <w:rFonts w:ascii="Times New Roman" w:hAnsi="Times New Roman"/>
          <w:sz w:val="24"/>
          <w:szCs w:val="24"/>
        </w:rPr>
        <w:t>.</w:t>
      </w:r>
      <w:r>
        <w:rPr>
          <w:rFonts w:ascii="Times New Roman" w:hAnsi="Times New Roman"/>
          <w:sz w:val="24"/>
          <w:szCs w:val="24"/>
        </w:rPr>
        <w:t xml:space="preserve"> </w:t>
      </w:r>
      <w:r w:rsidRPr="005B0934">
        <w:rPr>
          <w:rFonts w:ascii="Times New Roman" w:hAnsi="Times New Roman"/>
          <w:sz w:val="24"/>
          <w:szCs w:val="24"/>
        </w:rPr>
        <w:t xml:space="preserve">Standardi profesionalne etike državnih odvetnikov so zapis načel, pravil in vodil, po katerih se ravnajo </w:t>
      </w:r>
      <w:r>
        <w:rPr>
          <w:rFonts w:ascii="Times New Roman" w:hAnsi="Times New Roman"/>
          <w:sz w:val="24"/>
          <w:szCs w:val="24"/>
        </w:rPr>
        <w:t xml:space="preserve">prej navedene osebe </w:t>
      </w:r>
      <w:r w:rsidRPr="005B0934">
        <w:rPr>
          <w:rFonts w:ascii="Times New Roman" w:hAnsi="Times New Roman"/>
          <w:sz w:val="24"/>
          <w:szCs w:val="24"/>
        </w:rPr>
        <w:t>in so izraz njihovega odnosa do pomembnih etičnih in moralnih načel ravnanja in vedenja</w:t>
      </w:r>
      <w:r>
        <w:rPr>
          <w:rFonts w:ascii="Times New Roman" w:hAnsi="Times New Roman"/>
          <w:sz w:val="24"/>
          <w:szCs w:val="24"/>
        </w:rPr>
        <w:t>.</w:t>
      </w:r>
    </w:p>
    <w:p w14:paraId="763ED919" w14:textId="77777777" w:rsidR="00E44B8E" w:rsidRPr="00046275" w:rsidRDefault="00E44B8E" w:rsidP="00E44B8E">
      <w:pPr>
        <w:pStyle w:val="Brezrazmikov1"/>
        <w:jc w:val="both"/>
        <w:rPr>
          <w:rFonts w:ascii="Times New Roman" w:hAnsi="Times New Roman"/>
          <w:sz w:val="28"/>
          <w:szCs w:val="28"/>
        </w:rPr>
      </w:pPr>
    </w:p>
    <w:p w14:paraId="641B9854" w14:textId="77777777" w:rsidR="00E44B8E" w:rsidRDefault="00E44B8E" w:rsidP="00E44B8E">
      <w:pPr>
        <w:pStyle w:val="Naslov5"/>
        <w:spacing w:before="0" w:line="240" w:lineRule="auto"/>
        <w:rPr>
          <w:rFonts w:cs="Times New Roman"/>
        </w:rPr>
      </w:pPr>
      <w:bookmarkStart w:id="56" w:name="_Toc97639700"/>
      <w:r w:rsidRPr="00E11582">
        <w:rPr>
          <w:rFonts w:cs="Times New Roman"/>
        </w:rPr>
        <w:t>4.5.</w:t>
      </w:r>
      <w:r>
        <w:rPr>
          <w:rFonts w:cs="Times New Roman"/>
        </w:rPr>
        <w:t>2</w:t>
      </w:r>
      <w:r w:rsidRPr="00E11582">
        <w:rPr>
          <w:rFonts w:cs="Times New Roman"/>
        </w:rPr>
        <w:tab/>
        <w:t>Sodelovanje strokovnjakov</w:t>
      </w:r>
      <w:bookmarkEnd w:id="56"/>
    </w:p>
    <w:p w14:paraId="11AFBF49" w14:textId="77777777" w:rsidR="00E44B8E" w:rsidRPr="00E11582" w:rsidRDefault="00E44B8E" w:rsidP="00E44B8E">
      <w:pPr>
        <w:spacing w:after="0" w:line="240" w:lineRule="auto"/>
        <w:rPr>
          <w:rFonts w:cs="Times New Roman"/>
          <w:sz w:val="28"/>
          <w:szCs w:val="28"/>
        </w:rPr>
      </w:pPr>
    </w:p>
    <w:p w14:paraId="1E4A1529" w14:textId="77777777" w:rsidR="00E44B8E" w:rsidRDefault="00E44B8E" w:rsidP="00E44B8E">
      <w:pPr>
        <w:spacing w:after="0" w:line="240" w:lineRule="auto"/>
        <w:jc w:val="both"/>
        <w:rPr>
          <w:rFonts w:cs="Times New Roman"/>
        </w:rPr>
      </w:pPr>
      <w:r w:rsidRPr="00E11582">
        <w:rPr>
          <w:rFonts w:cs="Times New Roman"/>
        </w:rPr>
        <w:t xml:space="preserve">Z določbo 15. člena </w:t>
      </w:r>
      <w:proofErr w:type="spellStart"/>
      <w:r w:rsidRPr="00E11582">
        <w:rPr>
          <w:rFonts w:cs="Times New Roman"/>
        </w:rPr>
        <w:t>ZDOdv</w:t>
      </w:r>
      <w:proofErr w:type="spellEnd"/>
      <w:r w:rsidRPr="00E11582">
        <w:rPr>
          <w:rFonts w:cs="Times New Roman"/>
        </w:rPr>
        <w:t xml:space="preserve"> je dana ustrezna pravna podlaga za možnost sodelovanja zunanjih strokovnjakov, npr. izvedencev, cenilcev in podobno, ki v okviru reševanja posamezne zadeve državnemu odvetniku zagotavljajo strokovno pomoč s področij davčne, finančne, računovodske, medicinske in drugih strok, ki je potrebna za strokovno, kvalitetno in učinkovito obravnavanje posamezne zadeve.</w:t>
      </w:r>
    </w:p>
    <w:p w14:paraId="1B1A7DDE" w14:textId="77777777" w:rsidR="00E44B8E" w:rsidRDefault="00E44B8E" w:rsidP="00E44B8E">
      <w:pPr>
        <w:spacing w:after="0" w:line="240" w:lineRule="auto"/>
        <w:jc w:val="both"/>
        <w:rPr>
          <w:rFonts w:cs="Times New Roman"/>
        </w:rPr>
      </w:pPr>
    </w:p>
    <w:p w14:paraId="625B7B6C" w14:textId="77777777" w:rsidR="00E44B8E" w:rsidRPr="00E11582" w:rsidRDefault="00E44B8E" w:rsidP="00E44B8E">
      <w:pPr>
        <w:spacing w:after="0" w:line="240" w:lineRule="auto"/>
        <w:jc w:val="both"/>
        <w:rPr>
          <w:rFonts w:cs="Times New Roman"/>
        </w:rPr>
      </w:pPr>
      <w:proofErr w:type="spellStart"/>
      <w:r w:rsidRPr="00E11582">
        <w:rPr>
          <w:rFonts w:cs="Times New Roman"/>
        </w:rPr>
        <w:lastRenderedPageBreak/>
        <w:t>ZDOdv</w:t>
      </w:r>
      <w:proofErr w:type="spellEnd"/>
      <w:r w:rsidRPr="00E11582">
        <w:rPr>
          <w:rFonts w:cs="Times New Roman"/>
        </w:rPr>
        <w:t xml:space="preserve"> v prvem odstavku 15. člena določa, da sme državni odvetnik v posamezni zadevi pritegniti k sodelovanju zunanje strokovnjake, če oceni, da potrebuje njihovo pomoč glede posameznih strokovnih vprašanj in bo to pripomoglo k hitrejši razjasnitvi zadeve. Državno odvetništvo RS vodi in na svoji spletni strani redno objavlja evidenco tovrstnih zadev z navedbo strokovnjakov, ki so v posamezni zadevi sodelovali z državnim odvetnikom</w:t>
      </w:r>
      <w:r>
        <w:rPr>
          <w:rFonts w:cs="Times New Roman"/>
        </w:rPr>
        <w:t>, kar v</w:t>
      </w:r>
      <w:r w:rsidRPr="00E11582">
        <w:rPr>
          <w:rFonts w:cs="Times New Roman"/>
        </w:rPr>
        <w:t>zpostavlja večjo transparentnost poslovanja organa.</w:t>
      </w:r>
    </w:p>
    <w:p w14:paraId="6A9ACCE7" w14:textId="77777777" w:rsidR="00E44B8E" w:rsidRPr="00E11582" w:rsidRDefault="00E44B8E" w:rsidP="00E44B8E">
      <w:pPr>
        <w:spacing w:after="0" w:line="240" w:lineRule="auto"/>
        <w:jc w:val="both"/>
        <w:rPr>
          <w:rFonts w:cs="Times New Roman"/>
        </w:rPr>
      </w:pPr>
    </w:p>
    <w:p w14:paraId="4FB39E9F" w14:textId="46C3399B" w:rsidR="00E44B8E" w:rsidRPr="00E11582" w:rsidRDefault="00E44B8E" w:rsidP="00E44B8E">
      <w:pPr>
        <w:spacing w:after="0" w:line="240" w:lineRule="auto"/>
        <w:jc w:val="both"/>
        <w:rPr>
          <w:rFonts w:cs="Times New Roman"/>
          <w:szCs w:val="24"/>
        </w:rPr>
      </w:pPr>
      <w:r w:rsidRPr="009837BF">
        <w:rPr>
          <w:rFonts w:cs="Times New Roman"/>
        </w:rPr>
        <w:t xml:space="preserve">V letu 2021 je Državno odvetništvo RS pritegnilo k sodelovanju zunanje strokovnjake v </w:t>
      </w:r>
      <w:r w:rsidR="009837BF">
        <w:rPr>
          <w:rFonts w:cs="Times New Roman"/>
        </w:rPr>
        <w:t xml:space="preserve">7 </w:t>
      </w:r>
      <w:r w:rsidRPr="009837BF">
        <w:rPr>
          <w:rFonts w:cs="Times New Roman"/>
        </w:rPr>
        <w:t xml:space="preserve">zadevah, in sicer </w:t>
      </w:r>
      <w:r w:rsidR="004A3693" w:rsidRPr="009837BF">
        <w:rPr>
          <w:rFonts w:cs="Times New Roman"/>
        </w:rPr>
        <w:t xml:space="preserve">je </w:t>
      </w:r>
      <w:r w:rsidRPr="009837BF">
        <w:rPr>
          <w:rFonts w:cs="Times New Roman"/>
        </w:rPr>
        <w:t>bil</w:t>
      </w:r>
      <w:r w:rsidR="004A3693" w:rsidRPr="009837BF">
        <w:rPr>
          <w:rFonts w:cs="Times New Roman"/>
        </w:rPr>
        <w:t>o</w:t>
      </w:r>
      <w:r w:rsidRPr="009837BF">
        <w:rPr>
          <w:rFonts w:cs="Times New Roman"/>
        </w:rPr>
        <w:t xml:space="preserve"> angažirani</w:t>
      </w:r>
      <w:r w:rsidR="004A3693" w:rsidRPr="009837BF">
        <w:rPr>
          <w:rFonts w:cs="Times New Roman"/>
        </w:rPr>
        <w:t>h</w:t>
      </w:r>
      <w:r w:rsidRPr="009837BF">
        <w:rPr>
          <w:rFonts w:cs="Times New Roman"/>
        </w:rPr>
        <w:t xml:space="preserve"> </w:t>
      </w:r>
      <w:r w:rsidR="009837BF">
        <w:rPr>
          <w:rFonts w:cs="Times New Roman"/>
        </w:rPr>
        <w:t xml:space="preserve">10 </w:t>
      </w:r>
      <w:r w:rsidRPr="009837BF">
        <w:rPr>
          <w:rFonts w:cs="Times New Roman"/>
        </w:rPr>
        <w:t>različni</w:t>
      </w:r>
      <w:r w:rsidR="004A3693" w:rsidRPr="009837BF">
        <w:rPr>
          <w:rFonts w:cs="Times New Roman"/>
        </w:rPr>
        <w:t>h</w:t>
      </w:r>
      <w:r w:rsidRPr="009837BF">
        <w:rPr>
          <w:rFonts w:cs="Times New Roman"/>
        </w:rPr>
        <w:t xml:space="preserve"> sodni</w:t>
      </w:r>
      <w:r w:rsidR="004A3693" w:rsidRPr="009837BF">
        <w:rPr>
          <w:rFonts w:cs="Times New Roman"/>
        </w:rPr>
        <w:t>h</w:t>
      </w:r>
      <w:r w:rsidRPr="009837BF">
        <w:rPr>
          <w:rFonts w:cs="Times New Roman"/>
        </w:rPr>
        <w:t xml:space="preserve"> izvedenc</w:t>
      </w:r>
      <w:r w:rsidR="004A3693" w:rsidRPr="009837BF">
        <w:rPr>
          <w:rFonts w:cs="Times New Roman"/>
        </w:rPr>
        <w:t>ev</w:t>
      </w:r>
      <w:r w:rsidRPr="009837BF">
        <w:rPr>
          <w:rFonts w:cs="Times New Roman"/>
        </w:rPr>
        <w:t>.</w:t>
      </w:r>
      <w:r>
        <w:rPr>
          <w:rFonts w:cs="Times New Roman"/>
        </w:rPr>
        <w:t xml:space="preserve"> </w:t>
      </w:r>
      <w:r>
        <w:rPr>
          <w:rFonts w:cs="Times New Roman"/>
          <w:szCs w:val="24"/>
        </w:rPr>
        <w:t>S</w:t>
      </w:r>
      <w:r w:rsidRPr="00E11582">
        <w:rPr>
          <w:rFonts w:cs="Times New Roman"/>
          <w:szCs w:val="24"/>
        </w:rPr>
        <w:t>trokovn</w:t>
      </w:r>
      <w:r>
        <w:rPr>
          <w:rFonts w:cs="Times New Roman"/>
          <w:szCs w:val="24"/>
        </w:rPr>
        <w:t>i</w:t>
      </w:r>
      <w:r w:rsidRPr="00E11582">
        <w:rPr>
          <w:rFonts w:cs="Times New Roman"/>
          <w:szCs w:val="24"/>
        </w:rPr>
        <w:t xml:space="preserve"> pomočnik</w:t>
      </w:r>
      <w:r>
        <w:rPr>
          <w:rFonts w:cs="Times New Roman"/>
          <w:szCs w:val="24"/>
        </w:rPr>
        <w:t>i so</w:t>
      </w:r>
      <w:r w:rsidRPr="00E11582">
        <w:rPr>
          <w:rFonts w:cs="Times New Roman"/>
          <w:szCs w:val="24"/>
        </w:rPr>
        <w:t xml:space="preserve"> državn</w:t>
      </w:r>
      <w:r>
        <w:rPr>
          <w:rFonts w:cs="Times New Roman"/>
          <w:szCs w:val="24"/>
        </w:rPr>
        <w:t>i</w:t>
      </w:r>
      <w:r w:rsidRPr="00E11582">
        <w:rPr>
          <w:rFonts w:cs="Times New Roman"/>
          <w:szCs w:val="24"/>
        </w:rPr>
        <w:t>m odvetnik</w:t>
      </w:r>
      <w:r>
        <w:rPr>
          <w:rFonts w:cs="Times New Roman"/>
          <w:szCs w:val="24"/>
        </w:rPr>
        <w:t>om</w:t>
      </w:r>
      <w:r w:rsidRPr="00E11582">
        <w:rPr>
          <w:rFonts w:cs="Times New Roman"/>
          <w:szCs w:val="24"/>
        </w:rPr>
        <w:t xml:space="preserve"> nudi</w:t>
      </w:r>
      <w:r>
        <w:rPr>
          <w:rFonts w:cs="Times New Roman"/>
          <w:szCs w:val="24"/>
        </w:rPr>
        <w:t>li</w:t>
      </w:r>
      <w:r w:rsidRPr="00E11582">
        <w:rPr>
          <w:rFonts w:cs="Times New Roman"/>
          <w:szCs w:val="24"/>
        </w:rPr>
        <w:t xml:space="preserve"> pomoč pri zadevah glede vprašanj, ki terjajo določena specifična znanja raznih strokovnih področij, s katerimi državnimi odvetniki ne razpolagajo (najbolj so </w:t>
      </w:r>
      <w:r>
        <w:rPr>
          <w:rFonts w:cs="Times New Roman"/>
          <w:szCs w:val="24"/>
        </w:rPr>
        <w:t xml:space="preserve">bili </w:t>
      </w:r>
      <w:r w:rsidRPr="00E11582">
        <w:rPr>
          <w:rFonts w:cs="Times New Roman"/>
          <w:szCs w:val="24"/>
        </w:rPr>
        <w:t xml:space="preserve">pogosti primeri, ko </w:t>
      </w:r>
      <w:r>
        <w:rPr>
          <w:rFonts w:cs="Times New Roman"/>
          <w:szCs w:val="24"/>
        </w:rPr>
        <w:t xml:space="preserve">so </w:t>
      </w:r>
      <w:r w:rsidRPr="00E11582">
        <w:rPr>
          <w:rFonts w:cs="Times New Roman"/>
          <w:szCs w:val="24"/>
        </w:rPr>
        <w:t>zunanji strokovnjaki pomaga</w:t>
      </w:r>
      <w:r>
        <w:rPr>
          <w:rFonts w:cs="Times New Roman"/>
          <w:szCs w:val="24"/>
        </w:rPr>
        <w:t>li</w:t>
      </w:r>
      <w:r w:rsidRPr="00E11582">
        <w:rPr>
          <w:rFonts w:cs="Times New Roman"/>
          <w:szCs w:val="24"/>
        </w:rPr>
        <w:t xml:space="preserve"> </w:t>
      </w:r>
      <w:r>
        <w:rPr>
          <w:rFonts w:cs="Times New Roman"/>
          <w:szCs w:val="24"/>
        </w:rPr>
        <w:t xml:space="preserve">npr. </w:t>
      </w:r>
      <w:r w:rsidRPr="00E11582">
        <w:rPr>
          <w:rFonts w:cs="Times New Roman"/>
          <w:szCs w:val="24"/>
        </w:rPr>
        <w:t xml:space="preserve">pri podaji pripomb na izvedenska mnenja ali pri </w:t>
      </w:r>
      <w:r>
        <w:rPr>
          <w:rFonts w:cs="Times New Roman"/>
          <w:szCs w:val="24"/>
        </w:rPr>
        <w:t xml:space="preserve">pripravi </w:t>
      </w:r>
      <w:r w:rsidRPr="00E11582">
        <w:rPr>
          <w:rFonts w:cs="Times New Roman"/>
          <w:szCs w:val="24"/>
        </w:rPr>
        <w:t xml:space="preserve">vprašanj </w:t>
      </w:r>
      <w:r>
        <w:rPr>
          <w:rFonts w:cs="Times New Roman"/>
          <w:szCs w:val="24"/>
        </w:rPr>
        <w:t xml:space="preserve">za </w:t>
      </w:r>
      <w:r w:rsidRPr="00E11582">
        <w:rPr>
          <w:rFonts w:cs="Times New Roman"/>
          <w:szCs w:val="24"/>
        </w:rPr>
        <w:t>sodne izvedenc</w:t>
      </w:r>
      <w:r>
        <w:rPr>
          <w:rFonts w:cs="Times New Roman"/>
          <w:szCs w:val="24"/>
        </w:rPr>
        <w:t>e</w:t>
      </w:r>
      <w:r w:rsidRPr="00E11582">
        <w:rPr>
          <w:rFonts w:cs="Times New Roman"/>
          <w:szCs w:val="24"/>
        </w:rPr>
        <w:t xml:space="preserve">). </w:t>
      </w:r>
    </w:p>
    <w:p w14:paraId="38D91866" w14:textId="77777777" w:rsidR="00E44B8E" w:rsidRPr="00E11582" w:rsidRDefault="00E44B8E" w:rsidP="00E44B8E">
      <w:pPr>
        <w:spacing w:after="0" w:line="240" w:lineRule="auto"/>
        <w:jc w:val="both"/>
        <w:rPr>
          <w:rFonts w:cs="Times New Roman"/>
          <w:sz w:val="28"/>
          <w:szCs w:val="28"/>
        </w:rPr>
      </w:pPr>
    </w:p>
    <w:p w14:paraId="7B89C456" w14:textId="77777777" w:rsidR="00E44B8E" w:rsidRPr="00E11582" w:rsidRDefault="00E44B8E" w:rsidP="00E44B8E">
      <w:pPr>
        <w:pStyle w:val="Naslov5"/>
        <w:rPr>
          <w:rFonts w:cs="Times New Roman"/>
        </w:rPr>
      </w:pPr>
      <w:bookmarkStart w:id="57" w:name="_Toc97639701"/>
      <w:r w:rsidRPr="003F14AC">
        <w:rPr>
          <w:rFonts w:cs="Times New Roman"/>
        </w:rPr>
        <w:t>4.5.3</w:t>
      </w:r>
      <w:r w:rsidRPr="003F14AC">
        <w:rPr>
          <w:rFonts w:cs="Times New Roman"/>
        </w:rPr>
        <w:tab/>
        <w:t>Odnosi z javnostmi</w:t>
      </w:r>
      <w:bookmarkEnd w:id="57"/>
      <w:r w:rsidRPr="003F14AC">
        <w:rPr>
          <w:rFonts w:cs="Times New Roman"/>
        </w:rPr>
        <w:t xml:space="preserve"> </w:t>
      </w:r>
    </w:p>
    <w:p w14:paraId="6F3E1BCA" w14:textId="77777777" w:rsidR="00E44B8E" w:rsidRPr="00E11582" w:rsidRDefault="00E44B8E" w:rsidP="00E44B8E">
      <w:pPr>
        <w:spacing w:after="0" w:line="240" w:lineRule="auto"/>
        <w:jc w:val="both"/>
        <w:rPr>
          <w:rFonts w:cs="Times New Roman"/>
          <w:sz w:val="28"/>
          <w:szCs w:val="28"/>
        </w:rPr>
      </w:pPr>
    </w:p>
    <w:p w14:paraId="3CBCFAA9" w14:textId="77777777" w:rsidR="00E44B8E" w:rsidRPr="00E11582" w:rsidRDefault="00E44B8E" w:rsidP="00E44B8E">
      <w:pPr>
        <w:spacing w:after="0" w:line="240" w:lineRule="auto"/>
        <w:jc w:val="both"/>
        <w:rPr>
          <w:rFonts w:cs="Times New Roman"/>
          <w:szCs w:val="24"/>
        </w:rPr>
      </w:pPr>
      <w:r w:rsidRPr="00E11582">
        <w:rPr>
          <w:rFonts w:cs="Times New Roman"/>
          <w:szCs w:val="24"/>
        </w:rPr>
        <w:t>Državno odvetništvo RS o svojem delu obvešča javnost na različne načine, in sicer prek spletne strani, sporočil za javnost, izjav za javnost, odgovorov na novinarska vprašanja in druge zainteresirane javnosti, letnih poročil in na drug ustrezen način. Pri tem medijem zagotavlja enake možnosti informiranja. Glede na naravo in pomen zadeve lahko sporočila in podatke, ki so pisno posredovani posameznim medijem, objavi v obliki, ki je dostopna tudi drugim medijem in javnosti.</w:t>
      </w:r>
    </w:p>
    <w:p w14:paraId="38E8FCFD" w14:textId="77777777" w:rsidR="00E44B8E" w:rsidRPr="00E11582" w:rsidRDefault="00E44B8E" w:rsidP="00E44B8E">
      <w:pPr>
        <w:spacing w:after="0" w:line="240" w:lineRule="auto"/>
        <w:jc w:val="both"/>
        <w:rPr>
          <w:rFonts w:cs="Times New Roman"/>
          <w:szCs w:val="24"/>
        </w:rPr>
      </w:pPr>
    </w:p>
    <w:p w14:paraId="5D3E3659" w14:textId="77777777" w:rsidR="00E44B8E" w:rsidRPr="00E11582" w:rsidRDefault="00E44B8E" w:rsidP="00E44B8E">
      <w:pPr>
        <w:spacing w:after="0" w:line="240" w:lineRule="auto"/>
        <w:jc w:val="both"/>
        <w:rPr>
          <w:rFonts w:cs="Times New Roman"/>
          <w:szCs w:val="24"/>
        </w:rPr>
      </w:pPr>
      <w:r w:rsidRPr="00E11582">
        <w:rPr>
          <w:rFonts w:cs="Times New Roman"/>
          <w:szCs w:val="24"/>
        </w:rPr>
        <w:t>Sodelovanje z mediji in drugimi javnostmi je eden od ključnih ciljev delovanja Državnega odvetništva RS, saj se na ta način zagotavlja transparentnost njegovega dela in utrjuje zavedanje, kakšno je njegovo poslanstvo kot varuha premoženjskih in drugih interesov države. Zaradi sporov, v katere je vključena država kot tožeča ali tožena stranka, se lahko odpirajo tudi pomembna družbena vprašanja, zato je celovit, korekten in pravočasen odziv na novinarska vprašanja izjemno pomemben. Tudi na način neformalnih komunikacij, ki medijem pomagajo razumeti, za kaj gre v določenem sporu, zakaj je do njega prišlo in kakšne pristojnosti in orodja ima Državno odvetništvo RS, da se odziva nanje.</w:t>
      </w:r>
    </w:p>
    <w:p w14:paraId="36B7D644" w14:textId="77777777" w:rsidR="00E44B8E" w:rsidRPr="00E11582" w:rsidRDefault="00E44B8E" w:rsidP="00E44B8E">
      <w:pPr>
        <w:spacing w:after="0" w:line="240" w:lineRule="auto"/>
        <w:jc w:val="both"/>
        <w:rPr>
          <w:rFonts w:cs="Times New Roman"/>
          <w:szCs w:val="24"/>
        </w:rPr>
      </w:pPr>
    </w:p>
    <w:p w14:paraId="45A3B1B0" w14:textId="77777777" w:rsidR="00E44B8E" w:rsidRDefault="00E44B8E" w:rsidP="00E44B8E">
      <w:pPr>
        <w:spacing w:after="0" w:line="240" w:lineRule="auto"/>
        <w:jc w:val="both"/>
        <w:rPr>
          <w:rFonts w:cs="Times New Roman"/>
          <w:szCs w:val="24"/>
        </w:rPr>
      </w:pPr>
      <w:r w:rsidRPr="00E11582">
        <w:rPr>
          <w:rFonts w:cs="Times New Roman"/>
          <w:szCs w:val="24"/>
        </w:rPr>
        <w:t xml:space="preserve">Državno odvetništvo RS si prizadeva, da na medijska vprašanja odgovarja v najkrajšem možnem času, saj se zaveda, da novinarji delajo pod velikim časovnim pritiskom in da medijske hiše tekmujejo, katera bo prej objavila določeno informacijo, četudi kdaj na škodo njene verodostojnosti. Vendar pričakovanim časovnim rokom ni mogoče vedno slediti, saj lahko priprava odgovora terja sodelovanje več služb Državnega odvetništva, še posebej, ko gre za kompleksne in zahtevne primere, ki jih Državno odvetništvo RS ne obravnava zgolj v enem postopku, ampak v več njih. Tudi prošnjam po posredovanju statističnih podatkov, ki zajemajo različna časovna obdobja in lahko tudi različne pravne temelje, praviloma ni mogoče ustreči v enem dnevu, pri čemer pa Državno odvetništvo RS vedno spoštuje zakonski rok sedmih dni. </w:t>
      </w:r>
    </w:p>
    <w:p w14:paraId="33E4959D" w14:textId="77777777" w:rsidR="00E44B8E" w:rsidRDefault="00E44B8E" w:rsidP="00E44B8E">
      <w:pPr>
        <w:spacing w:after="0" w:line="240" w:lineRule="auto"/>
        <w:jc w:val="both"/>
        <w:rPr>
          <w:rFonts w:cs="Times New Roman"/>
          <w:szCs w:val="24"/>
        </w:rPr>
      </w:pPr>
    </w:p>
    <w:p w14:paraId="634C785B" w14:textId="77777777" w:rsidR="00E44B8E" w:rsidRPr="00AD2C67" w:rsidRDefault="00E44B8E" w:rsidP="00E44B8E">
      <w:pPr>
        <w:spacing w:after="0" w:line="240" w:lineRule="auto"/>
        <w:jc w:val="both"/>
        <w:rPr>
          <w:rFonts w:cs="Times New Roman"/>
          <w:szCs w:val="24"/>
        </w:rPr>
      </w:pPr>
      <w:r w:rsidRPr="00AD2C67">
        <w:rPr>
          <w:rFonts w:cs="Times New Roman"/>
          <w:szCs w:val="24"/>
        </w:rPr>
        <w:t xml:space="preserve">Epidemija je tudi v letu 2021 bistveno predrugačila medijska poizvedovanja, zato jih ni mogoče primerjati s tistimi v preteklih letih. Bistveno manj </w:t>
      </w:r>
      <w:r>
        <w:rPr>
          <w:rFonts w:cs="Times New Roman"/>
          <w:szCs w:val="24"/>
        </w:rPr>
        <w:t xml:space="preserve">medijskih vprašanj </w:t>
      </w:r>
      <w:r w:rsidRPr="00AD2C67">
        <w:rPr>
          <w:rFonts w:cs="Times New Roman"/>
          <w:szCs w:val="24"/>
        </w:rPr>
        <w:t>je bilo - za razliko od preteklih let, ko so bila vsakodnevno zastavljena - povezanih s tem, v kateri fazi je določen postopek, kdaj je pričakovati njegovo nadaljevanje, če je zadeva pravnomočno končana, kako je z izidom zadovoljno Državno odvetništvo</w:t>
      </w:r>
      <w:r>
        <w:rPr>
          <w:rFonts w:cs="Times New Roman"/>
          <w:szCs w:val="24"/>
        </w:rPr>
        <w:t xml:space="preserve"> RS</w:t>
      </w:r>
      <w:r w:rsidRPr="00AD2C67">
        <w:rPr>
          <w:rFonts w:cs="Times New Roman"/>
          <w:szCs w:val="24"/>
        </w:rPr>
        <w:t xml:space="preserve"> oziroma ali bo uporabilo pravna sredstva. </w:t>
      </w:r>
    </w:p>
    <w:p w14:paraId="07B2307A" w14:textId="77777777" w:rsidR="00E44B8E" w:rsidRDefault="00E44B8E" w:rsidP="00E44B8E">
      <w:pPr>
        <w:spacing w:after="0" w:line="240" w:lineRule="auto"/>
        <w:jc w:val="both"/>
        <w:rPr>
          <w:rFonts w:cs="Times New Roman"/>
          <w:szCs w:val="24"/>
        </w:rPr>
      </w:pPr>
    </w:p>
    <w:p w14:paraId="59FA5DA2" w14:textId="77777777" w:rsidR="00E44B8E" w:rsidRPr="00AD2C67" w:rsidRDefault="00E44B8E" w:rsidP="00E44B8E">
      <w:pPr>
        <w:spacing w:after="0" w:line="240" w:lineRule="auto"/>
        <w:jc w:val="both"/>
        <w:rPr>
          <w:rFonts w:cs="Times New Roman"/>
          <w:szCs w:val="24"/>
        </w:rPr>
      </w:pPr>
      <w:r w:rsidRPr="00AD2C67">
        <w:rPr>
          <w:rFonts w:cs="Times New Roman"/>
          <w:szCs w:val="24"/>
        </w:rPr>
        <w:lastRenderedPageBreak/>
        <w:t xml:space="preserve">Toda prav zaradi epidemije pa se je na drugi strani bistveno povečalo število vprašanj, ki so neposredno ali posredno povezane z njo. Epidemija je imela posledice tako na delovnopravnem in socialnem področju posameznikov in </w:t>
      </w:r>
      <w:r>
        <w:rPr>
          <w:rFonts w:cs="Times New Roman"/>
          <w:szCs w:val="24"/>
        </w:rPr>
        <w:t xml:space="preserve">je odpirala številna </w:t>
      </w:r>
      <w:r w:rsidRPr="00AD2C67">
        <w:rPr>
          <w:rFonts w:cs="Times New Roman"/>
          <w:szCs w:val="24"/>
        </w:rPr>
        <w:t>vprašan</w:t>
      </w:r>
      <w:r>
        <w:rPr>
          <w:rFonts w:cs="Times New Roman"/>
          <w:szCs w:val="24"/>
        </w:rPr>
        <w:t>ja</w:t>
      </w:r>
      <w:r w:rsidRPr="00AD2C67">
        <w:rPr>
          <w:rFonts w:cs="Times New Roman"/>
          <w:szCs w:val="24"/>
        </w:rPr>
        <w:t xml:space="preserve"> varovanja človekovih pravic in svoboščin. Državno odvetništvo </w:t>
      </w:r>
      <w:r>
        <w:rPr>
          <w:rFonts w:cs="Times New Roman"/>
          <w:szCs w:val="24"/>
        </w:rPr>
        <w:t xml:space="preserve">RS </w:t>
      </w:r>
      <w:r w:rsidRPr="00AD2C67">
        <w:rPr>
          <w:rFonts w:cs="Times New Roman"/>
          <w:szCs w:val="24"/>
        </w:rPr>
        <w:t>kot zastopnik države in njenih organov pri varovanju premoženjskih in drugih interesov Republike Slovenije je v dialogu z zastopanimi subjekti iskalo pravne in dejanske odgovore tudi na vprašanja, ki se doslej niso pojavljala, saj razsežnosti epidemije in njenih posledic nihče ni mogel natančno predvideti. Med njimi je ob koncu leta izrazito izstopalo vprašanje vračila stroškov MNZ oziroma policiji zaradi neprijavljenih shodov.</w:t>
      </w:r>
    </w:p>
    <w:p w14:paraId="74E6FB39" w14:textId="77777777" w:rsidR="00E44B8E" w:rsidRDefault="00E44B8E" w:rsidP="00E44B8E">
      <w:pPr>
        <w:spacing w:after="0" w:line="240" w:lineRule="auto"/>
        <w:jc w:val="both"/>
        <w:rPr>
          <w:rFonts w:cs="Times New Roman"/>
          <w:szCs w:val="24"/>
        </w:rPr>
      </w:pPr>
    </w:p>
    <w:p w14:paraId="5C409EB5" w14:textId="77777777" w:rsidR="00E44B8E" w:rsidRPr="00AD2C67" w:rsidRDefault="00E44B8E" w:rsidP="00E44B8E">
      <w:pPr>
        <w:spacing w:after="0" w:line="240" w:lineRule="auto"/>
        <w:jc w:val="both"/>
        <w:rPr>
          <w:rFonts w:cs="Times New Roman"/>
          <w:szCs w:val="24"/>
        </w:rPr>
      </w:pPr>
      <w:r w:rsidRPr="00AD2C67">
        <w:rPr>
          <w:rFonts w:cs="Times New Roman"/>
          <w:szCs w:val="24"/>
        </w:rPr>
        <w:t xml:space="preserve">Državno odvetništvo </w:t>
      </w:r>
      <w:r>
        <w:rPr>
          <w:rFonts w:cs="Times New Roman"/>
          <w:szCs w:val="24"/>
        </w:rPr>
        <w:t xml:space="preserve">RS </w:t>
      </w:r>
      <w:r w:rsidRPr="00AD2C67">
        <w:rPr>
          <w:rFonts w:cs="Times New Roman"/>
          <w:szCs w:val="24"/>
        </w:rPr>
        <w:t xml:space="preserve">se je sicer </w:t>
      </w:r>
      <w:r>
        <w:rPr>
          <w:rFonts w:cs="Times New Roman"/>
          <w:szCs w:val="24"/>
        </w:rPr>
        <w:t xml:space="preserve">v letu 2021 </w:t>
      </w:r>
      <w:r w:rsidRPr="00AD2C67">
        <w:rPr>
          <w:rFonts w:cs="Times New Roman"/>
          <w:szCs w:val="24"/>
        </w:rPr>
        <w:t>ukvarjalo z nekaj pomembnimi zadevami, ki so bile tudi medijsko zelo odmevne.</w:t>
      </w:r>
    </w:p>
    <w:p w14:paraId="36158043" w14:textId="77777777" w:rsidR="00E44B8E" w:rsidRDefault="00E44B8E" w:rsidP="00E44B8E">
      <w:pPr>
        <w:spacing w:after="0" w:line="240" w:lineRule="auto"/>
        <w:jc w:val="both"/>
        <w:rPr>
          <w:rFonts w:cs="Times New Roman"/>
          <w:szCs w:val="24"/>
        </w:rPr>
      </w:pPr>
    </w:p>
    <w:p w14:paraId="71E66380" w14:textId="77777777" w:rsidR="00E44B8E" w:rsidRPr="00AD2C67" w:rsidRDefault="00E44B8E" w:rsidP="00E44B8E">
      <w:pPr>
        <w:spacing w:after="0" w:line="240" w:lineRule="auto"/>
        <w:jc w:val="both"/>
        <w:rPr>
          <w:rFonts w:cs="Times New Roman"/>
          <w:szCs w:val="24"/>
        </w:rPr>
      </w:pPr>
      <w:r w:rsidRPr="00AD2C67">
        <w:rPr>
          <w:rFonts w:cs="Times New Roman"/>
          <w:szCs w:val="24"/>
        </w:rPr>
        <w:t xml:space="preserve">Ena izmed njih je vprašanje imenovanja evropskih delegiranih tožilcev, v kateri se je </w:t>
      </w:r>
      <w:r>
        <w:rPr>
          <w:rFonts w:cs="Times New Roman"/>
          <w:szCs w:val="24"/>
        </w:rPr>
        <w:t>D</w:t>
      </w:r>
      <w:r w:rsidRPr="00AD2C67">
        <w:rPr>
          <w:rFonts w:cs="Times New Roman"/>
          <w:szCs w:val="24"/>
        </w:rPr>
        <w:t xml:space="preserve">ržavno odvetništvo </w:t>
      </w:r>
      <w:r>
        <w:rPr>
          <w:rFonts w:cs="Times New Roman"/>
          <w:szCs w:val="24"/>
        </w:rPr>
        <w:t xml:space="preserve">RS </w:t>
      </w:r>
      <w:r w:rsidRPr="00AD2C67">
        <w:rPr>
          <w:rFonts w:cs="Times New Roman"/>
          <w:szCs w:val="24"/>
        </w:rPr>
        <w:t>po tehtnem premisleku odločilo, da ne vloži tožbe zaradi kršitve zakona v škodo javnega interesa.</w:t>
      </w:r>
    </w:p>
    <w:p w14:paraId="2E842B8C" w14:textId="77777777" w:rsidR="00E44B8E" w:rsidRDefault="00E44B8E" w:rsidP="00E44B8E">
      <w:pPr>
        <w:spacing w:after="0" w:line="240" w:lineRule="auto"/>
        <w:jc w:val="both"/>
        <w:rPr>
          <w:rFonts w:cs="Times New Roman"/>
          <w:szCs w:val="24"/>
        </w:rPr>
      </w:pPr>
    </w:p>
    <w:p w14:paraId="1F87720D" w14:textId="77777777" w:rsidR="00E44B8E" w:rsidRPr="00AD2C67" w:rsidRDefault="00E44B8E" w:rsidP="00E44B8E">
      <w:pPr>
        <w:spacing w:after="0" w:line="240" w:lineRule="auto"/>
        <w:jc w:val="both"/>
        <w:rPr>
          <w:rFonts w:cs="Times New Roman"/>
          <w:szCs w:val="24"/>
        </w:rPr>
      </w:pPr>
      <w:r w:rsidRPr="00AD2C67">
        <w:rPr>
          <w:rFonts w:cs="Times New Roman"/>
          <w:szCs w:val="24"/>
        </w:rPr>
        <w:t xml:space="preserve">Po napovedi družbe </w:t>
      </w:r>
      <w:proofErr w:type="spellStart"/>
      <w:r w:rsidRPr="00AD2C67">
        <w:rPr>
          <w:rFonts w:cs="Times New Roman"/>
          <w:szCs w:val="24"/>
        </w:rPr>
        <w:t>Ascent</w:t>
      </w:r>
      <w:proofErr w:type="spellEnd"/>
      <w:r w:rsidRPr="00AD2C67">
        <w:rPr>
          <w:rFonts w:cs="Times New Roman"/>
          <w:szCs w:val="24"/>
        </w:rPr>
        <w:t xml:space="preserve"> </w:t>
      </w:r>
      <w:proofErr w:type="spellStart"/>
      <w:r w:rsidRPr="00AD2C67">
        <w:rPr>
          <w:rFonts w:cs="Times New Roman"/>
          <w:szCs w:val="24"/>
        </w:rPr>
        <w:t>Resources</w:t>
      </w:r>
      <w:proofErr w:type="spellEnd"/>
      <w:r w:rsidRPr="00AD2C67">
        <w:rPr>
          <w:rFonts w:cs="Times New Roman"/>
          <w:szCs w:val="24"/>
        </w:rPr>
        <w:t xml:space="preserve">, da bo pred arbitražnim sodiščem tožila državo zaradi domnevne kršitve investicijskega sporazuma med Veliko Britanijo in Slovenijo glede črpanja plina na </w:t>
      </w:r>
      <w:r>
        <w:rPr>
          <w:rFonts w:cs="Times New Roman"/>
          <w:szCs w:val="24"/>
        </w:rPr>
        <w:t>P</w:t>
      </w:r>
      <w:r w:rsidRPr="00AD2C67">
        <w:rPr>
          <w:rFonts w:cs="Times New Roman"/>
          <w:szCs w:val="24"/>
        </w:rPr>
        <w:t xml:space="preserve">etišovskem polju, je Državno odvetništvo </w:t>
      </w:r>
      <w:r>
        <w:rPr>
          <w:rFonts w:cs="Times New Roman"/>
          <w:szCs w:val="24"/>
        </w:rPr>
        <w:t xml:space="preserve">RS </w:t>
      </w:r>
      <w:r w:rsidRPr="00AD2C67">
        <w:rPr>
          <w:rFonts w:cs="Times New Roman"/>
          <w:szCs w:val="24"/>
        </w:rPr>
        <w:t>kot zastopnik države tudi letos odgovarjalo na številna vprašanja, ali obstajajo možnosti za mirno rešitev spora.</w:t>
      </w:r>
    </w:p>
    <w:p w14:paraId="2A2F2E8C" w14:textId="77777777" w:rsidR="00E44B8E" w:rsidRDefault="00E44B8E" w:rsidP="00E44B8E">
      <w:pPr>
        <w:pStyle w:val="Navadensplet"/>
        <w:spacing w:before="0" w:beforeAutospacing="0" w:after="0" w:afterAutospacing="0"/>
      </w:pPr>
    </w:p>
    <w:p w14:paraId="6F1971D2" w14:textId="77777777" w:rsidR="00E44B8E" w:rsidRDefault="00E44B8E" w:rsidP="00E44B8E">
      <w:pPr>
        <w:pStyle w:val="Navadensplet"/>
        <w:spacing w:before="0" w:beforeAutospacing="0" w:after="0" w:afterAutospacing="0"/>
      </w:pPr>
      <w:r w:rsidRPr="00AD2C67">
        <w:t>Veliko medijske pozornosti vsako leto pritegnejo odločitve Evropskega sodišča za človekove pravice (ESČP) in Sodišča EU. Tako je bilo tudi</w:t>
      </w:r>
      <w:r>
        <w:t xml:space="preserve"> v letu 2021</w:t>
      </w:r>
      <w:r w:rsidRPr="00AD2C67">
        <w:t xml:space="preserve">. Izpostaviti velja dve zadevi. Prva je zadeva </w:t>
      </w:r>
      <w:r w:rsidRPr="00AD2C67">
        <w:rPr>
          <w:i/>
          <w:iCs/>
        </w:rPr>
        <w:t>Toplak in Mrak proti Sloveniji</w:t>
      </w:r>
      <w:r w:rsidRPr="00AD2C67">
        <w:t xml:space="preserve">, v kateri ESČP ni ugotovilo nobene diskriminacije, ampak pomanjkanje pravnih sredstev, s katerimi bi pritožnika pred domačimi sodišči lahko uveljavljala svoje očitke o domnevni diskriminaciji. Druga je zadeva </w:t>
      </w:r>
      <w:r w:rsidRPr="00AD2C67">
        <w:rPr>
          <w:i/>
          <w:iCs/>
        </w:rPr>
        <w:t>Pintar in ostali proti Sloveniji</w:t>
      </w:r>
      <w:r w:rsidRPr="00AD2C67">
        <w:t xml:space="preserve">, v kateri je ESČP ugotovilo kršitev 1. člena Protokola št. 1 (varstvo premoženja). </w:t>
      </w:r>
    </w:p>
    <w:p w14:paraId="3E3071A3" w14:textId="77777777" w:rsidR="00E44B8E" w:rsidRDefault="00E44B8E" w:rsidP="00E44B8E">
      <w:pPr>
        <w:pStyle w:val="Navadensplet"/>
        <w:spacing w:before="0" w:beforeAutospacing="0" w:after="0" w:afterAutospacing="0"/>
      </w:pPr>
    </w:p>
    <w:p w14:paraId="638446DD" w14:textId="77777777" w:rsidR="00E44B8E" w:rsidRPr="00AB6885" w:rsidRDefault="00E44B8E" w:rsidP="00E44B8E">
      <w:pPr>
        <w:tabs>
          <w:tab w:val="left" w:pos="1440"/>
        </w:tabs>
        <w:spacing w:after="0" w:line="240" w:lineRule="auto"/>
        <w:jc w:val="both"/>
      </w:pPr>
      <w:r>
        <w:t xml:space="preserve">Državno odvetništvo RS je glede na dejstvo, da mu ni bil omogočen prehod na spletišče GOV.SI, poiskalo druge rešitve in izvedlo javno naročilo za prenovo spletnih strani za internet in intranet ter se je v sodelovanju z izbranim izvajalcem že začela prenova obeh spletišč. </w:t>
      </w:r>
      <w:r>
        <w:rPr>
          <w:color w:val="000000"/>
        </w:rPr>
        <w:t>Pomembno delo je bilo opravljeno z vzpostavitvijo nove intranetne strani, ki služi tudi kot povezovalni element vseh zaposlenih na vseh lokacijah, na katerih deluje Državno odvetništvo RS. Z novo intranetno stranjo, ki bo v dogovoru z MJU iz lastne infrastrukture Državnega odvetništva RS, ki je že zastarela, prestavljena v državni računalniški oblak, se je zagotovil dostop do intraneta vsem zaposlenim. Intenzivno delo je potekalo tudi na prenovi internetne strani, gre za celovito prenovo, ki bo poleg vizualne prenove zadostila tudi vsem zahtevam po dostopnosti spletišč za ranljive skupine.</w:t>
      </w:r>
      <w:r w:rsidRPr="005A498F">
        <w:t xml:space="preserve"> </w:t>
      </w:r>
      <w:r>
        <w:t>Zaključek projekta prenove internetne strani je predviden za februar 2022.</w:t>
      </w:r>
    </w:p>
    <w:p w14:paraId="56D2151C" w14:textId="77777777" w:rsidR="00E44B8E" w:rsidRPr="00A41363" w:rsidRDefault="00E44B8E" w:rsidP="00E44B8E">
      <w:pPr>
        <w:spacing w:after="0" w:line="240" w:lineRule="auto"/>
        <w:jc w:val="both"/>
        <w:rPr>
          <w:rFonts w:cs="Times New Roman"/>
          <w:sz w:val="28"/>
          <w:szCs w:val="28"/>
        </w:rPr>
      </w:pPr>
    </w:p>
    <w:p w14:paraId="013F77B5" w14:textId="5F9F9E25" w:rsidR="00542A84" w:rsidRPr="004A1398" w:rsidRDefault="00542A84" w:rsidP="00BD60DA">
      <w:pPr>
        <w:pStyle w:val="Naslov5"/>
        <w:spacing w:before="0" w:line="240" w:lineRule="auto"/>
      </w:pPr>
      <w:bookmarkStart w:id="58" w:name="_Toc65589893"/>
      <w:bookmarkStart w:id="59" w:name="_Toc97639702"/>
      <w:bookmarkStart w:id="60" w:name="_Hlk62723353"/>
      <w:bookmarkStart w:id="61" w:name="_Hlk1739529"/>
      <w:r w:rsidRPr="00542A84">
        <w:t>4.5.4 Informacije javnega značaja</w:t>
      </w:r>
      <w:bookmarkEnd w:id="58"/>
      <w:bookmarkEnd w:id="59"/>
      <w:r w:rsidRPr="00542A84">
        <w:t xml:space="preserve"> </w:t>
      </w:r>
    </w:p>
    <w:p w14:paraId="5606D82A" w14:textId="77777777" w:rsidR="00542A84" w:rsidRPr="00542A84" w:rsidRDefault="00542A84" w:rsidP="00542A84">
      <w:pPr>
        <w:spacing w:after="0" w:line="240" w:lineRule="auto"/>
        <w:jc w:val="both"/>
        <w:rPr>
          <w:rFonts w:eastAsia="Times New Roman" w:cs="Times New Roman"/>
          <w:b/>
          <w:bCs/>
          <w:szCs w:val="24"/>
        </w:rPr>
      </w:pPr>
    </w:p>
    <w:p w14:paraId="48B0B685" w14:textId="73BDDE52" w:rsidR="00542A84" w:rsidRPr="004A1398" w:rsidRDefault="00542A84" w:rsidP="00542A84">
      <w:pPr>
        <w:spacing w:after="0" w:line="240" w:lineRule="auto"/>
        <w:jc w:val="both"/>
        <w:rPr>
          <w:rFonts w:eastAsia="Times New Roman" w:cs="Times New Roman"/>
          <w:szCs w:val="24"/>
        </w:rPr>
      </w:pPr>
      <w:r w:rsidRPr="004A1398">
        <w:rPr>
          <w:rFonts w:eastAsia="Times New Roman" w:cs="Times New Roman"/>
          <w:szCs w:val="24"/>
        </w:rPr>
        <w:t xml:space="preserve">V skladu s 37. členom Zakona o dostopu do informacij javnega značaja (v nadaljevanju: </w:t>
      </w:r>
      <w:hyperlink r:id="rId12" w:history="1">
        <w:r w:rsidRPr="004A1398">
          <w:rPr>
            <w:rFonts w:eastAsia="Times New Roman" w:cs="Times New Roman"/>
            <w:szCs w:val="24"/>
          </w:rPr>
          <w:t>ZDIJZ</w:t>
        </w:r>
      </w:hyperlink>
      <w:r w:rsidRPr="004A1398">
        <w:rPr>
          <w:rFonts w:eastAsia="Times New Roman" w:cs="Times New Roman"/>
          <w:szCs w:val="24"/>
        </w:rPr>
        <w:t xml:space="preserve">) so državni organi in organi lokalnih skupnosti dolžni pripraviti letno poročilo o njegovem izvajanju in ga posredovati Ministrstvu za javno upravo. Vsebina letnega poročila je določena v 27. členu </w:t>
      </w:r>
      <w:hyperlink r:id="rId13" w:history="1">
        <w:r w:rsidRPr="004A1398">
          <w:rPr>
            <w:rFonts w:eastAsia="Times New Roman" w:cs="Times New Roman"/>
            <w:szCs w:val="24"/>
          </w:rPr>
          <w:t>Uredbe o posredovanju in ponovni uporabi informacij javnega značaja</w:t>
        </w:r>
      </w:hyperlink>
      <w:r w:rsidRPr="004A1398">
        <w:rPr>
          <w:rFonts w:eastAsia="Times New Roman" w:cs="Times New Roman"/>
          <w:szCs w:val="24"/>
        </w:rPr>
        <w:t>.</w:t>
      </w:r>
    </w:p>
    <w:p w14:paraId="3E56F6F1" w14:textId="77777777" w:rsidR="00542A84" w:rsidRPr="004A1398" w:rsidRDefault="00542A84" w:rsidP="00542A84">
      <w:pPr>
        <w:tabs>
          <w:tab w:val="left" w:pos="1440"/>
        </w:tabs>
        <w:spacing w:after="0" w:line="240" w:lineRule="auto"/>
        <w:jc w:val="both"/>
        <w:rPr>
          <w:rFonts w:cs="Times New Roman"/>
          <w:szCs w:val="24"/>
        </w:rPr>
      </w:pPr>
    </w:p>
    <w:p w14:paraId="294C413C" w14:textId="4E44666C" w:rsidR="00542A84" w:rsidRPr="004A1398" w:rsidRDefault="00542A84" w:rsidP="00542A84">
      <w:pPr>
        <w:tabs>
          <w:tab w:val="left" w:pos="1440"/>
        </w:tabs>
        <w:spacing w:after="0" w:line="240" w:lineRule="auto"/>
        <w:jc w:val="both"/>
        <w:rPr>
          <w:rFonts w:cs="Times New Roman"/>
          <w:szCs w:val="24"/>
        </w:rPr>
      </w:pPr>
      <w:r w:rsidRPr="004A1398">
        <w:rPr>
          <w:rFonts w:cs="Times New Roman"/>
          <w:szCs w:val="24"/>
        </w:rPr>
        <w:t xml:space="preserve">Državno odvetništvo RS je v letu 2021, v primerjavi z letom 2020, zabeležilo porast zahtevkov za dostop do informacij javnega značaja, kar se je odrazilo tudi pri skupnem številu rešenih </w:t>
      </w:r>
      <w:r w:rsidRPr="004A1398">
        <w:rPr>
          <w:rFonts w:cs="Times New Roman"/>
          <w:szCs w:val="24"/>
        </w:rPr>
        <w:lastRenderedPageBreak/>
        <w:t>zahtev. Iz letnega poročila o izvajanju ZDIJZ za leto 2021 izhaja, da je Državno odvetništvo RS rešilo skupno 36 zahtev, to je 276,9 odstotkov več kot v letu 2020, ko je bilo rešeno 13 zahtev. Od skupno rešenih 36 zahtev je bilo v celoti ugodeno 11 zahtevam (30,55 odstotkov), 1 zahtevi  (2,78 odstotkov) je bilo delno ugodeno oziroma je bil</w:t>
      </w:r>
      <w:r>
        <w:rPr>
          <w:rFonts w:cs="Times New Roman"/>
          <w:szCs w:val="24"/>
        </w:rPr>
        <w:t>a</w:t>
      </w:r>
      <w:r w:rsidRPr="004A1398">
        <w:rPr>
          <w:rFonts w:cs="Times New Roman"/>
          <w:szCs w:val="24"/>
        </w:rPr>
        <w:t xml:space="preserve"> delno zavrnjen</w:t>
      </w:r>
      <w:r>
        <w:rPr>
          <w:rFonts w:cs="Times New Roman"/>
          <w:szCs w:val="24"/>
        </w:rPr>
        <w:t>a</w:t>
      </w:r>
      <w:r w:rsidRPr="004A1398">
        <w:rPr>
          <w:rFonts w:cs="Times New Roman"/>
          <w:szCs w:val="24"/>
        </w:rPr>
        <w:t xml:space="preserve">, 23 zahtev prosilcev (63,89 odstotkov) je bilo v celoti zavrnjeno, v 1 zadevi (2,78 odstotkov) pa je bila sprejeta ostala končna rešitev. </w:t>
      </w:r>
    </w:p>
    <w:p w14:paraId="6D6F71C9" w14:textId="77777777" w:rsidR="00542A84" w:rsidRPr="004A1398" w:rsidRDefault="00542A84" w:rsidP="00542A84">
      <w:pPr>
        <w:tabs>
          <w:tab w:val="left" w:pos="1440"/>
        </w:tabs>
        <w:spacing w:after="0" w:line="240" w:lineRule="auto"/>
        <w:jc w:val="both"/>
        <w:rPr>
          <w:rFonts w:cs="Times New Roman"/>
          <w:szCs w:val="24"/>
        </w:rPr>
      </w:pPr>
    </w:p>
    <w:p w14:paraId="676D27CD" w14:textId="35A78D8F" w:rsidR="00542A84" w:rsidRPr="004A1398" w:rsidRDefault="00542A84" w:rsidP="00542A84">
      <w:pPr>
        <w:tabs>
          <w:tab w:val="left" w:pos="1440"/>
        </w:tabs>
        <w:spacing w:after="0" w:line="240" w:lineRule="auto"/>
        <w:jc w:val="both"/>
        <w:rPr>
          <w:rFonts w:eastAsia="Calibri" w:cs="Times New Roman"/>
          <w:szCs w:val="24"/>
        </w:rPr>
      </w:pPr>
      <w:r w:rsidRPr="004A1398">
        <w:rPr>
          <w:rFonts w:cs="Times New Roman"/>
          <w:szCs w:val="24"/>
        </w:rPr>
        <w:t xml:space="preserve">Najpogostejši razlog za delno zavrnitev zahteve oziroma za zavrnitev zahteve v celoti je </w:t>
      </w:r>
      <w:r w:rsidRPr="004A1398">
        <w:rPr>
          <w:rFonts w:eastAsia="Calibri" w:cs="Times New Roman"/>
          <w:szCs w:val="24"/>
        </w:rPr>
        <w:t xml:space="preserve">obstoj izjem v skladu </w:t>
      </w:r>
      <w:r>
        <w:rPr>
          <w:rFonts w:eastAsia="Calibri" w:cs="Times New Roman"/>
          <w:szCs w:val="24"/>
        </w:rPr>
        <w:t>s</w:t>
      </w:r>
      <w:r w:rsidRPr="004A1398">
        <w:rPr>
          <w:rFonts w:eastAsia="Calibri" w:cs="Times New Roman"/>
          <w:szCs w:val="24"/>
        </w:rPr>
        <w:t xml:space="preserve"> 3. in 11. točko prvega odstavka 6. člena ZDIJZ</w:t>
      </w:r>
      <w:r>
        <w:rPr>
          <w:rFonts w:eastAsia="Calibri" w:cs="Times New Roman"/>
          <w:szCs w:val="24"/>
        </w:rPr>
        <w:t xml:space="preserve"> ali pa</w:t>
      </w:r>
      <w:r w:rsidRPr="004A1398">
        <w:rPr>
          <w:rFonts w:eastAsia="Calibri" w:cs="Times New Roman"/>
          <w:szCs w:val="24"/>
        </w:rPr>
        <w:t xml:space="preserve"> Državno odvetništvo RS ni razpolagalo z zahtevano informacijo.</w:t>
      </w:r>
      <w:r w:rsidRPr="004A1398">
        <w:rPr>
          <w:rFonts w:cs="Times New Roman"/>
          <w:szCs w:val="24"/>
        </w:rPr>
        <w:t xml:space="preserve"> V skladu z določbo 3. točke prvega odstavka 6. člena ZDIJZ organ zavrne zahtevo za dostop do informacije javnega značaja, če se podatek nanaša na varovane osebne podatke. ZDIJZ pri ugotavljanju obstoja navedene izjeme napotuje na določbe veljavnega zakona o varstvu osebnih podatkov. </w:t>
      </w:r>
      <w:r w:rsidRPr="004A1398">
        <w:rPr>
          <w:rFonts w:cs="Times New Roman"/>
          <w:color w:val="000000"/>
          <w:szCs w:val="24"/>
          <w:shd w:val="clear" w:color="auto" w:fill="FFFFFF"/>
        </w:rPr>
        <w:t xml:space="preserve">Poleg ZVOP-1 se od 25. 5. 2018 dalje v Republiki Sloveniji uporablja Uredba (EU) 2016/679 Evropskega parlamenta in Sveta z dne 27. 4. 2017 o varstvu posameznikov pri obdelavi osebnih podatkov in prostem pretoku takih podatkov ter o razveljavitvi Direktive 95/46/ES (Uradni list Evropske unije, št. L119 z dne 4. 5. 2016 in </w:t>
      </w:r>
      <w:proofErr w:type="spellStart"/>
      <w:r w:rsidRPr="004A1398">
        <w:rPr>
          <w:rFonts w:cs="Times New Roman"/>
          <w:color w:val="000000"/>
          <w:szCs w:val="24"/>
          <w:shd w:val="clear" w:color="auto" w:fill="FFFFFF"/>
        </w:rPr>
        <w:t>nasl</w:t>
      </w:r>
      <w:proofErr w:type="spellEnd"/>
      <w:r w:rsidRPr="004A1398">
        <w:rPr>
          <w:rFonts w:cs="Times New Roman"/>
          <w:color w:val="000000"/>
          <w:szCs w:val="24"/>
          <w:shd w:val="clear" w:color="auto" w:fill="FFFFFF"/>
        </w:rPr>
        <w:t>.</w:t>
      </w:r>
      <w:r w:rsidRPr="004A1398">
        <w:rPr>
          <w:rFonts w:eastAsia="Calibri" w:cs="Times New Roman"/>
          <w:szCs w:val="24"/>
        </w:rPr>
        <w:t xml:space="preserve"> V skladu z 11. točko pa organ prosilcu zavrne dostop do zahtevane informacije, če se zahteva nanaša na podatek iz dokumenta, ki je bil sestavljen v zvezi z notranjim delovanjem oziroma dejavnostjo organov in bi njegovo razkritje povzročilo motnje pri delovanju oziroma dejavnosti organa. </w:t>
      </w:r>
    </w:p>
    <w:p w14:paraId="619CC002" w14:textId="77777777" w:rsidR="00542A84" w:rsidRPr="004A1398" w:rsidRDefault="00542A84" w:rsidP="00542A84">
      <w:pPr>
        <w:tabs>
          <w:tab w:val="left" w:pos="1440"/>
        </w:tabs>
        <w:spacing w:after="0" w:line="240" w:lineRule="auto"/>
        <w:jc w:val="both"/>
        <w:rPr>
          <w:rFonts w:eastAsia="Calibri" w:cs="Times New Roman"/>
          <w:szCs w:val="24"/>
        </w:rPr>
      </w:pPr>
    </w:p>
    <w:p w14:paraId="557EF314" w14:textId="2D816BA8" w:rsidR="00542A84" w:rsidRDefault="00542A84" w:rsidP="00542A84">
      <w:pPr>
        <w:tabs>
          <w:tab w:val="left" w:pos="1440"/>
        </w:tabs>
        <w:spacing w:after="0" w:line="240" w:lineRule="auto"/>
        <w:contextualSpacing/>
        <w:jc w:val="both"/>
        <w:rPr>
          <w:rFonts w:eastAsia="Calibri" w:cs="Times New Roman"/>
          <w:szCs w:val="24"/>
        </w:rPr>
      </w:pPr>
      <w:r w:rsidRPr="004A1398">
        <w:rPr>
          <w:rFonts w:eastAsia="Calibri" w:cs="Times New Roman"/>
          <w:szCs w:val="24"/>
        </w:rPr>
        <w:t>Na Informacijskega pooblaščenca je bilo skupno vloženih 20 pritožb, to je 333,34 odstotkov več kot v letu 2020, ko je bilo vloženih 6 pritožb. Od skupno 20 vloženih pritožb je bilo 6 pritožb zaradi molka organa. Informacijski pooblaščenec je v 14 zadevah odločil, in sicer je v 9 zadevah pritožbo v celoti zavrnil, v 3 zadevah pa je pritožbam delno ugodil oziroma zavrnil.</w:t>
      </w:r>
    </w:p>
    <w:p w14:paraId="556A5D21" w14:textId="77777777" w:rsidR="00CD1BA2" w:rsidRPr="00542A84" w:rsidRDefault="00CD1BA2" w:rsidP="00542A84">
      <w:pPr>
        <w:tabs>
          <w:tab w:val="left" w:pos="1440"/>
        </w:tabs>
        <w:spacing w:after="0" w:line="240" w:lineRule="auto"/>
        <w:contextualSpacing/>
        <w:jc w:val="both"/>
        <w:rPr>
          <w:rFonts w:eastAsia="Calibri" w:cs="Times New Roman"/>
          <w:sz w:val="32"/>
          <w:szCs w:val="32"/>
        </w:rPr>
      </w:pPr>
    </w:p>
    <w:p w14:paraId="7A987A93" w14:textId="7DE6B022" w:rsidR="009837BF" w:rsidRPr="009837BF" w:rsidRDefault="009837BF" w:rsidP="00542A84">
      <w:pPr>
        <w:pStyle w:val="Naslov4"/>
        <w:spacing w:before="0" w:beforeAutospacing="0"/>
        <w:rPr>
          <w:rFonts w:eastAsia="Calibri"/>
        </w:rPr>
      </w:pPr>
      <w:bookmarkStart w:id="62" w:name="_Toc97639703"/>
      <w:r w:rsidRPr="009837BF">
        <w:rPr>
          <w:rFonts w:eastAsia="Calibri"/>
        </w:rPr>
        <w:t>4.6 Nove pristojnosti Državnega odvetništva RS</w:t>
      </w:r>
      <w:bookmarkEnd w:id="62"/>
      <w:r w:rsidRPr="009837BF">
        <w:rPr>
          <w:rFonts w:eastAsia="Calibri"/>
        </w:rPr>
        <w:t xml:space="preserve"> </w:t>
      </w:r>
    </w:p>
    <w:p w14:paraId="5411F1E4" w14:textId="4F799843" w:rsidR="009837BF" w:rsidRPr="005777CD" w:rsidRDefault="009837BF" w:rsidP="00E44B8E">
      <w:pPr>
        <w:tabs>
          <w:tab w:val="left" w:pos="1440"/>
        </w:tabs>
        <w:spacing w:after="0" w:line="240" w:lineRule="auto"/>
        <w:contextualSpacing/>
        <w:jc w:val="both"/>
        <w:rPr>
          <w:rFonts w:eastAsia="Calibri" w:cs="Times New Roman"/>
          <w:b/>
          <w:bCs/>
          <w:color w:val="007466"/>
          <w:sz w:val="32"/>
          <w:szCs w:val="32"/>
        </w:rPr>
      </w:pPr>
    </w:p>
    <w:p w14:paraId="3AE832DB" w14:textId="77777777" w:rsidR="00211911" w:rsidRPr="00211911" w:rsidRDefault="00211911" w:rsidP="00335CA7">
      <w:pPr>
        <w:pStyle w:val="Naslov5"/>
        <w:ind w:left="624" w:hanging="624"/>
      </w:pPr>
      <w:bookmarkStart w:id="63" w:name="_Toc97639704"/>
      <w:r w:rsidRPr="00211911">
        <w:t>4.6.1 Zakon o odpravi krivic zaradi izbrisa pravnih oseb iz sodnega registra v obdobju od 23. julija 1999 do 15. januarja 2008</w:t>
      </w:r>
      <w:bookmarkEnd w:id="63"/>
      <w:r w:rsidRPr="00211911">
        <w:t xml:space="preserve"> </w:t>
      </w:r>
    </w:p>
    <w:p w14:paraId="39B0E55F" w14:textId="77777777" w:rsidR="00211911" w:rsidRDefault="00211911" w:rsidP="00764448">
      <w:pPr>
        <w:spacing w:after="0" w:line="240" w:lineRule="auto"/>
        <w:jc w:val="both"/>
        <w:rPr>
          <w:rFonts w:cs="Times New Roman"/>
          <w:szCs w:val="24"/>
        </w:rPr>
      </w:pPr>
    </w:p>
    <w:p w14:paraId="2E9C27BC" w14:textId="6EC7D548" w:rsidR="00211911" w:rsidRPr="00211911" w:rsidRDefault="00211911" w:rsidP="00335CA7">
      <w:pPr>
        <w:pStyle w:val="Naslov6"/>
      </w:pPr>
      <w:bookmarkStart w:id="64" w:name="_Toc97639705"/>
      <w:r w:rsidRPr="00211911">
        <w:t xml:space="preserve">4.6.1.1 </w:t>
      </w:r>
      <w:r>
        <w:t>Vsebina zakona in pristojnosti Državnega odvetništva RS</w:t>
      </w:r>
      <w:bookmarkEnd w:id="64"/>
    </w:p>
    <w:p w14:paraId="087F91B2" w14:textId="77777777" w:rsidR="00211911" w:rsidRDefault="00211911" w:rsidP="00764448">
      <w:pPr>
        <w:spacing w:after="0" w:line="240" w:lineRule="auto"/>
        <w:jc w:val="both"/>
        <w:rPr>
          <w:rFonts w:cs="Times New Roman"/>
          <w:szCs w:val="24"/>
        </w:rPr>
      </w:pPr>
    </w:p>
    <w:p w14:paraId="0BC30E2C" w14:textId="77777777" w:rsidR="006F7989" w:rsidRDefault="00764448" w:rsidP="00764448">
      <w:pPr>
        <w:spacing w:after="0" w:line="240" w:lineRule="auto"/>
        <w:jc w:val="both"/>
        <w:rPr>
          <w:rFonts w:cs="Times New Roman"/>
          <w:szCs w:val="24"/>
        </w:rPr>
      </w:pPr>
      <w:r>
        <w:rPr>
          <w:rFonts w:cs="Times New Roman"/>
          <w:szCs w:val="24"/>
        </w:rPr>
        <w:t>V</w:t>
      </w:r>
      <w:r w:rsidR="005777CD" w:rsidRPr="00764448">
        <w:rPr>
          <w:rFonts w:cs="Times New Roman"/>
          <w:szCs w:val="24"/>
        </w:rPr>
        <w:t xml:space="preserve"> Uradnem listu Republike Slovenije št. 186/2021 z dne 30. 11. 2021 je </w:t>
      </w:r>
      <w:r>
        <w:rPr>
          <w:rFonts w:cs="Times New Roman"/>
          <w:szCs w:val="24"/>
        </w:rPr>
        <w:t xml:space="preserve">bil </w:t>
      </w:r>
      <w:r w:rsidR="005777CD" w:rsidRPr="00764448">
        <w:rPr>
          <w:rFonts w:cs="Times New Roman"/>
          <w:szCs w:val="24"/>
        </w:rPr>
        <w:t xml:space="preserve">objavljen Zakon o odpravi krivic zaradi izbrisa pravnih oseb iz sodnega registra v obdobju od 23. julija 1999 do 15. januarja 2008 (ZOKIPOSR), ki </w:t>
      </w:r>
      <w:r>
        <w:rPr>
          <w:rFonts w:cs="Times New Roman"/>
          <w:szCs w:val="24"/>
        </w:rPr>
        <w:t xml:space="preserve">je začel </w:t>
      </w:r>
      <w:r w:rsidR="005777CD" w:rsidRPr="00764448">
        <w:rPr>
          <w:rFonts w:cs="Times New Roman"/>
          <w:szCs w:val="24"/>
        </w:rPr>
        <w:t>veljati 15</w:t>
      </w:r>
      <w:r w:rsidR="00E6363D">
        <w:rPr>
          <w:rFonts w:cs="Times New Roman"/>
          <w:szCs w:val="24"/>
        </w:rPr>
        <w:t>.</w:t>
      </w:r>
      <w:r w:rsidR="005777CD" w:rsidRPr="00764448">
        <w:rPr>
          <w:rFonts w:cs="Times New Roman"/>
          <w:szCs w:val="24"/>
        </w:rPr>
        <w:t xml:space="preserve"> dan po objavi, torej 15. 12. 2021.</w:t>
      </w:r>
      <w:r w:rsidR="006F7989">
        <w:rPr>
          <w:rFonts w:cs="Times New Roman"/>
          <w:szCs w:val="24"/>
        </w:rPr>
        <w:t xml:space="preserve"> </w:t>
      </w:r>
    </w:p>
    <w:p w14:paraId="243A4B9C" w14:textId="201333A2" w:rsidR="005777CD" w:rsidRPr="00764448" w:rsidRDefault="005777CD" w:rsidP="00764448">
      <w:pPr>
        <w:spacing w:after="0" w:line="240" w:lineRule="auto"/>
        <w:jc w:val="both"/>
        <w:rPr>
          <w:rFonts w:cs="Times New Roman"/>
          <w:szCs w:val="24"/>
        </w:rPr>
      </w:pPr>
      <w:r w:rsidRPr="00764448">
        <w:rPr>
          <w:rFonts w:cs="Times New Roman"/>
          <w:szCs w:val="24"/>
        </w:rPr>
        <w:lastRenderedPageBreak/>
        <w:t>Zakon določa pravico do povračila škode</w:t>
      </w:r>
      <w:r w:rsidRPr="00764448">
        <w:rPr>
          <w:rStyle w:val="Sprotnaopomba-sklic"/>
          <w:rFonts w:cs="Times New Roman"/>
        </w:rPr>
        <w:footnoteReference w:id="1"/>
      </w:r>
      <w:r w:rsidRPr="00764448">
        <w:rPr>
          <w:rFonts w:cs="Times New Roman"/>
          <w:szCs w:val="24"/>
        </w:rPr>
        <w:t>, ki je upravičencem</w:t>
      </w:r>
      <w:r w:rsidRPr="00764448">
        <w:rPr>
          <w:rStyle w:val="Sprotnaopomba-sklic"/>
          <w:rFonts w:cs="Times New Roman"/>
        </w:rPr>
        <w:footnoteReference w:id="2"/>
      </w:r>
      <w:r w:rsidRPr="00764448">
        <w:rPr>
          <w:rFonts w:cs="Times New Roman"/>
          <w:szCs w:val="24"/>
        </w:rPr>
        <w:t xml:space="preserve"> nastala zaradi prenosa obveznosti kapitalskih družb, ki so bile izbrisane iz sodnega registra na podlagi Zakona o finančnem poslovanju podjetij (ZFPPod) od 23. julija 1999 do 15. januarja 2008. </w:t>
      </w:r>
    </w:p>
    <w:p w14:paraId="39CE16AB" w14:textId="77777777" w:rsidR="00764448" w:rsidRDefault="00764448" w:rsidP="00764448">
      <w:pPr>
        <w:spacing w:after="0" w:line="240" w:lineRule="auto"/>
        <w:jc w:val="both"/>
        <w:rPr>
          <w:rFonts w:cs="Times New Roman"/>
          <w:szCs w:val="24"/>
        </w:rPr>
      </w:pPr>
    </w:p>
    <w:p w14:paraId="49513CC0" w14:textId="77777777" w:rsidR="002716CC" w:rsidRDefault="002716CC" w:rsidP="00764448">
      <w:pPr>
        <w:spacing w:after="0" w:line="240" w:lineRule="auto"/>
        <w:jc w:val="both"/>
        <w:rPr>
          <w:szCs w:val="24"/>
        </w:rPr>
      </w:pPr>
      <w:r>
        <w:rPr>
          <w:szCs w:val="24"/>
        </w:rPr>
        <w:t xml:space="preserve">Z omenjenim zakonom </w:t>
      </w:r>
      <w:r w:rsidRPr="00764448">
        <w:rPr>
          <w:szCs w:val="24"/>
        </w:rPr>
        <w:t>so bile Državnemu odvetništvu R</w:t>
      </w:r>
      <w:r>
        <w:rPr>
          <w:szCs w:val="24"/>
        </w:rPr>
        <w:t xml:space="preserve">S </w:t>
      </w:r>
      <w:r w:rsidRPr="00764448">
        <w:rPr>
          <w:szCs w:val="24"/>
        </w:rPr>
        <w:t xml:space="preserve">naložene nove pristojnosti. </w:t>
      </w:r>
    </w:p>
    <w:p w14:paraId="7755EEF3" w14:textId="77777777" w:rsidR="002716CC" w:rsidRDefault="002716CC" w:rsidP="00764448">
      <w:pPr>
        <w:spacing w:after="0" w:line="240" w:lineRule="auto"/>
        <w:jc w:val="both"/>
        <w:rPr>
          <w:szCs w:val="24"/>
        </w:rPr>
      </w:pPr>
    </w:p>
    <w:p w14:paraId="6B7361AE" w14:textId="4C947B95" w:rsidR="005777CD" w:rsidRPr="00764448" w:rsidRDefault="005777CD" w:rsidP="00764448">
      <w:pPr>
        <w:spacing w:after="0" w:line="240" w:lineRule="auto"/>
        <w:jc w:val="both"/>
        <w:rPr>
          <w:rFonts w:cs="Times New Roman"/>
          <w:szCs w:val="24"/>
        </w:rPr>
      </w:pPr>
      <w:r w:rsidRPr="00764448">
        <w:rPr>
          <w:rFonts w:cs="Times New Roman"/>
          <w:szCs w:val="24"/>
        </w:rPr>
        <w:t>Postopek za uveljavitev zahtevka na podlagi tega zakona se prične z vložitvijo predloga za poravnavo pri Državnem odvetništvu</w:t>
      </w:r>
      <w:r w:rsidR="00764448">
        <w:rPr>
          <w:rFonts w:cs="Times New Roman"/>
          <w:szCs w:val="24"/>
        </w:rPr>
        <w:t xml:space="preserve"> RS</w:t>
      </w:r>
      <w:r w:rsidRPr="00764448">
        <w:rPr>
          <w:rFonts w:cs="Times New Roman"/>
          <w:szCs w:val="24"/>
        </w:rPr>
        <w:t xml:space="preserve">. Državno odvetništvo </w:t>
      </w:r>
      <w:r w:rsidR="00E6363D">
        <w:rPr>
          <w:rFonts w:cs="Times New Roman"/>
          <w:szCs w:val="24"/>
        </w:rPr>
        <w:t xml:space="preserve">RS </w:t>
      </w:r>
      <w:r w:rsidRPr="00764448">
        <w:rPr>
          <w:rFonts w:cs="Times New Roman"/>
          <w:szCs w:val="24"/>
        </w:rPr>
        <w:t xml:space="preserve">se mora do predloga upravičenca opredeliti najkasneje v roku treh mesecev. Do izteka roka iz prejšnjega stavka upravičenec ne sme s tožbo pred pristojnim sodiščem uveljavljati denarne odškodnine zaradi izbrisa. V postopkih na podlagi tega zakona ima Državno odvetništvo </w:t>
      </w:r>
      <w:r w:rsidR="00764448">
        <w:rPr>
          <w:rFonts w:cs="Times New Roman"/>
          <w:szCs w:val="24"/>
        </w:rPr>
        <w:t xml:space="preserve">RS </w:t>
      </w:r>
      <w:r w:rsidRPr="00764448">
        <w:rPr>
          <w:rFonts w:cs="Times New Roman"/>
          <w:szCs w:val="24"/>
        </w:rPr>
        <w:t xml:space="preserve">pravico do brezplačnega vpogleda v sodne in druge uradne spise ter dokumentacijo pravnih oseb v zvezi z izbrisom iz sodnega registra in glede izterjave oziroma plačila obveznosti izbrisane družbe. Zahteva za povračilo škode na podlagi tega zakona se lahko vloži pri katerikoli zunanji enoti državnega odvetništva, za vodenje postopka pa je pristojna zunanja enota državnega odvetništva, na območju katere je imela izbrisana družba sedež v času izbrisa iz sodnega registra. </w:t>
      </w:r>
    </w:p>
    <w:p w14:paraId="5CB74527" w14:textId="77777777" w:rsidR="00BA63BF" w:rsidRDefault="00BA63BF" w:rsidP="00764448">
      <w:pPr>
        <w:spacing w:after="0" w:line="240" w:lineRule="auto"/>
        <w:jc w:val="both"/>
        <w:rPr>
          <w:rFonts w:cs="Times New Roman"/>
          <w:szCs w:val="24"/>
        </w:rPr>
      </w:pPr>
    </w:p>
    <w:p w14:paraId="307A2280" w14:textId="6D51F662" w:rsidR="005777CD" w:rsidRPr="00764448" w:rsidRDefault="00BA63BF" w:rsidP="00764448">
      <w:pPr>
        <w:spacing w:after="0" w:line="240" w:lineRule="auto"/>
        <w:jc w:val="both"/>
        <w:rPr>
          <w:rFonts w:cs="Times New Roman"/>
          <w:szCs w:val="24"/>
        </w:rPr>
      </w:pPr>
      <w:r w:rsidRPr="00764448">
        <w:rPr>
          <w:rFonts w:cs="Times New Roman"/>
          <w:szCs w:val="24"/>
        </w:rPr>
        <w:t>Zahteva za povračilo škode na podlagi tega zakona se vloži v treh letih od uveljavitve tega zakona.</w:t>
      </w:r>
      <w:r>
        <w:rPr>
          <w:rFonts w:cs="Times New Roman"/>
          <w:szCs w:val="24"/>
        </w:rPr>
        <w:t xml:space="preserve"> Zakon predvideva, da </w:t>
      </w:r>
      <w:r w:rsidR="005777CD" w:rsidRPr="00764448">
        <w:rPr>
          <w:rFonts w:cs="Times New Roman"/>
          <w:szCs w:val="24"/>
        </w:rPr>
        <w:t xml:space="preserve">Državno odvetništvo </w:t>
      </w:r>
      <w:r>
        <w:rPr>
          <w:rFonts w:cs="Times New Roman"/>
          <w:szCs w:val="24"/>
        </w:rPr>
        <w:t xml:space="preserve">RS </w:t>
      </w:r>
      <w:r w:rsidR="005777CD" w:rsidRPr="00764448">
        <w:rPr>
          <w:rFonts w:cs="Times New Roman"/>
          <w:szCs w:val="24"/>
        </w:rPr>
        <w:t xml:space="preserve">glede zahtevkov na podlagi tega zakona z upravičencem sklene sporazum o izplačilu odškodnine, z upnikom iz 6. točke 2. člena tega zakona pa sporazum o prevzemu dolga. V sporazumu iz prejšnjega stavka se ugotovi datum izbrisa družbe, določi višina odškodnine ter način in rok plačila. V primeru, da se škoda povrne z vračilom premoženja, se opredeli tudi premoženje, ki se vrača, njegova vrednost ob odvzemu in ob vračilu ter rok vračila. Če na predlog za poravnavo ni dosežen sporazum ali če Državno odvetništvo </w:t>
      </w:r>
      <w:r>
        <w:rPr>
          <w:rFonts w:cs="Times New Roman"/>
          <w:szCs w:val="24"/>
        </w:rPr>
        <w:t xml:space="preserve">RS </w:t>
      </w:r>
      <w:r w:rsidR="005777CD" w:rsidRPr="00764448">
        <w:rPr>
          <w:rFonts w:cs="Times New Roman"/>
          <w:szCs w:val="24"/>
        </w:rPr>
        <w:t xml:space="preserve">in upravičenec ne dosežeta sporazuma v treh mesecih od vložitve predloga, lahko upravičenec vloži tožbo pri pristojnem sodišču. Postopek se vodi po pravilih zakona, ki ureja pravdni postopek. Če v treh mesecih ni dosežen sporazum o višini škode, lahko Državno odvetništvo </w:t>
      </w:r>
      <w:r>
        <w:rPr>
          <w:rFonts w:cs="Times New Roman"/>
          <w:szCs w:val="24"/>
        </w:rPr>
        <w:t xml:space="preserve">RS </w:t>
      </w:r>
      <w:r w:rsidR="005777CD" w:rsidRPr="00764448">
        <w:rPr>
          <w:rFonts w:cs="Times New Roman"/>
          <w:szCs w:val="24"/>
        </w:rPr>
        <w:t xml:space="preserve">in upravičenec skleneta delno poravnavo glede nespornega dela, upravičenec pa lahko v treh mesecih po sklenitvi delne poravnave glede spornega dela vloži tožbo pri pristojnem sodišču. </w:t>
      </w:r>
    </w:p>
    <w:p w14:paraId="6F410B34" w14:textId="77777777" w:rsidR="00BA63BF" w:rsidRDefault="00BA63BF" w:rsidP="00764448">
      <w:pPr>
        <w:spacing w:after="0" w:line="240" w:lineRule="auto"/>
        <w:jc w:val="both"/>
        <w:rPr>
          <w:rFonts w:cs="Times New Roman"/>
          <w:szCs w:val="24"/>
        </w:rPr>
      </w:pPr>
    </w:p>
    <w:p w14:paraId="4D92B04E" w14:textId="7C65FA52" w:rsidR="005777CD" w:rsidRPr="00764448" w:rsidRDefault="005777CD" w:rsidP="00764448">
      <w:pPr>
        <w:spacing w:after="0" w:line="240" w:lineRule="auto"/>
        <w:jc w:val="both"/>
        <w:rPr>
          <w:rFonts w:cs="Times New Roman"/>
          <w:szCs w:val="24"/>
        </w:rPr>
      </w:pPr>
      <w:r w:rsidRPr="00764448">
        <w:rPr>
          <w:rFonts w:cs="Times New Roman"/>
          <w:szCs w:val="24"/>
        </w:rPr>
        <w:lastRenderedPageBreak/>
        <w:t xml:space="preserve">Odškodnina za premoženjsko škodo zaradi posledic izbrisa se lahko plača v obliki denarne odškodnine, vračila premičnega in nepremičnega premoženja ali vrednostnih papirjev. Odškodnina se zmanjša za denarno odškodnino, ki je bila upravičencu predhodno pravnomočno določena za isto škodo v sodnem ali kateremkoli drugem postopku. Če je bila upravičencu v sodnem ali kateremkoli drugem postopku predhodno pravnomočno določena višja denarna odškodnina, kot bi mu bila določena v postopku po tem zakonu, se zahteva zavrne. </w:t>
      </w:r>
    </w:p>
    <w:p w14:paraId="3D88A80A" w14:textId="77777777" w:rsidR="00E6363D" w:rsidRDefault="00E6363D" w:rsidP="00764448">
      <w:pPr>
        <w:spacing w:after="0" w:line="240" w:lineRule="auto"/>
        <w:jc w:val="both"/>
        <w:rPr>
          <w:rFonts w:cs="Times New Roman"/>
          <w:szCs w:val="24"/>
        </w:rPr>
      </w:pPr>
    </w:p>
    <w:p w14:paraId="4856441A" w14:textId="3B942A58" w:rsidR="005777CD" w:rsidRPr="00764448" w:rsidRDefault="005777CD" w:rsidP="00764448">
      <w:pPr>
        <w:spacing w:after="0" w:line="240" w:lineRule="auto"/>
        <w:jc w:val="both"/>
        <w:rPr>
          <w:rFonts w:cs="Times New Roman"/>
          <w:szCs w:val="24"/>
        </w:rPr>
      </w:pPr>
      <w:r w:rsidRPr="00764448">
        <w:rPr>
          <w:rFonts w:cs="Times New Roman"/>
          <w:szCs w:val="24"/>
        </w:rPr>
        <w:t>Denarno odškodnino upravičencu izplača Državno odvetništvo</w:t>
      </w:r>
      <w:r w:rsidR="00BA63BF">
        <w:rPr>
          <w:rFonts w:cs="Times New Roman"/>
          <w:szCs w:val="24"/>
        </w:rPr>
        <w:t xml:space="preserve"> RS </w:t>
      </w:r>
      <w:r w:rsidRPr="00764448">
        <w:rPr>
          <w:rFonts w:cs="Times New Roman"/>
          <w:szCs w:val="24"/>
        </w:rPr>
        <w:t>na podlagi sklenjene poravnave ali na podlagi sodbe pristojnega sodišča. Sredstva za izplačilo denarne odškodnine po tem zakonu se zagotovijo v proračunu Republike Slovenije. Sredstva za izplačilo denarne odškodnine po tem zakonu, se zagotovijo v okviru finančnega načrta Državnega odvetništva</w:t>
      </w:r>
      <w:r w:rsidR="00BA63BF">
        <w:rPr>
          <w:rFonts w:cs="Times New Roman"/>
          <w:szCs w:val="24"/>
        </w:rPr>
        <w:t xml:space="preserve"> RS</w:t>
      </w:r>
      <w:r w:rsidRPr="00764448">
        <w:rPr>
          <w:rFonts w:cs="Times New Roman"/>
          <w:szCs w:val="24"/>
        </w:rPr>
        <w:t xml:space="preserve">. </w:t>
      </w:r>
      <w:r w:rsidR="00E6363D" w:rsidRPr="00764448">
        <w:rPr>
          <w:rFonts w:cs="Times New Roman"/>
          <w:szCs w:val="24"/>
        </w:rPr>
        <w:t>Denarna odškodnina se, glede na višino, upravičencu izplača v največ štirih obrokih, vendar ne prej kot 1. januarja 2023</w:t>
      </w:r>
      <w:r w:rsidR="002716CC">
        <w:rPr>
          <w:rFonts w:cs="Times New Roman"/>
          <w:szCs w:val="24"/>
        </w:rPr>
        <w:t xml:space="preserve">. </w:t>
      </w:r>
      <w:r w:rsidRPr="00764448">
        <w:rPr>
          <w:rFonts w:cs="Times New Roman"/>
          <w:szCs w:val="24"/>
        </w:rPr>
        <w:t xml:space="preserve">Odškodninska terjatev za premoženjsko škodo na podlagi tega zakona se obrestuje po pet odstotni letni obrestni meri od dne vložitve tožbe po tem zakonu dalje. </w:t>
      </w:r>
    </w:p>
    <w:p w14:paraId="54BAF587" w14:textId="77777777" w:rsidR="00E6363D" w:rsidRDefault="00E6363D" w:rsidP="00764448">
      <w:pPr>
        <w:spacing w:after="0" w:line="240" w:lineRule="auto"/>
        <w:jc w:val="both"/>
        <w:rPr>
          <w:rFonts w:cs="Times New Roman"/>
          <w:szCs w:val="24"/>
        </w:rPr>
      </w:pPr>
    </w:p>
    <w:p w14:paraId="2456EA9E" w14:textId="3CFFA2B5" w:rsidR="005777CD" w:rsidRPr="00764448" w:rsidRDefault="005777CD" w:rsidP="00764448">
      <w:pPr>
        <w:spacing w:after="0" w:line="240" w:lineRule="auto"/>
        <w:jc w:val="both"/>
        <w:rPr>
          <w:rFonts w:cs="Times New Roman"/>
          <w:szCs w:val="24"/>
        </w:rPr>
      </w:pPr>
      <w:r w:rsidRPr="00764448">
        <w:rPr>
          <w:rFonts w:cs="Times New Roman"/>
          <w:szCs w:val="24"/>
        </w:rPr>
        <w:t xml:space="preserve">Z uveljavitvijo tega zakona se šteje, da je Republika Slovenija prevzela dolg odgovornega družbenika do upnikov iz 6. točke 2. člena tega zakona pod pogoji, ki jih za prevzem dolga določa zakon, ki ureja obligacijska razmerja, in da je upnik v prevzem dolga privolil ter da so prenehala vsa zavarovanja dolga. Upniki, razen Republike Slovenije, lahko na podlagi tega zakona plačilo še neplačanega dela svoje terjatve do družbenikov izbrisane družbe od prevzemnika uveljavljajo pod enakimi pogoji, kot če bi plačilo zahtevali od družbenika izbrisane družbe ali njegovih dedičev. Če je bilo dogovorjeno obročno plačilo tega dolga, ostane dogovor v veljavi pod pogoji iz prejšnjega stavka, razen če se upnik in prevzemnik dogovorita drugače. Upravičenec lahko skladno z 8. členom tega zakona zahteva sklenitev sporazuma z Državnim odvetništvom </w:t>
      </w:r>
      <w:r w:rsidR="002716CC">
        <w:rPr>
          <w:rFonts w:cs="Times New Roman"/>
          <w:szCs w:val="24"/>
        </w:rPr>
        <w:t xml:space="preserve">RS </w:t>
      </w:r>
      <w:r w:rsidRPr="00764448">
        <w:rPr>
          <w:rFonts w:cs="Times New Roman"/>
          <w:szCs w:val="24"/>
        </w:rPr>
        <w:t>o ugotovitvi nastopa tega dejstva, v primeru, da se zoper upravičenca začne sodni postopek ali je ta v teku, pa upravičenec s tem seznani Državno odvetništvo</w:t>
      </w:r>
      <w:r w:rsidR="002716CC">
        <w:rPr>
          <w:rFonts w:cs="Times New Roman"/>
          <w:szCs w:val="24"/>
        </w:rPr>
        <w:t xml:space="preserve"> RS</w:t>
      </w:r>
      <w:r w:rsidRPr="00764448">
        <w:rPr>
          <w:rFonts w:cs="Times New Roman"/>
          <w:szCs w:val="24"/>
        </w:rPr>
        <w:t xml:space="preserve">. </w:t>
      </w:r>
    </w:p>
    <w:p w14:paraId="63235495" w14:textId="77777777" w:rsidR="002716CC" w:rsidRDefault="002716CC" w:rsidP="00764448">
      <w:pPr>
        <w:spacing w:after="0" w:line="240" w:lineRule="auto"/>
        <w:jc w:val="both"/>
        <w:rPr>
          <w:rFonts w:cs="Times New Roman"/>
          <w:szCs w:val="24"/>
        </w:rPr>
      </w:pPr>
    </w:p>
    <w:p w14:paraId="35736965" w14:textId="6AFE043A" w:rsidR="005777CD" w:rsidRPr="00764448" w:rsidRDefault="005777CD" w:rsidP="00764448">
      <w:pPr>
        <w:spacing w:after="0" w:line="240" w:lineRule="auto"/>
        <w:jc w:val="both"/>
        <w:rPr>
          <w:rFonts w:cs="Times New Roman"/>
          <w:szCs w:val="24"/>
        </w:rPr>
      </w:pPr>
      <w:r w:rsidRPr="00764448">
        <w:rPr>
          <w:rFonts w:cs="Times New Roman"/>
          <w:szCs w:val="24"/>
        </w:rPr>
        <w:t xml:space="preserve">Državno odvetništvo </w:t>
      </w:r>
      <w:r w:rsidR="002716CC">
        <w:rPr>
          <w:rFonts w:cs="Times New Roman"/>
          <w:szCs w:val="24"/>
        </w:rPr>
        <w:t xml:space="preserve">RS </w:t>
      </w:r>
      <w:r w:rsidRPr="00764448">
        <w:rPr>
          <w:rFonts w:cs="Times New Roman"/>
          <w:szCs w:val="24"/>
        </w:rPr>
        <w:t xml:space="preserve">zaradi odločanja v postopkih za določitev denarne odškodnine in zaradi zagotavljanja podatkov o izplačilih odškodnine na podlagi tega zakona vodi evidenco, v kateri obdeluje </w:t>
      </w:r>
      <w:r w:rsidR="002716CC">
        <w:rPr>
          <w:rFonts w:cs="Times New Roman"/>
          <w:szCs w:val="24"/>
        </w:rPr>
        <w:t>določene</w:t>
      </w:r>
      <w:r w:rsidRPr="00764448">
        <w:rPr>
          <w:rFonts w:cs="Times New Roman"/>
          <w:szCs w:val="24"/>
        </w:rPr>
        <w:t xml:space="preserve"> osebne in druge podatke</w:t>
      </w:r>
      <w:r w:rsidR="002716CC">
        <w:rPr>
          <w:rFonts w:cs="Times New Roman"/>
          <w:szCs w:val="24"/>
        </w:rPr>
        <w:t xml:space="preserve">. </w:t>
      </w:r>
      <w:r w:rsidRPr="00764448">
        <w:rPr>
          <w:rFonts w:cs="Times New Roman"/>
          <w:szCs w:val="24"/>
        </w:rPr>
        <w:t xml:space="preserve">Podatki se pridobijo s povezavo z zbirko podatkov, v kateri se ti podatki vodijo. Podatki in evidence se hranijo deset let od pravnomočnosti odločbe oziroma od izplačila denarne odškodnine, nato se arhivirajo v skladu s predpisi, ki urejajo arhivska gradiva in arhive. </w:t>
      </w:r>
    </w:p>
    <w:p w14:paraId="78EA0A9F" w14:textId="77777777" w:rsidR="005777CD" w:rsidRPr="00764448" w:rsidRDefault="005777CD" w:rsidP="00764448">
      <w:pPr>
        <w:spacing w:after="0" w:line="240" w:lineRule="auto"/>
        <w:jc w:val="both"/>
      </w:pPr>
    </w:p>
    <w:p w14:paraId="4F8E1CD4" w14:textId="16CEED7B" w:rsidR="00211911" w:rsidRPr="00211911" w:rsidRDefault="00211911" w:rsidP="00335CA7">
      <w:pPr>
        <w:pStyle w:val="Naslov6"/>
        <w:ind w:left="737" w:hanging="737"/>
      </w:pPr>
      <w:bookmarkStart w:id="65" w:name="_Toc97639706"/>
      <w:r w:rsidRPr="00211911">
        <w:t>4.6.1.2 Delovna skupina za koordinacijo aktivnosti v zadevah »Odprava krivic zaradi izbrisa pravnih oseb iz sodnega registra«</w:t>
      </w:r>
      <w:bookmarkEnd w:id="65"/>
    </w:p>
    <w:p w14:paraId="61980864" w14:textId="77777777" w:rsidR="00211911" w:rsidRDefault="00211911" w:rsidP="003346BA">
      <w:pPr>
        <w:spacing w:after="0" w:line="240" w:lineRule="auto"/>
        <w:jc w:val="both"/>
        <w:rPr>
          <w:szCs w:val="24"/>
        </w:rPr>
      </w:pPr>
    </w:p>
    <w:p w14:paraId="5EB564B5" w14:textId="77777777" w:rsidR="003F053F" w:rsidRDefault="005777CD" w:rsidP="003346BA">
      <w:pPr>
        <w:spacing w:after="0" w:line="240" w:lineRule="auto"/>
        <w:jc w:val="both"/>
        <w:rPr>
          <w:szCs w:val="24"/>
        </w:rPr>
      </w:pPr>
      <w:r w:rsidRPr="00764448">
        <w:rPr>
          <w:szCs w:val="24"/>
        </w:rPr>
        <w:t xml:space="preserve">Generalni državni odvetnik je z odredbo z dne 22. 12. 2021 ustanovil Delovno skupino </w:t>
      </w:r>
      <w:bookmarkStart w:id="66" w:name="_Hlk94000663"/>
      <w:r w:rsidRPr="00764448">
        <w:rPr>
          <w:szCs w:val="24"/>
        </w:rPr>
        <w:t xml:space="preserve">za koordinacijo aktivnosti v zadevah »Odprava krivic zaradi izbrisa pravnih oseb iz sodnega registra« </w:t>
      </w:r>
      <w:bookmarkEnd w:id="66"/>
      <w:r w:rsidRPr="00764448">
        <w:rPr>
          <w:szCs w:val="24"/>
        </w:rPr>
        <w:t>(v nadaljevanju: Delovna skupina). Naloga Delovne skupine je</w:t>
      </w:r>
      <w:r w:rsidR="002716CC">
        <w:rPr>
          <w:szCs w:val="24"/>
        </w:rPr>
        <w:t xml:space="preserve"> bila</w:t>
      </w:r>
      <w:r w:rsidRPr="00764448">
        <w:rPr>
          <w:szCs w:val="24"/>
        </w:rPr>
        <w:t xml:space="preserve"> najprej preučiti </w:t>
      </w:r>
      <w:r w:rsidR="002716CC">
        <w:rPr>
          <w:szCs w:val="24"/>
        </w:rPr>
        <w:t xml:space="preserve">določbe </w:t>
      </w:r>
      <w:r w:rsidR="002716CC" w:rsidRPr="00764448">
        <w:rPr>
          <w:szCs w:val="24"/>
        </w:rPr>
        <w:t>ZOKIPOSR</w:t>
      </w:r>
      <w:r w:rsidR="002716CC">
        <w:rPr>
          <w:szCs w:val="24"/>
        </w:rPr>
        <w:t>. S</w:t>
      </w:r>
      <w:r w:rsidRPr="00764448">
        <w:rPr>
          <w:szCs w:val="24"/>
        </w:rPr>
        <w:t xml:space="preserve">kladno s tem </w:t>
      </w:r>
      <w:r w:rsidR="002716CC">
        <w:rPr>
          <w:szCs w:val="24"/>
        </w:rPr>
        <w:t xml:space="preserve">je delovna skupina v času priprave tega poročila o delu že </w:t>
      </w:r>
      <w:r w:rsidRPr="00764448">
        <w:rPr>
          <w:szCs w:val="24"/>
        </w:rPr>
        <w:t xml:space="preserve">opravila podrobno analizo določb ZOKIPOSR ter </w:t>
      </w:r>
      <w:r w:rsidR="00013C79">
        <w:rPr>
          <w:szCs w:val="24"/>
        </w:rPr>
        <w:t xml:space="preserve">pripravila obsežno gradivo, v katerem je </w:t>
      </w:r>
      <w:r w:rsidRPr="00764448">
        <w:rPr>
          <w:szCs w:val="24"/>
        </w:rPr>
        <w:t>izpostav</w:t>
      </w:r>
      <w:r w:rsidR="00013C79">
        <w:rPr>
          <w:szCs w:val="24"/>
        </w:rPr>
        <w:t>i</w:t>
      </w:r>
      <w:r w:rsidRPr="00764448">
        <w:rPr>
          <w:szCs w:val="24"/>
        </w:rPr>
        <w:t>l</w:t>
      </w:r>
      <w:r w:rsidR="00013C79">
        <w:rPr>
          <w:szCs w:val="24"/>
        </w:rPr>
        <w:t>a</w:t>
      </w:r>
      <w:r w:rsidRPr="00764448">
        <w:rPr>
          <w:szCs w:val="24"/>
        </w:rPr>
        <w:t xml:space="preserve"> vse napake in nedoslednosti navedenega zakona.</w:t>
      </w:r>
      <w:r w:rsidR="003346BA" w:rsidRPr="003346BA">
        <w:rPr>
          <w:szCs w:val="24"/>
        </w:rPr>
        <w:t xml:space="preserve"> </w:t>
      </w:r>
    </w:p>
    <w:p w14:paraId="4FD7F899" w14:textId="77777777" w:rsidR="003F053F" w:rsidRDefault="003F053F" w:rsidP="003346BA">
      <w:pPr>
        <w:spacing w:after="0" w:line="240" w:lineRule="auto"/>
        <w:jc w:val="both"/>
        <w:rPr>
          <w:szCs w:val="24"/>
        </w:rPr>
      </w:pPr>
    </w:p>
    <w:p w14:paraId="6C107986" w14:textId="6FE56EC9" w:rsidR="003346BA" w:rsidRPr="003346BA" w:rsidRDefault="003346BA" w:rsidP="003346BA">
      <w:pPr>
        <w:spacing w:after="0" w:line="240" w:lineRule="auto"/>
        <w:jc w:val="both"/>
        <w:rPr>
          <w:szCs w:val="24"/>
        </w:rPr>
      </w:pPr>
      <w:r w:rsidRPr="003346BA">
        <w:rPr>
          <w:szCs w:val="24"/>
        </w:rPr>
        <w:t xml:space="preserve">V ZOKIPOSR ni jasen pojem upravičenca, ni jasen pojem in položaj upnika, nejasni so pogoji za dodelitev odškodnine, nejasne so določbe o prevzemu dolga, nejasen je postopek na predlog upravičenca, nejasen je izračun odškodnine in način izplačila odškodnine, nejasne so določbe </w:t>
      </w:r>
      <w:r w:rsidRPr="003346BA">
        <w:rPr>
          <w:szCs w:val="24"/>
        </w:rPr>
        <w:lastRenderedPageBreak/>
        <w:t>o vračanju premoženja, postopkovne določbe pa sprožajo vrsto vprašanj.</w:t>
      </w:r>
      <w:r>
        <w:rPr>
          <w:szCs w:val="24"/>
        </w:rPr>
        <w:t xml:space="preserve"> </w:t>
      </w:r>
      <w:r w:rsidRPr="003346BA">
        <w:rPr>
          <w:szCs w:val="24"/>
        </w:rPr>
        <w:t>ZOKIPOSR nekaterim osebam podeljuje pravice, ki jih druge osebe v primerljivem položaju nimajo, pri čemer iz zakona ni razviden razlog, zakaj so te osebe izključene. V tem smislu gre za neskladnost s 14. členom Ustave (enakost pred zakonom)</w:t>
      </w:r>
      <w:r>
        <w:rPr>
          <w:szCs w:val="24"/>
        </w:rPr>
        <w:t xml:space="preserve">. </w:t>
      </w:r>
      <w:r w:rsidRPr="003346BA">
        <w:rPr>
          <w:szCs w:val="24"/>
        </w:rPr>
        <w:t>Ugotovljeno je tudi neskladje s 33. členom Ustave (pravica do zasebne lastnine in dedovanja).</w:t>
      </w:r>
    </w:p>
    <w:p w14:paraId="136B183C" w14:textId="4F12FE7E" w:rsidR="003346BA" w:rsidRPr="003346BA" w:rsidRDefault="003346BA" w:rsidP="003346BA">
      <w:pPr>
        <w:spacing w:after="0" w:line="240" w:lineRule="auto"/>
        <w:jc w:val="both"/>
        <w:rPr>
          <w:szCs w:val="24"/>
        </w:rPr>
      </w:pPr>
    </w:p>
    <w:p w14:paraId="084744B9" w14:textId="42A71B5B" w:rsidR="00013C79" w:rsidRDefault="00013C79" w:rsidP="00764448">
      <w:pPr>
        <w:spacing w:after="0" w:line="240" w:lineRule="auto"/>
        <w:jc w:val="both"/>
        <w:rPr>
          <w:szCs w:val="24"/>
        </w:rPr>
      </w:pPr>
      <w:r>
        <w:t xml:space="preserve">Državno odvetništvo RS je zaradi ugotovljenih napak in nedoslednosti </w:t>
      </w:r>
      <w:r w:rsidRPr="00764448">
        <w:rPr>
          <w:szCs w:val="24"/>
        </w:rPr>
        <w:t>ZOKIPOSR</w:t>
      </w:r>
      <w:r>
        <w:t xml:space="preserve"> </w:t>
      </w:r>
      <w:r w:rsidR="005414D4">
        <w:t xml:space="preserve">v času priprave tega poročila o delu </w:t>
      </w:r>
      <w:r>
        <w:t xml:space="preserve">v </w:t>
      </w:r>
      <w:r w:rsidR="005414D4">
        <w:t xml:space="preserve">enem od izvršilnih sodnih </w:t>
      </w:r>
      <w:r>
        <w:t>postopk</w:t>
      </w:r>
      <w:r w:rsidR="005414D4">
        <w:t>ov</w:t>
      </w:r>
      <w:r>
        <w:t>, v kater</w:t>
      </w:r>
      <w:r w:rsidR="005414D4">
        <w:t xml:space="preserve">em je sodišče s sklepom že odločilo, da se na podlagi </w:t>
      </w:r>
      <w:r w:rsidR="005414D4" w:rsidRPr="00764448">
        <w:rPr>
          <w:szCs w:val="24"/>
        </w:rPr>
        <w:t>ZOKIPOSR</w:t>
      </w:r>
      <w:r w:rsidR="005414D4">
        <w:t xml:space="preserve"> postopek nadaljuje zoper Republiko Slovenijo, </w:t>
      </w:r>
      <w:r>
        <w:t xml:space="preserve"> sodišču predlagal</w:t>
      </w:r>
      <w:r w:rsidR="005414D4">
        <w:t>o</w:t>
      </w:r>
      <w:r>
        <w:t xml:space="preserve">, da vloži zahtevo za oceno ustavnosti ZOKIPOSR. </w:t>
      </w:r>
    </w:p>
    <w:p w14:paraId="22D738C5" w14:textId="35A9A8DF" w:rsidR="00013C79" w:rsidRDefault="00013C79" w:rsidP="00764448">
      <w:pPr>
        <w:spacing w:after="0" w:line="240" w:lineRule="auto"/>
        <w:jc w:val="both"/>
        <w:rPr>
          <w:szCs w:val="24"/>
        </w:rPr>
      </w:pPr>
    </w:p>
    <w:p w14:paraId="393C37BE" w14:textId="197BCA91" w:rsidR="004834EC" w:rsidRPr="006B568C" w:rsidRDefault="004670CE" w:rsidP="004670CE">
      <w:pPr>
        <w:pStyle w:val="Naslov6"/>
      </w:pPr>
      <w:bookmarkStart w:id="67" w:name="_Toc97639707"/>
      <w:r>
        <w:t xml:space="preserve">4.6.1.3 </w:t>
      </w:r>
      <w:r w:rsidR="004834EC" w:rsidRPr="006B568C">
        <w:t>Kratka obrazložitev</w:t>
      </w:r>
      <w:r w:rsidR="00211911" w:rsidRPr="006B568C">
        <w:t xml:space="preserve"> bistvenih problemov zakona</w:t>
      </w:r>
      <w:bookmarkEnd w:id="67"/>
    </w:p>
    <w:p w14:paraId="1F895D28" w14:textId="77777777" w:rsidR="006C6BEE" w:rsidRDefault="006C6BEE" w:rsidP="006B568C">
      <w:pPr>
        <w:spacing w:after="0" w:line="240" w:lineRule="auto"/>
        <w:jc w:val="both"/>
        <w:rPr>
          <w:rFonts w:cstheme="minorHAnsi"/>
          <w:szCs w:val="24"/>
        </w:rPr>
      </w:pPr>
      <w:bookmarkStart w:id="68" w:name="_Hlk94175290"/>
    </w:p>
    <w:p w14:paraId="4659C169" w14:textId="7E946F93" w:rsidR="00287D6A" w:rsidRPr="006B568C" w:rsidRDefault="006C6BEE" w:rsidP="006B568C">
      <w:pPr>
        <w:spacing w:after="0" w:line="240" w:lineRule="auto"/>
        <w:jc w:val="both"/>
        <w:rPr>
          <w:rFonts w:cstheme="minorHAnsi"/>
          <w:szCs w:val="24"/>
        </w:rPr>
      </w:pPr>
      <w:r>
        <w:rPr>
          <w:rFonts w:cstheme="minorHAnsi"/>
          <w:szCs w:val="24"/>
        </w:rPr>
        <w:t>Za</w:t>
      </w:r>
      <w:r w:rsidR="00287D6A" w:rsidRPr="006B568C">
        <w:rPr>
          <w:rFonts w:cstheme="minorHAnsi"/>
          <w:szCs w:val="24"/>
        </w:rPr>
        <w:t>kon v 5. členu omogoča, da se bodo ravnanja družbenikov</w:t>
      </w:r>
      <w:r w:rsidR="00287D6A" w:rsidRPr="006B568C">
        <w:rPr>
          <w:szCs w:val="24"/>
        </w:rPr>
        <w:t xml:space="preserve"> (pogoji, ki jih mora upravičenec izkazati po 5. členu)</w:t>
      </w:r>
      <w:r w:rsidR="00287D6A" w:rsidRPr="006B568C">
        <w:rPr>
          <w:rFonts w:cstheme="minorHAnsi"/>
          <w:szCs w:val="24"/>
        </w:rPr>
        <w:t xml:space="preserve"> ponovno lahko presojala v sodnih postopkih, kljub temu, da so bila že enkrat predmet presoje pred sodišči, torej v primerih, ko so družbeniki že enkrat neuspešno uveljavljali svoj status pasivnega družbenika. </w:t>
      </w:r>
      <w:r w:rsidR="00287D6A" w:rsidRPr="006B568C">
        <w:rPr>
          <w:szCs w:val="24"/>
        </w:rPr>
        <w:t>Ponovna presoja o isti stvari pa bi pomenila nedopustno poseganje v že razsojeno stvar. Tudi sicer so pogoji, ki jih mora izkazati upravičenec do odškodnine</w:t>
      </w:r>
      <w:r w:rsidR="00211911" w:rsidRPr="006B568C">
        <w:rPr>
          <w:szCs w:val="24"/>
        </w:rPr>
        <w:t>,</w:t>
      </w:r>
      <w:r w:rsidR="00287D6A" w:rsidRPr="006B568C">
        <w:rPr>
          <w:szCs w:val="24"/>
        </w:rPr>
        <w:t xml:space="preserve"> zelo nejasni. Nejasno je npr., kakšen bi bil lahko opravičljiv razlog, da nekdo v predhodnih postopkih ni uveljavljal statusa pasivnega družbenika </w:t>
      </w:r>
      <w:r w:rsidR="00287D6A" w:rsidRPr="006B568C">
        <w:rPr>
          <w:rFonts w:cstheme="minorHAnsi"/>
          <w:szCs w:val="24"/>
        </w:rPr>
        <w:t xml:space="preserve">in kateri naj bi bili drugi razlogi, zaradi katerih je bilo uveljavljanje statusa pasivnega družbenika v predhodnih postopkih neuspešno. </w:t>
      </w:r>
    </w:p>
    <w:p w14:paraId="53910C5F" w14:textId="77777777" w:rsidR="006C6BEE" w:rsidRDefault="006C6BEE" w:rsidP="00211911">
      <w:pPr>
        <w:spacing w:after="0" w:line="240" w:lineRule="auto"/>
        <w:jc w:val="both"/>
        <w:rPr>
          <w:szCs w:val="24"/>
        </w:rPr>
      </w:pPr>
    </w:p>
    <w:p w14:paraId="6D4B0C79" w14:textId="1B77875F" w:rsidR="00287D6A" w:rsidRPr="00211911" w:rsidRDefault="00287D6A" w:rsidP="00211911">
      <w:pPr>
        <w:spacing w:after="0" w:line="240" w:lineRule="auto"/>
        <w:jc w:val="both"/>
        <w:rPr>
          <w:szCs w:val="24"/>
        </w:rPr>
      </w:pPr>
      <w:r w:rsidRPr="00211911">
        <w:rPr>
          <w:szCs w:val="24"/>
        </w:rPr>
        <w:t xml:space="preserve">Ker upnik ni zajet v pojem upravičenca, ni jasno, kakšen je položaj upnika in kako lahko uveljavlja svoje pravice na podlagi ZOKIPOSR. </w:t>
      </w:r>
    </w:p>
    <w:p w14:paraId="2B2186DA" w14:textId="77777777" w:rsidR="00211911" w:rsidRDefault="00211911" w:rsidP="00211911">
      <w:pPr>
        <w:spacing w:after="0" w:line="240" w:lineRule="auto"/>
        <w:jc w:val="both"/>
        <w:rPr>
          <w:szCs w:val="24"/>
        </w:rPr>
      </w:pPr>
    </w:p>
    <w:p w14:paraId="732A711E" w14:textId="6B0897EC" w:rsidR="00287D6A" w:rsidRPr="00211911" w:rsidRDefault="00287D6A" w:rsidP="00211911">
      <w:pPr>
        <w:spacing w:after="0" w:line="240" w:lineRule="auto"/>
        <w:jc w:val="both"/>
        <w:rPr>
          <w:szCs w:val="24"/>
        </w:rPr>
      </w:pPr>
      <w:r w:rsidRPr="00211911">
        <w:rPr>
          <w:szCs w:val="24"/>
        </w:rPr>
        <w:t>Zakon v tretjem odstavku 17. člena vsebuje  določbo, da se z uveljavitvijo zakona avtomatično šteje, da je Republika Slovenija prevzela dolg odgovornega družbenika, pri čemer ne določa, da bi bil prevzem dolga omejen s pogoji iz 5. člena (kot velja za upravičence), kar pomeni favoriziranje družbenikov, proti katerim izvršba iz takšnega ali drugačnega razloga še ni bila izvedena oz</w:t>
      </w:r>
      <w:r w:rsidR="00211911">
        <w:rPr>
          <w:szCs w:val="24"/>
        </w:rPr>
        <w:t>iroma</w:t>
      </w:r>
      <w:r w:rsidRPr="00211911">
        <w:rPr>
          <w:szCs w:val="24"/>
        </w:rPr>
        <w:t xml:space="preserve"> družbenikov, ki niso plačali še ničesar in bo država prevzela njihov dolg brez preverjanja pogojev po 5. členu. Prevzem dolga bi moral biti pogojen vsaj s tem, da družbenik izpolnjuje pogoje iz prve in druge alineje 5. člena ZOKIPOSR. </w:t>
      </w:r>
    </w:p>
    <w:p w14:paraId="51FAA46F" w14:textId="77777777" w:rsidR="00211911" w:rsidRDefault="00211911" w:rsidP="00211911">
      <w:pPr>
        <w:spacing w:after="0" w:line="240" w:lineRule="auto"/>
        <w:jc w:val="both"/>
        <w:rPr>
          <w:szCs w:val="24"/>
        </w:rPr>
      </w:pPr>
    </w:p>
    <w:p w14:paraId="3E429325" w14:textId="3099C71A" w:rsidR="00287D6A" w:rsidRDefault="00287D6A" w:rsidP="00211911">
      <w:pPr>
        <w:spacing w:after="0" w:line="240" w:lineRule="auto"/>
        <w:jc w:val="both"/>
        <w:rPr>
          <w:szCs w:val="24"/>
        </w:rPr>
      </w:pPr>
      <w:r w:rsidRPr="00211911">
        <w:rPr>
          <w:szCs w:val="24"/>
        </w:rPr>
        <w:t xml:space="preserve">Vprašanje je tudi, zakaj bi država sploh prevzela plačilo dolgov, ki jih upniki (napačno) terjajo od pasivnih družbenikov. Če družbenik izkaže, da je pasivni družbenik in da tega statusa ni mogel uveljaviti prej, to hkrati pomeni, da so bili v družbi tudi drugi družbeniki, od katerih so vsaj nekateri imeli status aktivnega družbenika (saj družba sicer sploh ne bi mogla obstajati), </w:t>
      </w:r>
      <w:r w:rsidR="00211911">
        <w:rPr>
          <w:szCs w:val="24"/>
        </w:rPr>
        <w:t>a</w:t>
      </w:r>
      <w:r w:rsidRPr="00211911">
        <w:rPr>
          <w:szCs w:val="24"/>
        </w:rPr>
        <w:t>ktivni družbeniki pa je tisti, ki je odgovoren za dolgove in ni razloga, da bi takšne dolgove plačala država.</w:t>
      </w:r>
    </w:p>
    <w:p w14:paraId="1677FFB9" w14:textId="149A166E" w:rsidR="006B568C" w:rsidRDefault="006B568C" w:rsidP="00211911">
      <w:pPr>
        <w:spacing w:after="0" w:line="240" w:lineRule="auto"/>
        <w:jc w:val="both"/>
        <w:rPr>
          <w:szCs w:val="24"/>
        </w:rPr>
      </w:pPr>
    </w:p>
    <w:p w14:paraId="704463E6" w14:textId="36880655" w:rsidR="006B568C" w:rsidRDefault="006B568C" w:rsidP="006B568C">
      <w:pPr>
        <w:spacing w:after="0" w:line="240" w:lineRule="auto"/>
        <w:jc w:val="both"/>
        <w:rPr>
          <w:szCs w:val="24"/>
        </w:rPr>
      </w:pPr>
      <w:r w:rsidRPr="006B568C">
        <w:rPr>
          <w:szCs w:val="24"/>
        </w:rPr>
        <w:t>Nerazumljivo zakon v 8. členu omenja tudi, da R</w:t>
      </w:r>
      <w:r>
        <w:rPr>
          <w:szCs w:val="24"/>
        </w:rPr>
        <w:t>epublika Slovenija</w:t>
      </w:r>
      <w:r w:rsidRPr="006B568C">
        <w:rPr>
          <w:szCs w:val="24"/>
        </w:rPr>
        <w:t xml:space="preserve"> sklene sporazum o prevzemu dolga z upnikom, kar je v nasprotju z določbami OZ. Prevzem dolga po 427. členu OZ se opravi s sklenitvijo sporazuma med dolžnikom in prevzemnikom in ne s sklenitvijo sporazuma med prevzemnikom in upnikom. Določba o sporazumu o prevzemu dolga je nerazumljiva tudi zato, ker zakon v tretjem odstavku 17. člena, vsebuje določbo, da se z uveljavitvijo zakona »</w:t>
      </w:r>
      <w:r w:rsidRPr="006B568C">
        <w:rPr>
          <w:i/>
          <w:iCs/>
          <w:szCs w:val="24"/>
        </w:rPr>
        <w:t>šteje</w:t>
      </w:r>
      <w:r w:rsidRPr="006B568C">
        <w:rPr>
          <w:szCs w:val="24"/>
        </w:rPr>
        <w:t>«, da je Republika Slovenija prevzela dolg odgovornega družbenika in navedeni določbi nista združljivi.</w:t>
      </w:r>
    </w:p>
    <w:p w14:paraId="1B67AC38" w14:textId="77777777" w:rsidR="006537C4" w:rsidRDefault="006537C4" w:rsidP="006B568C">
      <w:pPr>
        <w:spacing w:after="0" w:line="240" w:lineRule="auto"/>
        <w:jc w:val="both"/>
        <w:rPr>
          <w:szCs w:val="24"/>
        </w:rPr>
      </w:pPr>
    </w:p>
    <w:p w14:paraId="0AB96C10" w14:textId="78D6F539" w:rsidR="006B568C" w:rsidRDefault="006B568C" w:rsidP="006B568C">
      <w:pPr>
        <w:spacing w:after="0" w:line="240" w:lineRule="auto"/>
        <w:jc w:val="both"/>
        <w:rPr>
          <w:szCs w:val="24"/>
        </w:rPr>
      </w:pPr>
      <w:r w:rsidRPr="006B568C">
        <w:rPr>
          <w:szCs w:val="24"/>
        </w:rPr>
        <w:lastRenderedPageBreak/>
        <w:t>Odškodnina, ki jo prejme upravičenec</w:t>
      </w:r>
      <w:r>
        <w:rPr>
          <w:szCs w:val="24"/>
        </w:rPr>
        <w:t>,</w:t>
      </w:r>
      <w:r w:rsidRPr="006B568C">
        <w:rPr>
          <w:szCs w:val="24"/>
        </w:rPr>
        <w:t xml:space="preserve"> je omejena na 60% ugotovljene škode (17. člen), kar pomeni, da družbeniki  sami nosijo 40% dolga družbe, ki so ga plačali. Enaka omejitev bi morala veljati tudi v primeru,</w:t>
      </w:r>
      <w:r>
        <w:rPr>
          <w:szCs w:val="24"/>
        </w:rPr>
        <w:t xml:space="preserve"> če</w:t>
      </w:r>
      <w:r w:rsidRPr="006B568C">
        <w:rPr>
          <w:szCs w:val="24"/>
        </w:rPr>
        <w:t xml:space="preserve"> država prevzame dolg in ga plača upniku. Po obstoječi ureditvi zakona pa takšna omejitev za upnike ne velja</w:t>
      </w:r>
      <w:r>
        <w:rPr>
          <w:szCs w:val="24"/>
        </w:rPr>
        <w:t>,</w:t>
      </w:r>
      <w:r w:rsidRPr="006B568C">
        <w:rPr>
          <w:szCs w:val="24"/>
        </w:rPr>
        <w:t xml:space="preserve"> saj</w:t>
      </w:r>
      <w:r>
        <w:rPr>
          <w:szCs w:val="24"/>
        </w:rPr>
        <w:t xml:space="preserve"> naj bi</w:t>
      </w:r>
      <w:r w:rsidRPr="006B568C">
        <w:rPr>
          <w:szCs w:val="24"/>
        </w:rPr>
        <w:t xml:space="preserve"> država upniku poplačala dolg v polni višini, kar postavlja upravičence v povsem neenak položaj. Družbeniki, ki na račun dolga niso še ničesar plačali, bi bili torej obogateni</w:t>
      </w:r>
      <w:r>
        <w:rPr>
          <w:szCs w:val="24"/>
        </w:rPr>
        <w:t>,</w:t>
      </w:r>
      <w:r w:rsidRPr="006B568C">
        <w:rPr>
          <w:szCs w:val="24"/>
        </w:rPr>
        <w:t xml:space="preserve"> saj jim k plačilu dolga ne bi bilo treba prispevati ničesar. </w:t>
      </w:r>
    </w:p>
    <w:p w14:paraId="6604DCA5" w14:textId="78C5077B" w:rsidR="006B568C" w:rsidRDefault="006B568C" w:rsidP="006B568C">
      <w:pPr>
        <w:spacing w:after="0" w:line="240" w:lineRule="auto"/>
        <w:rPr>
          <w:szCs w:val="24"/>
        </w:rPr>
      </w:pPr>
    </w:p>
    <w:p w14:paraId="25393301" w14:textId="7F979798" w:rsidR="006B568C" w:rsidRPr="00BD60DA" w:rsidRDefault="006B568C" w:rsidP="00BD60DA">
      <w:pPr>
        <w:spacing w:after="0" w:line="240" w:lineRule="auto"/>
        <w:rPr>
          <w:color w:val="007466"/>
        </w:rPr>
      </w:pPr>
      <w:r w:rsidRPr="00BD60DA">
        <w:rPr>
          <w:color w:val="007466"/>
        </w:rPr>
        <w:t>Neskladje s 14. členom Ustave RS (enakost pred zakonom)</w:t>
      </w:r>
      <w:bookmarkEnd w:id="68"/>
    </w:p>
    <w:p w14:paraId="07738907" w14:textId="77777777" w:rsidR="006C6BEE" w:rsidRDefault="006C6BEE" w:rsidP="006B568C">
      <w:pPr>
        <w:spacing w:after="0" w:line="240" w:lineRule="auto"/>
        <w:rPr>
          <w:b/>
          <w:szCs w:val="24"/>
        </w:rPr>
      </w:pPr>
    </w:p>
    <w:p w14:paraId="474FB3FA" w14:textId="59C09E1A" w:rsidR="00287D6A" w:rsidRPr="004670CE" w:rsidRDefault="00287D6A" w:rsidP="004670CE">
      <w:pPr>
        <w:pStyle w:val="Odstavekseznama"/>
        <w:numPr>
          <w:ilvl w:val="0"/>
          <w:numId w:val="89"/>
        </w:numPr>
        <w:spacing w:after="0" w:line="240" w:lineRule="auto"/>
        <w:jc w:val="both"/>
        <w:rPr>
          <w:rFonts w:cstheme="minorHAnsi"/>
          <w:szCs w:val="24"/>
        </w:rPr>
      </w:pPr>
      <w:r w:rsidRPr="004670CE">
        <w:rPr>
          <w:rFonts w:cstheme="minorHAnsi"/>
          <w:szCs w:val="24"/>
        </w:rPr>
        <w:t xml:space="preserve">Vprašanje je, zakaj ne morejo vlagati zahtevkov po ZOKIPOSR družbeniki kapitalskih družb, ki jim ni bilo treba plačati nobenih dolgov družb, zakaj ZOKIPOSR izključuje družbenike osebnih družb, ki jim je zaradi izbrisa prenehalo delovno razmerje v družbi in zakaj izključuje osebe, ki niso bile družbeniki, pa jim je zaradi izbrisa prav tako prenehalo delovno razmerje v družbi. </w:t>
      </w:r>
    </w:p>
    <w:p w14:paraId="57B85629" w14:textId="6540E768" w:rsidR="00287D6A" w:rsidRPr="004670CE" w:rsidRDefault="00287D6A" w:rsidP="004670CE">
      <w:pPr>
        <w:pStyle w:val="Odstavekseznama"/>
        <w:numPr>
          <w:ilvl w:val="0"/>
          <w:numId w:val="89"/>
        </w:numPr>
        <w:spacing w:after="0" w:line="240" w:lineRule="auto"/>
        <w:jc w:val="both"/>
        <w:rPr>
          <w:rFonts w:cstheme="minorHAnsi"/>
          <w:szCs w:val="24"/>
        </w:rPr>
      </w:pPr>
      <w:r w:rsidRPr="004670CE">
        <w:rPr>
          <w:rFonts w:cstheme="minorHAnsi"/>
          <w:szCs w:val="24"/>
        </w:rPr>
        <w:t>Če bo država prevzela dolg, ne da bi se pri tem ugotavljal obstoj pogojev iz prve in druge alineje prvega odstavka 5. člena ZOKIPOSR, bodo favorizirani družbeniki, ki za dolg družbe niso plačali ničesar, saj jim</w:t>
      </w:r>
      <w:r w:rsidR="006C6BEE" w:rsidRPr="004670CE">
        <w:rPr>
          <w:rFonts w:cstheme="minorHAnsi"/>
          <w:szCs w:val="24"/>
        </w:rPr>
        <w:t>,</w:t>
      </w:r>
      <w:r w:rsidRPr="004670CE">
        <w:rPr>
          <w:rFonts w:cstheme="minorHAnsi"/>
          <w:szCs w:val="24"/>
        </w:rPr>
        <w:t xml:space="preserve"> za razliko od družbenikov, ki so dolg vsaj delno plačali</w:t>
      </w:r>
      <w:r w:rsidR="006C6BEE" w:rsidRPr="004670CE">
        <w:rPr>
          <w:rFonts w:cstheme="minorHAnsi"/>
          <w:szCs w:val="24"/>
        </w:rPr>
        <w:t xml:space="preserve">, </w:t>
      </w:r>
      <w:r w:rsidRPr="004670CE">
        <w:rPr>
          <w:rFonts w:cstheme="minorHAnsi"/>
          <w:szCs w:val="24"/>
        </w:rPr>
        <w:t>ne bo treba izkazovati izpolnjevanja navedenih pogojev.</w:t>
      </w:r>
    </w:p>
    <w:p w14:paraId="55CE42A7" w14:textId="1BEB42E2" w:rsidR="00287D6A" w:rsidRPr="004670CE" w:rsidRDefault="00287D6A" w:rsidP="004670CE">
      <w:pPr>
        <w:pStyle w:val="Odstavekseznama"/>
        <w:numPr>
          <w:ilvl w:val="0"/>
          <w:numId w:val="89"/>
        </w:numPr>
        <w:spacing w:after="0" w:line="240" w:lineRule="auto"/>
        <w:jc w:val="both"/>
        <w:rPr>
          <w:rFonts w:cstheme="minorHAnsi"/>
          <w:szCs w:val="24"/>
        </w:rPr>
      </w:pPr>
      <w:r w:rsidRPr="004670CE">
        <w:rPr>
          <w:rFonts w:cstheme="minorHAnsi"/>
          <w:szCs w:val="24"/>
        </w:rPr>
        <w:t xml:space="preserve">ZOKIPOSR določa, da upravičenci prejmejo povračilo v višini 60% ugotovljene višine škode (prvi odst. 17. člena ZOKIPOSR).  Upniki niso zajeti v pojem upravičenca, zato se zdi, da naj bi jim država poplačala dolg družbe do višine 100%. ZOKIPOSR ne predvideva možnosti, da bi država proti aktivnemu družbeniku vložila regresni zahtevek. Tudi v tem primeru bodo torej favorizirani </w:t>
      </w:r>
      <w:bookmarkStart w:id="69" w:name="_Hlk94250022"/>
      <w:bookmarkStart w:id="70" w:name="_Hlk94250097"/>
      <w:r w:rsidRPr="004670CE">
        <w:rPr>
          <w:rFonts w:cstheme="minorHAnsi"/>
          <w:szCs w:val="24"/>
        </w:rPr>
        <w:t>družbeniki, ki za dolg družbe niso plačali ničesar in jim tudi ne bo treba ničesar plačati</w:t>
      </w:r>
      <w:bookmarkEnd w:id="69"/>
      <w:bookmarkEnd w:id="70"/>
      <w:r w:rsidRPr="004670CE">
        <w:rPr>
          <w:rFonts w:cstheme="minorHAnsi"/>
          <w:szCs w:val="24"/>
        </w:rPr>
        <w:t>.</w:t>
      </w:r>
    </w:p>
    <w:p w14:paraId="64DFDFC0" w14:textId="49B5B3FB" w:rsidR="00287D6A" w:rsidRPr="004670CE" w:rsidRDefault="00287D6A" w:rsidP="004670CE">
      <w:pPr>
        <w:pStyle w:val="Odstavekseznama"/>
        <w:numPr>
          <w:ilvl w:val="0"/>
          <w:numId w:val="89"/>
        </w:numPr>
        <w:spacing w:after="0" w:line="240" w:lineRule="auto"/>
        <w:jc w:val="both"/>
        <w:rPr>
          <w:rFonts w:cstheme="minorHAnsi"/>
          <w:szCs w:val="24"/>
        </w:rPr>
      </w:pPr>
      <w:r w:rsidRPr="004670CE">
        <w:rPr>
          <w:rFonts w:cstheme="minorHAnsi"/>
          <w:szCs w:val="24"/>
        </w:rPr>
        <w:t>Ne glede na načelo, da upravičenci prejmejo povračilo v višini 60% ugotovljene višine škode (prvi odst</w:t>
      </w:r>
      <w:r w:rsidR="006C6BEE" w:rsidRPr="004670CE">
        <w:rPr>
          <w:rFonts w:cstheme="minorHAnsi"/>
          <w:szCs w:val="24"/>
        </w:rPr>
        <w:t>avek</w:t>
      </w:r>
      <w:r w:rsidRPr="004670CE">
        <w:rPr>
          <w:rFonts w:cstheme="minorHAnsi"/>
          <w:szCs w:val="24"/>
        </w:rPr>
        <w:t xml:space="preserve"> 17. člena ZOKIPOSR), pa ZOKIPOSR tistim, ki so morali za namen poplačila dolga prodati svojo nepremičnino, v kateri so bivali, zagotavlja 100% nadomestilo vrednosti takšne nepremičnine. Za takšno določbo, ki razlikuje med družbeniki glede na vrsto premoženja, iz katerega je bil poplačan dolg družbe, ni videti utemeljenega razloga.</w:t>
      </w:r>
    </w:p>
    <w:p w14:paraId="7B97B5D8" w14:textId="6E8FB740" w:rsidR="00287D6A" w:rsidRPr="004670CE" w:rsidRDefault="00287D6A" w:rsidP="004670CE">
      <w:pPr>
        <w:pStyle w:val="Odstavekseznama"/>
        <w:numPr>
          <w:ilvl w:val="0"/>
          <w:numId w:val="89"/>
        </w:numPr>
        <w:spacing w:after="0" w:line="240" w:lineRule="auto"/>
        <w:jc w:val="both"/>
        <w:rPr>
          <w:rFonts w:cstheme="minorHAnsi"/>
          <w:szCs w:val="24"/>
        </w:rPr>
      </w:pPr>
      <w:r w:rsidRPr="004670CE">
        <w:rPr>
          <w:rFonts w:cstheme="minorHAnsi"/>
          <w:szCs w:val="24"/>
        </w:rPr>
        <w:t>Nadalje, ZOKIPOSR razlikuje položaj pasivnih družbenikov, ki v sodnih postopkih niso imeli odvetnika, ter položaj pasivnih družbenikov, ki so odvetnika imeli. Le prvim zakon omogoča ponovno presojo položaja pasivnega družbenika in to ne glede na razlog, iz katerega takšnega statusa v prvem postopku niso izkazali. Ob takšnem stanju ni jasno, zakaj ponovna presoja ni omogočena vsem?</w:t>
      </w:r>
    </w:p>
    <w:p w14:paraId="06280B4B" w14:textId="55EBA63A" w:rsidR="00287D6A" w:rsidRPr="004670CE" w:rsidRDefault="00287D6A" w:rsidP="004670CE">
      <w:pPr>
        <w:pStyle w:val="Odstavekseznama"/>
        <w:numPr>
          <w:ilvl w:val="0"/>
          <w:numId w:val="89"/>
        </w:numPr>
        <w:spacing w:after="0" w:line="240" w:lineRule="auto"/>
        <w:jc w:val="both"/>
        <w:rPr>
          <w:rFonts w:cstheme="minorHAnsi"/>
          <w:szCs w:val="24"/>
        </w:rPr>
      </w:pPr>
      <w:r w:rsidRPr="004670CE">
        <w:rPr>
          <w:rFonts w:cstheme="minorHAnsi"/>
          <w:szCs w:val="24"/>
        </w:rPr>
        <w:t>ZOKIPOSR razlikuje tudi položaj upnikov izbrisanih družb, ki kljub izvršilnemu naslovu niso prišli do poplačila dolga in jim bo država poplačala terjatve po tem zakonu, ter na drugi strani položaj vseh ostalih upnikov, ki kljub izvršilnemu naslovu prav tako ne pridejo do poplačila dolga, država pa jim dolgov ne bo poplačala. Ob tem velja ponoviti, da je dejstvo, da se upniki izbrisanih družb niso poplačali, predvsem posledica slabega finančnega poslovanja družb, ne pa posledica izbrisa družbe.</w:t>
      </w:r>
    </w:p>
    <w:p w14:paraId="4945FE68" w14:textId="32F3FAD0" w:rsidR="00287D6A" w:rsidRPr="004670CE" w:rsidRDefault="00287D6A" w:rsidP="004670CE">
      <w:pPr>
        <w:pStyle w:val="Odstavekseznama"/>
        <w:numPr>
          <w:ilvl w:val="0"/>
          <w:numId w:val="89"/>
        </w:numPr>
        <w:spacing w:after="0" w:line="240" w:lineRule="auto"/>
        <w:jc w:val="both"/>
        <w:rPr>
          <w:rFonts w:cstheme="minorHAnsi"/>
          <w:szCs w:val="24"/>
        </w:rPr>
      </w:pPr>
      <w:r w:rsidRPr="004670CE">
        <w:rPr>
          <w:rFonts w:cstheme="minorHAnsi"/>
          <w:szCs w:val="24"/>
        </w:rPr>
        <w:t>Nadalje, ZOKIPOSR favorizira tudi upnike, ki so tožili pasivne družbenike, terjatve pa niso poskušali uveljaviti proti aktivnemu družbeniku. Iz ZOKIPOSR namreč glede na določbo o domnevi prevzema dolga s strani Republike Slovenije (tretji odst</w:t>
      </w:r>
      <w:r w:rsidR="006C6BEE" w:rsidRPr="004670CE">
        <w:rPr>
          <w:rFonts w:cstheme="minorHAnsi"/>
          <w:szCs w:val="24"/>
        </w:rPr>
        <w:t>avek</w:t>
      </w:r>
      <w:r w:rsidRPr="004670CE">
        <w:rPr>
          <w:rFonts w:cstheme="minorHAnsi"/>
          <w:szCs w:val="24"/>
        </w:rPr>
        <w:t xml:space="preserve"> 17. člena) izhaja, da bodo ti upniki prejeli svojo terjatev plačano. Dolgove izbrisanih družb bi morali poplačati aktivni družbeniki, oziroma bi se jih pod pogoji ZOKIPOSR rešili le, če bi izkazali okoliščine iz prve alineje prvega odstavka 5. člena. </w:t>
      </w:r>
    </w:p>
    <w:p w14:paraId="1A3C4BCA" w14:textId="7346A2CD" w:rsidR="006B568C" w:rsidRDefault="006B568C" w:rsidP="006C6BEE">
      <w:pPr>
        <w:spacing w:after="0" w:line="240" w:lineRule="auto"/>
      </w:pPr>
    </w:p>
    <w:p w14:paraId="77E09718" w14:textId="77777777" w:rsidR="006537C4" w:rsidRDefault="006537C4" w:rsidP="006C6BEE">
      <w:pPr>
        <w:spacing w:after="0" w:line="240" w:lineRule="auto"/>
      </w:pPr>
    </w:p>
    <w:p w14:paraId="05E3ADD0" w14:textId="68B85338" w:rsidR="006C6BEE" w:rsidRPr="00BD60DA" w:rsidRDefault="006C6BEE" w:rsidP="00BD60DA">
      <w:pPr>
        <w:spacing w:after="0" w:line="240" w:lineRule="auto"/>
        <w:rPr>
          <w:color w:val="007466"/>
        </w:rPr>
      </w:pPr>
      <w:r w:rsidRPr="00BD60DA">
        <w:rPr>
          <w:color w:val="007466"/>
        </w:rPr>
        <w:lastRenderedPageBreak/>
        <w:t>Neskladje s 33. členom Ustave RS (pravica do zasebne lastnine in dedovanja)</w:t>
      </w:r>
    </w:p>
    <w:p w14:paraId="05329768" w14:textId="1223E3B7" w:rsidR="006C6BEE" w:rsidRPr="006C6BEE" w:rsidRDefault="006C6BEE" w:rsidP="006C6BEE">
      <w:pPr>
        <w:spacing w:after="0" w:line="240" w:lineRule="auto"/>
        <w:rPr>
          <w:color w:val="007466"/>
          <w:szCs w:val="24"/>
        </w:rPr>
      </w:pPr>
      <w:r w:rsidRPr="006C6BEE">
        <w:rPr>
          <w:color w:val="007466"/>
          <w:szCs w:val="24"/>
        </w:rPr>
        <w:t xml:space="preserve"> </w:t>
      </w:r>
    </w:p>
    <w:p w14:paraId="65A96CB2" w14:textId="75C149D9" w:rsidR="00287D6A" w:rsidRPr="004670CE" w:rsidRDefault="00287D6A" w:rsidP="002C2395">
      <w:pPr>
        <w:pStyle w:val="Odstavekseznama"/>
        <w:numPr>
          <w:ilvl w:val="0"/>
          <w:numId w:val="91"/>
        </w:numPr>
        <w:spacing w:after="0" w:line="240" w:lineRule="auto"/>
        <w:jc w:val="both"/>
        <w:rPr>
          <w:szCs w:val="24"/>
        </w:rPr>
      </w:pPr>
      <w:r w:rsidRPr="004670CE">
        <w:rPr>
          <w:szCs w:val="24"/>
        </w:rPr>
        <w:t>Določba drugega odst. 16. člena o tem, da vračilo premoženja ni mogoče, če na njem obstaja lastninska pravica pravnih oseb zasebnega prava, spregleda, da imajo tudi pravne osebe javnega prava – kar pa niso le država in lokalne skupnosti, premoženje, ki ga ni mogoče kar tako zahtevati nazaj. Pravne osebe javnega prava so poleg teritorialnih oseb javnega prava (</w:t>
      </w:r>
      <w:proofErr w:type="spellStart"/>
      <w:r w:rsidRPr="004670CE">
        <w:rPr>
          <w:szCs w:val="24"/>
        </w:rPr>
        <w:t>t.j</w:t>
      </w:r>
      <w:proofErr w:type="spellEnd"/>
      <w:r w:rsidRPr="004670CE">
        <w:rPr>
          <w:szCs w:val="24"/>
        </w:rPr>
        <w:t xml:space="preserve">. države in občin) tudi specializirane osebe javnega prava, </w:t>
      </w:r>
      <w:proofErr w:type="spellStart"/>
      <w:r w:rsidRPr="004670CE">
        <w:rPr>
          <w:szCs w:val="24"/>
        </w:rPr>
        <w:t>t.j</w:t>
      </w:r>
      <w:proofErr w:type="spellEnd"/>
      <w:r w:rsidRPr="004670CE">
        <w:rPr>
          <w:szCs w:val="24"/>
        </w:rPr>
        <w:t>. javna podjetja, javni zavodi in gospodarski javni zavodi, javni skladi za posamezne namene, javne agencije in zbornice z obveznim članstvom.</w:t>
      </w:r>
    </w:p>
    <w:p w14:paraId="2FBBD9F5" w14:textId="133B0611" w:rsidR="00287D6A" w:rsidRPr="004670CE" w:rsidRDefault="00287D6A" w:rsidP="002C2395">
      <w:pPr>
        <w:pStyle w:val="Odstavekseznama"/>
        <w:numPr>
          <w:ilvl w:val="0"/>
          <w:numId w:val="91"/>
        </w:numPr>
        <w:spacing w:after="0" w:line="240" w:lineRule="auto"/>
        <w:jc w:val="both"/>
        <w:rPr>
          <w:szCs w:val="24"/>
        </w:rPr>
      </w:pPr>
      <w:r w:rsidRPr="004670CE">
        <w:rPr>
          <w:szCs w:val="24"/>
        </w:rPr>
        <w:t>Ni jasno, ali se vrača tudi premoženje lokalnih skupnosti. Besedilo 7. točke 2. člena namreč ni usklajeno s 16. členom ZOKIPOSR. Poseg v premoženje lokalnih skupnosti je sporen tudi z vidika 9. člena Ustave</w:t>
      </w:r>
      <w:r w:rsidR="006C6BEE" w:rsidRPr="004670CE">
        <w:rPr>
          <w:szCs w:val="24"/>
        </w:rPr>
        <w:t xml:space="preserve"> RS</w:t>
      </w:r>
      <w:r w:rsidRPr="004670CE">
        <w:rPr>
          <w:szCs w:val="24"/>
        </w:rPr>
        <w:t xml:space="preserve"> in 138. člena Ustave </w:t>
      </w:r>
      <w:r w:rsidR="006C6BEE" w:rsidRPr="004670CE">
        <w:rPr>
          <w:szCs w:val="24"/>
        </w:rPr>
        <w:t xml:space="preserve">RS </w:t>
      </w:r>
      <w:r w:rsidRPr="004670CE">
        <w:rPr>
          <w:szCs w:val="24"/>
        </w:rPr>
        <w:t>(uresničevanje lokalne samouprave).</w:t>
      </w:r>
    </w:p>
    <w:p w14:paraId="65075DEB" w14:textId="5A6473F2" w:rsidR="00287D6A" w:rsidRPr="004670CE" w:rsidRDefault="00287D6A" w:rsidP="002C2395">
      <w:pPr>
        <w:pStyle w:val="Odstavekseznama"/>
        <w:numPr>
          <w:ilvl w:val="0"/>
          <w:numId w:val="91"/>
        </w:numPr>
        <w:spacing w:after="0" w:line="240" w:lineRule="auto"/>
        <w:jc w:val="both"/>
        <w:rPr>
          <w:szCs w:val="24"/>
        </w:rPr>
      </w:pPr>
      <w:r w:rsidRPr="004670CE">
        <w:rPr>
          <w:rFonts w:cstheme="minorHAnsi"/>
          <w:szCs w:val="24"/>
        </w:rPr>
        <w:t>Pravne osebe, v katerih ima Republika Slovenija kakršenkoli delež upravljavskih pravic, po prvem odstavku 18. člena niso upravičene do povračila škode po ZOKIPOSR. Na podlagi takšne določbe so oškodovani tisti družbeniki ali delničarji take družbe, ki so posamezniki ali pravne osebe zasebnega prava. ZOKIPOSR to sicer poskuša rešiti v četrtem odstavku 18. člena, ki pa ga v primeru prvega odstavka sploh ni mogoče uporabiti. Določba je zato problematična z vidika 33. člena Ustave, pa tudi z vidika 74. člena Ustave (podjetništvo).</w:t>
      </w:r>
    </w:p>
    <w:p w14:paraId="7BC49711" w14:textId="77777777" w:rsidR="006537C4" w:rsidRPr="00236909" w:rsidRDefault="006537C4" w:rsidP="00764448">
      <w:pPr>
        <w:spacing w:after="0" w:line="240" w:lineRule="auto"/>
        <w:jc w:val="both"/>
        <w:rPr>
          <w:sz w:val="32"/>
          <w:szCs w:val="32"/>
        </w:rPr>
      </w:pPr>
    </w:p>
    <w:p w14:paraId="299EADC9" w14:textId="3D5BC5E5" w:rsidR="00E44B8E" w:rsidRPr="00542A84" w:rsidRDefault="00E44B8E" w:rsidP="00312D7A">
      <w:pPr>
        <w:pStyle w:val="Naslov4"/>
        <w:spacing w:before="0" w:beforeAutospacing="0"/>
        <w:ind w:left="0" w:firstLine="0"/>
      </w:pPr>
      <w:bookmarkStart w:id="71" w:name="_Toc97639708"/>
      <w:bookmarkStart w:id="72" w:name="_Hlk62723074"/>
      <w:bookmarkEnd w:id="60"/>
      <w:r w:rsidRPr="00542A84">
        <w:t>4.</w:t>
      </w:r>
      <w:r w:rsidR="009837BF" w:rsidRPr="00542A84">
        <w:t>7</w:t>
      </w:r>
      <w:r w:rsidRPr="00542A84">
        <w:t xml:space="preserve"> Projekti Državnega odvetništva RS</w:t>
      </w:r>
      <w:bookmarkEnd w:id="71"/>
      <w:r w:rsidRPr="00542A84">
        <w:t xml:space="preserve"> </w:t>
      </w:r>
    </w:p>
    <w:p w14:paraId="0D64BA61" w14:textId="77777777" w:rsidR="00542A84" w:rsidRPr="00542A84" w:rsidRDefault="00542A84" w:rsidP="00542A84">
      <w:pPr>
        <w:keepNext/>
        <w:keepLines/>
        <w:spacing w:after="0" w:line="240" w:lineRule="auto"/>
        <w:jc w:val="both"/>
        <w:outlineLvl w:val="5"/>
        <w:rPr>
          <w:rFonts w:eastAsiaTheme="majorEastAsia" w:cstheme="majorBidi"/>
          <w:b/>
          <w:color w:val="007466"/>
          <w:sz w:val="32"/>
          <w:szCs w:val="32"/>
          <w:lang w:eastAsia="sl-SI"/>
        </w:rPr>
      </w:pPr>
      <w:bookmarkStart w:id="73" w:name="_Toc65589895"/>
    </w:p>
    <w:bookmarkEnd w:id="73"/>
    <w:p w14:paraId="4280312D" w14:textId="77777777" w:rsidR="00542A84" w:rsidRPr="004A1398" w:rsidRDefault="00542A84" w:rsidP="00F25479">
      <w:pPr>
        <w:autoSpaceDE w:val="0"/>
        <w:autoSpaceDN w:val="0"/>
        <w:adjustRightInd w:val="0"/>
        <w:spacing w:after="0" w:line="240" w:lineRule="auto"/>
        <w:jc w:val="both"/>
        <w:rPr>
          <w:rFonts w:eastAsia="Calibri" w:cs="Times New Roman"/>
          <w:szCs w:val="24"/>
          <w:lang w:eastAsia="sl-SI"/>
        </w:rPr>
      </w:pPr>
      <w:r w:rsidRPr="004A1398">
        <w:rPr>
          <w:rFonts w:eastAsia="Calibri" w:cs="Times New Roman"/>
          <w:szCs w:val="24"/>
          <w:lang w:eastAsia="sl-SI"/>
        </w:rPr>
        <w:t xml:space="preserve">Informacijska tehnologija je do danes prodrla v skoraj vse pore naše družbe in življenja. Njeni rabi se praktično ne moremo izogniti niti v službenem niti zasebnem življenju. Ob pravilnem pristopu digitalizacija lahko s seboj prinaša številne prednosti, kot so hitrejše in lažje delo, večja učinkovitost in zanesljivost ter optimalnejši izkoristek finančnih sredstev, večje zadovoljstvo zaposlenih in boljša kakovost dela, na drugi strani pa ob nepravilnem pristopu lahko povzroči dodatne težave, visoke stroške ter nezadovoljstvo in jezo uporabnikov oziroma (zunanjih) strank. Zaradi vsega navedenega mora biti digitalizacija premišljena in dobro načrtovana, odgovornost zanjo pa morajo prevzeti posamezniki na vseh ravneh organizacije, ki morajo proces digitalizacije tudi podpirati. </w:t>
      </w:r>
    </w:p>
    <w:p w14:paraId="1B9A7B31" w14:textId="77777777" w:rsidR="00F25479" w:rsidRDefault="00F25479" w:rsidP="00F25479">
      <w:pPr>
        <w:spacing w:after="0" w:line="240" w:lineRule="auto"/>
        <w:jc w:val="both"/>
        <w:rPr>
          <w:rFonts w:eastAsiaTheme="minorEastAsia" w:cs="Times New Roman"/>
          <w:kern w:val="24"/>
          <w:szCs w:val="24"/>
          <w:lang w:eastAsia="sl-SI"/>
        </w:rPr>
      </w:pPr>
    </w:p>
    <w:p w14:paraId="4AEB5D3E" w14:textId="7159C2FE" w:rsidR="00542A84" w:rsidRPr="004A1398" w:rsidRDefault="00542A84" w:rsidP="00F25479">
      <w:pPr>
        <w:spacing w:after="0" w:line="240" w:lineRule="auto"/>
        <w:jc w:val="both"/>
        <w:rPr>
          <w:rFonts w:eastAsiaTheme="minorEastAsia" w:cs="Times New Roman"/>
          <w:kern w:val="24"/>
          <w:szCs w:val="24"/>
          <w:lang w:eastAsia="sl-SI"/>
        </w:rPr>
      </w:pPr>
      <w:r w:rsidRPr="004A1398">
        <w:rPr>
          <w:rFonts w:eastAsiaTheme="minorEastAsia" w:cs="Times New Roman"/>
          <w:kern w:val="24"/>
          <w:szCs w:val="24"/>
          <w:lang w:eastAsia="sl-SI"/>
        </w:rPr>
        <w:t xml:space="preserve">Digitalizacija poslovnega okolja je pomemben razvojni in strateški cilj Državnega odvetništva RS. K temu cilju so usmerjeni vsi projekti, ki potekajo v okviru operacije </w:t>
      </w:r>
      <w:r w:rsidRPr="004A1398">
        <w:rPr>
          <w:rFonts w:eastAsiaTheme="minorEastAsia" w:cs="Times New Roman"/>
          <w:bCs/>
          <w:kern w:val="24"/>
          <w:szCs w:val="24"/>
          <w:lang w:eastAsia="sl-SI"/>
        </w:rPr>
        <w:t>Učinkovito pravosodje</w:t>
      </w:r>
      <w:r w:rsidRPr="004A1398">
        <w:rPr>
          <w:rFonts w:eastAsiaTheme="minorEastAsia" w:cs="Times New Roman"/>
          <w:kern w:val="24"/>
          <w:szCs w:val="24"/>
          <w:lang w:eastAsia="sl-SI"/>
        </w:rPr>
        <w:t xml:space="preserve"> in projekta tehnične pomoči v okviru Programa za podporo strukturnim reformam za 2019. Projekti so usmerjeni v pripravo podlag in k izboljšanju delovanja informacijskega sistema Vpisniki.</w:t>
      </w:r>
    </w:p>
    <w:p w14:paraId="426501D1" w14:textId="77777777" w:rsidR="00542A84" w:rsidRPr="004A1398" w:rsidRDefault="00542A84" w:rsidP="00F25479">
      <w:pPr>
        <w:spacing w:after="0" w:line="240" w:lineRule="auto"/>
        <w:jc w:val="both"/>
        <w:rPr>
          <w:rFonts w:eastAsiaTheme="minorEastAsia" w:cs="Times New Roman"/>
          <w:kern w:val="24"/>
          <w:szCs w:val="24"/>
          <w:lang w:eastAsia="sl-SI"/>
        </w:rPr>
      </w:pPr>
    </w:p>
    <w:p w14:paraId="38039727" w14:textId="77777777" w:rsidR="00542A84" w:rsidRPr="004A1398" w:rsidRDefault="00542A84" w:rsidP="00F25479">
      <w:pPr>
        <w:spacing w:after="0" w:line="240" w:lineRule="auto"/>
        <w:jc w:val="both"/>
        <w:rPr>
          <w:rFonts w:eastAsia="Times New Roman" w:cs="Times New Roman"/>
          <w:szCs w:val="24"/>
          <w:lang w:eastAsia="sl-SI"/>
        </w:rPr>
      </w:pPr>
      <w:r w:rsidRPr="004A1398">
        <w:rPr>
          <w:rFonts w:eastAsiaTheme="minorEastAsia" w:cs="Times New Roman"/>
          <w:kern w:val="24"/>
          <w:szCs w:val="24"/>
          <w:lang w:eastAsia="sl-SI"/>
        </w:rPr>
        <w:t>V okviru operacije Učinkovito pravosodje je Državno odvetništvo RS vključeno v naslednja projekta:</w:t>
      </w:r>
    </w:p>
    <w:p w14:paraId="7CCA800A" w14:textId="77777777" w:rsidR="00542A84" w:rsidRPr="004A1398" w:rsidRDefault="00542A84" w:rsidP="00F25479">
      <w:pPr>
        <w:numPr>
          <w:ilvl w:val="0"/>
          <w:numId w:val="52"/>
        </w:numPr>
        <w:spacing w:after="0" w:line="240" w:lineRule="auto"/>
        <w:contextualSpacing/>
        <w:jc w:val="both"/>
        <w:rPr>
          <w:rFonts w:eastAsia="Times New Roman" w:cs="Times New Roman"/>
          <w:szCs w:val="24"/>
          <w:lang w:eastAsia="sl-SI"/>
        </w:rPr>
      </w:pPr>
      <w:r w:rsidRPr="004A1398">
        <w:rPr>
          <w:rFonts w:eastAsiaTheme="minorEastAsia" w:cs="Times New Roman"/>
          <w:kern w:val="24"/>
          <w:szCs w:val="24"/>
          <w:lang w:eastAsia="sl-SI"/>
        </w:rPr>
        <w:t>Izboljšanje mobilnosti državnega odvetnika in državnega tožilca;</w:t>
      </w:r>
    </w:p>
    <w:p w14:paraId="7F9F0DC5" w14:textId="77777777" w:rsidR="00542A84" w:rsidRPr="004A1398" w:rsidRDefault="00542A84" w:rsidP="00F25479">
      <w:pPr>
        <w:numPr>
          <w:ilvl w:val="0"/>
          <w:numId w:val="52"/>
        </w:numPr>
        <w:spacing w:after="0" w:line="240" w:lineRule="auto"/>
        <w:contextualSpacing/>
        <w:jc w:val="both"/>
        <w:rPr>
          <w:rFonts w:eastAsia="Times New Roman" w:cs="Times New Roman"/>
          <w:szCs w:val="24"/>
          <w:lang w:eastAsia="sl-SI"/>
        </w:rPr>
      </w:pPr>
      <w:r w:rsidRPr="004A1398">
        <w:rPr>
          <w:rFonts w:eastAsiaTheme="minorEastAsia" w:cs="Times New Roman"/>
          <w:kern w:val="24"/>
          <w:szCs w:val="24"/>
          <w:lang w:eastAsia="sl-SI"/>
        </w:rPr>
        <w:t>Izboljšanje informacijskega sistema in procesov poslovanja na Državnem odvetništvu in Državnem tožilstvu.</w:t>
      </w:r>
    </w:p>
    <w:p w14:paraId="13E02E70" w14:textId="77777777" w:rsidR="00542A84" w:rsidRPr="004A1398" w:rsidRDefault="00542A84" w:rsidP="00F25479">
      <w:pPr>
        <w:spacing w:after="0" w:line="240" w:lineRule="auto"/>
        <w:jc w:val="both"/>
        <w:rPr>
          <w:rFonts w:eastAsiaTheme="minorEastAsia" w:cs="Times New Roman"/>
          <w:kern w:val="24"/>
          <w:szCs w:val="24"/>
          <w:lang w:eastAsia="sl-SI"/>
        </w:rPr>
      </w:pPr>
    </w:p>
    <w:p w14:paraId="1A623982" w14:textId="77777777" w:rsidR="00542A84" w:rsidRPr="004A1398" w:rsidRDefault="00542A84" w:rsidP="00F25479">
      <w:pPr>
        <w:spacing w:after="0" w:line="240" w:lineRule="auto"/>
        <w:jc w:val="both"/>
        <w:rPr>
          <w:rFonts w:eastAsiaTheme="minorEastAsia" w:cs="Times New Roman"/>
          <w:kern w:val="24"/>
          <w:szCs w:val="24"/>
          <w:lang w:eastAsia="sl-SI"/>
        </w:rPr>
      </w:pPr>
      <w:r w:rsidRPr="004A1398">
        <w:rPr>
          <w:rFonts w:eastAsiaTheme="minorEastAsia" w:cs="Times New Roman"/>
          <w:kern w:val="24"/>
          <w:szCs w:val="24"/>
          <w:lang w:eastAsia="sl-SI"/>
        </w:rPr>
        <w:t xml:space="preserve">Projekta se vodita v okviru Ministrstva za pravosodje, ki ima vlogo upravičenca in skrbi za izvajanje projektov, potrjevanje računov, poročanje. Za izvedbo vseh aktivnosti v okviru posameznega projekta je bila imenovana projektna skupina, katere člani so tudi predstavniki Državnega odvetništva RS.  </w:t>
      </w:r>
    </w:p>
    <w:p w14:paraId="02417B24" w14:textId="77777777" w:rsidR="00542A84" w:rsidRPr="004A1398" w:rsidRDefault="00542A84" w:rsidP="00F25479">
      <w:pPr>
        <w:spacing w:after="0" w:line="240" w:lineRule="auto"/>
        <w:jc w:val="both"/>
        <w:rPr>
          <w:rFonts w:eastAsia="Times New Roman" w:cs="Times New Roman"/>
          <w:szCs w:val="24"/>
          <w:lang w:eastAsia="sl-SI"/>
        </w:rPr>
      </w:pPr>
      <w:r w:rsidRPr="004A1398">
        <w:rPr>
          <w:rFonts w:eastAsiaTheme="minorEastAsia" w:cs="Times New Roman"/>
          <w:bCs/>
          <w:kern w:val="24"/>
          <w:szCs w:val="24"/>
          <w:lang w:eastAsia="sl-SI"/>
        </w:rPr>
        <w:lastRenderedPageBreak/>
        <w:t>Operacija Učinkovito pravosodje se izvaja v okviru Operativnega programa za izvajanje evropske kohezijske politike, 11. prednostne osi: Pravna država, izboljšanje institucionalne zmogljivosti, učinkovite javne uprave, podpora razvoju NVO ter krepitev zmogljivosti socialnih partnerjev.</w:t>
      </w:r>
    </w:p>
    <w:p w14:paraId="251DBA4B" w14:textId="77777777" w:rsidR="00542A84" w:rsidRPr="004A1398" w:rsidRDefault="00542A84" w:rsidP="00F25479">
      <w:pPr>
        <w:spacing w:after="0" w:line="240" w:lineRule="auto"/>
        <w:jc w:val="both"/>
        <w:rPr>
          <w:rFonts w:eastAsiaTheme="minorEastAsia" w:cs="Times New Roman"/>
          <w:kern w:val="24"/>
          <w:szCs w:val="24"/>
          <w:lang w:eastAsia="sl-SI"/>
        </w:rPr>
      </w:pPr>
    </w:p>
    <w:p w14:paraId="00809B28" w14:textId="77777777" w:rsidR="00542A84" w:rsidRPr="004A1398" w:rsidRDefault="00542A84" w:rsidP="00F25479">
      <w:pPr>
        <w:spacing w:after="0" w:line="240" w:lineRule="auto"/>
        <w:jc w:val="both"/>
        <w:rPr>
          <w:rFonts w:eastAsia="Times New Roman" w:cs="Times New Roman"/>
          <w:szCs w:val="24"/>
          <w:lang w:eastAsia="sl-SI"/>
        </w:rPr>
      </w:pPr>
      <w:r w:rsidRPr="004A1398">
        <w:rPr>
          <w:rFonts w:eastAsiaTheme="minorEastAsia" w:cs="Times New Roman"/>
          <w:kern w:val="24"/>
          <w:szCs w:val="24"/>
          <w:lang w:eastAsia="sl-SI"/>
        </w:rPr>
        <w:t xml:space="preserve">Prednostne naložbe: v institucionalno zmogljivost ter učinkovitost javnih uprav in javnih storitev na nacionalni, regionalni in lokalni ravni za zagotovitev reform, boljše zakonodaje in dobrega upravljanja in specifičnega cilja 1: izboljšanje kakovosti pravosodnih procesov z optimizacijo vodenja postopkov in dvigom kompetenc zaposlenih v pravosodnem sistemu. </w:t>
      </w:r>
    </w:p>
    <w:p w14:paraId="60CCF1B8" w14:textId="77777777" w:rsidR="00542A84" w:rsidRPr="004A1398" w:rsidRDefault="00542A84" w:rsidP="00F25479">
      <w:pPr>
        <w:spacing w:after="0" w:line="240" w:lineRule="auto"/>
        <w:jc w:val="both"/>
        <w:rPr>
          <w:rFonts w:eastAsiaTheme="minorEastAsia" w:cs="Times New Roman"/>
          <w:b/>
          <w:bCs/>
          <w:kern w:val="24"/>
          <w:szCs w:val="24"/>
          <w:lang w:eastAsia="sl-SI"/>
        </w:rPr>
      </w:pPr>
    </w:p>
    <w:p w14:paraId="316215C9" w14:textId="77777777" w:rsidR="00542A84" w:rsidRPr="004A1398" w:rsidRDefault="00542A84" w:rsidP="00F25479">
      <w:pPr>
        <w:spacing w:after="0" w:line="240" w:lineRule="auto"/>
        <w:jc w:val="both"/>
        <w:rPr>
          <w:rFonts w:eastAsiaTheme="minorEastAsia" w:cs="Times New Roman"/>
          <w:bCs/>
          <w:kern w:val="24"/>
          <w:szCs w:val="24"/>
          <w:lang w:eastAsia="sl-SI"/>
        </w:rPr>
      </w:pPr>
      <w:r w:rsidRPr="004A1398">
        <w:rPr>
          <w:rFonts w:eastAsiaTheme="minorEastAsia" w:cs="Times New Roman"/>
          <w:bCs/>
          <w:kern w:val="24"/>
          <w:szCs w:val="24"/>
          <w:lang w:eastAsia="sl-SI"/>
        </w:rPr>
        <w:t>Financira se iz sredstev Evropske unije iz Evropskega socialnega sklada in sredstev Republike Slovenije.</w:t>
      </w:r>
    </w:p>
    <w:p w14:paraId="1AEA7B37" w14:textId="77777777" w:rsidR="00542A84" w:rsidRPr="006537C4" w:rsidRDefault="00542A84" w:rsidP="00F25479">
      <w:pPr>
        <w:spacing w:after="0" w:line="240" w:lineRule="auto"/>
        <w:jc w:val="both"/>
        <w:rPr>
          <w:rFonts w:eastAsia="Times New Roman" w:cs="Times New Roman"/>
          <w:sz w:val="28"/>
          <w:szCs w:val="28"/>
          <w:lang w:eastAsia="sl-SI"/>
        </w:rPr>
      </w:pPr>
    </w:p>
    <w:p w14:paraId="3085B37D" w14:textId="39F33B73" w:rsidR="00542A84" w:rsidRPr="004A1398" w:rsidRDefault="00542A84" w:rsidP="00312D7A">
      <w:pPr>
        <w:pStyle w:val="Naslov5"/>
        <w:spacing w:before="0" w:line="240" w:lineRule="auto"/>
        <w:ind w:left="709" w:hanging="709"/>
        <w:rPr>
          <w:rFonts w:eastAsia="Times New Roman"/>
          <w:lang w:eastAsia="sl-SI"/>
        </w:rPr>
      </w:pPr>
      <w:bookmarkStart w:id="74" w:name="_Toc65589896"/>
      <w:bookmarkStart w:id="75" w:name="_Toc97639709"/>
      <w:r w:rsidRPr="004A1398">
        <w:rPr>
          <w:rFonts w:eastAsiaTheme="minorEastAsia"/>
          <w:lang w:eastAsia="sl-SI"/>
        </w:rPr>
        <w:t>4.</w:t>
      </w:r>
      <w:r w:rsidR="00F25479">
        <w:rPr>
          <w:rFonts w:eastAsiaTheme="minorEastAsia"/>
          <w:lang w:eastAsia="sl-SI"/>
        </w:rPr>
        <w:t>7</w:t>
      </w:r>
      <w:r w:rsidRPr="004A1398">
        <w:rPr>
          <w:rFonts w:eastAsiaTheme="minorEastAsia"/>
          <w:lang w:eastAsia="sl-SI"/>
        </w:rPr>
        <w:t>.</w:t>
      </w:r>
      <w:r w:rsidR="00F25479">
        <w:rPr>
          <w:rFonts w:eastAsiaTheme="minorEastAsia"/>
          <w:lang w:eastAsia="sl-SI"/>
        </w:rPr>
        <w:t>1</w:t>
      </w:r>
      <w:r w:rsidRPr="004A1398">
        <w:rPr>
          <w:rFonts w:eastAsiaTheme="minorEastAsia"/>
          <w:lang w:eastAsia="sl-SI"/>
        </w:rPr>
        <w:t xml:space="preserve"> </w:t>
      </w:r>
      <w:bookmarkStart w:id="76" w:name="_Hlk97103080"/>
      <w:r w:rsidRPr="004A1398">
        <w:rPr>
          <w:rFonts w:eastAsiaTheme="minorEastAsia"/>
          <w:lang w:eastAsia="sl-SI"/>
        </w:rPr>
        <w:t>Projekt »</w:t>
      </w:r>
      <w:r w:rsidRPr="004A1398">
        <w:rPr>
          <w:lang w:eastAsia="sl-SI"/>
        </w:rPr>
        <w:t>Izboljšanje mobilnosti državnega odvetnika in državnega tožilca«</w:t>
      </w:r>
      <w:bookmarkEnd w:id="74"/>
      <w:bookmarkEnd w:id="75"/>
    </w:p>
    <w:bookmarkEnd w:id="76"/>
    <w:p w14:paraId="14439954" w14:textId="77777777" w:rsidR="00542A84" w:rsidRPr="004A1398" w:rsidRDefault="00542A84" w:rsidP="00542A84">
      <w:pPr>
        <w:spacing w:after="0" w:line="240" w:lineRule="auto"/>
        <w:jc w:val="both"/>
        <w:rPr>
          <w:rFonts w:eastAsiaTheme="minorEastAsia" w:cs="Times New Roman"/>
          <w:kern w:val="24"/>
          <w:szCs w:val="24"/>
          <w:lang w:eastAsia="sl-SI"/>
        </w:rPr>
      </w:pPr>
    </w:p>
    <w:p w14:paraId="005DF9F8" w14:textId="3D10381A" w:rsidR="00542A84" w:rsidRPr="004A1398" w:rsidRDefault="00542A84" w:rsidP="00312D7A">
      <w:pPr>
        <w:pStyle w:val="Naslov6"/>
        <w:spacing w:before="0" w:line="240" w:lineRule="auto"/>
        <w:rPr>
          <w:lang w:eastAsia="sl-SI"/>
        </w:rPr>
      </w:pPr>
      <w:bookmarkStart w:id="77" w:name="_Toc65589897"/>
      <w:bookmarkStart w:id="78" w:name="_Toc97639710"/>
      <w:r w:rsidRPr="004A1398">
        <w:rPr>
          <w:lang w:eastAsia="sl-SI"/>
        </w:rPr>
        <w:t>4.</w:t>
      </w:r>
      <w:r w:rsidR="00F25479">
        <w:rPr>
          <w:lang w:eastAsia="sl-SI"/>
        </w:rPr>
        <w:t>7</w:t>
      </w:r>
      <w:r w:rsidRPr="004A1398">
        <w:rPr>
          <w:lang w:eastAsia="sl-SI"/>
        </w:rPr>
        <w:t>.1</w:t>
      </w:r>
      <w:r w:rsidR="00F25479">
        <w:rPr>
          <w:lang w:eastAsia="sl-SI"/>
        </w:rPr>
        <w:t>.1</w:t>
      </w:r>
      <w:r w:rsidRPr="004A1398">
        <w:rPr>
          <w:lang w:eastAsia="sl-SI"/>
        </w:rPr>
        <w:t xml:space="preserve"> Cilji:</w:t>
      </w:r>
      <w:bookmarkEnd w:id="77"/>
      <w:bookmarkEnd w:id="78"/>
      <w:r w:rsidRPr="004A1398">
        <w:rPr>
          <w:lang w:eastAsia="sl-SI"/>
        </w:rPr>
        <w:t xml:space="preserve"> </w:t>
      </w:r>
    </w:p>
    <w:p w14:paraId="304B5964" w14:textId="77777777" w:rsidR="00542A84" w:rsidRPr="004A1398" w:rsidRDefault="00542A84" w:rsidP="00542A84">
      <w:pPr>
        <w:spacing w:after="0" w:line="240" w:lineRule="auto"/>
        <w:jc w:val="both"/>
        <w:rPr>
          <w:rFonts w:eastAsiaTheme="minorEastAsia" w:cs="Times New Roman"/>
          <w:kern w:val="24"/>
          <w:szCs w:val="24"/>
          <w:lang w:eastAsia="sl-SI"/>
        </w:rPr>
      </w:pPr>
    </w:p>
    <w:p w14:paraId="55B110F1" w14:textId="77777777" w:rsidR="00542A84" w:rsidRPr="004A1398" w:rsidRDefault="00542A84" w:rsidP="00542A84">
      <w:pPr>
        <w:spacing w:after="0" w:line="240" w:lineRule="auto"/>
        <w:jc w:val="both"/>
        <w:rPr>
          <w:rFonts w:eastAsiaTheme="minorEastAsia" w:cs="Times New Roman"/>
          <w:kern w:val="24"/>
          <w:szCs w:val="24"/>
          <w:lang w:eastAsia="sl-SI"/>
        </w:rPr>
      </w:pPr>
      <w:r w:rsidRPr="004A1398">
        <w:rPr>
          <w:rFonts w:eastAsiaTheme="minorEastAsia" w:cs="Times New Roman"/>
          <w:kern w:val="24"/>
          <w:szCs w:val="24"/>
          <w:lang w:eastAsia="sl-SI"/>
        </w:rPr>
        <w:t>Vzpostavitev informacijskega okolja, ki bo omogočalo učinkovito zunanje poslovanje odvetnikov, tožilcev in podpornega osebja.</w:t>
      </w:r>
    </w:p>
    <w:p w14:paraId="04E3DDF2" w14:textId="77777777" w:rsidR="00542A84" w:rsidRPr="004A1398" w:rsidRDefault="00542A84" w:rsidP="00542A84">
      <w:pPr>
        <w:spacing w:after="0" w:line="240" w:lineRule="auto"/>
        <w:jc w:val="both"/>
        <w:rPr>
          <w:rFonts w:eastAsiaTheme="minorEastAsia" w:cs="Times New Roman"/>
          <w:kern w:val="24"/>
          <w:szCs w:val="24"/>
          <w:u w:val="single"/>
          <w:lang w:eastAsia="sl-SI"/>
        </w:rPr>
      </w:pPr>
    </w:p>
    <w:p w14:paraId="34C65213" w14:textId="08E34F1B" w:rsidR="00542A84" w:rsidRPr="004A1398" w:rsidRDefault="00542A84" w:rsidP="00312D7A">
      <w:pPr>
        <w:pStyle w:val="Naslov6"/>
        <w:spacing w:before="0" w:line="240" w:lineRule="auto"/>
        <w:rPr>
          <w:lang w:eastAsia="sl-SI"/>
        </w:rPr>
      </w:pPr>
      <w:bookmarkStart w:id="79" w:name="_Toc65589898"/>
      <w:bookmarkStart w:id="80" w:name="_Toc97639711"/>
      <w:r w:rsidRPr="004A1398">
        <w:rPr>
          <w:lang w:eastAsia="sl-SI"/>
        </w:rPr>
        <w:t>4.</w:t>
      </w:r>
      <w:r w:rsidR="00F25479">
        <w:rPr>
          <w:lang w:eastAsia="sl-SI"/>
        </w:rPr>
        <w:t>7.1.2</w:t>
      </w:r>
      <w:r w:rsidRPr="004A1398">
        <w:rPr>
          <w:lang w:eastAsia="sl-SI"/>
        </w:rPr>
        <w:t xml:space="preserve"> Rezultati:</w:t>
      </w:r>
      <w:bookmarkEnd w:id="79"/>
      <w:bookmarkEnd w:id="80"/>
    </w:p>
    <w:p w14:paraId="37476F7B" w14:textId="77777777" w:rsidR="00542A84" w:rsidRPr="004A1398" w:rsidRDefault="00542A84" w:rsidP="00542A84">
      <w:pPr>
        <w:spacing w:after="0" w:line="240" w:lineRule="auto"/>
        <w:jc w:val="both"/>
        <w:rPr>
          <w:rFonts w:eastAsia="Times New Roman" w:cs="Times New Roman"/>
          <w:color w:val="007466"/>
          <w:szCs w:val="24"/>
          <w:lang w:eastAsia="sl-SI"/>
        </w:rPr>
      </w:pPr>
    </w:p>
    <w:p w14:paraId="4A8C8D96" w14:textId="77777777" w:rsidR="00542A84" w:rsidRPr="004A1398" w:rsidRDefault="00542A84" w:rsidP="00542A84">
      <w:pPr>
        <w:numPr>
          <w:ilvl w:val="0"/>
          <w:numId w:val="53"/>
        </w:numPr>
        <w:spacing w:after="0" w:line="240" w:lineRule="auto"/>
        <w:contextualSpacing/>
        <w:jc w:val="both"/>
        <w:rPr>
          <w:rFonts w:eastAsia="Times New Roman" w:cs="Times New Roman"/>
          <w:szCs w:val="24"/>
          <w:lang w:eastAsia="sl-SI"/>
        </w:rPr>
      </w:pPr>
      <w:r w:rsidRPr="004A1398">
        <w:rPr>
          <w:rFonts w:eastAsiaTheme="minorEastAsia" w:cs="Times New Roman"/>
          <w:kern w:val="24"/>
          <w:szCs w:val="24"/>
          <w:lang w:eastAsia="sl-SI"/>
        </w:rPr>
        <w:t xml:space="preserve">Vzpostavitev centraliziranega strežniškega okolja </w:t>
      </w:r>
      <w:proofErr w:type="spellStart"/>
      <w:r w:rsidRPr="004A1398">
        <w:rPr>
          <w:rFonts w:eastAsiaTheme="minorEastAsia" w:cs="Times New Roman"/>
          <w:kern w:val="24"/>
          <w:szCs w:val="24"/>
          <w:lang w:eastAsia="sl-SI"/>
        </w:rPr>
        <w:t>DOdv</w:t>
      </w:r>
      <w:proofErr w:type="spellEnd"/>
      <w:r w:rsidRPr="004A1398">
        <w:rPr>
          <w:rFonts w:eastAsiaTheme="minorEastAsia" w:cs="Times New Roman"/>
          <w:kern w:val="24"/>
          <w:szCs w:val="24"/>
          <w:lang w:eastAsia="sl-SI"/>
        </w:rPr>
        <w:t xml:space="preserve"> (DRO);</w:t>
      </w:r>
    </w:p>
    <w:p w14:paraId="0D208D69" w14:textId="77777777" w:rsidR="00542A84" w:rsidRPr="004A1398" w:rsidRDefault="00542A84" w:rsidP="00542A84">
      <w:pPr>
        <w:numPr>
          <w:ilvl w:val="0"/>
          <w:numId w:val="53"/>
        </w:numPr>
        <w:spacing w:after="0" w:line="240" w:lineRule="auto"/>
        <w:contextualSpacing/>
        <w:jc w:val="both"/>
        <w:rPr>
          <w:rFonts w:eastAsia="Times New Roman" w:cs="Times New Roman"/>
          <w:szCs w:val="24"/>
          <w:lang w:eastAsia="sl-SI"/>
        </w:rPr>
      </w:pPr>
      <w:r w:rsidRPr="004A1398">
        <w:rPr>
          <w:rFonts w:eastAsiaTheme="minorEastAsia" w:cs="Times New Roman"/>
          <w:kern w:val="24"/>
          <w:szCs w:val="24"/>
          <w:lang w:eastAsia="sl-SI"/>
        </w:rPr>
        <w:t>Prihranki pri vzdrževanju in upravljanju strežniške infrastrukture;</w:t>
      </w:r>
    </w:p>
    <w:p w14:paraId="34DDA76C" w14:textId="77777777" w:rsidR="00542A84" w:rsidRPr="004A1398" w:rsidRDefault="00542A84" w:rsidP="00542A84">
      <w:pPr>
        <w:numPr>
          <w:ilvl w:val="0"/>
          <w:numId w:val="53"/>
        </w:numPr>
        <w:spacing w:after="0" w:line="240" w:lineRule="auto"/>
        <w:contextualSpacing/>
        <w:jc w:val="both"/>
        <w:rPr>
          <w:rFonts w:eastAsia="Times New Roman" w:cs="Times New Roman"/>
          <w:szCs w:val="24"/>
          <w:lang w:eastAsia="sl-SI"/>
        </w:rPr>
      </w:pPr>
      <w:r w:rsidRPr="004A1398">
        <w:rPr>
          <w:rFonts w:eastAsiaTheme="minorEastAsia" w:cs="Times New Roman"/>
          <w:kern w:val="24"/>
          <w:szCs w:val="24"/>
          <w:lang w:eastAsia="sl-SI"/>
        </w:rPr>
        <w:t>Nakup strežniške infrastrukture za novi informacijski sistem.</w:t>
      </w:r>
    </w:p>
    <w:p w14:paraId="366CAF81" w14:textId="77777777" w:rsidR="00542A84" w:rsidRPr="004A1398" w:rsidRDefault="00542A84" w:rsidP="00542A84">
      <w:pPr>
        <w:spacing w:after="0" w:line="240" w:lineRule="auto"/>
        <w:jc w:val="both"/>
        <w:rPr>
          <w:rFonts w:eastAsiaTheme="minorEastAsia" w:cs="Times New Roman"/>
          <w:kern w:val="24"/>
          <w:szCs w:val="24"/>
          <w:u w:val="single"/>
          <w:lang w:eastAsia="sl-SI"/>
        </w:rPr>
      </w:pPr>
    </w:p>
    <w:p w14:paraId="0295B678" w14:textId="6E00BED4" w:rsidR="00542A84" w:rsidRPr="004A1398" w:rsidRDefault="00542A84" w:rsidP="00312D7A">
      <w:pPr>
        <w:pStyle w:val="Naslov6"/>
        <w:spacing w:before="0" w:line="240" w:lineRule="auto"/>
        <w:rPr>
          <w:lang w:eastAsia="sl-SI"/>
        </w:rPr>
      </w:pPr>
      <w:bookmarkStart w:id="81" w:name="_Toc65589899"/>
      <w:bookmarkStart w:id="82" w:name="_Toc97639712"/>
      <w:r w:rsidRPr="004A1398">
        <w:rPr>
          <w:lang w:eastAsia="sl-SI"/>
        </w:rPr>
        <w:t>4.</w:t>
      </w:r>
      <w:r w:rsidR="00F25479">
        <w:rPr>
          <w:lang w:eastAsia="sl-SI"/>
        </w:rPr>
        <w:t>7.1.3</w:t>
      </w:r>
      <w:r w:rsidRPr="004A1398">
        <w:rPr>
          <w:lang w:eastAsia="sl-SI"/>
        </w:rPr>
        <w:t xml:space="preserve"> Izvedene aktivnosti do konca leta 2021:</w:t>
      </w:r>
      <w:bookmarkEnd w:id="81"/>
      <w:bookmarkEnd w:id="82"/>
    </w:p>
    <w:p w14:paraId="4485BB76" w14:textId="77777777" w:rsidR="00542A84" w:rsidRPr="004A1398" w:rsidRDefault="00542A84" w:rsidP="00542A84">
      <w:pPr>
        <w:spacing w:after="0" w:line="240" w:lineRule="auto"/>
        <w:contextualSpacing/>
        <w:jc w:val="both"/>
        <w:rPr>
          <w:rFonts w:eastAsia="Times New Roman" w:cs="Times New Roman"/>
          <w:szCs w:val="24"/>
          <w:lang w:eastAsia="sl-SI"/>
        </w:rPr>
      </w:pPr>
    </w:p>
    <w:p w14:paraId="59757B9B" w14:textId="49AED4E8" w:rsidR="00542A84" w:rsidRPr="004A1398" w:rsidRDefault="00542A84" w:rsidP="00F25479">
      <w:pPr>
        <w:numPr>
          <w:ilvl w:val="0"/>
          <w:numId w:val="54"/>
        </w:numPr>
        <w:spacing w:after="0" w:line="240" w:lineRule="auto"/>
        <w:contextualSpacing/>
        <w:jc w:val="both"/>
        <w:rPr>
          <w:rFonts w:eastAsia="Times New Roman" w:cs="Times New Roman"/>
          <w:szCs w:val="24"/>
          <w:lang w:eastAsia="sl-SI"/>
        </w:rPr>
      </w:pPr>
      <w:r w:rsidRPr="004A1398">
        <w:rPr>
          <w:rFonts w:eastAsiaTheme="minorEastAsia" w:cs="Times New Roman"/>
          <w:kern w:val="24"/>
          <w:szCs w:val="24"/>
          <w:lang w:eastAsia="sl-SI"/>
        </w:rPr>
        <w:t>dne 3. 3. 2020 podpisan Sporazum o zagotavljanju storitev in razmejitvi odgovornosti (t. i. SLA pogodba), katerega podpisniki so Ministrstvo za javno upravo, Ministrstvo za pravosodje in Državno odvetništvo RS</w:t>
      </w:r>
      <w:r w:rsidR="00F25479">
        <w:rPr>
          <w:rFonts w:eastAsiaTheme="minorEastAsia" w:cs="Times New Roman"/>
          <w:kern w:val="24"/>
          <w:szCs w:val="24"/>
          <w:lang w:eastAsia="sl-SI"/>
        </w:rPr>
        <w:t>;</w:t>
      </w:r>
      <w:r w:rsidRPr="004A1398">
        <w:rPr>
          <w:rFonts w:eastAsiaTheme="minorEastAsia" w:cs="Times New Roman"/>
          <w:kern w:val="24"/>
          <w:szCs w:val="24"/>
          <w:lang w:eastAsia="sl-SI"/>
        </w:rPr>
        <w:t xml:space="preserve"> </w:t>
      </w:r>
    </w:p>
    <w:p w14:paraId="0B13BCB5" w14:textId="23474BB5" w:rsidR="00542A84" w:rsidRPr="004A1398" w:rsidRDefault="00542A84" w:rsidP="00F25479">
      <w:pPr>
        <w:numPr>
          <w:ilvl w:val="0"/>
          <w:numId w:val="54"/>
        </w:numPr>
        <w:spacing w:after="0" w:line="240" w:lineRule="auto"/>
        <w:contextualSpacing/>
        <w:jc w:val="both"/>
        <w:rPr>
          <w:rFonts w:eastAsia="Times New Roman" w:cs="Times New Roman"/>
          <w:szCs w:val="24"/>
          <w:lang w:eastAsia="sl-SI"/>
        </w:rPr>
      </w:pPr>
      <w:r w:rsidRPr="004A1398">
        <w:rPr>
          <w:rFonts w:eastAsia="Times New Roman" w:cs="Times New Roman"/>
          <w:szCs w:val="24"/>
          <w:lang w:eastAsia="sl-SI"/>
        </w:rPr>
        <w:t>dne 1. 10. 2020 podpisan Sporazum o prenosu sredstev – pravic porabe z namenom zagotavljanja izvajanja Sporazuma o zagotavljanju storitev in razmejitvi odgovornosti</w:t>
      </w:r>
      <w:r w:rsidR="00F25479">
        <w:rPr>
          <w:rFonts w:eastAsia="Times New Roman" w:cs="Times New Roman"/>
          <w:szCs w:val="24"/>
          <w:lang w:eastAsia="sl-SI"/>
        </w:rPr>
        <w:t>;</w:t>
      </w:r>
    </w:p>
    <w:p w14:paraId="0F3B259A" w14:textId="2D82C43C" w:rsidR="00542A84" w:rsidRPr="004A1398" w:rsidRDefault="00542A84" w:rsidP="00F25479">
      <w:pPr>
        <w:numPr>
          <w:ilvl w:val="0"/>
          <w:numId w:val="54"/>
        </w:numPr>
        <w:spacing w:after="0" w:line="240" w:lineRule="auto"/>
        <w:contextualSpacing/>
        <w:jc w:val="both"/>
        <w:rPr>
          <w:rFonts w:eastAsia="Times New Roman" w:cs="Times New Roman"/>
          <w:szCs w:val="24"/>
          <w:lang w:eastAsia="sl-SI"/>
        </w:rPr>
      </w:pPr>
      <w:r w:rsidRPr="004A1398">
        <w:rPr>
          <w:rFonts w:eastAsia="Times New Roman" w:cs="Times New Roman"/>
          <w:szCs w:val="24"/>
          <w:lang w:eastAsia="sl-SI"/>
        </w:rPr>
        <w:t>izvedena prerazporeditev pravic porabe za leto 2020 z Ministrstva za pravosodje na Ministrstvo za javno upravo za zagotavljanje nalog, dogovorjenih z SLA pogodbo (na področju sistemske podpore centralnih storitev Ministrstvo za javno upravo zagotavlja opremo, prejeto v upravljanje in vzdrževanje) in prerazporeditev pravic porabe z Ministrstva za pravosodje na Državno odvetništvo</w:t>
      </w:r>
      <w:r w:rsidRPr="004A1398">
        <w:rPr>
          <w:rFonts w:eastAsiaTheme="minorEastAsia" w:cs="Times New Roman"/>
          <w:kern w:val="24"/>
          <w:szCs w:val="24"/>
          <w:lang w:eastAsia="sl-SI"/>
        </w:rPr>
        <w:t xml:space="preserve"> RS</w:t>
      </w:r>
      <w:r w:rsidRPr="004A1398">
        <w:rPr>
          <w:rFonts w:eastAsia="Times New Roman" w:cs="Times New Roman"/>
          <w:szCs w:val="24"/>
          <w:lang w:eastAsia="sl-SI"/>
        </w:rPr>
        <w:t xml:space="preserve"> na področju informacijsko-komunikacijske tehnologije Državnega odvetništva </w:t>
      </w:r>
      <w:r w:rsidRPr="004A1398">
        <w:rPr>
          <w:rFonts w:eastAsiaTheme="minorEastAsia" w:cs="Times New Roman"/>
          <w:kern w:val="24"/>
          <w:szCs w:val="24"/>
          <w:lang w:eastAsia="sl-SI"/>
        </w:rPr>
        <w:t>RS</w:t>
      </w:r>
      <w:r w:rsidRPr="004A1398">
        <w:rPr>
          <w:rFonts w:eastAsia="Times New Roman" w:cs="Times New Roman"/>
          <w:szCs w:val="24"/>
          <w:lang w:eastAsia="sl-SI"/>
        </w:rPr>
        <w:t xml:space="preserve"> za leto 2020</w:t>
      </w:r>
      <w:r w:rsidR="00F25479">
        <w:rPr>
          <w:rFonts w:eastAsia="Times New Roman" w:cs="Times New Roman"/>
          <w:szCs w:val="24"/>
          <w:lang w:eastAsia="sl-SI"/>
        </w:rPr>
        <w:t>;</w:t>
      </w:r>
      <w:r w:rsidRPr="004A1398">
        <w:t xml:space="preserve"> </w:t>
      </w:r>
    </w:p>
    <w:p w14:paraId="6B1E411C" w14:textId="3044C193" w:rsidR="00542A84" w:rsidRPr="004A1398" w:rsidRDefault="00542A84" w:rsidP="00F25479">
      <w:pPr>
        <w:numPr>
          <w:ilvl w:val="0"/>
          <w:numId w:val="54"/>
        </w:numPr>
        <w:spacing w:after="0" w:line="240" w:lineRule="auto"/>
        <w:contextualSpacing/>
        <w:jc w:val="both"/>
        <w:rPr>
          <w:rFonts w:eastAsia="Times New Roman" w:cs="Times New Roman"/>
          <w:szCs w:val="24"/>
          <w:lang w:eastAsia="sl-SI"/>
        </w:rPr>
      </w:pPr>
      <w:r w:rsidRPr="004A1398">
        <w:rPr>
          <w:rFonts w:eastAsia="Times New Roman" w:cs="Times New Roman"/>
          <w:szCs w:val="24"/>
          <w:lang w:eastAsia="sl-SI"/>
        </w:rPr>
        <w:t>izvedena prerazporedit</w:t>
      </w:r>
      <w:r w:rsidR="00F25479">
        <w:rPr>
          <w:rFonts w:eastAsia="Times New Roman" w:cs="Times New Roman"/>
          <w:szCs w:val="24"/>
          <w:lang w:eastAsia="sl-SI"/>
        </w:rPr>
        <w:t>e</w:t>
      </w:r>
      <w:r w:rsidRPr="004A1398">
        <w:rPr>
          <w:rFonts w:eastAsia="Times New Roman" w:cs="Times New Roman"/>
          <w:szCs w:val="24"/>
          <w:lang w:eastAsia="sl-SI"/>
        </w:rPr>
        <w:t>v sredstev iz sredstev Ministrstva za pravosodje, ki so bila predvidena v proračunskem letu 2021, na Državno odvetništvo RS na področju informacijsko-komunikacijske tehnologije Državnega odvetništva RS za leto 2021.</w:t>
      </w:r>
    </w:p>
    <w:p w14:paraId="02B4C9E9" w14:textId="77777777" w:rsidR="00542A84" w:rsidRPr="004A1398" w:rsidRDefault="00542A84" w:rsidP="00F25479">
      <w:pPr>
        <w:spacing w:after="0" w:line="240" w:lineRule="auto"/>
        <w:contextualSpacing/>
        <w:jc w:val="both"/>
        <w:rPr>
          <w:rFonts w:eastAsia="Times New Roman" w:cs="Times New Roman"/>
          <w:szCs w:val="24"/>
          <w:lang w:eastAsia="sl-SI"/>
        </w:rPr>
      </w:pPr>
    </w:p>
    <w:p w14:paraId="6CB29123" w14:textId="2A08B929" w:rsidR="00542A84" w:rsidRPr="004A1398" w:rsidRDefault="00F25479" w:rsidP="00F25479">
      <w:pPr>
        <w:spacing w:after="0" w:line="240" w:lineRule="auto"/>
        <w:jc w:val="both"/>
      </w:pPr>
      <w:r>
        <w:t xml:space="preserve">V letu 2021 je </w:t>
      </w:r>
      <w:r w:rsidR="00542A84" w:rsidRPr="004A1398">
        <w:t xml:space="preserve">bila implementacija </w:t>
      </w:r>
      <w:proofErr w:type="spellStart"/>
      <w:r w:rsidR="00542A84" w:rsidRPr="004A1398">
        <w:t>podaktivnosti</w:t>
      </w:r>
      <w:proofErr w:type="spellEnd"/>
      <w:r w:rsidR="00542A84" w:rsidRPr="004A1398">
        <w:t xml:space="preserve">/projekta zaključena. </w:t>
      </w:r>
    </w:p>
    <w:p w14:paraId="1976CCFA" w14:textId="77777777" w:rsidR="00542A84" w:rsidRPr="00312D7A" w:rsidRDefault="00542A84" w:rsidP="00542A84">
      <w:pPr>
        <w:spacing w:after="0" w:line="240" w:lineRule="auto"/>
        <w:jc w:val="both"/>
        <w:rPr>
          <w:rFonts w:eastAsiaTheme="minorEastAsia" w:cs="Times New Roman"/>
          <w:kern w:val="24"/>
          <w:sz w:val="28"/>
          <w:szCs w:val="28"/>
          <w:u w:val="single"/>
        </w:rPr>
      </w:pPr>
    </w:p>
    <w:p w14:paraId="7DA25487" w14:textId="3EFB75CB" w:rsidR="00542A84" w:rsidRPr="004A1398" w:rsidRDefault="00542A84" w:rsidP="00312D7A">
      <w:pPr>
        <w:pStyle w:val="Naslov5"/>
        <w:spacing w:before="0" w:line="240" w:lineRule="auto"/>
        <w:ind w:left="680" w:hanging="680"/>
      </w:pPr>
      <w:bookmarkStart w:id="83" w:name="_Toc65589900"/>
      <w:bookmarkStart w:id="84" w:name="_Toc97639713"/>
      <w:r w:rsidRPr="004A1398">
        <w:t>4.</w:t>
      </w:r>
      <w:r w:rsidR="00F25479">
        <w:t>7</w:t>
      </w:r>
      <w:r w:rsidRPr="004A1398">
        <w:t>.</w:t>
      </w:r>
      <w:r w:rsidR="00F25479">
        <w:t>2</w:t>
      </w:r>
      <w:r w:rsidRPr="004A1398">
        <w:t xml:space="preserve"> Projekt »Izboljšanje informacijskega sistema in procesov poslovanja na Državnem odvetništvu in Državnem tožilstvu«</w:t>
      </w:r>
      <w:bookmarkEnd w:id="83"/>
      <w:bookmarkEnd w:id="84"/>
    </w:p>
    <w:p w14:paraId="5791CAB5" w14:textId="77777777" w:rsidR="00542A84" w:rsidRPr="00312D7A" w:rsidRDefault="00542A84" w:rsidP="00542A84">
      <w:pPr>
        <w:spacing w:after="0" w:line="240" w:lineRule="auto"/>
        <w:jc w:val="both"/>
        <w:rPr>
          <w:rFonts w:eastAsiaTheme="minorEastAsia" w:cs="Times New Roman"/>
          <w:kern w:val="24"/>
          <w:sz w:val="28"/>
          <w:szCs w:val="28"/>
          <w:lang w:eastAsia="sl-SI"/>
        </w:rPr>
      </w:pPr>
    </w:p>
    <w:p w14:paraId="0F1A71C6" w14:textId="1BDC0528" w:rsidR="00542A84" w:rsidRPr="004A1398" w:rsidRDefault="00542A84" w:rsidP="00312D7A">
      <w:pPr>
        <w:pStyle w:val="Naslov6"/>
        <w:spacing w:before="0" w:line="240" w:lineRule="auto"/>
        <w:rPr>
          <w:lang w:eastAsia="sl-SI"/>
        </w:rPr>
      </w:pPr>
      <w:bookmarkStart w:id="85" w:name="_Toc65589901"/>
      <w:bookmarkStart w:id="86" w:name="_Toc97639714"/>
      <w:r w:rsidRPr="004A1398">
        <w:rPr>
          <w:lang w:eastAsia="sl-SI"/>
        </w:rPr>
        <w:lastRenderedPageBreak/>
        <w:t>4.</w:t>
      </w:r>
      <w:r w:rsidR="00F25479">
        <w:rPr>
          <w:lang w:eastAsia="sl-SI"/>
        </w:rPr>
        <w:t xml:space="preserve">7.2.1 </w:t>
      </w:r>
      <w:r w:rsidRPr="004A1398">
        <w:rPr>
          <w:lang w:eastAsia="sl-SI"/>
        </w:rPr>
        <w:t>Cilji:</w:t>
      </w:r>
      <w:bookmarkEnd w:id="85"/>
      <w:bookmarkEnd w:id="86"/>
      <w:r w:rsidRPr="004A1398">
        <w:rPr>
          <w:lang w:eastAsia="sl-SI"/>
        </w:rPr>
        <w:t xml:space="preserve"> </w:t>
      </w:r>
    </w:p>
    <w:p w14:paraId="048B819D" w14:textId="77777777" w:rsidR="00542A84" w:rsidRPr="004A1398" w:rsidRDefault="00542A84" w:rsidP="00F25479">
      <w:pPr>
        <w:spacing w:after="0" w:line="240" w:lineRule="auto"/>
        <w:jc w:val="both"/>
        <w:rPr>
          <w:rFonts w:eastAsiaTheme="minorEastAsia" w:cs="Times New Roman"/>
          <w:kern w:val="24"/>
          <w:szCs w:val="24"/>
          <w:lang w:eastAsia="sl-SI"/>
        </w:rPr>
      </w:pPr>
    </w:p>
    <w:p w14:paraId="76F81EDA" w14:textId="77777777" w:rsidR="00542A84" w:rsidRPr="004A1398" w:rsidRDefault="00542A84" w:rsidP="00F25479">
      <w:pPr>
        <w:spacing w:after="0" w:line="240" w:lineRule="auto"/>
        <w:jc w:val="both"/>
        <w:rPr>
          <w:rFonts w:eastAsia="Times New Roman" w:cs="Times New Roman"/>
          <w:szCs w:val="24"/>
          <w:lang w:eastAsia="sl-SI"/>
        </w:rPr>
      </w:pPr>
      <w:r w:rsidRPr="004A1398">
        <w:rPr>
          <w:rFonts w:eastAsiaTheme="minorEastAsia" w:cs="Times New Roman"/>
          <w:kern w:val="24"/>
          <w:szCs w:val="24"/>
          <w:lang w:eastAsia="sl-SI"/>
        </w:rPr>
        <w:t>Posodobitev strojne opreme na Državnem odvetništvu RS, ki je potrebna za delo z informacijskim sistemom ter izgradnja informacijskega sistema.</w:t>
      </w:r>
    </w:p>
    <w:p w14:paraId="27C48197" w14:textId="77777777" w:rsidR="00542A84" w:rsidRPr="004A1398" w:rsidRDefault="00542A84" w:rsidP="00F25479">
      <w:pPr>
        <w:spacing w:after="0" w:line="240" w:lineRule="auto"/>
        <w:jc w:val="both"/>
        <w:rPr>
          <w:rFonts w:eastAsiaTheme="minorEastAsia" w:cs="Times New Roman"/>
          <w:kern w:val="24"/>
          <w:szCs w:val="24"/>
          <w:u w:val="single"/>
          <w:lang w:eastAsia="sl-SI"/>
        </w:rPr>
      </w:pPr>
    </w:p>
    <w:p w14:paraId="38AC4304" w14:textId="484C2C7E" w:rsidR="00542A84" w:rsidRPr="004A1398" w:rsidRDefault="00542A84" w:rsidP="00312D7A">
      <w:pPr>
        <w:pStyle w:val="Naslov6"/>
        <w:spacing w:before="0" w:line="240" w:lineRule="auto"/>
        <w:rPr>
          <w:lang w:eastAsia="sl-SI"/>
        </w:rPr>
      </w:pPr>
      <w:bookmarkStart w:id="87" w:name="_Toc65589902"/>
      <w:bookmarkStart w:id="88" w:name="_Toc97639715"/>
      <w:r w:rsidRPr="004A1398">
        <w:rPr>
          <w:lang w:eastAsia="sl-SI"/>
        </w:rPr>
        <w:t>4.</w:t>
      </w:r>
      <w:r w:rsidR="00F25479">
        <w:rPr>
          <w:lang w:eastAsia="sl-SI"/>
        </w:rPr>
        <w:t>7.2.2</w:t>
      </w:r>
      <w:r w:rsidRPr="004A1398">
        <w:rPr>
          <w:lang w:eastAsia="sl-SI"/>
        </w:rPr>
        <w:t xml:space="preserve"> Rezultati:</w:t>
      </w:r>
      <w:bookmarkEnd w:id="87"/>
      <w:bookmarkEnd w:id="88"/>
    </w:p>
    <w:p w14:paraId="4393BD08" w14:textId="77777777" w:rsidR="00542A84" w:rsidRPr="004A1398" w:rsidRDefault="00542A84" w:rsidP="00F25479">
      <w:pPr>
        <w:spacing w:after="0" w:line="240" w:lineRule="auto"/>
        <w:jc w:val="both"/>
        <w:rPr>
          <w:rFonts w:eastAsia="Times New Roman" w:cs="Times New Roman"/>
          <w:szCs w:val="24"/>
          <w:lang w:eastAsia="sl-SI"/>
        </w:rPr>
      </w:pPr>
    </w:p>
    <w:p w14:paraId="15C7A7D0" w14:textId="77777777" w:rsidR="00542A84" w:rsidRPr="004A1398" w:rsidRDefault="00542A84" w:rsidP="00F25479">
      <w:pPr>
        <w:numPr>
          <w:ilvl w:val="0"/>
          <w:numId w:val="54"/>
        </w:numPr>
        <w:spacing w:after="0" w:line="240" w:lineRule="auto"/>
        <w:contextualSpacing/>
        <w:jc w:val="both"/>
        <w:rPr>
          <w:rFonts w:eastAsia="Times New Roman" w:cs="Times New Roman"/>
          <w:szCs w:val="24"/>
          <w:lang w:eastAsia="sl-SI"/>
        </w:rPr>
      </w:pPr>
      <w:r w:rsidRPr="004A1398">
        <w:rPr>
          <w:rFonts w:eastAsiaTheme="minorEastAsia" w:cs="Times New Roman"/>
          <w:kern w:val="24"/>
          <w:szCs w:val="24"/>
          <w:lang w:eastAsia="sl-SI"/>
        </w:rPr>
        <w:t xml:space="preserve">informacijski sistem, ki bo trajen in bo omogočal nemoteno delo, sledil novim zahtevam organizacije in poslovanja Državnega odvetništva RS, omogočal prilagajanje IS novim tehnološkim zahtevam in nadgradnje tudi v prihodnosti, omogočal povezovanje, izmenjavo dokumentov in podatkov z zunanjimi servisi; </w:t>
      </w:r>
    </w:p>
    <w:p w14:paraId="277D8A1D" w14:textId="77777777" w:rsidR="00542A84" w:rsidRPr="004A1398" w:rsidRDefault="00542A84" w:rsidP="00F25479">
      <w:pPr>
        <w:numPr>
          <w:ilvl w:val="0"/>
          <w:numId w:val="54"/>
        </w:numPr>
        <w:spacing w:after="0" w:line="240" w:lineRule="auto"/>
        <w:contextualSpacing/>
        <w:jc w:val="both"/>
        <w:rPr>
          <w:rFonts w:eastAsia="Times New Roman" w:cs="Times New Roman"/>
          <w:szCs w:val="24"/>
          <w:lang w:eastAsia="sl-SI"/>
        </w:rPr>
      </w:pPr>
      <w:r w:rsidRPr="004A1398">
        <w:rPr>
          <w:rFonts w:eastAsiaTheme="minorEastAsia" w:cs="Times New Roman"/>
          <w:kern w:val="24"/>
          <w:szCs w:val="24"/>
          <w:lang w:eastAsia="sl-SI"/>
        </w:rPr>
        <w:t>razbremenitev uporabnikov in zmanjšanje števila vnosnih napak;</w:t>
      </w:r>
    </w:p>
    <w:p w14:paraId="1628532E" w14:textId="77777777" w:rsidR="00542A84" w:rsidRPr="004A1398" w:rsidRDefault="00542A84" w:rsidP="00F25479">
      <w:pPr>
        <w:numPr>
          <w:ilvl w:val="0"/>
          <w:numId w:val="54"/>
        </w:numPr>
        <w:spacing w:after="0" w:line="240" w:lineRule="auto"/>
        <w:contextualSpacing/>
        <w:jc w:val="both"/>
        <w:rPr>
          <w:rFonts w:eastAsia="Times New Roman" w:cs="Times New Roman"/>
          <w:szCs w:val="24"/>
          <w:lang w:eastAsia="sl-SI"/>
        </w:rPr>
      </w:pPr>
      <w:r w:rsidRPr="004A1398">
        <w:rPr>
          <w:rFonts w:eastAsiaTheme="minorEastAsia" w:cs="Times New Roman"/>
          <w:kern w:val="24"/>
          <w:szCs w:val="24"/>
          <w:lang w:eastAsia="sl-SI"/>
        </w:rPr>
        <w:t>zmanjšanje administrativnih opravil, s tem da se vsako opravilo izvaja na najnižji možni ravni kompetenc;</w:t>
      </w:r>
    </w:p>
    <w:p w14:paraId="240BBA9E" w14:textId="77777777" w:rsidR="00542A84" w:rsidRPr="004A1398" w:rsidRDefault="00542A84" w:rsidP="00F25479">
      <w:pPr>
        <w:numPr>
          <w:ilvl w:val="0"/>
          <w:numId w:val="54"/>
        </w:numPr>
        <w:spacing w:after="0" w:line="240" w:lineRule="auto"/>
        <w:contextualSpacing/>
        <w:jc w:val="both"/>
        <w:rPr>
          <w:rFonts w:eastAsia="Times New Roman" w:cs="Times New Roman"/>
          <w:szCs w:val="24"/>
          <w:lang w:eastAsia="sl-SI"/>
        </w:rPr>
      </w:pPr>
      <w:r w:rsidRPr="004A1398">
        <w:rPr>
          <w:rFonts w:eastAsiaTheme="minorEastAsia" w:cs="Times New Roman"/>
          <w:kern w:val="24"/>
          <w:szCs w:val="24"/>
          <w:lang w:eastAsia="sl-SI"/>
        </w:rPr>
        <w:t>državni odvetniki bodo imeli pri svojem delu na voljo kakovostnejše podatke;</w:t>
      </w:r>
    </w:p>
    <w:p w14:paraId="71030DFF" w14:textId="77777777" w:rsidR="00542A84" w:rsidRPr="004A1398" w:rsidRDefault="00542A84" w:rsidP="00F25479">
      <w:pPr>
        <w:numPr>
          <w:ilvl w:val="0"/>
          <w:numId w:val="54"/>
        </w:numPr>
        <w:spacing w:after="0" w:line="240" w:lineRule="auto"/>
        <w:contextualSpacing/>
        <w:jc w:val="both"/>
        <w:rPr>
          <w:rFonts w:eastAsia="Times New Roman" w:cs="Times New Roman"/>
          <w:szCs w:val="24"/>
          <w:lang w:eastAsia="sl-SI"/>
        </w:rPr>
      </w:pPr>
      <w:r w:rsidRPr="004A1398">
        <w:rPr>
          <w:rFonts w:eastAsiaTheme="minorEastAsia" w:cs="Times New Roman"/>
          <w:kern w:val="24"/>
          <w:szCs w:val="24"/>
          <w:lang w:eastAsia="sl-SI"/>
        </w:rPr>
        <w:t>učinkovito in enostavno upravljanje z dokumenti.</w:t>
      </w:r>
    </w:p>
    <w:p w14:paraId="1D3CDE3C" w14:textId="77777777" w:rsidR="00542A84" w:rsidRPr="004A1398" w:rsidRDefault="00542A84" w:rsidP="00F25479">
      <w:pPr>
        <w:spacing w:after="0" w:line="240" w:lineRule="auto"/>
        <w:jc w:val="both"/>
        <w:rPr>
          <w:rFonts w:eastAsiaTheme="minorEastAsia" w:cs="Times New Roman"/>
          <w:color w:val="007466"/>
          <w:kern w:val="24"/>
          <w:szCs w:val="24"/>
          <w:lang w:eastAsia="sl-SI"/>
        </w:rPr>
      </w:pPr>
    </w:p>
    <w:p w14:paraId="43265B2B" w14:textId="7B54BD6F" w:rsidR="00542A84" w:rsidRPr="004A1398" w:rsidRDefault="00542A84" w:rsidP="00312D7A">
      <w:pPr>
        <w:pStyle w:val="Naslov6"/>
        <w:spacing w:before="0" w:line="240" w:lineRule="auto"/>
        <w:rPr>
          <w:lang w:eastAsia="sl-SI"/>
        </w:rPr>
      </w:pPr>
      <w:bookmarkStart w:id="89" w:name="_Toc65589903"/>
      <w:bookmarkStart w:id="90" w:name="_Toc97639716"/>
      <w:r w:rsidRPr="004A1398">
        <w:rPr>
          <w:lang w:eastAsia="sl-SI"/>
        </w:rPr>
        <w:t>4.</w:t>
      </w:r>
      <w:r w:rsidR="00F25479">
        <w:rPr>
          <w:lang w:eastAsia="sl-SI"/>
        </w:rPr>
        <w:t>7.2.</w:t>
      </w:r>
      <w:r w:rsidRPr="004A1398">
        <w:rPr>
          <w:lang w:eastAsia="sl-SI"/>
        </w:rPr>
        <w:t>3 Izvedene aktivnosti do konca leta 2021:</w:t>
      </w:r>
      <w:bookmarkEnd w:id="89"/>
      <w:bookmarkEnd w:id="90"/>
    </w:p>
    <w:p w14:paraId="31846361" w14:textId="77777777" w:rsidR="00542A84" w:rsidRPr="004A1398" w:rsidRDefault="00542A84" w:rsidP="00542A84">
      <w:pPr>
        <w:spacing w:after="0" w:line="240" w:lineRule="auto"/>
        <w:jc w:val="both"/>
        <w:rPr>
          <w:rFonts w:eastAsia="Times New Roman" w:cs="Times New Roman"/>
          <w:szCs w:val="24"/>
          <w:lang w:eastAsia="sl-SI"/>
        </w:rPr>
      </w:pPr>
    </w:p>
    <w:p w14:paraId="3EE54326" w14:textId="77777777" w:rsidR="00542A84" w:rsidRPr="004A1398" w:rsidRDefault="00542A84" w:rsidP="00F25479">
      <w:pPr>
        <w:spacing w:after="0" w:line="240" w:lineRule="auto"/>
        <w:jc w:val="both"/>
        <w:rPr>
          <w:rFonts w:eastAsiaTheme="minorEastAsia" w:cs="Times New Roman"/>
          <w:kern w:val="24"/>
          <w:szCs w:val="24"/>
          <w:lang w:eastAsia="sl-SI"/>
        </w:rPr>
      </w:pPr>
      <w:r w:rsidRPr="004A1398">
        <w:rPr>
          <w:rFonts w:cs="Times New Roman"/>
          <w:szCs w:val="24"/>
        </w:rPr>
        <w:t>V letu 2021 se je Državno odvetništvo RS posvetilo izdelavi specifikacij in ostale dokumentacije, potrebne za oddajo javnega naročila za izgradnjo novega Informacijskega sistema Državnega odvetništva</w:t>
      </w:r>
      <w:r w:rsidRPr="004A1398">
        <w:rPr>
          <w:rFonts w:eastAsiaTheme="minorEastAsia" w:cs="Times New Roman"/>
          <w:kern w:val="24"/>
          <w:szCs w:val="24"/>
          <w:lang w:eastAsia="sl-SI"/>
        </w:rPr>
        <w:t xml:space="preserve"> RS.</w:t>
      </w:r>
    </w:p>
    <w:p w14:paraId="7C4DEA82" w14:textId="77777777" w:rsidR="00542A84" w:rsidRPr="004A1398" w:rsidRDefault="00542A84" w:rsidP="00F25479">
      <w:pPr>
        <w:spacing w:after="0" w:line="240" w:lineRule="auto"/>
        <w:jc w:val="both"/>
        <w:rPr>
          <w:rFonts w:eastAsiaTheme="minorEastAsia" w:cs="Times New Roman"/>
          <w:kern w:val="24"/>
          <w:szCs w:val="24"/>
          <w:lang w:eastAsia="sl-SI"/>
        </w:rPr>
      </w:pPr>
    </w:p>
    <w:p w14:paraId="1A2FD4A9" w14:textId="77777777" w:rsidR="00F25479" w:rsidRDefault="00542A84" w:rsidP="00F25479">
      <w:pPr>
        <w:autoSpaceDE w:val="0"/>
        <w:autoSpaceDN w:val="0"/>
        <w:spacing w:after="0" w:line="240" w:lineRule="auto"/>
        <w:jc w:val="both"/>
        <w:rPr>
          <w:rFonts w:cs="Times New Roman"/>
          <w:szCs w:val="24"/>
        </w:rPr>
      </w:pPr>
      <w:r w:rsidRPr="004A1398">
        <w:rPr>
          <w:rFonts w:cs="Times New Roman"/>
          <w:szCs w:val="24"/>
        </w:rPr>
        <w:t xml:space="preserve">V decembru 2021 je nato Ministrstvo za pravosodje Strateškemu svetu za razvoj informatike v državni upravi oziroma Direktoratu za informacijsko družbo in informatiko na Ministrstvu za javno upravo posredovalo ID karton z osnutkom specifikacij za Izgradnjo novega informacijskega sistema  Državnega odvetništva </w:t>
      </w:r>
      <w:r w:rsidR="00F25479">
        <w:rPr>
          <w:rFonts w:cs="Times New Roman"/>
          <w:szCs w:val="24"/>
        </w:rPr>
        <w:t xml:space="preserve">RS. </w:t>
      </w:r>
      <w:r w:rsidRPr="004A1398">
        <w:rPr>
          <w:rFonts w:cs="Times New Roman"/>
          <w:szCs w:val="24"/>
        </w:rPr>
        <w:t xml:space="preserve">Dne 6. 1. 2022 </w:t>
      </w:r>
      <w:r w:rsidR="00F25479">
        <w:rPr>
          <w:rFonts w:cs="Times New Roman"/>
          <w:szCs w:val="24"/>
        </w:rPr>
        <w:t xml:space="preserve">je Državno odvetništvo RS </w:t>
      </w:r>
      <w:r w:rsidRPr="004A1398">
        <w:rPr>
          <w:rFonts w:cs="Times New Roman"/>
          <w:szCs w:val="24"/>
        </w:rPr>
        <w:t>prejel</w:t>
      </w:r>
      <w:r w:rsidR="00F25479">
        <w:rPr>
          <w:rFonts w:cs="Times New Roman"/>
          <w:szCs w:val="24"/>
        </w:rPr>
        <w:t>o</w:t>
      </w:r>
      <w:r w:rsidRPr="004A1398">
        <w:rPr>
          <w:rFonts w:cs="Times New Roman"/>
          <w:szCs w:val="24"/>
        </w:rPr>
        <w:t xml:space="preserve"> pozitivno strokovno mnenje Ministrstva za javno upravo. Pozitivno mnenje vsebuje tudi naslednje zahteve: </w:t>
      </w:r>
    </w:p>
    <w:p w14:paraId="7C4BC004" w14:textId="0A4FEC1A" w:rsidR="00542A84" w:rsidRPr="00F25479" w:rsidRDefault="00542A84" w:rsidP="00F25479">
      <w:pPr>
        <w:pStyle w:val="Odstavekseznama"/>
        <w:numPr>
          <w:ilvl w:val="0"/>
          <w:numId w:val="54"/>
        </w:numPr>
        <w:autoSpaceDE w:val="0"/>
        <w:autoSpaceDN w:val="0"/>
        <w:spacing w:after="0" w:line="240" w:lineRule="auto"/>
        <w:ind w:left="714" w:hanging="357"/>
        <w:jc w:val="both"/>
        <w:rPr>
          <w:rFonts w:cs="Times New Roman"/>
          <w:szCs w:val="24"/>
        </w:rPr>
      </w:pPr>
      <w:r w:rsidRPr="00F25479">
        <w:rPr>
          <w:rFonts w:cs="Times New Roman"/>
          <w:szCs w:val="24"/>
        </w:rPr>
        <w:t xml:space="preserve">da bo nova rešitev tehnološko zasnovana na vsebnikih oziroma </w:t>
      </w:r>
      <w:proofErr w:type="spellStart"/>
      <w:r w:rsidRPr="00F25479">
        <w:rPr>
          <w:rFonts w:cs="Times New Roman"/>
          <w:szCs w:val="24"/>
        </w:rPr>
        <w:t>mikrostoritvah</w:t>
      </w:r>
      <w:proofErr w:type="spellEnd"/>
      <w:r w:rsidRPr="00F25479">
        <w:rPr>
          <w:rFonts w:cs="Times New Roman"/>
          <w:szCs w:val="24"/>
        </w:rPr>
        <w:t xml:space="preserve">, kar omogoča hitrejše nameščanje in večjo razpoložljivost ter </w:t>
      </w:r>
      <w:proofErr w:type="spellStart"/>
      <w:r w:rsidRPr="00F25479">
        <w:rPr>
          <w:rFonts w:cs="Times New Roman"/>
          <w:szCs w:val="24"/>
        </w:rPr>
        <w:t>skalabilnost</w:t>
      </w:r>
      <w:proofErr w:type="spellEnd"/>
      <w:r w:rsidRPr="00F25479">
        <w:rPr>
          <w:rFonts w:cs="Times New Roman"/>
          <w:szCs w:val="24"/>
        </w:rPr>
        <w:t xml:space="preserve"> informacijske rešitve; </w:t>
      </w:r>
    </w:p>
    <w:p w14:paraId="011255FD" w14:textId="77777777" w:rsidR="00542A84" w:rsidRPr="004A1398" w:rsidRDefault="00542A84" w:rsidP="00F25479">
      <w:pPr>
        <w:numPr>
          <w:ilvl w:val="0"/>
          <w:numId w:val="54"/>
        </w:numPr>
        <w:autoSpaceDE w:val="0"/>
        <w:autoSpaceDN w:val="0"/>
        <w:spacing w:after="0" w:line="240" w:lineRule="auto"/>
        <w:contextualSpacing/>
        <w:jc w:val="both"/>
        <w:rPr>
          <w:rFonts w:cs="Times New Roman"/>
          <w:szCs w:val="24"/>
        </w:rPr>
      </w:pPr>
      <w:r w:rsidRPr="004A1398">
        <w:rPr>
          <w:rFonts w:cs="Times New Roman"/>
          <w:szCs w:val="24"/>
        </w:rPr>
        <w:t xml:space="preserve">naj se nova aplikacija razvije na način, da bo skladna z delovanjem v oblačnem okolju; </w:t>
      </w:r>
    </w:p>
    <w:p w14:paraId="37797A31" w14:textId="77777777" w:rsidR="00542A84" w:rsidRPr="004A1398" w:rsidRDefault="00542A84" w:rsidP="00F25479">
      <w:pPr>
        <w:numPr>
          <w:ilvl w:val="0"/>
          <w:numId w:val="54"/>
        </w:numPr>
        <w:autoSpaceDE w:val="0"/>
        <w:autoSpaceDN w:val="0"/>
        <w:spacing w:after="0" w:line="240" w:lineRule="auto"/>
        <w:contextualSpacing/>
        <w:jc w:val="both"/>
        <w:rPr>
          <w:rFonts w:cs="Times New Roman"/>
          <w:szCs w:val="24"/>
        </w:rPr>
      </w:pPr>
      <w:r w:rsidRPr="004A1398">
        <w:rPr>
          <w:rFonts w:cs="Times New Roman"/>
          <w:szCs w:val="24"/>
        </w:rPr>
        <w:t xml:space="preserve">nova aplikacija mora biti vzpostavljena na infrastrukturi Državnega računalniškega oblaka; </w:t>
      </w:r>
    </w:p>
    <w:p w14:paraId="4A5174E1" w14:textId="77777777" w:rsidR="00542A84" w:rsidRPr="004A1398" w:rsidRDefault="00542A84" w:rsidP="00F25479">
      <w:pPr>
        <w:numPr>
          <w:ilvl w:val="0"/>
          <w:numId w:val="54"/>
        </w:numPr>
        <w:autoSpaceDE w:val="0"/>
        <w:autoSpaceDN w:val="0"/>
        <w:spacing w:after="0" w:line="240" w:lineRule="auto"/>
        <w:contextualSpacing/>
        <w:jc w:val="both"/>
        <w:rPr>
          <w:rFonts w:cs="Times New Roman"/>
          <w:szCs w:val="24"/>
        </w:rPr>
      </w:pPr>
      <w:r w:rsidRPr="004A1398">
        <w:rPr>
          <w:rFonts w:cs="Times New Roman"/>
          <w:szCs w:val="24"/>
        </w:rPr>
        <w:t>pri razvoju naj se upoštevajo Generične tehnološke zahteve (GTZ), kot tudi zahteve procesa gostovanja v DRO;</w:t>
      </w:r>
    </w:p>
    <w:p w14:paraId="31FDC131" w14:textId="77777777" w:rsidR="00542A84" w:rsidRPr="004A1398" w:rsidRDefault="00542A84" w:rsidP="00F25479">
      <w:pPr>
        <w:numPr>
          <w:ilvl w:val="0"/>
          <w:numId w:val="54"/>
        </w:numPr>
        <w:autoSpaceDE w:val="0"/>
        <w:autoSpaceDN w:val="0"/>
        <w:spacing w:after="0" w:line="240" w:lineRule="auto"/>
        <w:contextualSpacing/>
        <w:jc w:val="both"/>
        <w:rPr>
          <w:rFonts w:cs="Times New Roman"/>
          <w:szCs w:val="24"/>
        </w:rPr>
      </w:pPr>
      <w:r w:rsidRPr="004A1398">
        <w:rPr>
          <w:rFonts w:cs="Times New Roman"/>
          <w:szCs w:val="24"/>
        </w:rPr>
        <w:t xml:space="preserve">predlagana je še sklenitev dogovora za DRO iz naslova zagotovitve infrastrukture iz sredstev EU.  </w:t>
      </w:r>
    </w:p>
    <w:p w14:paraId="2772F2C5" w14:textId="77777777" w:rsidR="00F25479" w:rsidRDefault="00F25479" w:rsidP="00F25479">
      <w:pPr>
        <w:autoSpaceDE w:val="0"/>
        <w:autoSpaceDN w:val="0"/>
        <w:spacing w:after="0" w:line="240" w:lineRule="auto"/>
        <w:jc w:val="both"/>
        <w:rPr>
          <w:rFonts w:cs="Times New Roman"/>
          <w:szCs w:val="24"/>
        </w:rPr>
      </w:pPr>
    </w:p>
    <w:p w14:paraId="6EE94C64" w14:textId="2EF769EC" w:rsidR="00542A84" w:rsidRPr="004A1398" w:rsidRDefault="00542A84" w:rsidP="00F25479">
      <w:pPr>
        <w:autoSpaceDE w:val="0"/>
        <w:autoSpaceDN w:val="0"/>
        <w:spacing w:after="0" w:line="240" w:lineRule="auto"/>
        <w:jc w:val="both"/>
        <w:rPr>
          <w:rFonts w:cs="Times New Roman"/>
          <w:szCs w:val="24"/>
        </w:rPr>
      </w:pPr>
      <w:r w:rsidRPr="004A1398">
        <w:rPr>
          <w:rFonts w:cs="Times New Roman"/>
          <w:szCs w:val="24"/>
        </w:rPr>
        <w:t>Vse navedene zahteve bo</w:t>
      </w:r>
      <w:r w:rsidR="00F25479">
        <w:rPr>
          <w:rFonts w:cs="Times New Roman"/>
          <w:szCs w:val="24"/>
        </w:rPr>
        <w:t xml:space="preserve"> Državno odvetništvo RS</w:t>
      </w:r>
      <w:r w:rsidRPr="004A1398">
        <w:rPr>
          <w:rFonts w:cs="Times New Roman"/>
          <w:szCs w:val="24"/>
        </w:rPr>
        <w:t xml:space="preserve"> pri izgradnji novega informacijskega sistema upošteval</w:t>
      </w:r>
      <w:r w:rsidR="00F25479">
        <w:rPr>
          <w:rFonts w:cs="Times New Roman"/>
          <w:szCs w:val="24"/>
        </w:rPr>
        <w:t>o</w:t>
      </w:r>
      <w:r w:rsidRPr="004A1398">
        <w:rPr>
          <w:rFonts w:cs="Times New Roman"/>
          <w:szCs w:val="24"/>
        </w:rPr>
        <w:t>.</w:t>
      </w:r>
    </w:p>
    <w:p w14:paraId="07247F22" w14:textId="77777777" w:rsidR="00542A84" w:rsidRPr="00312D7A" w:rsidRDefault="00542A84" w:rsidP="00F25479">
      <w:pPr>
        <w:spacing w:after="0" w:line="240" w:lineRule="auto"/>
        <w:jc w:val="both"/>
        <w:rPr>
          <w:rFonts w:cs="Times New Roman"/>
          <w:sz w:val="28"/>
          <w:szCs w:val="28"/>
        </w:rPr>
      </w:pPr>
    </w:p>
    <w:p w14:paraId="1E2DF6EC" w14:textId="51EBC22C" w:rsidR="00542A84" w:rsidRPr="004A1398" w:rsidRDefault="00542A84" w:rsidP="00312D7A">
      <w:pPr>
        <w:pStyle w:val="Naslov5"/>
        <w:spacing w:before="0" w:line="240" w:lineRule="auto"/>
        <w:ind w:left="737" w:hanging="737"/>
      </w:pPr>
      <w:bookmarkStart w:id="91" w:name="_Toc65589905"/>
      <w:bookmarkStart w:id="92" w:name="_Toc97639717"/>
      <w:r w:rsidRPr="004A1398">
        <w:t>4.</w:t>
      </w:r>
      <w:r w:rsidR="00F25479">
        <w:t>7</w:t>
      </w:r>
      <w:r w:rsidRPr="004A1398">
        <w:t>.</w:t>
      </w:r>
      <w:r w:rsidR="00F25479">
        <w:t>3</w:t>
      </w:r>
      <w:r w:rsidRPr="004A1398">
        <w:t xml:space="preserve"> Projekt </w:t>
      </w:r>
      <w:bookmarkStart w:id="93" w:name="_Hlk97129152"/>
      <w:r w:rsidRPr="004A1398">
        <w:t>»Izboljšanje učinkovitosti Državnega odvetništva RS</w:t>
      </w:r>
      <w:bookmarkEnd w:id="93"/>
      <w:r w:rsidRPr="004A1398">
        <w:t xml:space="preserve"> in Državnega tožilstva RS«</w:t>
      </w:r>
      <w:bookmarkEnd w:id="91"/>
      <w:bookmarkEnd w:id="92"/>
      <w:r w:rsidRPr="004A1398">
        <w:t xml:space="preserve"> </w:t>
      </w:r>
    </w:p>
    <w:p w14:paraId="64667EB8" w14:textId="77777777" w:rsidR="00542A84" w:rsidRPr="00312D7A" w:rsidRDefault="00542A84" w:rsidP="00F25479">
      <w:pPr>
        <w:spacing w:after="0" w:line="240" w:lineRule="auto"/>
        <w:jc w:val="both"/>
        <w:rPr>
          <w:rFonts w:cs="Times New Roman"/>
          <w:sz w:val="28"/>
          <w:szCs w:val="28"/>
        </w:rPr>
      </w:pPr>
    </w:p>
    <w:p w14:paraId="4B184185" w14:textId="77777777" w:rsidR="00542A84" w:rsidRPr="004A1398" w:rsidRDefault="00542A84" w:rsidP="0045550D">
      <w:pPr>
        <w:spacing w:after="0" w:line="240" w:lineRule="auto"/>
        <w:jc w:val="both"/>
        <w:rPr>
          <w:rFonts w:cs="Times New Roman"/>
          <w:szCs w:val="24"/>
        </w:rPr>
      </w:pPr>
      <w:r w:rsidRPr="004A1398">
        <w:rPr>
          <w:rFonts w:cs="Times New Roman"/>
          <w:szCs w:val="24"/>
        </w:rPr>
        <w:t xml:space="preserve">Projekt se je izvajal v okviru programa pomoči Evropske Komisije za strukturne reforme v državah članicah (SRS). Projektne aktivnosti so v celoti (100 odstotno) financirane s strani Evropske komisije (z določenim stvarnim prispevkom prejemnika pomoči, tj. Državnega </w:t>
      </w:r>
      <w:r w:rsidRPr="004A1398">
        <w:rPr>
          <w:rFonts w:cs="Times New Roman"/>
          <w:szCs w:val="24"/>
        </w:rPr>
        <w:lastRenderedPageBreak/>
        <w:t xml:space="preserve">odvetništva RS), vendar so upravičeni stroški posledično nekoliko omejeni (večinoma gre za pomoč in podporo v obliki svetovanja, izobraževanja in usposabljanja ter izvajanje študijskih obiskov in podobnih aktivnosti, ni pa mogoče teh sredstev nameniti za nakup opreme ali izboljšanje infrastrukture). Sredstev Evropske komisije ne prejme neposredno prejemnik pomoči, ampak je Evropska komisija določila izvajalca, ki je nizozemski Center za mednarodno-pravno sodelovanje iz Haaga (v nadaljevanju: CILC), ki v njenem imenu vodi celoten projekt in tudi sam neposredno krije vse s projektom povezane stroške. </w:t>
      </w:r>
    </w:p>
    <w:p w14:paraId="7C965BA3" w14:textId="77777777" w:rsidR="00542A84" w:rsidRPr="004A1398" w:rsidRDefault="00542A84" w:rsidP="0045550D">
      <w:pPr>
        <w:spacing w:after="0" w:line="240" w:lineRule="auto"/>
        <w:jc w:val="both"/>
        <w:rPr>
          <w:rFonts w:cs="Times New Roman"/>
          <w:szCs w:val="24"/>
        </w:rPr>
      </w:pPr>
    </w:p>
    <w:p w14:paraId="2F4671A1" w14:textId="77777777" w:rsidR="00542A84" w:rsidRPr="004A1398" w:rsidRDefault="00542A84" w:rsidP="0045550D">
      <w:pPr>
        <w:spacing w:after="0" w:line="240" w:lineRule="auto"/>
        <w:jc w:val="both"/>
        <w:rPr>
          <w:rFonts w:cs="Times New Roman"/>
          <w:szCs w:val="24"/>
        </w:rPr>
      </w:pPr>
      <w:r w:rsidRPr="004A1398">
        <w:rPr>
          <w:rFonts w:cs="Times New Roman"/>
          <w:szCs w:val="24"/>
        </w:rPr>
        <w:t xml:space="preserve">Izvajanje projekta se je začelo jeseni 2019, konec projekta pa je bil predviden v januarju 2021. Evropska komisija je v decembru 2020 trajanje projekta podaljšala za eno leto, to je do 31. 1. 2022. </w:t>
      </w:r>
    </w:p>
    <w:p w14:paraId="3C81F93E" w14:textId="77777777" w:rsidR="00542A84" w:rsidRPr="004A1398" w:rsidRDefault="00542A84" w:rsidP="0045550D">
      <w:pPr>
        <w:spacing w:after="0" w:line="240" w:lineRule="auto"/>
        <w:jc w:val="both"/>
        <w:rPr>
          <w:rFonts w:cs="Times New Roman"/>
          <w:szCs w:val="24"/>
        </w:rPr>
      </w:pPr>
    </w:p>
    <w:p w14:paraId="61438B80" w14:textId="46AF41B9" w:rsidR="00542A84" w:rsidRPr="004A1398" w:rsidRDefault="00542A84" w:rsidP="00312D7A">
      <w:pPr>
        <w:pStyle w:val="Naslov6"/>
        <w:spacing w:before="0" w:line="240" w:lineRule="auto"/>
      </w:pPr>
      <w:bookmarkStart w:id="94" w:name="_Toc65589906"/>
      <w:bookmarkStart w:id="95" w:name="_Toc97639718"/>
      <w:r w:rsidRPr="004A1398">
        <w:t>4.</w:t>
      </w:r>
      <w:r w:rsidR="0045550D">
        <w:t>7</w:t>
      </w:r>
      <w:r w:rsidRPr="004A1398">
        <w:t>.</w:t>
      </w:r>
      <w:r w:rsidR="0045550D">
        <w:t>3.</w:t>
      </w:r>
      <w:r w:rsidRPr="004A1398">
        <w:t>1 Cilj:</w:t>
      </w:r>
      <w:bookmarkEnd w:id="94"/>
      <w:bookmarkEnd w:id="95"/>
      <w:r w:rsidRPr="004A1398">
        <w:t xml:space="preserve"> </w:t>
      </w:r>
    </w:p>
    <w:p w14:paraId="774B8E61" w14:textId="77777777" w:rsidR="00542A84" w:rsidRPr="004A1398" w:rsidRDefault="00542A84" w:rsidP="0045550D">
      <w:pPr>
        <w:spacing w:after="0" w:line="240" w:lineRule="auto"/>
        <w:jc w:val="both"/>
        <w:rPr>
          <w:rFonts w:cs="Times New Roman"/>
          <w:szCs w:val="24"/>
        </w:rPr>
      </w:pPr>
    </w:p>
    <w:p w14:paraId="28A21A1F" w14:textId="77777777" w:rsidR="00542A84" w:rsidRPr="004A1398" w:rsidRDefault="00542A84" w:rsidP="0045550D">
      <w:pPr>
        <w:numPr>
          <w:ilvl w:val="0"/>
          <w:numId w:val="51"/>
        </w:numPr>
        <w:spacing w:after="0" w:line="240" w:lineRule="auto"/>
        <w:contextualSpacing/>
        <w:jc w:val="both"/>
        <w:rPr>
          <w:rFonts w:eastAsia="Times New Roman" w:cs="Times New Roman"/>
          <w:szCs w:val="24"/>
          <w:lang w:eastAsia="sl-SI"/>
        </w:rPr>
      </w:pPr>
      <w:r w:rsidRPr="004A1398">
        <w:rPr>
          <w:rFonts w:eastAsia="Times New Roman" w:cs="Times New Roman"/>
          <w:szCs w:val="24"/>
          <w:lang w:eastAsia="sl-SI"/>
        </w:rPr>
        <w:t>priprava in oblikovanje IKT strategije (do leta 2030) in Operativnega izvedbenega načrta do leta 2023;</w:t>
      </w:r>
    </w:p>
    <w:p w14:paraId="6DD0ECE7" w14:textId="77777777" w:rsidR="00542A84" w:rsidRPr="004A1398" w:rsidRDefault="00542A84" w:rsidP="0045550D">
      <w:pPr>
        <w:numPr>
          <w:ilvl w:val="0"/>
          <w:numId w:val="51"/>
        </w:numPr>
        <w:spacing w:after="0" w:line="240" w:lineRule="auto"/>
        <w:contextualSpacing/>
        <w:jc w:val="both"/>
        <w:rPr>
          <w:rFonts w:eastAsia="Times New Roman" w:cs="Times New Roman"/>
          <w:szCs w:val="24"/>
          <w:lang w:eastAsia="sl-SI"/>
        </w:rPr>
      </w:pPr>
      <w:proofErr w:type="spellStart"/>
      <w:r w:rsidRPr="004A1398">
        <w:rPr>
          <w:rFonts w:eastAsia="Times New Roman" w:cs="Times New Roman"/>
          <w:szCs w:val="24"/>
          <w:lang w:eastAsia="sl-SI"/>
        </w:rPr>
        <w:t>opolnomočenje</w:t>
      </w:r>
      <w:proofErr w:type="spellEnd"/>
      <w:r w:rsidRPr="004A1398">
        <w:rPr>
          <w:rFonts w:eastAsia="Times New Roman" w:cs="Times New Roman"/>
          <w:szCs w:val="24"/>
          <w:lang w:eastAsia="sl-SI"/>
        </w:rPr>
        <w:t xml:space="preserve"> razširjenega vodstva (vodstva organizacije in vodij oddelkov ter pisarn) s potrebnim znanjem za uspešno upravljanje sprememb in posledično uspešno izvajanje strategije in izvedbenega načrta;</w:t>
      </w:r>
    </w:p>
    <w:p w14:paraId="031D4B5D" w14:textId="77777777" w:rsidR="00542A84" w:rsidRPr="004A1398" w:rsidRDefault="00542A84" w:rsidP="0045550D">
      <w:pPr>
        <w:numPr>
          <w:ilvl w:val="0"/>
          <w:numId w:val="51"/>
        </w:numPr>
        <w:spacing w:after="0" w:line="240" w:lineRule="auto"/>
        <w:contextualSpacing/>
        <w:jc w:val="both"/>
        <w:rPr>
          <w:rFonts w:eastAsia="Times New Roman" w:cs="Times New Roman"/>
          <w:szCs w:val="24"/>
          <w:lang w:eastAsia="sl-SI"/>
        </w:rPr>
      </w:pPr>
      <w:r w:rsidRPr="004A1398">
        <w:rPr>
          <w:rFonts w:eastAsia="Times New Roman" w:cs="Times New Roman"/>
          <w:szCs w:val="24"/>
          <w:lang w:eastAsia="sl-SI"/>
        </w:rPr>
        <w:t>organizacija študijskih obiskov, namenjenih ogledu primerov in izmenjavi dobrih praks ter navezovanju stikov in povezovanju s sorodnimi organizacijami v drugih državah članicah EU;</w:t>
      </w:r>
    </w:p>
    <w:p w14:paraId="15E0E290" w14:textId="77777777" w:rsidR="00542A84" w:rsidRPr="004A1398" w:rsidRDefault="00542A84" w:rsidP="0045550D">
      <w:pPr>
        <w:numPr>
          <w:ilvl w:val="0"/>
          <w:numId w:val="51"/>
        </w:numPr>
        <w:spacing w:after="0" w:line="240" w:lineRule="auto"/>
        <w:contextualSpacing/>
        <w:jc w:val="both"/>
        <w:rPr>
          <w:rFonts w:eastAsia="Times New Roman" w:cs="Times New Roman"/>
          <w:szCs w:val="24"/>
          <w:lang w:eastAsia="sl-SI"/>
        </w:rPr>
      </w:pPr>
      <w:r w:rsidRPr="004A1398">
        <w:rPr>
          <w:rFonts w:eastAsia="Times New Roman" w:cs="Times New Roman"/>
          <w:szCs w:val="24"/>
          <w:lang w:eastAsia="sl-SI"/>
        </w:rPr>
        <w:t>zbiranje in pregled znanstvenih študijskih publikacij;</w:t>
      </w:r>
    </w:p>
    <w:p w14:paraId="6F60757F" w14:textId="7837C5B0" w:rsidR="00542A84" w:rsidRPr="004A1398" w:rsidRDefault="00542A84" w:rsidP="0045550D">
      <w:pPr>
        <w:numPr>
          <w:ilvl w:val="0"/>
          <w:numId w:val="51"/>
        </w:numPr>
        <w:spacing w:after="0" w:line="256" w:lineRule="auto"/>
        <w:contextualSpacing/>
        <w:jc w:val="both"/>
        <w:rPr>
          <w:rFonts w:eastAsia="Times New Roman" w:cs="Times New Roman"/>
          <w:color w:val="0070C0"/>
          <w:szCs w:val="24"/>
          <w:lang w:eastAsia="sl-SI"/>
        </w:rPr>
      </w:pPr>
      <w:r w:rsidRPr="004A1398">
        <w:rPr>
          <w:rFonts w:eastAsia="Times New Roman" w:cs="Times New Roman"/>
          <w:color w:val="404040" w:themeColor="text1" w:themeTint="BF"/>
          <w:kern w:val="24"/>
          <w:szCs w:val="24"/>
          <w:lang w:eastAsia="sl-SI"/>
        </w:rPr>
        <w:t>mreženje in povezovanje s sorodnimi organizacijami v drugih državah</w:t>
      </w:r>
      <w:r w:rsidR="0045550D">
        <w:rPr>
          <w:rFonts w:eastAsia="Times New Roman" w:cs="Times New Roman"/>
          <w:color w:val="404040" w:themeColor="text1" w:themeTint="BF"/>
          <w:kern w:val="24"/>
          <w:szCs w:val="24"/>
          <w:lang w:eastAsia="sl-SI"/>
        </w:rPr>
        <w:t>;</w:t>
      </w:r>
    </w:p>
    <w:p w14:paraId="6288690B" w14:textId="5B8767A6" w:rsidR="00542A84" w:rsidRPr="004A1398" w:rsidRDefault="00542A84" w:rsidP="0045550D">
      <w:pPr>
        <w:numPr>
          <w:ilvl w:val="0"/>
          <w:numId w:val="51"/>
        </w:numPr>
        <w:spacing w:after="0" w:line="256" w:lineRule="auto"/>
        <w:contextualSpacing/>
        <w:jc w:val="both"/>
        <w:rPr>
          <w:rFonts w:eastAsia="Times New Roman" w:cs="Times New Roman"/>
          <w:color w:val="0070C0"/>
          <w:szCs w:val="24"/>
          <w:lang w:eastAsia="sl-SI"/>
        </w:rPr>
      </w:pPr>
      <w:bookmarkStart w:id="96" w:name="_Hlk97121925"/>
      <w:r w:rsidRPr="004A1398">
        <w:rPr>
          <w:rFonts w:eastAsia="Times New Roman" w:cs="Times New Roman"/>
          <w:color w:val="404040" w:themeColor="text1" w:themeTint="BF"/>
          <w:kern w:val="24"/>
          <w:szCs w:val="24"/>
          <w:lang w:eastAsia="sl-SI"/>
        </w:rPr>
        <w:t>organizacija mednarodne konference in postavitev temeljev za širše mednarodno združenje državnih odvetnikov</w:t>
      </w:r>
      <w:bookmarkEnd w:id="96"/>
      <w:r w:rsidR="0045550D">
        <w:rPr>
          <w:rFonts w:eastAsia="Times New Roman" w:cs="Times New Roman"/>
          <w:color w:val="404040" w:themeColor="text1" w:themeTint="BF"/>
          <w:kern w:val="24"/>
          <w:szCs w:val="24"/>
          <w:lang w:eastAsia="sl-SI"/>
        </w:rPr>
        <w:t>.</w:t>
      </w:r>
    </w:p>
    <w:p w14:paraId="2632B805" w14:textId="77777777" w:rsidR="00542A84" w:rsidRPr="004A1398" w:rsidRDefault="00542A84" w:rsidP="0045550D">
      <w:pPr>
        <w:spacing w:after="0" w:line="240" w:lineRule="auto"/>
        <w:contextualSpacing/>
        <w:jc w:val="both"/>
        <w:rPr>
          <w:rFonts w:eastAsia="Times New Roman" w:cs="Times New Roman"/>
          <w:szCs w:val="24"/>
          <w:lang w:eastAsia="sl-SI"/>
        </w:rPr>
      </w:pPr>
    </w:p>
    <w:p w14:paraId="02CA5650" w14:textId="2FD04B1A" w:rsidR="00542A84" w:rsidRPr="004A1398" w:rsidRDefault="00542A84" w:rsidP="00312D7A">
      <w:pPr>
        <w:pStyle w:val="Naslov6"/>
        <w:spacing w:before="0" w:line="240" w:lineRule="auto"/>
        <w:rPr>
          <w:lang w:eastAsia="sl-SI"/>
        </w:rPr>
      </w:pPr>
      <w:bookmarkStart w:id="97" w:name="_Toc65589907"/>
      <w:bookmarkStart w:id="98" w:name="_Toc97639719"/>
      <w:r w:rsidRPr="004A1398">
        <w:rPr>
          <w:lang w:eastAsia="sl-SI"/>
        </w:rPr>
        <w:t>4.</w:t>
      </w:r>
      <w:r w:rsidR="0045550D">
        <w:rPr>
          <w:lang w:eastAsia="sl-SI"/>
        </w:rPr>
        <w:t>7</w:t>
      </w:r>
      <w:r w:rsidRPr="004A1398">
        <w:rPr>
          <w:lang w:eastAsia="sl-SI"/>
        </w:rPr>
        <w:t>.</w:t>
      </w:r>
      <w:r w:rsidR="0045550D">
        <w:rPr>
          <w:lang w:eastAsia="sl-SI"/>
        </w:rPr>
        <w:t>3</w:t>
      </w:r>
      <w:r w:rsidRPr="004A1398">
        <w:rPr>
          <w:lang w:eastAsia="sl-SI"/>
        </w:rPr>
        <w:t>.2 Izvedene aktivnosti do konca leta 2021:</w:t>
      </w:r>
      <w:bookmarkEnd w:id="97"/>
      <w:bookmarkEnd w:id="98"/>
    </w:p>
    <w:p w14:paraId="275DDAE9" w14:textId="77777777" w:rsidR="00542A84" w:rsidRPr="004A1398" w:rsidRDefault="00542A84" w:rsidP="0045550D">
      <w:pPr>
        <w:spacing w:after="0" w:line="240" w:lineRule="auto"/>
        <w:jc w:val="both"/>
        <w:rPr>
          <w:rFonts w:eastAsia="Times New Roman" w:cs="Times New Roman"/>
          <w:szCs w:val="24"/>
          <w:lang w:eastAsia="sl-SI"/>
        </w:rPr>
      </w:pPr>
    </w:p>
    <w:p w14:paraId="56A3D7B0" w14:textId="589F2850" w:rsidR="00542A84" w:rsidRPr="004A1398" w:rsidRDefault="00542A84" w:rsidP="0045550D">
      <w:pPr>
        <w:spacing w:after="0" w:line="240" w:lineRule="auto"/>
        <w:jc w:val="both"/>
        <w:rPr>
          <w:rFonts w:cs="Times New Roman"/>
          <w:szCs w:val="24"/>
        </w:rPr>
      </w:pPr>
      <w:r w:rsidRPr="004A1398">
        <w:rPr>
          <w:rFonts w:cs="Times New Roman"/>
          <w:szCs w:val="24"/>
        </w:rPr>
        <w:t>Leti 2020 in 2021 sta bili na področju digitalizacije Državnega odvetništva RS zelo posebni in tudi prelomni</w:t>
      </w:r>
      <w:r w:rsidR="0045550D">
        <w:rPr>
          <w:rFonts w:cs="Times New Roman"/>
          <w:szCs w:val="24"/>
        </w:rPr>
        <w:t xml:space="preserve">, vendar pa ne </w:t>
      </w:r>
      <w:r w:rsidR="0045550D" w:rsidRPr="004A1398">
        <w:rPr>
          <w:rFonts w:cs="Times New Roman"/>
          <w:szCs w:val="24"/>
        </w:rPr>
        <w:t xml:space="preserve">samo zaradi </w:t>
      </w:r>
      <w:r w:rsidR="0045550D">
        <w:rPr>
          <w:rFonts w:cs="Times New Roman"/>
          <w:szCs w:val="24"/>
        </w:rPr>
        <w:t xml:space="preserve">epidemije bolezni </w:t>
      </w:r>
      <w:r w:rsidR="0045550D" w:rsidRPr="004A1398">
        <w:rPr>
          <w:rFonts w:cs="Times New Roman"/>
          <w:szCs w:val="24"/>
        </w:rPr>
        <w:t>COVID-19</w:t>
      </w:r>
      <w:r w:rsidRPr="004A1398">
        <w:rPr>
          <w:rFonts w:cs="Times New Roman"/>
          <w:szCs w:val="24"/>
        </w:rPr>
        <w:t xml:space="preserve">. </w:t>
      </w:r>
    </w:p>
    <w:p w14:paraId="0FF91B49" w14:textId="77777777" w:rsidR="0045550D" w:rsidRDefault="0045550D" w:rsidP="0045550D">
      <w:pPr>
        <w:spacing w:after="0" w:line="240" w:lineRule="auto"/>
        <w:jc w:val="both"/>
        <w:rPr>
          <w:rFonts w:cs="Times New Roman"/>
          <w:szCs w:val="24"/>
        </w:rPr>
      </w:pPr>
    </w:p>
    <w:p w14:paraId="669670DF" w14:textId="44F3A458" w:rsidR="00542A84" w:rsidRPr="004A1398" w:rsidRDefault="00542A84" w:rsidP="0045550D">
      <w:pPr>
        <w:spacing w:after="0" w:line="240" w:lineRule="auto"/>
        <w:jc w:val="both"/>
        <w:rPr>
          <w:rFonts w:eastAsia="Times New Roman" w:cs="Times New Roman"/>
          <w:szCs w:val="24"/>
          <w:lang w:eastAsia="sl-SI"/>
        </w:rPr>
      </w:pPr>
      <w:r w:rsidRPr="004A1398">
        <w:rPr>
          <w:rFonts w:cs="Times New Roman"/>
          <w:szCs w:val="24"/>
        </w:rPr>
        <w:t>V decembru 2020 je bil, na podlagi izkušenj, ki smo jih pridobili v okviru poslovanja Državnega odvetništva</w:t>
      </w:r>
      <w:r w:rsidRPr="004A1398">
        <w:rPr>
          <w:rFonts w:eastAsiaTheme="minorEastAsia" w:cs="Times New Roman"/>
          <w:kern w:val="24"/>
          <w:szCs w:val="24"/>
          <w:lang w:eastAsia="sl-SI"/>
        </w:rPr>
        <w:t xml:space="preserve"> RS</w:t>
      </w:r>
      <w:r w:rsidRPr="004A1398">
        <w:rPr>
          <w:rFonts w:cs="Times New Roman"/>
          <w:szCs w:val="24"/>
        </w:rPr>
        <w:t xml:space="preserve"> </w:t>
      </w:r>
      <w:r w:rsidR="005B4E6A">
        <w:rPr>
          <w:rFonts w:cs="Times New Roman"/>
          <w:szCs w:val="24"/>
        </w:rPr>
        <w:t xml:space="preserve">v </w:t>
      </w:r>
      <w:r w:rsidRPr="004A1398">
        <w:rPr>
          <w:rFonts w:cs="Times New Roman"/>
          <w:szCs w:val="24"/>
        </w:rPr>
        <w:t>čas</w:t>
      </w:r>
      <w:r w:rsidR="005B4E6A">
        <w:rPr>
          <w:rFonts w:cs="Times New Roman"/>
          <w:szCs w:val="24"/>
        </w:rPr>
        <w:t>u</w:t>
      </w:r>
      <w:r w:rsidRPr="004A1398">
        <w:rPr>
          <w:rFonts w:cs="Times New Roman"/>
          <w:szCs w:val="24"/>
        </w:rPr>
        <w:t xml:space="preserve"> epidemije, izdelan </w:t>
      </w:r>
      <w:r w:rsidRPr="004A1398">
        <w:rPr>
          <w:rFonts w:eastAsia="Times New Roman" w:cs="Times New Roman"/>
          <w:szCs w:val="24"/>
          <w:lang w:eastAsia="sl-SI"/>
        </w:rPr>
        <w:t>osnutek Strategije digitalne transformacije Državnega odvetništva RS 2020-2030.</w:t>
      </w:r>
    </w:p>
    <w:p w14:paraId="0BE284EF" w14:textId="77777777" w:rsidR="0045550D" w:rsidRDefault="0045550D" w:rsidP="0045550D">
      <w:pPr>
        <w:spacing w:after="0" w:line="240" w:lineRule="auto"/>
        <w:jc w:val="both"/>
        <w:rPr>
          <w:rFonts w:cs="Times New Roman"/>
          <w:szCs w:val="24"/>
        </w:rPr>
      </w:pPr>
    </w:p>
    <w:p w14:paraId="34751778" w14:textId="719AC7DA" w:rsidR="00542A84" w:rsidRPr="004A1398" w:rsidRDefault="00542A84" w:rsidP="0045550D">
      <w:pPr>
        <w:spacing w:after="0" w:line="240" w:lineRule="auto"/>
        <w:jc w:val="both"/>
        <w:rPr>
          <w:rFonts w:cs="Times New Roman"/>
          <w:szCs w:val="24"/>
        </w:rPr>
      </w:pPr>
      <w:r w:rsidRPr="004A1398">
        <w:rPr>
          <w:rFonts w:cs="Times New Roman"/>
          <w:szCs w:val="24"/>
        </w:rPr>
        <w:t xml:space="preserve">Sprva </w:t>
      </w:r>
      <w:r w:rsidR="005B4E6A">
        <w:rPr>
          <w:rFonts w:cs="Times New Roman"/>
          <w:szCs w:val="24"/>
        </w:rPr>
        <w:t xml:space="preserve">je Državno odvetništvo RS </w:t>
      </w:r>
      <w:r w:rsidRPr="004A1398">
        <w:rPr>
          <w:rFonts w:cs="Times New Roman"/>
          <w:szCs w:val="24"/>
        </w:rPr>
        <w:t>načrtoval</w:t>
      </w:r>
      <w:r w:rsidR="005B4E6A">
        <w:rPr>
          <w:rFonts w:cs="Times New Roman"/>
          <w:szCs w:val="24"/>
        </w:rPr>
        <w:t>o</w:t>
      </w:r>
      <w:r w:rsidRPr="004A1398">
        <w:rPr>
          <w:rFonts w:cs="Times New Roman"/>
          <w:szCs w:val="24"/>
        </w:rPr>
        <w:t>, da bo v nadaljevanju v letu 2021 strategijo obogatil</w:t>
      </w:r>
      <w:r w:rsidR="005B4E6A">
        <w:rPr>
          <w:rFonts w:cs="Times New Roman"/>
          <w:szCs w:val="24"/>
        </w:rPr>
        <w:t>o</w:t>
      </w:r>
      <w:r w:rsidRPr="004A1398">
        <w:rPr>
          <w:rFonts w:cs="Times New Roman"/>
          <w:szCs w:val="24"/>
        </w:rPr>
        <w:t xml:space="preserve"> z navdihom in povratnimi informacijami kolegov iz drugih evropskih držav, vendar smo bili zaradi </w:t>
      </w:r>
      <w:r w:rsidR="005B4E6A">
        <w:rPr>
          <w:rFonts w:cs="Times New Roman"/>
          <w:szCs w:val="24"/>
        </w:rPr>
        <w:t>epide</w:t>
      </w:r>
      <w:r w:rsidRPr="004A1398">
        <w:rPr>
          <w:rFonts w:cs="Times New Roman"/>
          <w:szCs w:val="24"/>
        </w:rPr>
        <w:t xml:space="preserve">mije </w:t>
      </w:r>
      <w:r w:rsidR="005B4E6A">
        <w:rPr>
          <w:rFonts w:cs="Times New Roman"/>
          <w:szCs w:val="24"/>
        </w:rPr>
        <w:t xml:space="preserve">bolezni </w:t>
      </w:r>
      <w:r w:rsidRPr="004A1398">
        <w:rPr>
          <w:rFonts w:cs="Times New Roman"/>
          <w:szCs w:val="24"/>
        </w:rPr>
        <w:t xml:space="preserve">COVID-19 prisiljeni študijske obiske prestaviti sprva v drugo četrtletje 2021, nato pa smo jih nadomestili z virtualnimi kontakti. </w:t>
      </w:r>
    </w:p>
    <w:p w14:paraId="3E3E9562" w14:textId="77777777" w:rsidR="0045550D" w:rsidRDefault="0045550D" w:rsidP="0045550D">
      <w:pPr>
        <w:spacing w:after="0" w:line="240" w:lineRule="auto"/>
        <w:contextualSpacing/>
        <w:jc w:val="both"/>
        <w:rPr>
          <w:rFonts w:eastAsiaTheme="minorEastAsia" w:cs="Times New Roman"/>
          <w:color w:val="000000"/>
          <w:kern w:val="24"/>
          <w:szCs w:val="24"/>
          <w:lang w:eastAsia="sl-SI"/>
        </w:rPr>
      </w:pPr>
    </w:p>
    <w:p w14:paraId="0B12251F" w14:textId="59F1ED41" w:rsidR="00542A84" w:rsidRPr="004A1398" w:rsidRDefault="00542A84" w:rsidP="0045550D">
      <w:pPr>
        <w:spacing w:after="0" w:line="240" w:lineRule="auto"/>
        <w:contextualSpacing/>
        <w:jc w:val="both"/>
        <w:rPr>
          <w:rFonts w:eastAsia="Times New Roman" w:cs="Times New Roman"/>
          <w:szCs w:val="24"/>
          <w:lang w:eastAsia="sl-SI"/>
        </w:rPr>
      </w:pPr>
      <w:r w:rsidRPr="004A1398">
        <w:rPr>
          <w:rFonts w:eastAsiaTheme="minorEastAsia" w:cs="Times New Roman"/>
          <w:color w:val="000000"/>
          <w:kern w:val="24"/>
          <w:szCs w:val="24"/>
          <w:lang w:eastAsia="sl-SI"/>
        </w:rPr>
        <w:t>V okviru priprave strategije je bila 18. 2. 2021 izvedena videokonferenca s predstavnikoma Estonije (državnim tožilcem in predstavnikom Ministrstva za pravosodje), ki sta predstavila estonske izkušnje na področju digitalizacije.</w:t>
      </w:r>
      <w:r w:rsidRPr="004A1398">
        <w:rPr>
          <w:rFonts w:eastAsia="+mn-ea" w:cs="Times New Roman"/>
          <w:b/>
          <w:bCs/>
          <w:kern w:val="24"/>
          <w:szCs w:val="24"/>
          <w:lang w:eastAsia="sl-SI"/>
        </w:rPr>
        <w:t xml:space="preserve"> </w:t>
      </w:r>
      <w:r w:rsidRPr="004A1398">
        <w:rPr>
          <w:rFonts w:eastAsia="+mn-ea" w:cs="Times New Roman"/>
          <w:kern w:val="24"/>
          <w:szCs w:val="24"/>
          <w:lang w:eastAsia="sl-SI"/>
        </w:rPr>
        <w:t>Na delavnici v aprilu (21. 4. 2021) pa sta svoje osebne izkušnje z digitalizacijo pravosodja na Nizozemskem in doživljanjem celotnega procesa skozi svoje oči predstavila dva nizozemska sodnika. S pomočjo različnih ukrepov je izvajalcem digitalizacije pravosodja na Nizozemskem nazadnje le uspelo povrniti zaupanje uporabnikov in uspešno izvesti celoten proces.</w:t>
      </w:r>
    </w:p>
    <w:p w14:paraId="5226D786" w14:textId="77777777" w:rsidR="00542A84" w:rsidRPr="004A1398" w:rsidRDefault="00542A84" w:rsidP="0045550D">
      <w:pPr>
        <w:spacing w:after="0" w:line="240" w:lineRule="auto"/>
        <w:jc w:val="both"/>
        <w:rPr>
          <w:rFonts w:cs="Times New Roman"/>
          <w:szCs w:val="24"/>
        </w:rPr>
      </w:pPr>
    </w:p>
    <w:p w14:paraId="37271189" w14:textId="595CF43C" w:rsidR="00542A84" w:rsidRPr="004A1398" w:rsidRDefault="00542A84" w:rsidP="0045550D">
      <w:pPr>
        <w:spacing w:after="0" w:line="240" w:lineRule="auto"/>
        <w:jc w:val="both"/>
        <w:rPr>
          <w:rFonts w:eastAsia="Times New Roman" w:cs="Times New Roman"/>
          <w:szCs w:val="24"/>
          <w:lang w:eastAsia="sl-SI"/>
        </w:rPr>
      </w:pPr>
      <w:r w:rsidRPr="004A1398">
        <w:rPr>
          <w:rFonts w:eastAsiaTheme="minorEastAsia" w:cs="Times New Roman"/>
          <w:color w:val="000000"/>
          <w:kern w:val="24"/>
          <w:szCs w:val="24"/>
          <w:lang w:eastAsia="sl-SI"/>
        </w:rPr>
        <w:lastRenderedPageBreak/>
        <w:t xml:space="preserve">Projektna skupina – v sodelovanju z nizozemskimi strokovnjaki iz CILC-a – </w:t>
      </w:r>
      <w:r w:rsidR="005B4E6A">
        <w:rPr>
          <w:rFonts w:eastAsiaTheme="minorEastAsia" w:cs="Times New Roman"/>
          <w:color w:val="000000"/>
          <w:kern w:val="24"/>
          <w:szCs w:val="24"/>
          <w:lang w:eastAsia="sl-SI"/>
        </w:rPr>
        <w:t xml:space="preserve">je </w:t>
      </w:r>
      <w:r w:rsidRPr="004A1398">
        <w:rPr>
          <w:rFonts w:eastAsiaTheme="minorEastAsia" w:cs="Times New Roman"/>
          <w:color w:val="000000"/>
          <w:kern w:val="24"/>
          <w:szCs w:val="24"/>
          <w:lang w:eastAsia="sl-SI"/>
        </w:rPr>
        <w:t xml:space="preserve">zasnovala spletni anketni vprašalnik za zbiranje informacij o odnosu zaposlenih do informacijsko-komunikacijskih tehnologij (v nadaljevanju: IKT) in njihovi uporabi v zasebnem in službenem življenju. Anketa je trajala od 22. 4. </w:t>
      </w:r>
      <w:r w:rsidR="005B4E6A">
        <w:rPr>
          <w:rFonts w:eastAsiaTheme="minorEastAsia" w:cs="Times New Roman"/>
          <w:color w:val="000000"/>
          <w:kern w:val="24"/>
          <w:szCs w:val="24"/>
          <w:lang w:eastAsia="sl-SI"/>
        </w:rPr>
        <w:t xml:space="preserve">2021 </w:t>
      </w:r>
      <w:r w:rsidRPr="004A1398">
        <w:rPr>
          <w:rFonts w:eastAsiaTheme="minorEastAsia" w:cs="Times New Roman"/>
          <w:color w:val="000000"/>
          <w:kern w:val="24"/>
          <w:szCs w:val="24"/>
          <w:lang w:eastAsia="sl-SI"/>
        </w:rPr>
        <w:t xml:space="preserve">do vključno 10. 5. 2021. </w:t>
      </w:r>
    </w:p>
    <w:p w14:paraId="70D89726" w14:textId="01F5A4C0" w:rsidR="00542A84" w:rsidRPr="004A1398" w:rsidRDefault="00542A84" w:rsidP="0045550D">
      <w:pPr>
        <w:spacing w:after="0" w:line="240" w:lineRule="auto"/>
        <w:jc w:val="both"/>
        <w:rPr>
          <w:rFonts w:eastAsiaTheme="minorEastAsia" w:cs="Times New Roman"/>
          <w:color w:val="000000"/>
          <w:kern w:val="24"/>
          <w:szCs w:val="24"/>
          <w:lang w:eastAsia="sl-SI"/>
        </w:rPr>
      </w:pPr>
      <w:r w:rsidRPr="004A1398">
        <w:rPr>
          <w:rFonts w:eastAsiaTheme="minorEastAsia" w:cs="Times New Roman"/>
          <w:color w:val="000000"/>
          <w:kern w:val="24"/>
          <w:szCs w:val="24"/>
          <w:lang w:eastAsia="sl-SI"/>
        </w:rPr>
        <w:t>Rezultati ankete so nam pomagali:</w:t>
      </w:r>
    </w:p>
    <w:p w14:paraId="402B799A" w14:textId="77777777" w:rsidR="00542A84" w:rsidRPr="004A1398" w:rsidRDefault="00542A84" w:rsidP="002C2395">
      <w:pPr>
        <w:numPr>
          <w:ilvl w:val="0"/>
          <w:numId w:val="94"/>
        </w:numPr>
        <w:spacing w:after="0" w:line="240" w:lineRule="auto"/>
        <w:ind w:left="1080"/>
        <w:contextualSpacing/>
        <w:jc w:val="both"/>
        <w:rPr>
          <w:rFonts w:eastAsia="Times New Roman" w:cs="Times New Roman"/>
          <w:szCs w:val="24"/>
          <w:lang w:eastAsia="sl-SI"/>
        </w:rPr>
      </w:pPr>
      <w:r w:rsidRPr="004A1398">
        <w:rPr>
          <w:rFonts w:eastAsiaTheme="minorEastAsia" w:cs="Times New Roman"/>
          <w:kern w:val="24"/>
          <w:szCs w:val="24"/>
          <w:lang w:eastAsia="sl-SI"/>
        </w:rPr>
        <w:t>pridobiti natančnejši uvid v trenutno stanje in mnenja uporabnikov na tem področju;</w:t>
      </w:r>
    </w:p>
    <w:p w14:paraId="5EE4D8E4" w14:textId="77777777" w:rsidR="00542A84" w:rsidRPr="004A1398" w:rsidRDefault="00542A84" w:rsidP="002C2395">
      <w:pPr>
        <w:numPr>
          <w:ilvl w:val="0"/>
          <w:numId w:val="94"/>
        </w:numPr>
        <w:spacing w:after="0" w:line="240" w:lineRule="auto"/>
        <w:ind w:left="1080"/>
        <w:contextualSpacing/>
        <w:jc w:val="both"/>
        <w:rPr>
          <w:rFonts w:eastAsia="Times New Roman" w:cs="Times New Roman"/>
          <w:szCs w:val="24"/>
          <w:lang w:eastAsia="sl-SI"/>
        </w:rPr>
      </w:pPr>
      <w:r w:rsidRPr="004A1398">
        <w:rPr>
          <w:rFonts w:eastAsiaTheme="minorEastAsia" w:cs="Times New Roman"/>
          <w:kern w:val="24"/>
          <w:szCs w:val="24"/>
          <w:lang w:eastAsia="sl-SI"/>
        </w:rPr>
        <w:t>konkretizirati naše (skupne) ambicije na področju IKT, ki jih želimo uresničiti v tem desetletju;</w:t>
      </w:r>
    </w:p>
    <w:p w14:paraId="0C619BC4" w14:textId="4D7966E5" w:rsidR="00542A84" w:rsidRPr="004A1398" w:rsidRDefault="00542A84" w:rsidP="002C2395">
      <w:pPr>
        <w:numPr>
          <w:ilvl w:val="0"/>
          <w:numId w:val="94"/>
        </w:numPr>
        <w:spacing w:after="0" w:line="240" w:lineRule="auto"/>
        <w:ind w:left="1080"/>
        <w:contextualSpacing/>
        <w:jc w:val="both"/>
        <w:rPr>
          <w:rFonts w:eastAsia="Times New Roman" w:cs="Times New Roman"/>
          <w:szCs w:val="24"/>
          <w:lang w:eastAsia="sl-SI"/>
        </w:rPr>
      </w:pPr>
      <w:r w:rsidRPr="004A1398">
        <w:rPr>
          <w:rFonts w:eastAsiaTheme="minorEastAsia" w:cs="Times New Roman"/>
          <w:kern w:val="24"/>
          <w:szCs w:val="24"/>
          <w:lang w:eastAsia="sl-SI"/>
        </w:rPr>
        <w:t xml:space="preserve">pridobljene informacije so </w:t>
      </w:r>
      <w:r w:rsidR="005B4E6A">
        <w:rPr>
          <w:rFonts w:eastAsiaTheme="minorEastAsia" w:cs="Times New Roman"/>
          <w:kern w:val="24"/>
          <w:szCs w:val="24"/>
          <w:lang w:eastAsia="sl-SI"/>
        </w:rPr>
        <w:t xml:space="preserve">bile </w:t>
      </w:r>
      <w:r w:rsidRPr="004A1398">
        <w:rPr>
          <w:rFonts w:eastAsiaTheme="minorEastAsia" w:cs="Times New Roman"/>
          <w:kern w:val="24"/>
          <w:szCs w:val="24"/>
          <w:lang w:eastAsia="sl-SI"/>
        </w:rPr>
        <w:t>uporabl</w:t>
      </w:r>
      <w:r w:rsidR="005B4E6A">
        <w:rPr>
          <w:rFonts w:eastAsiaTheme="minorEastAsia" w:cs="Times New Roman"/>
          <w:kern w:val="24"/>
          <w:szCs w:val="24"/>
          <w:lang w:eastAsia="sl-SI"/>
        </w:rPr>
        <w:t>jene</w:t>
      </w:r>
      <w:r w:rsidRPr="004A1398">
        <w:rPr>
          <w:rFonts w:eastAsiaTheme="minorEastAsia" w:cs="Times New Roman"/>
          <w:kern w:val="24"/>
          <w:szCs w:val="24"/>
          <w:lang w:eastAsia="sl-SI"/>
        </w:rPr>
        <w:t xml:space="preserve"> za dopolnitev osnutka strategije.</w:t>
      </w:r>
    </w:p>
    <w:p w14:paraId="17A16820" w14:textId="77777777" w:rsidR="00542A84" w:rsidRPr="004A1398" w:rsidRDefault="00542A84" w:rsidP="0045550D">
      <w:pPr>
        <w:spacing w:after="0" w:line="240" w:lineRule="auto"/>
        <w:jc w:val="both"/>
        <w:rPr>
          <w:rFonts w:cs="Times New Roman"/>
          <w:szCs w:val="24"/>
        </w:rPr>
      </w:pPr>
    </w:p>
    <w:p w14:paraId="262456C3" w14:textId="53C70425" w:rsidR="00542A84" w:rsidRPr="004A1398" w:rsidRDefault="00542A84" w:rsidP="0045550D">
      <w:pPr>
        <w:spacing w:after="0" w:line="240" w:lineRule="auto"/>
        <w:jc w:val="both"/>
        <w:rPr>
          <w:rFonts w:cs="Times New Roman"/>
          <w:szCs w:val="24"/>
        </w:rPr>
      </w:pPr>
      <w:r w:rsidRPr="004A1398">
        <w:rPr>
          <w:rFonts w:cs="Times New Roman"/>
          <w:szCs w:val="24"/>
        </w:rPr>
        <w:t>Vsa pridobljene informacije, sugestije in znanja so</w:t>
      </w:r>
      <w:r w:rsidR="005B4E6A">
        <w:rPr>
          <w:rFonts w:cs="Times New Roman"/>
          <w:szCs w:val="24"/>
        </w:rPr>
        <w:t xml:space="preserve"> bile</w:t>
      </w:r>
      <w:r w:rsidRPr="004A1398">
        <w:rPr>
          <w:rFonts w:cs="Times New Roman"/>
          <w:szCs w:val="24"/>
        </w:rPr>
        <w:t xml:space="preserve"> nato vključ</w:t>
      </w:r>
      <w:r w:rsidR="005B4E6A">
        <w:rPr>
          <w:rFonts w:cs="Times New Roman"/>
          <w:szCs w:val="24"/>
        </w:rPr>
        <w:t>ene</w:t>
      </w:r>
      <w:r w:rsidRPr="004A1398">
        <w:rPr>
          <w:rFonts w:cs="Times New Roman"/>
          <w:szCs w:val="24"/>
        </w:rPr>
        <w:t xml:space="preserve"> v </w:t>
      </w:r>
      <w:bookmarkStart w:id="99" w:name="_Hlk97129346"/>
      <w:r w:rsidRPr="004A1398">
        <w:rPr>
          <w:rFonts w:cs="Times New Roman"/>
          <w:szCs w:val="24"/>
        </w:rPr>
        <w:t>končno besedilo Strategije digitalne transformacije Državnega odvetništva RS, oblikovan</w:t>
      </w:r>
      <w:r w:rsidR="005B4E6A">
        <w:rPr>
          <w:rFonts w:cs="Times New Roman"/>
          <w:szCs w:val="24"/>
        </w:rPr>
        <w:t>e</w:t>
      </w:r>
      <w:r w:rsidRPr="004A1398">
        <w:rPr>
          <w:rFonts w:cs="Times New Roman"/>
          <w:szCs w:val="24"/>
        </w:rPr>
        <w:t xml:space="preserve"> v januarju 2022, in v Operativni načrt za izvedbo strategije do konca leta 2022.</w:t>
      </w:r>
    </w:p>
    <w:bookmarkEnd w:id="99"/>
    <w:p w14:paraId="199D1F67" w14:textId="77777777" w:rsidR="0045550D" w:rsidRDefault="0045550D" w:rsidP="0045550D">
      <w:pPr>
        <w:spacing w:after="0" w:line="240" w:lineRule="auto"/>
        <w:jc w:val="both"/>
        <w:rPr>
          <w:rFonts w:cs="Times New Roman"/>
          <w:szCs w:val="24"/>
        </w:rPr>
      </w:pPr>
    </w:p>
    <w:p w14:paraId="5B214716" w14:textId="14F6E14D" w:rsidR="00542A84" w:rsidRPr="004A1398" w:rsidRDefault="00542A84" w:rsidP="0045550D">
      <w:pPr>
        <w:spacing w:after="0" w:line="240" w:lineRule="auto"/>
        <w:jc w:val="both"/>
        <w:rPr>
          <w:rFonts w:cs="Times New Roman"/>
          <w:szCs w:val="24"/>
        </w:rPr>
      </w:pPr>
      <w:r w:rsidRPr="004A1398">
        <w:rPr>
          <w:rFonts w:cs="Times New Roman"/>
          <w:szCs w:val="24"/>
        </w:rPr>
        <w:t>Na Državnem odvetništvu RS pa se zavedam</w:t>
      </w:r>
      <w:r w:rsidR="005B4E6A">
        <w:rPr>
          <w:rFonts w:cs="Times New Roman"/>
          <w:szCs w:val="24"/>
        </w:rPr>
        <w:t>o</w:t>
      </w:r>
      <w:r w:rsidRPr="004A1398">
        <w:rPr>
          <w:rFonts w:cs="Times New Roman"/>
          <w:szCs w:val="24"/>
        </w:rPr>
        <w:t xml:space="preserve">, da sta oblikovanje in sprejetje strategije šele prva koraka na naši poti do učinkovite digitalizacije in da nas najtežje, torej izvedba Operativnega načrta, še čaka. </w:t>
      </w:r>
    </w:p>
    <w:p w14:paraId="702A697C" w14:textId="77777777" w:rsidR="00542A84" w:rsidRPr="004A1398" w:rsidRDefault="00542A84" w:rsidP="0045550D">
      <w:pPr>
        <w:spacing w:after="0" w:line="240" w:lineRule="auto"/>
        <w:contextualSpacing/>
        <w:jc w:val="both"/>
        <w:rPr>
          <w:rFonts w:cs="Times New Roman"/>
          <w:szCs w:val="24"/>
        </w:rPr>
      </w:pPr>
    </w:p>
    <w:p w14:paraId="6181AEF6" w14:textId="77777777" w:rsidR="005B4E6A" w:rsidRDefault="00542A84" w:rsidP="0045550D">
      <w:pPr>
        <w:spacing w:after="0" w:line="240" w:lineRule="auto"/>
        <w:contextualSpacing/>
        <w:jc w:val="both"/>
        <w:rPr>
          <w:rFonts w:cs="Times New Roman"/>
          <w:szCs w:val="24"/>
        </w:rPr>
      </w:pPr>
      <w:r w:rsidRPr="004A1398">
        <w:rPr>
          <w:rFonts w:cs="Times New Roman"/>
          <w:szCs w:val="24"/>
        </w:rPr>
        <w:t xml:space="preserve">Kot del tega projekta je bila ugotovljena poudarjena potreba po izvedbi delavnic na temo »Upravljanje sprememb«. </w:t>
      </w:r>
    </w:p>
    <w:p w14:paraId="7C92D08B" w14:textId="77777777" w:rsidR="005B4E6A" w:rsidRDefault="005B4E6A" w:rsidP="0045550D">
      <w:pPr>
        <w:spacing w:after="0" w:line="240" w:lineRule="auto"/>
        <w:contextualSpacing/>
        <w:jc w:val="both"/>
        <w:rPr>
          <w:rFonts w:cs="Times New Roman"/>
          <w:szCs w:val="24"/>
        </w:rPr>
      </w:pPr>
    </w:p>
    <w:p w14:paraId="261DA50C" w14:textId="4721F3CD" w:rsidR="00542A84" w:rsidRPr="0055657C" w:rsidRDefault="00542A84" w:rsidP="0045550D">
      <w:pPr>
        <w:spacing w:after="0" w:line="240" w:lineRule="auto"/>
        <w:contextualSpacing/>
        <w:jc w:val="both"/>
        <w:rPr>
          <w:rFonts w:eastAsia="Times New Roman" w:cs="Times New Roman"/>
          <w:szCs w:val="24"/>
          <w:lang w:eastAsia="sl-SI"/>
        </w:rPr>
      </w:pPr>
      <w:r w:rsidRPr="00A07EE0">
        <w:rPr>
          <w:rFonts w:cs="Times New Roman"/>
          <w:color w:val="007466"/>
          <w:szCs w:val="24"/>
        </w:rPr>
        <w:t>Prva delavnica</w:t>
      </w:r>
      <w:r w:rsidRPr="004A1398">
        <w:rPr>
          <w:rFonts w:cs="Times New Roman"/>
          <w:szCs w:val="24"/>
        </w:rPr>
        <w:t xml:space="preserve"> na temo »Upravljanje sprememb« je bila izvedena novembra 2019 v Ljubljani. </w:t>
      </w:r>
      <w:r w:rsidRPr="0055657C">
        <w:rPr>
          <w:rFonts w:eastAsia="Calibri" w:cs="Times New Roman"/>
          <w:kern w:val="24"/>
          <w:szCs w:val="24"/>
          <w:lang w:eastAsia="sl-SI"/>
        </w:rPr>
        <w:t>Ugotovitve delavnice so bile naslednje:</w:t>
      </w:r>
    </w:p>
    <w:p w14:paraId="5A517F85" w14:textId="77777777" w:rsidR="00542A84" w:rsidRPr="0055657C" w:rsidRDefault="00542A84" w:rsidP="002C2395">
      <w:pPr>
        <w:numPr>
          <w:ilvl w:val="0"/>
          <w:numId w:val="95"/>
        </w:numPr>
        <w:spacing w:after="0" w:line="240" w:lineRule="auto"/>
        <w:contextualSpacing/>
        <w:rPr>
          <w:rFonts w:eastAsia="Times New Roman" w:cs="Times New Roman"/>
          <w:szCs w:val="24"/>
          <w:lang w:eastAsia="sl-SI"/>
        </w:rPr>
      </w:pPr>
      <w:r w:rsidRPr="0055657C">
        <w:rPr>
          <w:rFonts w:eastAsia="Calibri" w:cs="Times New Roman"/>
          <w:kern w:val="24"/>
          <w:szCs w:val="24"/>
          <w:lang w:eastAsia="sl-SI"/>
        </w:rPr>
        <w:t>upravljanje sprememb se osredotoča na vedenje ljudi;</w:t>
      </w:r>
    </w:p>
    <w:p w14:paraId="0395FA12" w14:textId="77777777" w:rsidR="00542A84" w:rsidRPr="0055657C" w:rsidRDefault="00542A84" w:rsidP="002C2395">
      <w:pPr>
        <w:numPr>
          <w:ilvl w:val="0"/>
          <w:numId w:val="95"/>
        </w:numPr>
        <w:spacing w:after="0" w:line="240" w:lineRule="auto"/>
        <w:contextualSpacing/>
        <w:rPr>
          <w:rFonts w:eastAsia="Times New Roman" w:cs="Times New Roman"/>
          <w:szCs w:val="24"/>
          <w:lang w:eastAsia="sl-SI"/>
        </w:rPr>
      </w:pPr>
      <w:r w:rsidRPr="0055657C">
        <w:rPr>
          <w:rFonts w:eastAsia="Calibri" w:cs="Times New Roman"/>
          <w:kern w:val="24"/>
          <w:szCs w:val="24"/>
          <w:lang w:eastAsia="sl-SI"/>
        </w:rPr>
        <w:t>vedenje ljudi je odvisno od psihologije nas ljudi, pravil in predpisov ter vrste organizacij, v katerih ljudje delajo;</w:t>
      </w:r>
    </w:p>
    <w:p w14:paraId="2BA73578" w14:textId="7B545ADE" w:rsidR="00542A84" w:rsidRPr="0055657C" w:rsidRDefault="00542A84" w:rsidP="002C2395">
      <w:pPr>
        <w:numPr>
          <w:ilvl w:val="0"/>
          <w:numId w:val="95"/>
        </w:numPr>
        <w:spacing w:after="0" w:line="240" w:lineRule="auto"/>
        <w:contextualSpacing/>
        <w:rPr>
          <w:rFonts w:eastAsia="Times New Roman" w:cs="Times New Roman"/>
          <w:szCs w:val="24"/>
          <w:lang w:eastAsia="sl-SI"/>
        </w:rPr>
      </w:pPr>
      <w:r w:rsidRPr="0055657C">
        <w:rPr>
          <w:rFonts w:eastAsia="Calibri" w:cs="Times New Roman"/>
          <w:kern w:val="24"/>
          <w:szCs w:val="24"/>
          <w:lang w:eastAsia="sl-SI"/>
        </w:rPr>
        <w:t>zaveda</w:t>
      </w:r>
      <w:r w:rsidR="005B4E6A" w:rsidRPr="0055657C">
        <w:rPr>
          <w:rFonts w:eastAsia="Calibri" w:cs="Times New Roman"/>
          <w:kern w:val="24"/>
          <w:szCs w:val="24"/>
          <w:lang w:eastAsia="sl-SI"/>
        </w:rPr>
        <w:t>li</w:t>
      </w:r>
      <w:r w:rsidRPr="0055657C">
        <w:rPr>
          <w:rFonts w:eastAsia="Calibri" w:cs="Times New Roman"/>
          <w:kern w:val="24"/>
          <w:szCs w:val="24"/>
          <w:lang w:eastAsia="sl-SI"/>
        </w:rPr>
        <w:t xml:space="preserve"> smo se, da </w:t>
      </w:r>
      <w:r w:rsidR="005B4E6A" w:rsidRPr="0055657C">
        <w:rPr>
          <w:rFonts w:eastAsia="Calibri" w:cs="Times New Roman"/>
          <w:kern w:val="24"/>
          <w:szCs w:val="24"/>
          <w:lang w:eastAsia="sl-SI"/>
        </w:rPr>
        <w:t>obstaja</w:t>
      </w:r>
      <w:r w:rsidRPr="0055657C">
        <w:rPr>
          <w:rFonts w:eastAsia="Calibri" w:cs="Times New Roman"/>
          <w:kern w:val="24"/>
          <w:szCs w:val="24"/>
          <w:lang w:eastAsia="sl-SI"/>
        </w:rPr>
        <w:t xml:space="preserve"> poslovna potreba po spremembah;</w:t>
      </w:r>
    </w:p>
    <w:p w14:paraId="48BB0786" w14:textId="77777777" w:rsidR="00542A84" w:rsidRPr="0055657C" w:rsidRDefault="00542A84" w:rsidP="002C2395">
      <w:pPr>
        <w:numPr>
          <w:ilvl w:val="0"/>
          <w:numId w:val="95"/>
        </w:numPr>
        <w:spacing w:after="0" w:line="240" w:lineRule="auto"/>
        <w:contextualSpacing/>
        <w:rPr>
          <w:rFonts w:eastAsia="Times New Roman" w:cs="Times New Roman"/>
          <w:szCs w:val="24"/>
          <w:lang w:eastAsia="sl-SI"/>
        </w:rPr>
      </w:pPr>
      <w:r w:rsidRPr="0055657C">
        <w:rPr>
          <w:rFonts w:eastAsia="Calibri" w:cs="Times New Roman"/>
          <w:kern w:val="24"/>
          <w:szCs w:val="24"/>
          <w:lang w:eastAsia="sl-SI"/>
        </w:rPr>
        <w:t>pomembno je razumevanje vizije sprememb;</w:t>
      </w:r>
    </w:p>
    <w:p w14:paraId="4A1C6BBB" w14:textId="77777777" w:rsidR="00542A84" w:rsidRPr="0055657C" w:rsidRDefault="00542A84" w:rsidP="002C2395">
      <w:pPr>
        <w:numPr>
          <w:ilvl w:val="0"/>
          <w:numId w:val="95"/>
        </w:numPr>
        <w:spacing w:after="0" w:line="240" w:lineRule="auto"/>
        <w:contextualSpacing/>
        <w:rPr>
          <w:rFonts w:eastAsia="Times New Roman" w:cs="Times New Roman"/>
          <w:szCs w:val="24"/>
          <w:lang w:eastAsia="sl-SI"/>
        </w:rPr>
      </w:pPr>
      <w:r w:rsidRPr="0055657C">
        <w:rPr>
          <w:rFonts w:eastAsia="Calibri" w:cs="Times New Roman"/>
          <w:kern w:val="24"/>
          <w:szCs w:val="24"/>
          <w:lang w:eastAsia="sl-SI"/>
        </w:rPr>
        <w:t>pomembno je imeti med zaposlenimi prostovoljce kot ambasadorje sprememb;</w:t>
      </w:r>
    </w:p>
    <w:p w14:paraId="3F5DCCC9" w14:textId="77777777" w:rsidR="00542A84" w:rsidRPr="0055657C" w:rsidRDefault="00542A84" w:rsidP="002C2395">
      <w:pPr>
        <w:numPr>
          <w:ilvl w:val="0"/>
          <w:numId w:val="95"/>
        </w:numPr>
        <w:spacing w:after="0" w:line="240" w:lineRule="auto"/>
        <w:contextualSpacing/>
        <w:rPr>
          <w:rFonts w:eastAsia="Times New Roman" w:cs="Times New Roman"/>
          <w:szCs w:val="24"/>
          <w:lang w:eastAsia="sl-SI"/>
        </w:rPr>
      </w:pPr>
      <w:r w:rsidRPr="0055657C">
        <w:rPr>
          <w:rFonts w:eastAsia="Calibri" w:cs="Times New Roman"/>
          <w:kern w:val="24"/>
          <w:szCs w:val="24"/>
          <w:lang w:eastAsia="sl-SI"/>
        </w:rPr>
        <w:t>zavedamo se odpora med zaposlenimi do sprememb in motivov za spremembe med zainteresiranimi stranmi.</w:t>
      </w:r>
    </w:p>
    <w:p w14:paraId="0C860B6C" w14:textId="77777777" w:rsidR="00542A84" w:rsidRPr="004A1398" w:rsidRDefault="00542A84" w:rsidP="0045550D">
      <w:pPr>
        <w:spacing w:after="0" w:line="240" w:lineRule="auto"/>
        <w:jc w:val="both"/>
        <w:rPr>
          <w:rFonts w:cs="Times New Roman"/>
          <w:szCs w:val="24"/>
        </w:rPr>
      </w:pPr>
    </w:p>
    <w:p w14:paraId="0D70DDE4" w14:textId="781E6DFC" w:rsidR="00542A84" w:rsidRDefault="00542A84" w:rsidP="0045550D">
      <w:pPr>
        <w:spacing w:after="0" w:line="240" w:lineRule="auto"/>
        <w:jc w:val="both"/>
        <w:rPr>
          <w:rFonts w:cs="Times New Roman"/>
          <w:szCs w:val="24"/>
        </w:rPr>
      </w:pPr>
      <w:r w:rsidRPr="004A1398">
        <w:rPr>
          <w:rFonts w:cs="Times New Roman"/>
          <w:szCs w:val="24"/>
        </w:rPr>
        <w:t xml:space="preserve">Druga in tretja delavnica sta bili načrtovani za prvo in drugo četrtletje 2020. Zaradi </w:t>
      </w:r>
      <w:r w:rsidR="005B4E6A">
        <w:rPr>
          <w:rFonts w:cs="Times New Roman"/>
          <w:szCs w:val="24"/>
        </w:rPr>
        <w:t xml:space="preserve">epidemije bolezni </w:t>
      </w:r>
      <w:r w:rsidRPr="004A1398">
        <w:rPr>
          <w:rFonts w:cs="Times New Roman"/>
          <w:szCs w:val="24"/>
        </w:rPr>
        <w:t xml:space="preserve">COVID-19 je bila izvedba delavnic preložena na leto 2021. </w:t>
      </w:r>
    </w:p>
    <w:p w14:paraId="263590B5" w14:textId="77777777" w:rsidR="005B4E6A" w:rsidRPr="004A1398" w:rsidRDefault="005B4E6A" w:rsidP="0045550D">
      <w:pPr>
        <w:spacing w:after="0" w:line="240" w:lineRule="auto"/>
        <w:jc w:val="both"/>
        <w:rPr>
          <w:rFonts w:cs="Times New Roman"/>
          <w:szCs w:val="24"/>
        </w:rPr>
      </w:pPr>
    </w:p>
    <w:p w14:paraId="3DFD3B63" w14:textId="591DDC43" w:rsidR="00542A84" w:rsidRPr="004A1398" w:rsidRDefault="005B4E6A" w:rsidP="005B4E6A">
      <w:pPr>
        <w:spacing w:after="0" w:line="240" w:lineRule="auto"/>
        <w:contextualSpacing/>
        <w:jc w:val="both"/>
        <w:rPr>
          <w:rFonts w:eastAsia="Times New Roman" w:cs="Times New Roman"/>
          <w:szCs w:val="24"/>
          <w:lang w:eastAsia="sl-SI"/>
        </w:rPr>
      </w:pPr>
      <w:r w:rsidRPr="00A07EE0">
        <w:rPr>
          <w:rFonts w:eastAsia="+mn-ea" w:cs="Times New Roman"/>
          <w:color w:val="007466"/>
          <w:kern w:val="24"/>
          <w:szCs w:val="24"/>
          <w:lang w:eastAsia="sl-SI"/>
        </w:rPr>
        <w:t>Druga d</w:t>
      </w:r>
      <w:r w:rsidR="00542A84" w:rsidRPr="00A07EE0">
        <w:rPr>
          <w:rFonts w:eastAsia="+mn-ea" w:cs="Times New Roman"/>
          <w:color w:val="007466"/>
          <w:kern w:val="24"/>
          <w:szCs w:val="24"/>
          <w:lang w:eastAsia="sl-SI"/>
        </w:rPr>
        <w:t xml:space="preserve">elavnica </w:t>
      </w:r>
      <w:r w:rsidR="00542A84" w:rsidRPr="005B4E6A">
        <w:rPr>
          <w:rFonts w:eastAsia="+mn-ea" w:cs="Times New Roman"/>
          <w:kern w:val="24"/>
          <w:szCs w:val="24"/>
          <w:lang w:eastAsia="sl-SI"/>
        </w:rPr>
        <w:t xml:space="preserve">v maju </w:t>
      </w:r>
      <w:r w:rsidR="00A07EE0">
        <w:rPr>
          <w:rFonts w:eastAsia="+mn-ea" w:cs="Times New Roman"/>
          <w:kern w:val="24"/>
          <w:szCs w:val="24"/>
          <w:lang w:eastAsia="sl-SI"/>
        </w:rPr>
        <w:t xml:space="preserve">2021 </w:t>
      </w:r>
      <w:r w:rsidR="00542A84" w:rsidRPr="005B4E6A">
        <w:rPr>
          <w:rFonts w:eastAsia="+mn-ea" w:cs="Times New Roman"/>
          <w:kern w:val="24"/>
          <w:szCs w:val="24"/>
          <w:lang w:eastAsia="sl-SI"/>
        </w:rPr>
        <w:t>(18. 5. 2021) je bila posvečena pridobivanju dodatnega znanja za</w:t>
      </w:r>
      <w:r w:rsidR="00542A84" w:rsidRPr="004A1398">
        <w:rPr>
          <w:rFonts w:eastAsia="+mn-ea" w:cs="Times New Roman"/>
          <w:kern w:val="24"/>
          <w:szCs w:val="24"/>
          <w:lang w:eastAsia="sl-SI"/>
        </w:rPr>
        <w:t xml:space="preserve"> člane projektne skupine in ambasadorje na D</w:t>
      </w:r>
      <w:r w:rsidR="00A07EE0">
        <w:rPr>
          <w:rFonts w:eastAsia="+mn-ea" w:cs="Times New Roman"/>
          <w:kern w:val="24"/>
          <w:szCs w:val="24"/>
          <w:lang w:eastAsia="sl-SI"/>
        </w:rPr>
        <w:t>ržavnem odvetništvu RS</w:t>
      </w:r>
      <w:r w:rsidR="00542A84" w:rsidRPr="004A1398">
        <w:rPr>
          <w:rFonts w:eastAsia="+mn-ea" w:cs="Times New Roman"/>
          <w:kern w:val="24"/>
          <w:szCs w:val="24"/>
          <w:lang w:eastAsia="sl-SI"/>
        </w:rPr>
        <w:t>, potrebnega za podpiranje uvajanja sprememb v okviru digitalizacije poslovnega okolja, s posebnim poudarkom na oblikovanju koalicije vodij. Pred delavnico je bil izdelan priročnik za uspešno upravljanje sprememb, ki vsebuje praktična orodja, razdeljena na 8 poglavij, za nosilce sprememb na D</w:t>
      </w:r>
      <w:r w:rsidR="00A07EE0">
        <w:rPr>
          <w:rFonts w:eastAsia="+mn-ea" w:cs="Times New Roman"/>
          <w:kern w:val="24"/>
          <w:szCs w:val="24"/>
          <w:lang w:eastAsia="sl-SI"/>
        </w:rPr>
        <w:t>ržavnem odvetništvu RS.</w:t>
      </w:r>
      <w:r w:rsidR="00542A84" w:rsidRPr="004A1398">
        <w:rPr>
          <w:rFonts w:eastAsia="+mn-ea" w:cs="Times New Roman"/>
          <w:kern w:val="24"/>
          <w:szCs w:val="24"/>
          <w:lang w:eastAsia="sl-SI"/>
        </w:rPr>
        <w:t xml:space="preserve">  </w:t>
      </w:r>
      <w:r w:rsidR="00A07EE0">
        <w:rPr>
          <w:rFonts w:eastAsia="+mn-ea" w:cs="Times New Roman"/>
          <w:kern w:val="24"/>
          <w:szCs w:val="24"/>
          <w:lang w:eastAsia="sl-SI"/>
        </w:rPr>
        <w:t>Na drugi delavnici smo o</w:t>
      </w:r>
      <w:r w:rsidR="00542A84" w:rsidRPr="004A1398">
        <w:rPr>
          <w:rFonts w:eastAsia="+mn-ea" w:cs="Times New Roman"/>
          <w:kern w:val="24"/>
          <w:szCs w:val="24"/>
          <w:lang w:eastAsia="sl-SI"/>
        </w:rPr>
        <w:t>bravnavali 3 poglavja</w:t>
      </w:r>
      <w:r w:rsidR="00A07EE0">
        <w:rPr>
          <w:rFonts w:eastAsia="+mn-ea" w:cs="Times New Roman"/>
          <w:kern w:val="24"/>
          <w:szCs w:val="24"/>
          <w:lang w:eastAsia="sl-SI"/>
        </w:rPr>
        <w:t>, in sicer</w:t>
      </w:r>
      <w:r w:rsidR="00542A84" w:rsidRPr="004A1398">
        <w:rPr>
          <w:rFonts w:eastAsia="+mn-ea" w:cs="Times New Roman"/>
          <w:kern w:val="24"/>
          <w:szCs w:val="24"/>
          <w:lang w:eastAsia="sl-SI"/>
        </w:rPr>
        <w:t xml:space="preserve">: 1. razumevanje osnov sprememb, 2. ustvarite si jasno sliko svojega projekta za uvajanje sprememb in 3. vedeti morate koga potrebujete. </w:t>
      </w:r>
      <w:r w:rsidR="00542A84" w:rsidRPr="004A1398">
        <w:rPr>
          <w:rFonts w:eastAsia="+mn-ea" w:cs="Times New Roman"/>
          <w:kern w:val="24"/>
          <w:szCs w:val="24"/>
          <w:lang w:eastAsia="sl-SI"/>
        </w:rPr>
        <w:tab/>
      </w:r>
    </w:p>
    <w:p w14:paraId="36DC0A59" w14:textId="77777777" w:rsidR="00542A84" w:rsidRPr="004A1398" w:rsidRDefault="00542A84" w:rsidP="0045550D">
      <w:pPr>
        <w:spacing w:after="0" w:line="240" w:lineRule="auto"/>
        <w:contextualSpacing/>
        <w:jc w:val="both"/>
        <w:rPr>
          <w:rFonts w:eastAsia="Times New Roman" w:cs="Times New Roman"/>
          <w:szCs w:val="24"/>
          <w:lang w:eastAsia="sl-SI"/>
        </w:rPr>
      </w:pPr>
    </w:p>
    <w:p w14:paraId="3285D9D1" w14:textId="7CA92459" w:rsidR="00542A84" w:rsidRPr="004A1398" w:rsidRDefault="00542A84" w:rsidP="00A07EE0">
      <w:pPr>
        <w:spacing w:after="0" w:line="240" w:lineRule="auto"/>
        <w:contextualSpacing/>
        <w:jc w:val="both"/>
        <w:rPr>
          <w:rFonts w:eastAsia="+mn-ea" w:cs="Times New Roman"/>
          <w:kern w:val="24"/>
          <w:szCs w:val="24"/>
          <w:lang w:eastAsia="sl-SI"/>
        </w:rPr>
      </w:pPr>
      <w:r w:rsidRPr="00A07EE0">
        <w:rPr>
          <w:rFonts w:eastAsia="+mn-ea" w:cs="Times New Roman"/>
          <w:kern w:val="24"/>
          <w:szCs w:val="24"/>
          <w:lang w:eastAsia="sl-SI"/>
        </w:rPr>
        <w:t>Na</w:t>
      </w:r>
      <w:r w:rsidRPr="00A07EE0">
        <w:rPr>
          <w:rFonts w:eastAsia="+mn-ea" w:cs="Times New Roman"/>
          <w:color w:val="007466"/>
          <w:kern w:val="24"/>
          <w:szCs w:val="24"/>
          <w:lang w:eastAsia="sl-SI"/>
        </w:rPr>
        <w:t xml:space="preserve"> </w:t>
      </w:r>
      <w:r w:rsidR="00A07EE0" w:rsidRPr="00A07EE0">
        <w:rPr>
          <w:rFonts w:eastAsia="+mn-ea" w:cs="Times New Roman"/>
          <w:color w:val="007466"/>
          <w:kern w:val="24"/>
          <w:szCs w:val="24"/>
          <w:lang w:eastAsia="sl-SI"/>
        </w:rPr>
        <w:t>tretji</w:t>
      </w:r>
      <w:r w:rsidRPr="00A07EE0">
        <w:rPr>
          <w:rFonts w:eastAsia="+mn-ea" w:cs="Times New Roman"/>
          <w:color w:val="007466"/>
          <w:kern w:val="24"/>
          <w:szCs w:val="24"/>
          <w:lang w:eastAsia="sl-SI"/>
        </w:rPr>
        <w:t xml:space="preserve"> delavnici </w:t>
      </w:r>
      <w:r w:rsidRPr="00A07EE0">
        <w:rPr>
          <w:rFonts w:eastAsia="+mn-ea" w:cs="Times New Roman"/>
          <w:kern w:val="24"/>
          <w:szCs w:val="24"/>
          <w:lang w:eastAsia="sl-SI"/>
        </w:rPr>
        <w:t xml:space="preserve">(13. 7. 2021) </w:t>
      </w:r>
      <w:r w:rsidRPr="004A1398">
        <w:rPr>
          <w:rFonts w:eastAsia="+mn-ea" w:cs="Times New Roman"/>
          <w:kern w:val="24"/>
          <w:szCs w:val="24"/>
          <w:lang w:eastAsia="sl-SI"/>
        </w:rPr>
        <w:t>smo se posvetili diagnosticiranju želenih sprememb na dveh različnih ravneh – osredotočili smo se na pozitivno. Obravnavali smo kako uspešno analizirati</w:t>
      </w:r>
      <w:r w:rsidR="00A07EE0">
        <w:rPr>
          <w:rFonts w:eastAsia="+mn-ea" w:cs="Times New Roman"/>
          <w:kern w:val="24"/>
          <w:szCs w:val="24"/>
          <w:lang w:eastAsia="sl-SI"/>
        </w:rPr>
        <w:t>,</w:t>
      </w:r>
      <w:r w:rsidRPr="004A1398">
        <w:rPr>
          <w:rFonts w:eastAsia="+mn-ea" w:cs="Times New Roman"/>
          <w:kern w:val="24"/>
          <w:szCs w:val="24"/>
          <w:lang w:eastAsia="sl-SI"/>
        </w:rPr>
        <w:t xml:space="preserve"> za kaj gre pri spremembi in kako graditi na tem</w:t>
      </w:r>
      <w:r w:rsidR="00A07EE0">
        <w:rPr>
          <w:rFonts w:eastAsia="+mn-ea" w:cs="Times New Roman"/>
          <w:kern w:val="24"/>
          <w:szCs w:val="24"/>
          <w:lang w:eastAsia="sl-SI"/>
        </w:rPr>
        <w:t>,</w:t>
      </w:r>
      <w:r w:rsidRPr="004A1398">
        <w:rPr>
          <w:rFonts w:eastAsia="+mn-ea" w:cs="Times New Roman"/>
          <w:kern w:val="24"/>
          <w:szCs w:val="24"/>
          <w:lang w:eastAsia="sl-SI"/>
        </w:rPr>
        <w:t xml:space="preserve"> kar že obstaja. Seznanili smo se z vidno in nevidno ravnjo, ki ju nosilci sprememb uporabljajo za analiziranje sprememb in tehniko potrjevalnega odkrivanja, kot pristopom za doseganje sprememb. Udeleženci </w:t>
      </w:r>
      <w:r w:rsidR="00A07EE0">
        <w:rPr>
          <w:rFonts w:eastAsia="+mn-ea" w:cs="Times New Roman"/>
          <w:kern w:val="24"/>
          <w:szCs w:val="24"/>
          <w:lang w:eastAsia="sl-SI"/>
        </w:rPr>
        <w:t>delavnice s</w:t>
      </w:r>
      <w:r w:rsidRPr="004A1398">
        <w:rPr>
          <w:rFonts w:eastAsia="+mn-ea" w:cs="Times New Roman"/>
          <w:kern w:val="24"/>
          <w:szCs w:val="24"/>
          <w:lang w:eastAsia="sl-SI"/>
        </w:rPr>
        <w:t>o dobili domačo nalogo, da do 20. 7. 2021 odgovori</w:t>
      </w:r>
      <w:r w:rsidR="00A07EE0">
        <w:rPr>
          <w:rFonts w:eastAsia="+mn-ea" w:cs="Times New Roman"/>
          <w:kern w:val="24"/>
          <w:szCs w:val="24"/>
          <w:lang w:eastAsia="sl-SI"/>
        </w:rPr>
        <w:t>j</w:t>
      </w:r>
      <w:r w:rsidRPr="004A1398">
        <w:rPr>
          <w:rFonts w:eastAsia="+mn-ea" w:cs="Times New Roman"/>
          <w:kern w:val="24"/>
          <w:szCs w:val="24"/>
          <w:lang w:eastAsia="sl-SI"/>
        </w:rPr>
        <w:t>o na vprašanja</w:t>
      </w:r>
      <w:r w:rsidR="00A07EE0">
        <w:rPr>
          <w:rFonts w:eastAsia="+mn-ea" w:cs="Times New Roman"/>
          <w:kern w:val="24"/>
          <w:szCs w:val="24"/>
          <w:lang w:eastAsia="sl-SI"/>
        </w:rPr>
        <w:t>,</w:t>
      </w:r>
      <w:r w:rsidRPr="004A1398">
        <w:rPr>
          <w:rFonts w:eastAsia="+mn-ea" w:cs="Times New Roman"/>
          <w:b/>
          <w:bCs/>
          <w:kern w:val="24"/>
          <w:szCs w:val="24"/>
          <w:lang w:eastAsia="sl-SI"/>
        </w:rPr>
        <w:t xml:space="preserve"> </w:t>
      </w:r>
      <w:r w:rsidRPr="004A1398">
        <w:rPr>
          <w:rFonts w:eastAsia="+mn-ea" w:cs="Times New Roman"/>
          <w:kern w:val="24"/>
          <w:szCs w:val="24"/>
          <w:lang w:eastAsia="sl-SI"/>
        </w:rPr>
        <w:t xml:space="preserve">kako bi lahko bilo videti </w:t>
      </w:r>
      <w:r w:rsidRPr="004A1398">
        <w:rPr>
          <w:rFonts w:eastAsia="+mn-ea" w:cs="Times New Roman"/>
          <w:kern w:val="24"/>
          <w:szCs w:val="24"/>
          <w:lang w:eastAsia="sl-SI"/>
        </w:rPr>
        <w:lastRenderedPageBreak/>
        <w:t>digitalno poslovno okolje na Državnem odvetništvu RS (v okviru vsakodnevnih nalog, kaj bo ekipa</w:t>
      </w:r>
      <w:r w:rsidR="00A07EE0">
        <w:rPr>
          <w:rFonts w:eastAsia="+mn-ea" w:cs="Times New Roman"/>
          <w:kern w:val="24"/>
          <w:szCs w:val="24"/>
          <w:lang w:eastAsia="sl-SI"/>
        </w:rPr>
        <w:t>,</w:t>
      </w:r>
      <w:r w:rsidRPr="004A1398">
        <w:rPr>
          <w:rFonts w:eastAsia="+mn-ea" w:cs="Times New Roman"/>
          <w:kern w:val="24"/>
          <w:szCs w:val="24"/>
          <w:lang w:eastAsia="sl-SI"/>
        </w:rPr>
        <w:t xml:space="preserve"> v katero je vključen posameznik, in kaj bo vsak posamezni udeleženec delal čez tri leta) ter </w:t>
      </w:r>
      <w:r w:rsidR="00A07EE0">
        <w:rPr>
          <w:rFonts w:eastAsia="+mn-ea" w:cs="Times New Roman"/>
          <w:kern w:val="24"/>
          <w:szCs w:val="24"/>
          <w:lang w:eastAsia="sl-SI"/>
        </w:rPr>
        <w:t xml:space="preserve">kakšni naj bodo </w:t>
      </w:r>
      <w:r w:rsidRPr="004A1398">
        <w:rPr>
          <w:rFonts w:eastAsia="+mn-ea" w:cs="Times New Roman"/>
          <w:kern w:val="24"/>
          <w:szCs w:val="24"/>
          <w:lang w:eastAsia="sl-SI"/>
        </w:rPr>
        <w:t>konkretn</w:t>
      </w:r>
      <w:r w:rsidR="00A07EE0">
        <w:rPr>
          <w:rFonts w:eastAsia="+mn-ea" w:cs="Times New Roman"/>
          <w:kern w:val="24"/>
          <w:szCs w:val="24"/>
          <w:lang w:eastAsia="sl-SI"/>
        </w:rPr>
        <w:t>i</w:t>
      </w:r>
      <w:r w:rsidRPr="004A1398">
        <w:rPr>
          <w:rFonts w:eastAsia="+mn-ea" w:cs="Times New Roman"/>
          <w:kern w:val="24"/>
          <w:szCs w:val="24"/>
          <w:lang w:eastAsia="sl-SI"/>
        </w:rPr>
        <w:t xml:space="preserve"> ukrep</w:t>
      </w:r>
      <w:r w:rsidR="00A07EE0">
        <w:rPr>
          <w:rFonts w:eastAsia="+mn-ea" w:cs="Times New Roman"/>
          <w:kern w:val="24"/>
          <w:szCs w:val="24"/>
          <w:lang w:eastAsia="sl-SI"/>
        </w:rPr>
        <w:t>i,</w:t>
      </w:r>
      <w:r w:rsidRPr="004A1398">
        <w:rPr>
          <w:rFonts w:eastAsia="+mn-ea" w:cs="Times New Roman"/>
          <w:kern w:val="24"/>
          <w:szCs w:val="24"/>
          <w:lang w:eastAsia="sl-SI"/>
        </w:rPr>
        <w:t xml:space="preserve"> </w:t>
      </w:r>
      <w:r w:rsidR="00A07EE0">
        <w:rPr>
          <w:rFonts w:eastAsia="+mn-ea" w:cs="Times New Roman"/>
          <w:kern w:val="24"/>
          <w:szCs w:val="24"/>
          <w:lang w:eastAsia="sl-SI"/>
        </w:rPr>
        <w:t xml:space="preserve">da </w:t>
      </w:r>
      <w:r w:rsidRPr="004A1398">
        <w:rPr>
          <w:rFonts w:eastAsia="+mn-ea" w:cs="Times New Roman"/>
          <w:kern w:val="24"/>
          <w:szCs w:val="24"/>
          <w:lang w:eastAsia="sl-SI"/>
        </w:rPr>
        <w:t xml:space="preserve">se bomo približali tem sanjam. </w:t>
      </w:r>
    </w:p>
    <w:p w14:paraId="5401E677" w14:textId="77777777" w:rsidR="00542A84" w:rsidRPr="004A1398" w:rsidRDefault="00542A84" w:rsidP="0045550D">
      <w:pPr>
        <w:spacing w:after="0" w:line="240" w:lineRule="auto"/>
        <w:contextualSpacing/>
        <w:jc w:val="both"/>
        <w:rPr>
          <w:rFonts w:eastAsia="+mn-ea" w:cs="Times New Roman"/>
          <w:kern w:val="24"/>
          <w:szCs w:val="24"/>
          <w:lang w:eastAsia="sl-SI"/>
        </w:rPr>
      </w:pPr>
    </w:p>
    <w:p w14:paraId="67F33E44" w14:textId="5D3297EC" w:rsidR="00542A84" w:rsidRPr="004A1398" w:rsidRDefault="00542A84" w:rsidP="00A07EE0">
      <w:pPr>
        <w:spacing w:after="0" w:line="240" w:lineRule="auto"/>
        <w:contextualSpacing/>
        <w:jc w:val="both"/>
        <w:rPr>
          <w:rFonts w:eastAsia="Times New Roman" w:cs="Times New Roman"/>
          <w:szCs w:val="24"/>
          <w:lang w:eastAsia="sl-SI"/>
        </w:rPr>
      </w:pPr>
      <w:r w:rsidRPr="00A07EE0">
        <w:rPr>
          <w:rFonts w:eastAsia="+mn-ea" w:cs="Times New Roman"/>
          <w:kern w:val="24"/>
          <w:szCs w:val="24"/>
          <w:lang w:eastAsia="sl-SI"/>
        </w:rPr>
        <w:t xml:space="preserve">Na </w:t>
      </w:r>
      <w:r w:rsidR="00A07EE0" w:rsidRPr="00A07EE0">
        <w:rPr>
          <w:rFonts w:eastAsia="+mn-ea" w:cs="Times New Roman"/>
          <w:color w:val="007466"/>
          <w:kern w:val="24"/>
          <w:szCs w:val="24"/>
          <w:lang w:eastAsia="sl-SI"/>
        </w:rPr>
        <w:t>četrti</w:t>
      </w:r>
      <w:r w:rsidRPr="00A07EE0">
        <w:rPr>
          <w:rFonts w:eastAsia="+mn-ea" w:cs="Times New Roman"/>
          <w:color w:val="007466"/>
          <w:kern w:val="24"/>
          <w:szCs w:val="24"/>
          <w:lang w:eastAsia="sl-SI"/>
        </w:rPr>
        <w:t xml:space="preserve"> delavnici </w:t>
      </w:r>
      <w:r w:rsidRPr="00A07EE0">
        <w:rPr>
          <w:rFonts w:eastAsia="+mn-ea" w:cs="Times New Roman"/>
          <w:kern w:val="24"/>
          <w:szCs w:val="24"/>
          <w:lang w:eastAsia="sl-SI"/>
        </w:rPr>
        <w:t>(21. 9. 2021) smo predstavili odgovore udeležencev na vprašanja</w:t>
      </w:r>
      <w:r w:rsidR="00A07EE0">
        <w:rPr>
          <w:rFonts w:eastAsia="+mn-ea" w:cs="Times New Roman"/>
          <w:kern w:val="24"/>
          <w:szCs w:val="24"/>
          <w:lang w:eastAsia="sl-SI"/>
        </w:rPr>
        <w:t>,</w:t>
      </w:r>
      <w:r w:rsidRPr="00A07EE0">
        <w:rPr>
          <w:rFonts w:eastAsia="+mn-ea" w:cs="Times New Roman"/>
          <w:kern w:val="24"/>
          <w:szCs w:val="24"/>
          <w:lang w:eastAsia="sl-SI"/>
        </w:rPr>
        <w:t xml:space="preserve"> zastavljena</w:t>
      </w:r>
      <w:r w:rsidRPr="004A1398">
        <w:rPr>
          <w:rFonts w:eastAsia="+mn-ea" w:cs="Times New Roman"/>
          <w:kern w:val="24"/>
          <w:szCs w:val="24"/>
          <w:lang w:eastAsia="sl-SI"/>
        </w:rPr>
        <w:t xml:space="preserve"> na </w:t>
      </w:r>
      <w:r w:rsidR="00A07EE0">
        <w:rPr>
          <w:rFonts w:eastAsia="+mn-ea" w:cs="Times New Roman"/>
          <w:kern w:val="24"/>
          <w:szCs w:val="24"/>
          <w:lang w:eastAsia="sl-SI"/>
        </w:rPr>
        <w:t>tretji</w:t>
      </w:r>
      <w:r w:rsidRPr="004A1398">
        <w:rPr>
          <w:rFonts w:eastAsia="+mn-ea" w:cs="Times New Roman"/>
          <w:kern w:val="24"/>
          <w:szCs w:val="24"/>
          <w:lang w:eastAsia="sl-SI"/>
        </w:rPr>
        <w:t xml:space="preserve"> delavnici.  V nadaljevanju smo se osredotočili na konkretne ukrepe za vpeljavo digitalnega okolja na Državnem odvetništvu RS in pristope</w:t>
      </w:r>
      <w:r w:rsidR="00A07EE0">
        <w:rPr>
          <w:rFonts w:eastAsia="+mn-ea" w:cs="Times New Roman"/>
          <w:kern w:val="24"/>
          <w:szCs w:val="24"/>
          <w:lang w:eastAsia="sl-SI"/>
        </w:rPr>
        <w:t>,</w:t>
      </w:r>
      <w:r w:rsidRPr="004A1398">
        <w:rPr>
          <w:rFonts w:eastAsia="+mn-ea" w:cs="Times New Roman"/>
          <w:kern w:val="24"/>
          <w:szCs w:val="24"/>
          <w:lang w:eastAsia="sl-SI"/>
        </w:rPr>
        <w:t xml:space="preserve"> kako odpraviti odpor med zaposlenimi.</w:t>
      </w:r>
    </w:p>
    <w:p w14:paraId="79A8AB23" w14:textId="77777777" w:rsidR="00542A84" w:rsidRPr="004A1398" w:rsidRDefault="00542A84" w:rsidP="0045550D">
      <w:pPr>
        <w:spacing w:after="0" w:line="240" w:lineRule="auto"/>
        <w:ind w:left="720"/>
        <w:contextualSpacing/>
        <w:rPr>
          <w:rFonts w:eastAsia="Times New Roman" w:cs="Times New Roman"/>
          <w:szCs w:val="24"/>
          <w:lang w:eastAsia="sl-SI"/>
        </w:rPr>
      </w:pPr>
    </w:p>
    <w:p w14:paraId="56BA6842" w14:textId="0DC1D252" w:rsidR="00542A84" w:rsidRPr="004A1398" w:rsidRDefault="00542A84" w:rsidP="00A07EE0">
      <w:pPr>
        <w:spacing w:after="0" w:line="240" w:lineRule="auto"/>
        <w:contextualSpacing/>
        <w:jc w:val="both"/>
        <w:rPr>
          <w:rFonts w:eastAsia="Times New Roman" w:cs="Times New Roman"/>
          <w:szCs w:val="24"/>
          <w:lang w:eastAsia="sl-SI"/>
        </w:rPr>
      </w:pPr>
      <w:r w:rsidRPr="00A07EE0">
        <w:rPr>
          <w:rFonts w:eastAsia="Times New Roman" w:cs="Times New Roman"/>
          <w:szCs w:val="24"/>
          <w:lang w:eastAsia="sl-SI"/>
        </w:rPr>
        <w:t xml:space="preserve">Na </w:t>
      </w:r>
      <w:r w:rsidR="00A07EE0" w:rsidRPr="00A07EE0">
        <w:rPr>
          <w:rFonts w:eastAsia="Times New Roman" w:cs="Times New Roman"/>
          <w:color w:val="007466"/>
          <w:szCs w:val="24"/>
          <w:lang w:eastAsia="sl-SI"/>
        </w:rPr>
        <w:t>peti</w:t>
      </w:r>
      <w:r w:rsidRPr="00A07EE0">
        <w:rPr>
          <w:rFonts w:eastAsia="Times New Roman" w:cs="Times New Roman"/>
          <w:color w:val="007466"/>
          <w:szCs w:val="24"/>
          <w:lang w:eastAsia="sl-SI"/>
        </w:rPr>
        <w:t xml:space="preserve"> delavnici </w:t>
      </w:r>
      <w:r w:rsidRPr="00A07EE0">
        <w:rPr>
          <w:rFonts w:eastAsia="Times New Roman" w:cs="Times New Roman"/>
          <w:szCs w:val="24"/>
          <w:lang w:eastAsia="sl-SI"/>
        </w:rPr>
        <w:t>(20. 10. 2021 v Postojni) so</w:t>
      </w:r>
      <w:r w:rsidRPr="00A07EE0">
        <w:rPr>
          <w:rFonts w:eastAsia="Times New Roman" w:cs="Times New Roman"/>
          <w:lang w:val="sl"/>
        </w:rPr>
        <w:t xml:space="preserve"> člani projektne skupine in ambasadorji</w:t>
      </w:r>
      <w:r w:rsidRPr="004A1398">
        <w:rPr>
          <w:rFonts w:eastAsia="Times New Roman" w:cs="Times New Roman"/>
          <w:lang w:val="sl"/>
        </w:rPr>
        <w:t xml:space="preserve"> sprememb na Državnem odvetništvu RS dobili dodatna znanja in napotke, koristne za uspešno podpiranje sprememb v okviru digitalizacije poslovnega okolja. V tej delavnici smo se osredotočili na motive za spremembe in zbrali konkretne korake udeležencev, ki smo jih vključili v Operativni načrt aktivnosti do konca leta 2023.</w:t>
      </w:r>
    </w:p>
    <w:p w14:paraId="483E8045" w14:textId="77777777" w:rsidR="00542A84" w:rsidRPr="004A1398" w:rsidRDefault="00542A84" w:rsidP="0045550D">
      <w:pPr>
        <w:spacing w:after="0" w:line="240" w:lineRule="auto"/>
        <w:rPr>
          <w:rFonts w:cs="Times New Roman"/>
          <w:szCs w:val="24"/>
        </w:rPr>
      </w:pPr>
    </w:p>
    <w:p w14:paraId="20CBBE2C" w14:textId="77777777" w:rsidR="00542A84" w:rsidRPr="004A1398" w:rsidRDefault="00542A84" w:rsidP="0045550D">
      <w:pPr>
        <w:spacing w:after="0" w:line="240" w:lineRule="auto"/>
        <w:jc w:val="both"/>
        <w:rPr>
          <w:rFonts w:cs="Times New Roman"/>
          <w:szCs w:val="24"/>
        </w:rPr>
      </w:pPr>
      <w:r w:rsidRPr="004A1398">
        <w:rPr>
          <w:rFonts w:cs="Times New Roman"/>
          <w:szCs w:val="24"/>
        </w:rPr>
        <w:t>Delavnice za upravljanje sprememb – ključni poudarki:</w:t>
      </w:r>
    </w:p>
    <w:p w14:paraId="434B4F10" w14:textId="77777777" w:rsidR="00542A84" w:rsidRPr="009B52B6" w:rsidRDefault="00542A84" w:rsidP="002C2395">
      <w:pPr>
        <w:numPr>
          <w:ilvl w:val="0"/>
          <w:numId w:val="96"/>
        </w:numPr>
        <w:spacing w:after="0" w:line="240" w:lineRule="auto"/>
        <w:contextualSpacing/>
        <w:jc w:val="both"/>
        <w:rPr>
          <w:rFonts w:eastAsia="Times New Roman" w:cs="Times New Roman"/>
          <w:szCs w:val="24"/>
          <w:lang w:eastAsia="sl-SI"/>
        </w:rPr>
      </w:pPr>
      <w:r w:rsidRPr="009B52B6">
        <w:rPr>
          <w:rFonts w:eastAsia="Calibri" w:cs="Times New Roman"/>
          <w:kern w:val="24"/>
          <w:szCs w:val="24"/>
          <w:lang w:eastAsia="sl-SI"/>
        </w:rPr>
        <w:t>delavnice so bile namenjene razširjenemu vodstvu Državnega odvetništva RS in potencialnim “ambasadorjem” sprememb;</w:t>
      </w:r>
    </w:p>
    <w:p w14:paraId="3B24F1AE" w14:textId="5FAE3DE6" w:rsidR="00542A84" w:rsidRPr="009B52B6" w:rsidRDefault="00542A84" w:rsidP="002C2395">
      <w:pPr>
        <w:numPr>
          <w:ilvl w:val="0"/>
          <w:numId w:val="96"/>
        </w:numPr>
        <w:spacing w:after="0" w:line="240" w:lineRule="auto"/>
        <w:contextualSpacing/>
        <w:jc w:val="both"/>
        <w:rPr>
          <w:rFonts w:eastAsia="Times New Roman" w:cs="Times New Roman"/>
          <w:szCs w:val="24"/>
          <w:lang w:eastAsia="sl-SI"/>
        </w:rPr>
      </w:pPr>
      <w:r w:rsidRPr="009B52B6">
        <w:rPr>
          <w:rFonts w:eastAsia="Calibri" w:cs="Times New Roman"/>
          <w:kern w:val="24"/>
          <w:szCs w:val="24"/>
          <w:lang w:eastAsia="sl-SI"/>
        </w:rPr>
        <w:t>pridobljeno osnovno znanje s področja upravljanja sprememb</w:t>
      </w:r>
      <w:r w:rsidR="00A07EE0" w:rsidRPr="009B52B6">
        <w:rPr>
          <w:rFonts w:eastAsia="Calibri" w:cs="Times New Roman"/>
          <w:kern w:val="24"/>
          <w:szCs w:val="24"/>
          <w:lang w:eastAsia="sl-SI"/>
        </w:rPr>
        <w:t>,</w:t>
      </w:r>
      <w:r w:rsidRPr="009B52B6">
        <w:rPr>
          <w:rFonts w:eastAsia="Calibri" w:cs="Times New Roman"/>
          <w:kern w:val="24"/>
          <w:szCs w:val="24"/>
          <w:lang w:eastAsia="sl-SI"/>
        </w:rPr>
        <w:t xml:space="preserve"> in sicer:</w:t>
      </w:r>
    </w:p>
    <w:p w14:paraId="13586406" w14:textId="77777777" w:rsidR="00542A84" w:rsidRPr="009B52B6" w:rsidRDefault="00542A84" w:rsidP="002C2395">
      <w:pPr>
        <w:numPr>
          <w:ilvl w:val="1"/>
          <w:numId w:val="97"/>
        </w:numPr>
        <w:spacing w:after="0" w:line="240" w:lineRule="auto"/>
        <w:contextualSpacing/>
        <w:jc w:val="both"/>
        <w:rPr>
          <w:rFonts w:eastAsia="Times New Roman" w:cs="Times New Roman"/>
          <w:szCs w:val="24"/>
          <w:lang w:eastAsia="sl-SI"/>
        </w:rPr>
      </w:pPr>
      <w:r w:rsidRPr="009B52B6">
        <w:rPr>
          <w:rFonts w:eastAsia="Calibri" w:cs="Times New Roman"/>
          <w:kern w:val="24"/>
          <w:szCs w:val="24"/>
          <w:lang w:eastAsia="sl-SI"/>
        </w:rPr>
        <w:t>kaj so spremembe,</w:t>
      </w:r>
    </w:p>
    <w:p w14:paraId="4101FC6B" w14:textId="77777777" w:rsidR="00542A84" w:rsidRPr="009B52B6" w:rsidRDefault="00542A84" w:rsidP="002C2395">
      <w:pPr>
        <w:numPr>
          <w:ilvl w:val="1"/>
          <w:numId w:val="97"/>
        </w:numPr>
        <w:spacing w:after="0" w:line="240" w:lineRule="auto"/>
        <w:contextualSpacing/>
        <w:jc w:val="both"/>
        <w:rPr>
          <w:rFonts w:eastAsia="Times New Roman" w:cs="Times New Roman"/>
          <w:szCs w:val="24"/>
          <w:lang w:eastAsia="sl-SI"/>
        </w:rPr>
      </w:pPr>
      <w:r w:rsidRPr="009B52B6">
        <w:rPr>
          <w:rFonts w:eastAsia="Calibri" w:cs="Times New Roman"/>
          <w:kern w:val="24"/>
          <w:szCs w:val="24"/>
          <w:lang w:eastAsia="sl-SI"/>
        </w:rPr>
        <w:t>osnove vedenjske psihologije,</w:t>
      </w:r>
    </w:p>
    <w:p w14:paraId="043D5E3B" w14:textId="77777777" w:rsidR="00542A84" w:rsidRPr="009B52B6" w:rsidRDefault="00542A84" w:rsidP="002C2395">
      <w:pPr>
        <w:numPr>
          <w:ilvl w:val="1"/>
          <w:numId w:val="97"/>
        </w:numPr>
        <w:spacing w:after="0" w:line="240" w:lineRule="auto"/>
        <w:contextualSpacing/>
        <w:jc w:val="both"/>
        <w:rPr>
          <w:rFonts w:eastAsia="Times New Roman" w:cs="Times New Roman"/>
          <w:szCs w:val="24"/>
          <w:lang w:eastAsia="sl-SI"/>
        </w:rPr>
      </w:pPr>
      <w:r w:rsidRPr="009B52B6">
        <w:rPr>
          <w:rFonts w:eastAsia="Calibri" w:cs="Times New Roman"/>
          <w:kern w:val="24"/>
          <w:szCs w:val="24"/>
          <w:lang w:eastAsia="sl-SI"/>
        </w:rPr>
        <w:t>razumevanje človeških motivov za spremembe,</w:t>
      </w:r>
    </w:p>
    <w:p w14:paraId="4154AA3E" w14:textId="77777777" w:rsidR="00542A84" w:rsidRPr="009B52B6" w:rsidRDefault="00542A84" w:rsidP="002C2395">
      <w:pPr>
        <w:numPr>
          <w:ilvl w:val="1"/>
          <w:numId w:val="97"/>
        </w:numPr>
        <w:spacing w:after="0" w:line="240" w:lineRule="auto"/>
        <w:contextualSpacing/>
        <w:jc w:val="both"/>
        <w:rPr>
          <w:rFonts w:eastAsia="Times New Roman" w:cs="Times New Roman"/>
          <w:szCs w:val="24"/>
          <w:lang w:eastAsia="sl-SI"/>
        </w:rPr>
      </w:pPr>
      <w:r w:rsidRPr="009B52B6">
        <w:rPr>
          <w:rFonts w:eastAsia="Calibri" w:cs="Times New Roman"/>
          <w:kern w:val="24"/>
          <w:szCs w:val="24"/>
          <w:lang w:eastAsia="sl-SI"/>
        </w:rPr>
        <w:t>odpor in kako ga odpraviti;</w:t>
      </w:r>
    </w:p>
    <w:p w14:paraId="6813D7D3" w14:textId="77777777" w:rsidR="00542A84" w:rsidRPr="009B52B6" w:rsidRDefault="00542A84" w:rsidP="002C2395">
      <w:pPr>
        <w:numPr>
          <w:ilvl w:val="0"/>
          <w:numId w:val="96"/>
        </w:numPr>
        <w:spacing w:after="0" w:line="240" w:lineRule="auto"/>
        <w:contextualSpacing/>
        <w:jc w:val="both"/>
        <w:rPr>
          <w:rFonts w:eastAsia="Times New Roman" w:cs="Times New Roman"/>
          <w:szCs w:val="24"/>
          <w:lang w:eastAsia="sl-SI"/>
        </w:rPr>
      </w:pPr>
      <w:r w:rsidRPr="009B52B6">
        <w:rPr>
          <w:rFonts w:eastAsia="Calibri" w:cs="Times New Roman"/>
          <w:kern w:val="24"/>
          <w:szCs w:val="24"/>
          <w:lang w:eastAsia="sl-SI"/>
        </w:rPr>
        <w:t>vzpostavitev mreže ambasadorjev</w:t>
      </w:r>
      <w:r w:rsidRPr="009B52B6">
        <w:rPr>
          <w:rFonts w:eastAsia="Calibri" w:cs="Times New Roman"/>
          <w:kern w:val="24"/>
          <w:szCs w:val="24"/>
          <w:lang w:val="en-GB" w:eastAsia="sl-SI"/>
        </w:rPr>
        <w:t xml:space="preserve"> </w:t>
      </w:r>
      <w:r w:rsidRPr="0055657C">
        <w:rPr>
          <w:rFonts w:eastAsia="Calibri" w:cs="Times New Roman"/>
          <w:kern w:val="24"/>
          <w:szCs w:val="24"/>
          <w:lang w:eastAsia="sl-SI"/>
        </w:rPr>
        <w:t>sprememb</w:t>
      </w:r>
      <w:r w:rsidRPr="009B52B6">
        <w:rPr>
          <w:rFonts w:eastAsia="Calibri" w:cs="Times New Roman"/>
          <w:kern w:val="24"/>
          <w:szCs w:val="24"/>
          <w:lang w:val="en-GB" w:eastAsia="sl-SI"/>
        </w:rPr>
        <w:t>;</w:t>
      </w:r>
    </w:p>
    <w:p w14:paraId="5C4BA88B" w14:textId="77777777" w:rsidR="00542A84" w:rsidRPr="009B52B6" w:rsidRDefault="00542A84" w:rsidP="002C2395">
      <w:pPr>
        <w:numPr>
          <w:ilvl w:val="0"/>
          <w:numId w:val="96"/>
        </w:numPr>
        <w:spacing w:after="0" w:line="240" w:lineRule="auto"/>
        <w:contextualSpacing/>
        <w:jc w:val="both"/>
        <w:rPr>
          <w:rFonts w:eastAsia="Times New Roman" w:cs="Times New Roman"/>
          <w:szCs w:val="24"/>
          <w:lang w:eastAsia="sl-SI"/>
        </w:rPr>
      </w:pPr>
      <w:r w:rsidRPr="009B52B6">
        <w:rPr>
          <w:rFonts w:eastAsia="Calibri" w:cs="Times New Roman"/>
          <w:kern w:val="24"/>
          <w:szCs w:val="24"/>
          <w:lang w:eastAsia="sl-SI"/>
        </w:rPr>
        <w:t>priprava in oblikovanje priročnika z naslovom »Zbirka orodij za uspešno upravljanje sprememb«.</w:t>
      </w:r>
    </w:p>
    <w:p w14:paraId="5D8DD61A" w14:textId="77777777" w:rsidR="00542A84" w:rsidRPr="004A1398" w:rsidRDefault="00542A84" w:rsidP="0045550D">
      <w:pPr>
        <w:spacing w:after="0" w:line="240" w:lineRule="auto"/>
        <w:jc w:val="both"/>
        <w:rPr>
          <w:rFonts w:cs="Times New Roman"/>
          <w:szCs w:val="24"/>
        </w:rPr>
      </w:pPr>
    </w:p>
    <w:p w14:paraId="467F960A" w14:textId="77777777" w:rsidR="00542A84" w:rsidRPr="004A1398" w:rsidRDefault="00542A84" w:rsidP="0045550D">
      <w:pPr>
        <w:spacing w:after="0" w:line="240" w:lineRule="auto"/>
        <w:jc w:val="both"/>
      </w:pPr>
      <w:r w:rsidRPr="004A1398">
        <w:rPr>
          <w:rFonts w:cs="Times New Roman"/>
          <w:szCs w:val="24"/>
        </w:rPr>
        <w:t xml:space="preserve">Eden glavnih ciljev omenjenega projekta je bila tudi </w:t>
      </w:r>
      <w:r w:rsidRPr="004A1398">
        <w:rPr>
          <w:rFonts w:eastAsia="Times New Roman" w:cs="Times New Roman"/>
          <w:color w:val="404040" w:themeColor="text1" w:themeTint="BF"/>
          <w:kern w:val="24"/>
          <w:szCs w:val="24"/>
          <w:lang w:eastAsia="sl-SI"/>
        </w:rPr>
        <w:t xml:space="preserve">organizacija mednarodne konference in postavitev temeljev za širše mednarodno združenje državnih odvetnikov. Za izvedbo tega cilja je </w:t>
      </w:r>
      <w:r w:rsidRPr="004A1398">
        <w:t>Državno odvetništvo RS že v letu 2020 aktivno pristopilo k pripravam na organizacijo in izvedbo prve mednarodne konference, predvidene za november 2021, v času predsedovanja Slovenije Svetu Evropske unije. N</w:t>
      </w:r>
      <w:r w:rsidRPr="004A1398">
        <w:rPr>
          <w:rFonts w:eastAsia="Times New Roman"/>
          <w:lang w:eastAsia="sl-SI"/>
        </w:rPr>
        <w:t xml:space="preserve">avezali smo kontakte s predstavniki državnih odvetništev v državah Balkana (Srbija, Bosna in Hercegovina, Črna gora, Severna Makedonija) ter s predstavniki državnih odvetništev v sosednjih državah, članicah EU (Hrvaško, Avstrijo, Italijo in Madžarsko). </w:t>
      </w:r>
    </w:p>
    <w:p w14:paraId="27ABD141" w14:textId="77777777" w:rsidR="00542A84" w:rsidRPr="004A1398" w:rsidRDefault="00542A84" w:rsidP="0045550D">
      <w:pPr>
        <w:spacing w:after="0" w:line="240" w:lineRule="auto"/>
        <w:rPr>
          <w:rFonts w:cs="Times New Roman"/>
          <w:szCs w:val="24"/>
        </w:rPr>
      </w:pPr>
    </w:p>
    <w:p w14:paraId="0587795E" w14:textId="4A24B48A" w:rsidR="00542A84" w:rsidRPr="004A1398" w:rsidRDefault="00542A84" w:rsidP="0045550D">
      <w:pPr>
        <w:shd w:val="clear" w:color="auto" w:fill="FFFFFF"/>
        <w:spacing w:after="0" w:line="240" w:lineRule="auto"/>
        <w:jc w:val="both"/>
        <w:rPr>
          <w:rFonts w:cs="Times New Roman"/>
          <w:szCs w:val="24"/>
        </w:rPr>
      </w:pPr>
      <w:r w:rsidRPr="004A1398">
        <w:rPr>
          <w:rFonts w:cs="Times New Roman"/>
          <w:szCs w:val="24"/>
        </w:rPr>
        <w:t>Od dvostranskih srečanj z Avstrijo, Hrvaško, Italijo in Madžarsko je Državno odvetništvo RS  v letu 2021 razširilo svoje dejavnosti povezovanja in poskušalo vzpostaviti stike z organi in osebami, odgovornimi za zastopanje države v civilnopravnih postopkih</w:t>
      </w:r>
      <w:r w:rsidR="00A07EE0">
        <w:rPr>
          <w:rFonts w:cs="Times New Roman"/>
          <w:szCs w:val="24"/>
        </w:rPr>
        <w:t>,</w:t>
      </w:r>
      <w:r w:rsidRPr="004A1398">
        <w:rPr>
          <w:rFonts w:cs="Times New Roman"/>
          <w:szCs w:val="24"/>
        </w:rPr>
        <w:t xml:space="preserve"> v vseh preostalih državah članicah EU (ter Norveški in Združenem kraljestvu). </w:t>
      </w:r>
    </w:p>
    <w:p w14:paraId="3947BAF4" w14:textId="77777777" w:rsidR="00542A84" w:rsidRPr="004A1398" w:rsidRDefault="00542A84" w:rsidP="0045550D">
      <w:pPr>
        <w:shd w:val="clear" w:color="auto" w:fill="FFFFFF"/>
        <w:spacing w:after="0" w:line="240" w:lineRule="auto"/>
        <w:jc w:val="both"/>
        <w:rPr>
          <w:rFonts w:cs="Times New Roman"/>
          <w:szCs w:val="24"/>
        </w:rPr>
      </w:pPr>
    </w:p>
    <w:p w14:paraId="0FDBF823" w14:textId="7FCB0471" w:rsidR="00542A84" w:rsidRPr="004A1398" w:rsidRDefault="00542A84" w:rsidP="0045550D">
      <w:pPr>
        <w:shd w:val="clear" w:color="auto" w:fill="FFFFFF"/>
        <w:spacing w:after="0" w:line="240" w:lineRule="auto"/>
        <w:jc w:val="both"/>
        <w:rPr>
          <w:rFonts w:ascii="Segoe UI" w:hAnsi="Segoe UI" w:cs="Segoe UI"/>
          <w:color w:val="323130"/>
          <w:sz w:val="27"/>
          <w:szCs w:val="27"/>
        </w:rPr>
      </w:pPr>
      <w:r w:rsidRPr="004A1398">
        <w:rPr>
          <w:rFonts w:cs="Times New Roman"/>
          <w:color w:val="323130"/>
          <w:szCs w:val="24"/>
        </w:rPr>
        <w:t xml:space="preserve">Po analizi razlik v organizaciji in porazdelitvi odgovornosti za zastopanje države je Državno odvetništvo RS oblikovalo univerzalni angleški vprašalnik za zbiranje osnovnih informacij o organiziranju v posameznih državah, vključno z vrsto in velikostjo njihovih organizacij, pa tudi vrsto možnih odgovornosti glede zastopanja v domačih (nacionalnih) in mednarodnih postopkih ter vprašanja glede pripravljenosti za sodelovanje in pridružitvi bodočemu mednarodnemu združenju. Izpolnjene vprašalnike </w:t>
      </w:r>
      <w:r w:rsidR="00A07EE0">
        <w:rPr>
          <w:rFonts w:cs="Times New Roman"/>
          <w:color w:val="323130"/>
          <w:szCs w:val="24"/>
        </w:rPr>
        <w:t>je Državno odvetništvo RS</w:t>
      </w:r>
      <w:r w:rsidRPr="004A1398">
        <w:rPr>
          <w:rFonts w:cs="Times New Roman"/>
          <w:color w:val="323130"/>
          <w:szCs w:val="24"/>
        </w:rPr>
        <w:t xml:space="preserve"> prejel</w:t>
      </w:r>
      <w:r w:rsidR="00A07EE0">
        <w:rPr>
          <w:rFonts w:cs="Times New Roman"/>
          <w:color w:val="323130"/>
          <w:szCs w:val="24"/>
        </w:rPr>
        <w:t>o</w:t>
      </w:r>
      <w:r w:rsidRPr="004A1398">
        <w:rPr>
          <w:rFonts w:cs="Times New Roman"/>
          <w:color w:val="323130"/>
          <w:szCs w:val="24"/>
        </w:rPr>
        <w:t xml:space="preserve"> s Cipra, Norveške, Poljske, Portugalske, Španije in Švedske. </w:t>
      </w:r>
      <w:r w:rsidRPr="004A1398">
        <w:rPr>
          <w:rFonts w:ascii="Segoe UI" w:hAnsi="Segoe UI" w:cs="Segoe UI"/>
          <w:color w:val="323130"/>
          <w:sz w:val="27"/>
          <w:szCs w:val="27"/>
        </w:rPr>
        <w:t>‎</w:t>
      </w:r>
    </w:p>
    <w:p w14:paraId="04CB13DC" w14:textId="77777777" w:rsidR="00542A84" w:rsidRPr="004A1398" w:rsidRDefault="00542A84" w:rsidP="0045550D">
      <w:pPr>
        <w:shd w:val="clear" w:color="auto" w:fill="FFFFFF"/>
        <w:spacing w:after="0" w:line="240" w:lineRule="auto"/>
        <w:jc w:val="both"/>
        <w:rPr>
          <w:rFonts w:cs="Times New Roman"/>
          <w:color w:val="323130"/>
          <w:szCs w:val="24"/>
        </w:rPr>
      </w:pPr>
    </w:p>
    <w:p w14:paraId="7DC59AC9" w14:textId="221C5DAF" w:rsidR="00542A84" w:rsidRPr="004A1398" w:rsidRDefault="00A07EE0" w:rsidP="0045550D">
      <w:pPr>
        <w:shd w:val="clear" w:color="auto" w:fill="FFFFFF"/>
        <w:spacing w:after="0" w:line="240" w:lineRule="auto"/>
        <w:jc w:val="both"/>
        <w:rPr>
          <w:rFonts w:ascii="Segoe UI" w:hAnsi="Segoe UI" w:cs="Segoe UI"/>
          <w:color w:val="323130"/>
          <w:sz w:val="27"/>
          <w:szCs w:val="27"/>
        </w:rPr>
      </w:pPr>
      <w:r>
        <w:rPr>
          <w:rFonts w:cs="Times New Roman"/>
          <w:color w:val="323130"/>
          <w:szCs w:val="24"/>
        </w:rPr>
        <w:lastRenderedPageBreak/>
        <w:t>Glede</w:t>
      </w:r>
      <w:r w:rsidR="00542A84" w:rsidRPr="004A1398">
        <w:rPr>
          <w:rFonts w:cs="Times New Roman"/>
          <w:color w:val="323130"/>
          <w:szCs w:val="24"/>
        </w:rPr>
        <w:t xml:space="preserve"> preostal</w:t>
      </w:r>
      <w:r>
        <w:rPr>
          <w:rFonts w:cs="Times New Roman"/>
          <w:color w:val="323130"/>
          <w:szCs w:val="24"/>
        </w:rPr>
        <w:t>ih</w:t>
      </w:r>
      <w:r w:rsidR="00542A84" w:rsidRPr="004A1398">
        <w:rPr>
          <w:rFonts w:cs="Times New Roman"/>
          <w:color w:val="323130"/>
          <w:szCs w:val="24"/>
        </w:rPr>
        <w:t xml:space="preserve"> držav se je Državno odvetništvo RS odločilo za uporabo mreže zastopnikov držav članic EU pred Sodiščem Evropske unije. Zastopnikom </w:t>
      </w:r>
      <w:r>
        <w:rPr>
          <w:rFonts w:cs="Times New Roman"/>
          <w:color w:val="323130"/>
          <w:szCs w:val="24"/>
        </w:rPr>
        <w:t>je bilo</w:t>
      </w:r>
      <w:r w:rsidR="00542A84" w:rsidRPr="004A1398">
        <w:rPr>
          <w:rFonts w:cs="Times New Roman"/>
          <w:color w:val="323130"/>
          <w:szCs w:val="24"/>
        </w:rPr>
        <w:t xml:space="preserve"> posla</w:t>
      </w:r>
      <w:r>
        <w:rPr>
          <w:rFonts w:cs="Times New Roman"/>
          <w:color w:val="323130"/>
          <w:szCs w:val="24"/>
        </w:rPr>
        <w:t>no</w:t>
      </w:r>
      <w:r w:rsidR="00542A84" w:rsidRPr="004A1398">
        <w:rPr>
          <w:rFonts w:cs="Times New Roman"/>
          <w:color w:val="323130"/>
          <w:szCs w:val="24"/>
        </w:rPr>
        <w:t xml:space="preserve"> gradivo, z osnovnimi podatki o organizaciji Državnega odvetništva RS in dokument z idejno zasnovo in cilji za ustanovitev Mednarodnega združenja zastopnikov držav pred nacionalnimi in drugimi sodišči</w:t>
      </w:r>
      <w:r>
        <w:rPr>
          <w:rFonts w:cs="Times New Roman"/>
          <w:color w:val="323130"/>
          <w:szCs w:val="24"/>
        </w:rPr>
        <w:t xml:space="preserve">. Prav tako so bili </w:t>
      </w:r>
      <w:r w:rsidR="00542A84" w:rsidRPr="004A1398">
        <w:rPr>
          <w:rFonts w:cs="Times New Roman"/>
          <w:color w:val="323130"/>
          <w:szCs w:val="24"/>
        </w:rPr>
        <w:t>zapro</w:t>
      </w:r>
      <w:r>
        <w:rPr>
          <w:rFonts w:cs="Times New Roman"/>
          <w:color w:val="323130"/>
          <w:szCs w:val="24"/>
        </w:rPr>
        <w:t>šeni</w:t>
      </w:r>
      <w:r w:rsidR="00542A84" w:rsidRPr="004A1398">
        <w:rPr>
          <w:rFonts w:cs="Times New Roman"/>
          <w:color w:val="323130"/>
          <w:szCs w:val="24"/>
        </w:rPr>
        <w:t xml:space="preserve"> za zagotovitev ustreznih informacij in stikov v njihovih državah. Na ta način je Državno odvetništvo RS  pridobilo dodatne informacije o sistemih in kontaktnih osebah v Estoniji, Franciji, Nemčiji in Litvi. </w:t>
      </w:r>
      <w:r w:rsidR="00542A84" w:rsidRPr="004A1398">
        <w:rPr>
          <w:rFonts w:ascii="Segoe UI" w:hAnsi="Segoe UI" w:cs="Segoe UI"/>
          <w:color w:val="323130"/>
          <w:sz w:val="27"/>
          <w:szCs w:val="27"/>
        </w:rPr>
        <w:t>‎</w:t>
      </w:r>
    </w:p>
    <w:p w14:paraId="20D0163F" w14:textId="77777777" w:rsidR="00542A84" w:rsidRPr="004A1398" w:rsidRDefault="00542A84" w:rsidP="0045550D">
      <w:pPr>
        <w:shd w:val="clear" w:color="auto" w:fill="FFFFFF"/>
        <w:spacing w:after="0" w:line="240" w:lineRule="auto"/>
        <w:jc w:val="both"/>
        <w:rPr>
          <w:rFonts w:cs="Times New Roman"/>
          <w:color w:val="323130"/>
          <w:szCs w:val="24"/>
        </w:rPr>
      </w:pPr>
    </w:p>
    <w:p w14:paraId="279DE759" w14:textId="77777777" w:rsidR="00342722" w:rsidRDefault="00542A84" w:rsidP="00367C99">
      <w:pPr>
        <w:shd w:val="clear" w:color="auto" w:fill="FFFFFF"/>
        <w:spacing w:after="0" w:line="240" w:lineRule="auto"/>
        <w:jc w:val="both"/>
        <w:rPr>
          <w:rFonts w:cs="Times New Roman"/>
          <w:szCs w:val="24"/>
        </w:rPr>
      </w:pPr>
      <w:r w:rsidRPr="004A1398">
        <w:rPr>
          <w:rFonts w:cs="Times New Roman"/>
          <w:szCs w:val="24"/>
        </w:rPr>
        <w:t xml:space="preserve">Državno odvetništvo RS je od 2. do 4. novembra 2021 v Ljubljani organiziralo Prvo mednarodno konferenco zastopnikov držav pred nacionalnimi sodišči. Konferenca je bila izvedena v hibridni obliki. Kljub težkim epidemiološkim okoliščinam je bila celotna konferenca zelo uspešna, saj se jo je v vseh treh dneh udeležilo več kot 70 predstavnikov državnih zastopnikov pred nacionalnimi sodišči, govornikov in drugih udeležencev iz 15 držav. Vsi udeleženci so se strinjali, da </w:t>
      </w:r>
      <w:r w:rsidR="00A07EE0">
        <w:rPr>
          <w:rFonts w:cs="Times New Roman"/>
          <w:szCs w:val="24"/>
        </w:rPr>
        <w:t>so</w:t>
      </w:r>
      <w:r w:rsidRPr="004A1398">
        <w:rPr>
          <w:rFonts w:cs="Times New Roman"/>
          <w:szCs w:val="24"/>
        </w:rPr>
        <w:t xml:space="preserve"> potrebe po institucionaliziranem sodelovanju in koristi, ki si jih </w:t>
      </w:r>
      <w:r w:rsidR="00A07EE0">
        <w:rPr>
          <w:rFonts w:cs="Times New Roman"/>
          <w:szCs w:val="24"/>
        </w:rPr>
        <w:t xml:space="preserve">je </w:t>
      </w:r>
      <w:r w:rsidRPr="004A1398">
        <w:rPr>
          <w:rFonts w:cs="Times New Roman"/>
          <w:szCs w:val="24"/>
        </w:rPr>
        <w:t xml:space="preserve">od takega sodelovanja </w:t>
      </w:r>
      <w:r w:rsidR="00A07EE0">
        <w:rPr>
          <w:rFonts w:cs="Times New Roman"/>
          <w:szCs w:val="24"/>
        </w:rPr>
        <w:t xml:space="preserve">mogoče </w:t>
      </w:r>
      <w:r w:rsidRPr="004A1398">
        <w:rPr>
          <w:rFonts w:cs="Times New Roman"/>
          <w:szCs w:val="24"/>
        </w:rPr>
        <w:t>obeta</w:t>
      </w:r>
      <w:r w:rsidR="00A07EE0">
        <w:rPr>
          <w:rFonts w:cs="Times New Roman"/>
          <w:szCs w:val="24"/>
        </w:rPr>
        <w:t>ti</w:t>
      </w:r>
      <w:r w:rsidRPr="004A1398">
        <w:rPr>
          <w:rFonts w:cs="Times New Roman"/>
          <w:szCs w:val="24"/>
        </w:rPr>
        <w:t xml:space="preserve">, prevelike, da bi jih smeli še naprej zanemarjati. Napočil je čas, da se tudi zastopniki, ki zastopamo države pred sodišči, ustrezno organiziramo in organizirani prispevamo k vzpostavitvi in utrjevanju miru in pravičnosti, človekovih pravic, spoštovanja načel pravne države in nasploh dvigu standardov pravne kulture ter kulture in etike zastopanja držav kot strank pred sodišči. </w:t>
      </w:r>
    </w:p>
    <w:p w14:paraId="38F8F888" w14:textId="48FCDC58" w:rsidR="00367C99" w:rsidRDefault="00542A84" w:rsidP="00367C99">
      <w:pPr>
        <w:shd w:val="clear" w:color="auto" w:fill="FFFFFF"/>
        <w:spacing w:after="0" w:line="240" w:lineRule="auto"/>
        <w:jc w:val="both"/>
        <w:rPr>
          <w:rFonts w:cs="Times New Roman"/>
          <w:szCs w:val="24"/>
        </w:rPr>
      </w:pPr>
      <w:r w:rsidRPr="004A1398">
        <w:rPr>
          <w:rFonts w:cs="Times New Roman"/>
          <w:szCs w:val="24"/>
        </w:rPr>
        <w:t>‎</w:t>
      </w:r>
      <w:bookmarkStart w:id="100" w:name="_Toc65589908"/>
    </w:p>
    <w:p w14:paraId="7F714B5C" w14:textId="0EF48187" w:rsidR="00542A84" w:rsidRPr="004A1398" w:rsidRDefault="00542A84" w:rsidP="00312D7A">
      <w:pPr>
        <w:pStyle w:val="Naslov5"/>
        <w:spacing w:before="0" w:line="240" w:lineRule="auto"/>
        <w:rPr>
          <w:lang w:eastAsia="sl-SI"/>
        </w:rPr>
      </w:pPr>
      <w:bookmarkStart w:id="101" w:name="_Toc97639720"/>
      <w:r w:rsidRPr="004A1398">
        <w:rPr>
          <w:lang w:eastAsia="sl-SI"/>
        </w:rPr>
        <w:t>4.</w:t>
      </w:r>
      <w:r w:rsidR="00433874">
        <w:rPr>
          <w:lang w:eastAsia="sl-SI"/>
        </w:rPr>
        <w:t>7</w:t>
      </w:r>
      <w:r w:rsidRPr="004A1398">
        <w:rPr>
          <w:lang w:eastAsia="sl-SI"/>
        </w:rPr>
        <w:t>.4 Pr</w:t>
      </w:r>
      <w:bookmarkEnd w:id="100"/>
      <w:r w:rsidRPr="004A1398">
        <w:rPr>
          <w:lang w:eastAsia="sl-SI"/>
        </w:rPr>
        <w:t>ojekt »Digitalizacija in povezljivost Državnega odvetništva RS«</w:t>
      </w:r>
      <w:bookmarkEnd w:id="101"/>
    </w:p>
    <w:p w14:paraId="3864F43F" w14:textId="77777777" w:rsidR="00542A84" w:rsidRPr="004A1398" w:rsidRDefault="00542A84" w:rsidP="00542A84">
      <w:pPr>
        <w:spacing w:after="0" w:line="240" w:lineRule="auto"/>
        <w:jc w:val="both"/>
        <w:rPr>
          <w:rFonts w:eastAsiaTheme="minorEastAsia" w:cs="Times New Roman"/>
          <w:color w:val="007466"/>
          <w:kern w:val="24"/>
          <w:szCs w:val="24"/>
          <w:lang w:eastAsia="sl-SI"/>
        </w:rPr>
      </w:pPr>
    </w:p>
    <w:p w14:paraId="13FAD70D" w14:textId="0C0DA3A6" w:rsidR="00542A84" w:rsidRPr="004A1398" w:rsidRDefault="00433874" w:rsidP="00433874">
      <w:pPr>
        <w:suppressAutoHyphens/>
        <w:autoSpaceDN w:val="0"/>
        <w:spacing w:after="0" w:line="240" w:lineRule="auto"/>
        <w:jc w:val="both"/>
        <w:textAlignment w:val="baseline"/>
        <w:rPr>
          <w:rFonts w:eastAsia="Calibri" w:cs="Times New Roman"/>
          <w:szCs w:val="24"/>
        </w:rPr>
      </w:pPr>
      <w:r>
        <w:rPr>
          <w:rFonts w:eastAsia="Calibri" w:cs="Times New Roman"/>
          <w:szCs w:val="24"/>
        </w:rPr>
        <w:t>Epidemija</w:t>
      </w:r>
      <w:r w:rsidR="00542A84" w:rsidRPr="004A1398">
        <w:rPr>
          <w:rFonts w:eastAsia="Calibri" w:cs="Times New Roman"/>
          <w:szCs w:val="24"/>
        </w:rPr>
        <w:t xml:space="preserve"> COVID-19 in z njo povezani ukrepi pridržanja in ustavitve izvajanja številnih javnih storitev so pokazali nujnost nadaljnjega razvoja procesa odpiranja pravosodja k elektronskemu poslovanju in poslovanju na daljavo ter k razvoju ustreznih digitalnih rešitev za celoten pravosodni sistem.</w:t>
      </w:r>
    </w:p>
    <w:p w14:paraId="1918D01D" w14:textId="77777777" w:rsidR="00542A84" w:rsidRPr="004A1398" w:rsidRDefault="00542A84" w:rsidP="00433874">
      <w:pPr>
        <w:spacing w:after="0" w:line="240" w:lineRule="auto"/>
        <w:jc w:val="both"/>
        <w:rPr>
          <w:rFonts w:cs="Times New Roman"/>
          <w:szCs w:val="24"/>
        </w:rPr>
      </w:pPr>
    </w:p>
    <w:p w14:paraId="67F49976" w14:textId="77777777" w:rsidR="00542A84" w:rsidRPr="004A1398" w:rsidRDefault="00542A84" w:rsidP="00433874">
      <w:pPr>
        <w:spacing w:after="0" w:line="240" w:lineRule="auto"/>
        <w:jc w:val="both"/>
        <w:rPr>
          <w:rFonts w:eastAsiaTheme="minorEastAsia" w:cs="Times New Roman"/>
          <w:kern w:val="24"/>
          <w:szCs w:val="24"/>
          <w:lang w:eastAsia="sl-SI"/>
        </w:rPr>
      </w:pPr>
      <w:r w:rsidRPr="004A1398">
        <w:rPr>
          <w:rFonts w:cs="Times New Roman"/>
          <w:szCs w:val="24"/>
        </w:rPr>
        <w:t xml:space="preserve">V okviru programa digitalne transformacije pravosodja, ki bo zagotovila večjo dostopnost in prilagojenost pravosodja sodobnim načinom poslovanja, bo </w:t>
      </w:r>
      <w:r w:rsidRPr="004A1398">
        <w:rPr>
          <w:rFonts w:cs="Times New Roman"/>
          <w:iCs/>
          <w:szCs w:val="24"/>
        </w:rPr>
        <w:t>zagotovljena digitalizacija in povezljivost poslovnih procesov Državnega odvetništva RS z izgradnjo portala z elektronskimi obrazci, ki bi jih državljani ali državni organi sami izpolnili in posredovali v e-obliki, s čimer bi bila zagotovljena elektronska povezljivost Državnega odvetništva RS z državljani in državnimi organi</w:t>
      </w:r>
      <w:r w:rsidRPr="004A1398">
        <w:rPr>
          <w:rFonts w:eastAsiaTheme="minorEastAsia" w:cs="Times New Roman"/>
          <w:kern w:val="24"/>
          <w:szCs w:val="24"/>
          <w:lang w:eastAsia="sl-SI"/>
        </w:rPr>
        <w:t xml:space="preserve">. </w:t>
      </w:r>
    </w:p>
    <w:p w14:paraId="2DB03529" w14:textId="77777777" w:rsidR="00542A84" w:rsidRPr="004A1398" w:rsidRDefault="00542A84" w:rsidP="00433874">
      <w:pPr>
        <w:spacing w:after="0" w:line="240" w:lineRule="auto"/>
        <w:jc w:val="both"/>
        <w:rPr>
          <w:rFonts w:eastAsiaTheme="minorEastAsia" w:cs="Times New Roman"/>
          <w:kern w:val="24"/>
          <w:szCs w:val="24"/>
          <w:lang w:eastAsia="sl-SI"/>
        </w:rPr>
      </w:pPr>
    </w:p>
    <w:p w14:paraId="5BF431F2" w14:textId="77777777" w:rsidR="00542A84" w:rsidRPr="004A1398" w:rsidRDefault="00542A84" w:rsidP="00433874">
      <w:pPr>
        <w:spacing w:after="0" w:line="240" w:lineRule="auto"/>
        <w:contextualSpacing/>
        <w:jc w:val="both"/>
        <w:rPr>
          <w:rFonts w:eastAsia="Times New Roman" w:cs="Times New Roman"/>
          <w:szCs w:val="24"/>
          <w:lang w:eastAsia="sl-SI"/>
        </w:rPr>
      </w:pPr>
      <w:r w:rsidRPr="004A1398">
        <w:rPr>
          <w:rFonts w:cs="Times New Roman"/>
          <w:szCs w:val="24"/>
          <w:lang w:eastAsia="sl-SI"/>
        </w:rPr>
        <w:t xml:space="preserve">Državno odvetništvo RS je zato v </w:t>
      </w:r>
      <w:r w:rsidRPr="004A1398">
        <w:rPr>
          <w:rFonts w:eastAsiaTheme="minorEastAsia" w:cstheme="minorHAnsi"/>
          <w:szCs w:val="24"/>
        </w:rPr>
        <w:t>okviru Načrta za okrevanje in odpornost prijavilo projekt »</w:t>
      </w:r>
      <w:r w:rsidRPr="004A1398">
        <w:rPr>
          <w:rFonts w:cs="Times New Roman"/>
          <w:szCs w:val="24"/>
          <w:lang w:eastAsia="sl-SI"/>
        </w:rPr>
        <w:t>Digitalizacija in povezljivost Državnega odvetništva</w:t>
      </w:r>
      <w:r w:rsidRPr="004A1398">
        <w:rPr>
          <w:rFonts w:eastAsiaTheme="minorEastAsia" w:cs="Times New Roman"/>
          <w:kern w:val="24"/>
          <w:szCs w:val="24"/>
          <w:lang w:eastAsia="sl-SI"/>
        </w:rPr>
        <w:t xml:space="preserve"> RS«</w:t>
      </w:r>
      <w:r w:rsidRPr="004A1398">
        <w:rPr>
          <w:rFonts w:eastAsiaTheme="minorEastAsia" w:cs="Times New Roman"/>
          <w:szCs w:val="24"/>
          <w:lang w:eastAsia="sl-SI"/>
        </w:rPr>
        <w:t>, ki pomeni nadaljevanje projektov v teku, s posebnim poudarkom na povezovanju in odprtosti Državnega odvetništva</w:t>
      </w:r>
      <w:r w:rsidRPr="004A1398">
        <w:rPr>
          <w:rFonts w:eastAsiaTheme="minorEastAsia" w:cs="Times New Roman"/>
          <w:kern w:val="24"/>
          <w:szCs w:val="24"/>
          <w:lang w:eastAsia="sl-SI"/>
        </w:rPr>
        <w:t xml:space="preserve"> RS</w:t>
      </w:r>
      <w:r w:rsidRPr="004A1398">
        <w:rPr>
          <w:rFonts w:eastAsiaTheme="minorEastAsia" w:cs="Times New Roman"/>
          <w:szCs w:val="24"/>
          <w:lang w:eastAsia="sl-SI"/>
        </w:rPr>
        <w:t xml:space="preserve"> do državljanov, gospodarskih subjektov in z državnimi institucijami (kazalnik: število prejetih elektronskih obrazcev).</w:t>
      </w:r>
      <w:r w:rsidRPr="004A1398">
        <w:rPr>
          <w:rFonts w:eastAsia="Times New Roman" w:cs="Times New Roman"/>
          <w:szCs w:val="24"/>
          <w:lang w:eastAsia="sl-SI"/>
        </w:rPr>
        <w:t xml:space="preserve"> </w:t>
      </w:r>
      <w:r w:rsidRPr="004A1398">
        <w:rPr>
          <w:rFonts w:eastAsiaTheme="minorEastAsia" w:cs="Times New Roman"/>
          <w:szCs w:val="24"/>
          <w:lang w:eastAsia="sl-SI"/>
        </w:rPr>
        <w:t>Uporaba navedenih rešitev bo širša, torej tudi v primerih, kadar državljani ali gospodarski subjekti na Državno odvetništvo</w:t>
      </w:r>
      <w:r w:rsidRPr="004A1398">
        <w:rPr>
          <w:rFonts w:eastAsiaTheme="minorEastAsia" w:cs="Times New Roman"/>
          <w:kern w:val="24"/>
          <w:szCs w:val="24"/>
          <w:lang w:eastAsia="sl-SI"/>
        </w:rPr>
        <w:t xml:space="preserve"> RS</w:t>
      </w:r>
      <w:r w:rsidRPr="004A1398">
        <w:rPr>
          <w:rFonts w:eastAsiaTheme="minorEastAsia" w:cs="Times New Roman"/>
          <w:szCs w:val="24"/>
          <w:lang w:eastAsia="sl-SI"/>
        </w:rPr>
        <w:t xml:space="preserve"> naslavljajo zahtevke za pridobitev določene informacije o postopku, ki se vodi v okviru Državnega odvetništva RS, v postopkih vlaganja zahtevkov za dostop do informacij javnega značaja (po ZDIJZ) in postopkih vlaganja zahtevkov za dostop do osebnih podatkov (po Zakonu o varstvu osebnih podatkov in GDPR).</w:t>
      </w:r>
    </w:p>
    <w:p w14:paraId="422CF8C4" w14:textId="77777777" w:rsidR="00542A84" w:rsidRPr="004A1398" w:rsidRDefault="00542A84" w:rsidP="00433874">
      <w:pPr>
        <w:spacing w:after="0" w:line="240" w:lineRule="auto"/>
        <w:jc w:val="both"/>
        <w:rPr>
          <w:rFonts w:eastAsiaTheme="minorEastAsia" w:cs="Times New Roman"/>
          <w:szCs w:val="24"/>
          <w:lang w:eastAsia="sl-SI"/>
        </w:rPr>
      </w:pPr>
    </w:p>
    <w:p w14:paraId="5250479A" w14:textId="77777777" w:rsidR="00542A84" w:rsidRPr="004A1398" w:rsidRDefault="00542A84" w:rsidP="00433874">
      <w:pPr>
        <w:spacing w:after="0" w:line="240" w:lineRule="auto"/>
        <w:jc w:val="both"/>
        <w:rPr>
          <w:rFonts w:eastAsia="Times New Roman" w:cs="Times New Roman"/>
          <w:szCs w:val="24"/>
          <w:lang w:eastAsia="sl-SI"/>
        </w:rPr>
      </w:pPr>
      <w:r w:rsidRPr="004A1398">
        <w:rPr>
          <w:rFonts w:eastAsiaTheme="minorEastAsia" w:cs="Times New Roman"/>
          <w:szCs w:val="24"/>
          <w:lang w:eastAsia="sl-SI"/>
        </w:rPr>
        <w:t>Prednosti za državljane in gospodarske subjekte:</w:t>
      </w:r>
    </w:p>
    <w:p w14:paraId="6CD7B4F6" w14:textId="77777777" w:rsidR="00542A84" w:rsidRPr="004A1398" w:rsidRDefault="00542A84" w:rsidP="00433874">
      <w:pPr>
        <w:numPr>
          <w:ilvl w:val="0"/>
          <w:numId w:val="50"/>
        </w:numPr>
        <w:spacing w:after="0" w:line="240" w:lineRule="auto"/>
        <w:contextualSpacing/>
        <w:jc w:val="both"/>
        <w:rPr>
          <w:rFonts w:eastAsia="Times New Roman" w:cs="Times New Roman"/>
          <w:szCs w:val="24"/>
          <w:lang w:eastAsia="sl-SI"/>
        </w:rPr>
      </w:pPr>
      <w:r w:rsidRPr="004A1398">
        <w:rPr>
          <w:rFonts w:eastAsiaTheme="minorEastAsia" w:cs="Times New Roman"/>
          <w:szCs w:val="24"/>
          <w:lang w:eastAsia="sl-SI"/>
        </w:rPr>
        <w:t>preglednejši in hitrejši postopki,</w:t>
      </w:r>
    </w:p>
    <w:p w14:paraId="2A462F4A" w14:textId="77777777" w:rsidR="00542A84" w:rsidRPr="004A1398" w:rsidRDefault="00542A84" w:rsidP="00433874">
      <w:pPr>
        <w:numPr>
          <w:ilvl w:val="0"/>
          <w:numId w:val="50"/>
        </w:numPr>
        <w:spacing w:after="0" w:line="240" w:lineRule="auto"/>
        <w:contextualSpacing/>
        <w:jc w:val="both"/>
        <w:rPr>
          <w:rFonts w:eastAsia="Times New Roman" w:cs="Times New Roman"/>
          <w:szCs w:val="24"/>
          <w:lang w:eastAsia="sl-SI"/>
        </w:rPr>
      </w:pPr>
      <w:r w:rsidRPr="004A1398">
        <w:rPr>
          <w:rFonts w:eastAsiaTheme="minorEastAsia" w:cs="Times New Roman"/>
          <w:szCs w:val="24"/>
          <w:lang w:eastAsia="sl-SI"/>
        </w:rPr>
        <w:t>odprava administrativnih ovir brez naknadnega dopolnjevanja vlog,</w:t>
      </w:r>
    </w:p>
    <w:p w14:paraId="6190EF57" w14:textId="77777777" w:rsidR="00542A84" w:rsidRPr="004A1398" w:rsidRDefault="00542A84" w:rsidP="00433874">
      <w:pPr>
        <w:numPr>
          <w:ilvl w:val="0"/>
          <w:numId w:val="50"/>
        </w:numPr>
        <w:spacing w:after="0" w:line="240" w:lineRule="auto"/>
        <w:contextualSpacing/>
        <w:jc w:val="both"/>
        <w:rPr>
          <w:rFonts w:eastAsia="Times New Roman" w:cs="Times New Roman"/>
          <w:szCs w:val="24"/>
          <w:lang w:eastAsia="sl-SI"/>
        </w:rPr>
      </w:pPr>
      <w:r w:rsidRPr="004A1398">
        <w:rPr>
          <w:rFonts w:eastAsiaTheme="minorEastAsia" w:cs="Times New Roman"/>
          <w:szCs w:val="24"/>
          <w:lang w:eastAsia="sl-SI"/>
        </w:rPr>
        <w:t>boljša (prijazen dostop) in učinkovitejša storitev.</w:t>
      </w:r>
    </w:p>
    <w:p w14:paraId="103AC50F" w14:textId="77777777" w:rsidR="00542A84" w:rsidRPr="004A1398" w:rsidRDefault="00542A84" w:rsidP="00433874">
      <w:pPr>
        <w:spacing w:after="0" w:line="240" w:lineRule="auto"/>
        <w:jc w:val="both"/>
        <w:rPr>
          <w:rFonts w:eastAsiaTheme="minorEastAsia" w:cs="Times New Roman"/>
          <w:szCs w:val="24"/>
          <w:lang w:eastAsia="sl-SI"/>
        </w:rPr>
      </w:pPr>
    </w:p>
    <w:p w14:paraId="39A68BDE" w14:textId="77777777" w:rsidR="00542A84" w:rsidRPr="004A1398" w:rsidRDefault="00542A84" w:rsidP="00433874">
      <w:pPr>
        <w:spacing w:after="0" w:line="240" w:lineRule="auto"/>
        <w:jc w:val="both"/>
        <w:rPr>
          <w:rFonts w:eastAsia="Times New Roman" w:cs="Times New Roman"/>
          <w:szCs w:val="24"/>
          <w:lang w:eastAsia="sl-SI"/>
        </w:rPr>
      </w:pPr>
      <w:r w:rsidRPr="004A1398">
        <w:rPr>
          <w:rFonts w:eastAsiaTheme="minorEastAsia" w:cs="Times New Roman"/>
          <w:szCs w:val="24"/>
          <w:lang w:eastAsia="sl-SI"/>
        </w:rPr>
        <w:lastRenderedPageBreak/>
        <w:t>Prednosti za Državno odvetništvo</w:t>
      </w:r>
      <w:r w:rsidRPr="004A1398">
        <w:rPr>
          <w:rFonts w:eastAsiaTheme="minorEastAsia" w:cs="Times New Roman"/>
          <w:kern w:val="24"/>
          <w:szCs w:val="24"/>
          <w:lang w:eastAsia="sl-SI"/>
        </w:rPr>
        <w:t xml:space="preserve"> RS</w:t>
      </w:r>
      <w:r w:rsidRPr="004A1398">
        <w:rPr>
          <w:rFonts w:eastAsiaTheme="minorEastAsia" w:cs="Times New Roman"/>
          <w:szCs w:val="24"/>
          <w:lang w:eastAsia="sl-SI"/>
        </w:rPr>
        <w:t>:</w:t>
      </w:r>
    </w:p>
    <w:p w14:paraId="45509F10" w14:textId="77777777" w:rsidR="00542A84" w:rsidRPr="004A1398" w:rsidRDefault="00542A84" w:rsidP="00433874">
      <w:pPr>
        <w:numPr>
          <w:ilvl w:val="0"/>
          <w:numId w:val="49"/>
        </w:numPr>
        <w:spacing w:after="0" w:line="240" w:lineRule="auto"/>
        <w:contextualSpacing/>
        <w:jc w:val="both"/>
        <w:rPr>
          <w:rFonts w:eastAsia="Times New Roman" w:cs="Times New Roman"/>
          <w:szCs w:val="24"/>
          <w:lang w:eastAsia="sl-SI"/>
        </w:rPr>
      </w:pPr>
      <w:r w:rsidRPr="004A1398">
        <w:rPr>
          <w:rFonts w:eastAsiaTheme="minorEastAsia" w:cs="Times New Roman"/>
          <w:szCs w:val="24"/>
          <w:lang w:eastAsia="sl-SI"/>
        </w:rPr>
        <w:t>kvalitetnejši podatki, pridobljeni na v naprej predviden način,</w:t>
      </w:r>
    </w:p>
    <w:p w14:paraId="40F2F35E" w14:textId="5358B815" w:rsidR="00542A84" w:rsidRPr="004A1398" w:rsidRDefault="00542A84" w:rsidP="00433874">
      <w:pPr>
        <w:numPr>
          <w:ilvl w:val="0"/>
          <w:numId w:val="49"/>
        </w:numPr>
        <w:spacing w:after="0" w:line="240" w:lineRule="auto"/>
        <w:contextualSpacing/>
        <w:jc w:val="both"/>
        <w:rPr>
          <w:rFonts w:eastAsia="Times New Roman" w:cs="Times New Roman"/>
          <w:szCs w:val="24"/>
          <w:lang w:eastAsia="sl-SI"/>
        </w:rPr>
      </w:pPr>
      <w:r w:rsidRPr="004A1398">
        <w:rPr>
          <w:rFonts w:eastAsiaTheme="minorEastAsia" w:cs="Times New Roman"/>
          <w:szCs w:val="24"/>
          <w:lang w:eastAsia="sl-SI"/>
        </w:rPr>
        <w:t>meta podatki se prenašajo z vnaprej predvidenega e-obrazca v IS, s čimer se zmanjša nastajanje napak pri vnosu podatkov v IS,</w:t>
      </w:r>
    </w:p>
    <w:p w14:paraId="436F2CB9" w14:textId="6A532B04" w:rsidR="00542A84" w:rsidRPr="006537C4" w:rsidRDefault="00542A84" w:rsidP="00433874">
      <w:pPr>
        <w:numPr>
          <w:ilvl w:val="0"/>
          <w:numId w:val="49"/>
        </w:numPr>
        <w:spacing w:after="0" w:line="240" w:lineRule="auto"/>
        <w:contextualSpacing/>
        <w:jc w:val="both"/>
        <w:rPr>
          <w:rFonts w:eastAsia="Times New Roman" w:cs="Times New Roman"/>
          <w:szCs w:val="24"/>
          <w:lang w:eastAsia="sl-SI"/>
        </w:rPr>
      </w:pPr>
      <w:r w:rsidRPr="004A1398">
        <w:rPr>
          <w:rFonts w:eastAsiaTheme="minorEastAsia" w:cs="Times New Roman"/>
          <w:szCs w:val="24"/>
          <w:lang w:eastAsia="sl-SI"/>
        </w:rPr>
        <w:t>hitrejše reševanje vlog.</w:t>
      </w:r>
    </w:p>
    <w:p w14:paraId="13A62D45" w14:textId="77777777" w:rsidR="006537C4" w:rsidRPr="004A1398" w:rsidRDefault="006537C4" w:rsidP="006537C4">
      <w:pPr>
        <w:spacing w:after="0" w:line="240" w:lineRule="auto"/>
        <w:ind w:left="720"/>
        <w:contextualSpacing/>
        <w:jc w:val="both"/>
        <w:rPr>
          <w:rFonts w:eastAsia="Times New Roman" w:cs="Times New Roman"/>
          <w:szCs w:val="24"/>
          <w:lang w:eastAsia="sl-SI"/>
        </w:rPr>
      </w:pPr>
    </w:p>
    <w:p w14:paraId="57D3D77F" w14:textId="2E936BA2" w:rsidR="00542A84" w:rsidRPr="004A1398" w:rsidRDefault="00542A84" w:rsidP="00433874">
      <w:pPr>
        <w:spacing w:after="0" w:line="240" w:lineRule="auto"/>
        <w:contextualSpacing/>
        <w:jc w:val="both"/>
        <w:rPr>
          <w:rFonts w:eastAsiaTheme="minorEastAsia" w:cs="Times New Roman"/>
          <w:szCs w:val="24"/>
        </w:rPr>
      </w:pPr>
      <w:r w:rsidRPr="004A1398">
        <w:rPr>
          <w:rFonts w:eastAsiaTheme="minorEastAsia" w:cs="Times New Roman"/>
          <w:szCs w:val="24"/>
        </w:rPr>
        <w:t xml:space="preserve">Projekt je vključen v dokument </w:t>
      </w:r>
      <w:r w:rsidRPr="004A1398">
        <w:rPr>
          <w:rFonts w:eastAsiaTheme="minorEastAsia" w:cs="Times New Roman"/>
          <w:color w:val="000000"/>
          <w:szCs w:val="24"/>
          <w:shd w:val="clear" w:color="auto" w:fill="FFFFFF"/>
        </w:rPr>
        <w:t xml:space="preserve">»Načrt za okrevanje in odpornost« (v nadaljnjem besedilu: NOO), v katerem so zajeti ukrepi, ki so upravičeni do financiranja s sredstvi EU v okviru mehanizma za okrevanje in odpornost, kakor ga določa Uredba (EU) 2021/241 Evropskega parlamenta in Sveta z dne 12. februarja 2021 o vzpostavitvi Mehanizma za okrevanje in odpornost (UL L št. 57 z dne 18. 2. 2021, str. 17), zadnjič popravljena s Popravkom (UL L št. 111 z dne 31. 3. 2021, str. 35) (v nadaljnjem besedilu: Uredba 2021/241/EU). V skladu z določili Uredbe o izvajanju Uredbe (EU) o Mehanizmu za okrevanje in odpornost </w:t>
      </w:r>
      <w:r w:rsidRPr="004A1398">
        <w:rPr>
          <w:rFonts w:eastAsiaTheme="minorEastAsia" w:cs="Times New Roman"/>
          <w:szCs w:val="24"/>
        </w:rPr>
        <w:t>(Uradni list RS, št. 167/21) (v nadaljevanju: Uredba 167/21) je Državno odvetništvo RS končni prejemnik sredstev mehanizma in hkrati izvajalec ukrepov.</w:t>
      </w:r>
    </w:p>
    <w:p w14:paraId="74FF0AC2" w14:textId="77777777" w:rsidR="00542A84" w:rsidRPr="004A1398" w:rsidRDefault="00542A84" w:rsidP="00433874">
      <w:pPr>
        <w:spacing w:after="0" w:line="240" w:lineRule="auto"/>
        <w:jc w:val="both"/>
        <w:rPr>
          <w:rFonts w:eastAsiaTheme="minorEastAsia" w:cs="Times New Roman"/>
          <w:szCs w:val="24"/>
        </w:rPr>
      </w:pPr>
    </w:p>
    <w:p w14:paraId="774CBCB1" w14:textId="77777777" w:rsidR="00542A84" w:rsidRPr="004A1398" w:rsidRDefault="00542A84" w:rsidP="00433874">
      <w:pPr>
        <w:spacing w:after="0" w:line="240" w:lineRule="auto"/>
        <w:jc w:val="both"/>
        <w:rPr>
          <w:rFonts w:eastAsiaTheme="majorEastAsia" w:cs="Times New Roman"/>
          <w:color w:val="000000" w:themeColor="text1"/>
          <w:szCs w:val="24"/>
        </w:rPr>
      </w:pPr>
      <w:r w:rsidRPr="004A1398">
        <w:rPr>
          <w:rFonts w:eastAsiaTheme="minorEastAsia" w:cs="Times New Roman"/>
          <w:szCs w:val="24"/>
        </w:rPr>
        <w:t>Celotna vrednost projekta</w:t>
      </w:r>
      <w:r w:rsidRPr="004A1398">
        <w:rPr>
          <w:rFonts w:eastAsiaTheme="majorEastAsia" w:cs="Times New Roman"/>
          <w:color w:val="000000" w:themeColor="text1"/>
          <w:szCs w:val="24"/>
        </w:rPr>
        <w:t xml:space="preserve"> je </w:t>
      </w:r>
      <w:r w:rsidRPr="004A1398">
        <w:rPr>
          <w:rFonts w:eastAsiaTheme="minorEastAsia" w:cs="Times New Roman"/>
          <w:szCs w:val="24"/>
        </w:rPr>
        <w:t xml:space="preserve">165.744,00 EUR oziroma 142.474,00 EUR </w:t>
      </w:r>
      <w:r w:rsidRPr="004A1398">
        <w:rPr>
          <w:rFonts w:eastAsiaTheme="majorEastAsia" w:cs="Times New Roman"/>
          <w:color w:val="000000" w:themeColor="text1"/>
          <w:szCs w:val="24"/>
        </w:rPr>
        <w:t>(v breme Sklada NOO)</w:t>
      </w:r>
    </w:p>
    <w:p w14:paraId="377B16F7" w14:textId="77777777" w:rsidR="00433874" w:rsidRDefault="00433874" w:rsidP="00433874">
      <w:pPr>
        <w:spacing w:after="0" w:line="240" w:lineRule="auto"/>
        <w:rPr>
          <w:rFonts w:cs="Times New Roman"/>
          <w:szCs w:val="24"/>
        </w:rPr>
      </w:pPr>
    </w:p>
    <w:p w14:paraId="55EFDB32" w14:textId="6FC110D4" w:rsidR="00542A84" w:rsidRDefault="00542A84" w:rsidP="00433874">
      <w:pPr>
        <w:spacing w:after="0" w:line="240" w:lineRule="auto"/>
        <w:rPr>
          <w:rFonts w:cs="Times New Roman"/>
          <w:szCs w:val="24"/>
        </w:rPr>
      </w:pPr>
      <w:r w:rsidRPr="004A1398">
        <w:rPr>
          <w:rFonts w:cs="Times New Roman"/>
          <w:szCs w:val="24"/>
        </w:rPr>
        <w:t>Zaključek projekta je predviden v drugi polovici 2023.</w:t>
      </w:r>
    </w:p>
    <w:p w14:paraId="5CAF8A80" w14:textId="77777777" w:rsidR="00342722" w:rsidRPr="004A1398" w:rsidRDefault="00342722" w:rsidP="00433874">
      <w:pPr>
        <w:spacing w:after="0" w:line="240" w:lineRule="auto"/>
        <w:rPr>
          <w:rFonts w:cs="Times New Roman"/>
          <w:szCs w:val="24"/>
        </w:rPr>
      </w:pPr>
    </w:p>
    <w:p w14:paraId="597EE1AE" w14:textId="366483B0" w:rsidR="00542A84" w:rsidRPr="004A1398" w:rsidRDefault="00C23C97" w:rsidP="00312D7A">
      <w:pPr>
        <w:pStyle w:val="Naslov5"/>
        <w:spacing w:before="0" w:line="240" w:lineRule="auto"/>
        <w:ind w:left="624" w:hanging="624"/>
        <w:rPr>
          <w:lang w:eastAsia="sl-SI"/>
        </w:rPr>
      </w:pPr>
      <w:bookmarkStart w:id="102" w:name="_Toc65589909"/>
      <w:bookmarkStart w:id="103" w:name="_Toc97639721"/>
      <w:r>
        <w:rPr>
          <w:rFonts w:eastAsiaTheme="minorEastAsia" w:cs="Times New Roman"/>
          <w:kern w:val="24"/>
          <w:lang w:eastAsia="sl-SI"/>
        </w:rPr>
        <w:t>4</w:t>
      </w:r>
      <w:r w:rsidR="00542A84" w:rsidRPr="004A1398">
        <w:rPr>
          <w:rFonts w:eastAsiaTheme="minorEastAsia" w:cs="Times New Roman"/>
          <w:kern w:val="24"/>
          <w:lang w:eastAsia="sl-SI"/>
        </w:rPr>
        <w:t>.</w:t>
      </w:r>
      <w:r>
        <w:rPr>
          <w:rFonts w:eastAsiaTheme="minorEastAsia" w:cs="Times New Roman"/>
          <w:kern w:val="24"/>
          <w:lang w:eastAsia="sl-SI"/>
        </w:rPr>
        <w:t>7.5</w:t>
      </w:r>
      <w:r w:rsidR="00542A84" w:rsidRPr="004A1398">
        <w:rPr>
          <w:rFonts w:eastAsiaTheme="minorEastAsia" w:cs="Times New Roman"/>
          <w:kern w:val="24"/>
          <w:lang w:eastAsia="sl-SI"/>
        </w:rPr>
        <w:t xml:space="preserve"> Predlogi v okviru priprave </w:t>
      </w:r>
      <w:r w:rsidR="00542A84" w:rsidRPr="004A1398">
        <w:rPr>
          <w:lang w:eastAsia="sl-SI"/>
        </w:rPr>
        <w:t>programa Evropske kohezijske politike za obdobje 2021 – 2027</w:t>
      </w:r>
      <w:bookmarkEnd w:id="102"/>
      <w:bookmarkEnd w:id="103"/>
    </w:p>
    <w:p w14:paraId="73A4B7C2" w14:textId="77777777" w:rsidR="00542A84" w:rsidRPr="004A1398" w:rsidRDefault="00542A84" w:rsidP="00C23C97">
      <w:pPr>
        <w:spacing w:after="0" w:line="240" w:lineRule="auto"/>
        <w:jc w:val="both"/>
        <w:rPr>
          <w:rFonts w:eastAsia="Times New Roman" w:cs="Times New Roman"/>
          <w:szCs w:val="24"/>
          <w:lang w:eastAsia="sl-SI"/>
        </w:rPr>
      </w:pPr>
    </w:p>
    <w:p w14:paraId="112A8EBB" w14:textId="2A1C8B9A" w:rsidR="00542A84" w:rsidRPr="004A1398" w:rsidRDefault="00542A84" w:rsidP="00976B27">
      <w:pPr>
        <w:tabs>
          <w:tab w:val="left" w:pos="1440"/>
          <w:tab w:val="left" w:pos="4962"/>
          <w:tab w:val="left" w:pos="5387"/>
        </w:tabs>
        <w:spacing w:after="0" w:line="240" w:lineRule="auto"/>
        <w:jc w:val="both"/>
      </w:pPr>
      <w:r w:rsidRPr="004A1398">
        <w:rPr>
          <w:rFonts w:cs="Times New Roman"/>
          <w:szCs w:val="24"/>
        </w:rPr>
        <w:t>Ena izmed ključnih poslovnih zahtev, ki se nanaša na vhodne dokumente, je zajem vhodnih informacij, podatkov, zahtev in dokumentov preko spletnih obrazcev na način e-javne uprave; podobno kot imajo te elektronske procese urejene na Vrhovnem sodišču RS (e-ZK, e-</w:t>
      </w:r>
      <w:proofErr w:type="spellStart"/>
      <w:r w:rsidRPr="004A1398">
        <w:rPr>
          <w:rFonts w:cs="Times New Roman"/>
          <w:szCs w:val="24"/>
        </w:rPr>
        <w:t>Ins</w:t>
      </w:r>
      <w:proofErr w:type="spellEnd"/>
      <w:r w:rsidRPr="004A1398">
        <w:rPr>
          <w:rFonts w:cs="Times New Roman"/>
          <w:szCs w:val="24"/>
        </w:rPr>
        <w:t xml:space="preserve">, COVL) in drugih javnih institucijah, s katerimi je možno poslovati in izmenjevati dokumente izključno na elektronski način. Na drugi strani pa je želja </w:t>
      </w:r>
      <w:r w:rsidRPr="004A1398">
        <w:t>Državnega odvetništva</w:t>
      </w:r>
      <w:r w:rsidRPr="004A1398">
        <w:rPr>
          <w:rFonts w:eastAsiaTheme="minorEastAsia" w:cs="Times New Roman"/>
          <w:kern w:val="24"/>
          <w:szCs w:val="24"/>
          <w:lang w:eastAsia="sl-SI"/>
        </w:rPr>
        <w:t xml:space="preserve"> RS</w:t>
      </w:r>
      <w:r w:rsidRPr="004A1398">
        <w:rPr>
          <w:rFonts w:cs="Times New Roman"/>
          <w:szCs w:val="24"/>
        </w:rPr>
        <w:t xml:space="preserve"> tudi krepitev svetovalne funkcije, v okviru katere </w:t>
      </w:r>
      <w:r w:rsidR="00C23C97">
        <w:rPr>
          <w:rFonts w:cs="Times New Roman"/>
          <w:szCs w:val="24"/>
        </w:rPr>
        <w:t xml:space="preserve">poteka </w:t>
      </w:r>
      <w:r w:rsidR="00C23C97">
        <w:rPr>
          <w:rFonts w:eastAsia="Calibri" w:cs="Times New Roman"/>
          <w:szCs w:val="24"/>
        </w:rPr>
        <w:t xml:space="preserve">projekt </w:t>
      </w:r>
      <w:r w:rsidR="00976B27" w:rsidRPr="00976B27">
        <w:rPr>
          <w:rFonts w:eastAsia="Calibri" w:cs="Times New Roman"/>
          <w:szCs w:val="24"/>
        </w:rPr>
        <w:t>izdelave smernic za oblikovanje tipskih pogodbenih vsebin</w:t>
      </w:r>
      <w:r w:rsidRPr="004A1398">
        <w:rPr>
          <w:rFonts w:cs="Times New Roman"/>
          <w:szCs w:val="24"/>
        </w:rPr>
        <w:t xml:space="preserve">. </w:t>
      </w:r>
      <w:r w:rsidRPr="004A1398">
        <w:t>Za lažjo dostopnost in uporabo smernic in obrazcev (podrobnejša predstavitev pod tč</w:t>
      </w:r>
      <w:r w:rsidR="00976B27">
        <w:t xml:space="preserve">. </w:t>
      </w:r>
      <w:r w:rsidR="00976B27" w:rsidRPr="00976B27">
        <w:t>4.3.1.2.2</w:t>
      </w:r>
      <w:r w:rsidRPr="004A1398">
        <w:t>) v prihodnje Državno odvetništvo</w:t>
      </w:r>
      <w:r w:rsidRPr="004A1398">
        <w:rPr>
          <w:rFonts w:eastAsiaTheme="minorEastAsia" w:cs="Times New Roman"/>
          <w:kern w:val="24"/>
          <w:szCs w:val="24"/>
          <w:lang w:eastAsia="sl-SI"/>
        </w:rPr>
        <w:t xml:space="preserve"> RS</w:t>
      </w:r>
      <w:r w:rsidRPr="004A1398">
        <w:t xml:space="preserve"> tudi na tem področju načrtuje digitalizacijo poslovanja. </w:t>
      </w:r>
    </w:p>
    <w:p w14:paraId="28B25C26" w14:textId="77777777" w:rsidR="00542A84" w:rsidRPr="004A1398" w:rsidRDefault="00542A84" w:rsidP="00C23C97">
      <w:pPr>
        <w:spacing w:after="0" w:line="240" w:lineRule="auto"/>
        <w:jc w:val="both"/>
        <w:rPr>
          <w:rFonts w:cs="Times New Roman"/>
          <w:szCs w:val="24"/>
        </w:rPr>
      </w:pPr>
    </w:p>
    <w:p w14:paraId="5D85EAD4" w14:textId="77777777" w:rsidR="00542A84" w:rsidRPr="004A1398" w:rsidRDefault="00542A84" w:rsidP="00C23C97">
      <w:pPr>
        <w:spacing w:after="0" w:line="240" w:lineRule="auto"/>
        <w:jc w:val="both"/>
        <w:rPr>
          <w:rFonts w:cs="Times New Roman"/>
          <w:szCs w:val="24"/>
        </w:rPr>
      </w:pPr>
      <w:r w:rsidRPr="004A1398">
        <w:t>V okviru projektne skupine za evropsko kohezijsko politiko 2021 – 2027 (ustanovljeno v okviru Ministrstva za pravosodje) je Državno odvetništvo</w:t>
      </w:r>
      <w:r w:rsidRPr="004A1398">
        <w:rPr>
          <w:rFonts w:eastAsiaTheme="minorEastAsia" w:cs="Times New Roman"/>
          <w:kern w:val="24"/>
          <w:szCs w:val="24"/>
          <w:lang w:eastAsia="sl-SI"/>
        </w:rPr>
        <w:t xml:space="preserve"> RS</w:t>
      </w:r>
      <w:r w:rsidRPr="004A1398">
        <w:t xml:space="preserve"> prijavilo projekt z naslovom »Digitalna vstopno izstopna točka Državnega odvetništva RS«. Ministrstvo za pravosodje je predlagalo vključitev navedenega projekta, skupaj z ostalimi projekti pravosodnih organov, v okvir programa projektov za naslednjo finančno perspektivo. </w:t>
      </w:r>
      <w:r w:rsidRPr="004A1398">
        <w:rPr>
          <w:rFonts w:cs="Times New Roman"/>
          <w:szCs w:val="24"/>
        </w:rPr>
        <w:t>Vzpostavitev digitalne vstopno / izstopne točke bo omogočalo avtomatizirano razvrščanje dokumentov v področne vsebinske sklope in hkrati tudi vzpostavitev interaktivnega sistema v podporo svetovalni funkciji Državnega odvetništva RS, namenjeno zunanjim uporabnikom (državnim organom, javnim podjetjem, agencijam, … ter gospodarskim subjektom).</w:t>
      </w:r>
    </w:p>
    <w:p w14:paraId="455447C4" w14:textId="77777777" w:rsidR="006537C4" w:rsidRPr="008942EB" w:rsidRDefault="006537C4" w:rsidP="00C23C97">
      <w:pPr>
        <w:spacing w:after="0" w:line="240" w:lineRule="auto"/>
        <w:jc w:val="both"/>
        <w:rPr>
          <w:rFonts w:eastAsiaTheme="minorEastAsia" w:cs="Times New Roman"/>
          <w:kern w:val="24"/>
          <w:sz w:val="32"/>
          <w:szCs w:val="32"/>
          <w:lang w:eastAsia="sl-SI"/>
        </w:rPr>
      </w:pPr>
    </w:p>
    <w:p w14:paraId="2D409744" w14:textId="4DEFD5AB" w:rsidR="00E44B8E" w:rsidRPr="008942EB" w:rsidRDefault="00E44B8E" w:rsidP="00312D7A">
      <w:pPr>
        <w:pStyle w:val="Naslov4"/>
        <w:spacing w:before="0" w:beforeAutospacing="0"/>
        <w:ind w:left="0" w:firstLine="0"/>
      </w:pPr>
      <w:bookmarkStart w:id="104" w:name="_Toc97639722"/>
      <w:bookmarkEnd w:id="61"/>
      <w:bookmarkEnd w:id="72"/>
      <w:r w:rsidRPr="008942EB">
        <w:t>4.</w:t>
      </w:r>
      <w:r w:rsidR="009837BF" w:rsidRPr="008942EB">
        <w:t>8</w:t>
      </w:r>
      <w:r w:rsidRPr="008942EB">
        <w:t xml:space="preserve"> </w:t>
      </w:r>
      <w:r w:rsidR="008942EB" w:rsidRPr="008942EB">
        <w:t>Strategij</w:t>
      </w:r>
      <w:r w:rsidR="008942EB">
        <w:t>a</w:t>
      </w:r>
      <w:r w:rsidR="008942EB" w:rsidRPr="008942EB">
        <w:t xml:space="preserve"> digitalne transformacije Državnega odvetništva RS</w:t>
      </w:r>
      <w:bookmarkEnd w:id="104"/>
      <w:r w:rsidRPr="008942EB">
        <w:t xml:space="preserve"> </w:t>
      </w:r>
    </w:p>
    <w:p w14:paraId="2D1720EF" w14:textId="77777777" w:rsidR="008942EB" w:rsidRDefault="008942EB" w:rsidP="008942EB">
      <w:pPr>
        <w:spacing w:after="0" w:line="240" w:lineRule="auto"/>
        <w:rPr>
          <w:rFonts w:cs="Times New Roman"/>
          <w:b/>
          <w:bCs/>
          <w:color w:val="007466"/>
          <w:sz w:val="32"/>
          <w:szCs w:val="32"/>
        </w:rPr>
      </w:pPr>
    </w:p>
    <w:p w14:paraId="57A4BD59" w14:textId="5496E460" w:rsidR="008942EB" w:rsidRPr="004A1398" w:rsidRDefault="008942EB" w:rsidP="008942EB">
      <w:pPr>
        <w:spacing w:after="0" w:line="240" w:lineRule="auto"/>
        <w:jc w:val="both"/>
        <w:rPr>
          <w:rFonts w:cs="Times New Roman"/>
          <w:szCs w:val="24"/>
        </w:rPr>
      </w:pPr>
      <w:r w:rsidRPr="004A1398">
        <w:rPr>
          <w:rFonts w:cs="Times New Roman"/>
          <w:szCs w:val="24"/>
        </w:rPr>
        <w:t xml:space="preserve">Na Državnem odvetništvu RS smo že zelo zgodaj, na začetku izvajanja projekta </w:t>
      </w:r>
      <w:r w:rsidRPr="004A1398">
        <w:t>»Izboljšanje učinkovitosti Državnega odvetništva RS«, na</w:t>
      </w:r>
      <w:r w:rsidRPr="004A1398">
        <w:rPr>
          <w:rFonts w:cs="Times New Roman"/>
          <w:szCs w:val="24"/>
        </w:rPr>
        <w:t xml:space="preserve"> delavnici za pripravo IKT-strategije in operativnega načrta</w:t>
      </w:r>
      <w:r>
        <w:rPr>
          <w:rFonts w:cs="Times New Roman"/>
          <w:szCs w:val="24"/>
        </w:rPr>
        <w:t>, ki je potekala</w:t>
      </w:r>
      <w:r w:rsidRPr="004A1398">
        <w:rPr>
          <w:rFonts w:cs="Times New Roman"/>
          <w:szCs w:val="24"/>
        </w:rPr>
        <w:t xml:space="preserve"> v Olimju konec januarja 2020, spoznali, da obstajajo znotraj </w:t>
      </w:r>
      <w:r w:rsidRPr="004A1398">
        <w:rPr>
          <w:rFonts w:cs="Times New Roman"/>
          <w:szCs w:val="24"/>
        </w:rPr>
        <w:lastRenderedPageBreak/>
        <w:t xml:space="preserve">organizacije velike razlike med pogledi na digitalizacijo in izkušnjami z digitalno tehnologijo. Tekom projekta so odgovorni za razvoj informatike na Državnem odvetništvu RS spoznali, da informatizacija in digitalizacija nista nalogi enega samega posameznika ali projektne skupine, ampak jo morajo v čim večji meri podpirati in pomagati izvajati prav vsi posamezniki na vseh ravneh organizacije. Nadalje </w:t>
      </w:r>
      <w:r>
        <w:rPr>
          <w:rFonts w:cs="Times New Roman"/>
          <w:szCs w:val="24"/>
        </w:rPr>
        <w:t xml:space="preserve">je bilo </w:t>
      </w:r>
      <w:r w:rsidRPr="004A1398">
        <w:rPr>
          <w:rFonts w:cs="Times New Roman"/>
          <w:szCs w:val="24"/>
        </w:rPr>
        <w:t>ugotovl</w:t>
      </w:r>
      <w:r>
        <w:rPr>
          <w:rFonts w:cs="Times New Roman"/>
          <w:szCs w:val="24"/>
        </w:rPr>
        <w:t>jeno</w:t>
      </w:r>
      <w:r w:rsidRPr="004A1398">
        <w:rPr>
          <w:rFonts w:cs="Times New Roman"/>
          <w:szCs w:val="24"/>
        </w:rPr>
        <w:t xml:space="preserve">, da tehnološke rešitve kljub svoji morebitni učinkovitosti ne bodo nikoli sprejete, če jih končni uporabniki ne vzamejo za svoje. Slednje </w:t>
      </w:r>
      <w:r>
        <w:rPr>
          <w:rFonts w:cs="Times New Roman"/>
          <w:szCs w:val="24"/>
        </w:rPr>
        <w:t>pa je mogoče doseči le</w:t>
      </w:r>
      <w:r w:rsidRPr="004A1398">
        <w:rPr>
          <w:rFonts w:cs="Times New Roman"/>
          <w:szCs w:val="24"/>
        </w:rPr>
        <w:t xml:space="preserve">, če so v proces digitalizacije in postopek razvoja, testiranja in vpeljave digitalnih rešitev vključeni predstavniki vseh področij dela organa. Poleg tega rešitve ne bodo v uporabi, če uporabnikom ne </w:t>
      </w:r>
      <w:r>
        <w:rPr>
          <w:rFonts w:cs="Times New Roman"/>
          <w:szCs w:val="24"/>
        </w:rPr>
        <w:t xml:space="preserve">bodo </w:t>
      </w:r>
      <w:r w:rsidRPr="004A1398">
        <w:rPr>
          <w:rFonts w:cs="Times New Roman"/>
          <w:szCs w:val="24"/>
        </w:rPr>
        <w:t>zagotov</w:t>
      </w:r>
      <w:r>
        <w:rPr>
          <w:rFonts w:cs="Times New Roman"/>
          <w:szCs w:val="24"/>
        </w:rPr>
        <w:t xml:space="preserve">ljena </w:t>
      </w:r>
      <w:r w:rsidRPr="004A1398">
        <w:rPr>
          <w:rFonts w:cs="Times New Roman"/>
          <w:szCs w:val="24"/>
        </w:rPr>
        <w:t>ustrezn</w:t>
      </w:r>
      <w:r>
        <w:rPr>
          <w:rFonts w:cs="Times New Roman"/>
          <w:szCs w:val="24"/>
        </w:rPr>
        <w:t>a</w:t>
      </w:r>
      <w:r w:rsidRPr="004A1398">
        <w:rPr>
          <w:rFonts w:cs="Times New Roman"/>
          <w:szCs w:val="24"/>
        </w:rPr>
        <w:t xml:space="preserve"> izobraževanja, usposabljanja in podpor</w:t>
      </w:r>
      <w:r>
        <w:rPr>
          <w:rFonts w:cs="Times New Roman"/>
          <w:szCs w:val="24"/>
        </w:rPr>
        <w:t>a</w:t>
      </w:r>
      <w:r w:rsidRPr="004A1398">
        <w:rPr>
          <w:rFonts w:cs="Times New Roman"/>
          <w:szCs w:val="24"/>
        </w:rPr>
        <w:t xml:space="preserve">. V luči omenjenih spoznanj smo se </w:t>
      </w:r>
      <w:r>
        <w:rPr>
          <w:rFonts w:cs="Times New Roman"/>
          <w:szCs w:val="24"/>
        </w:rPr>
        <w:t xml:space="preserve">na Državnem odvetništvu RS </w:t>
      </w:r>
      <w:r w:rsidRPr="004A1398">
        <w:rPr>
          <w:rFonts w:cs="Times New Roman"/>
          <w:szCs w:val="24"/>
        </w:rPr>
        <w:t xml:space="preserve">lotili oblikovanja nove Strategije digitalne transformacije Državnega odvetništva RS. </w:t>
      </w:r>
    </w:p>
    <w:p w14:paraId="6600F591" w14:textId="77777777" w:rsidR="008942EB" w:rsidRPr="004A1398" w:rsidRDefault="008942EB" w:rsidP="008942EB">
      <w:pPr>
        <w:spacing w:after="0" w:line="240" w:lineRule="auto"/>
        <w:jc w:val="both"/>
        <w:rPr>
          <w:rFonts w:cs="Times New Roman"/>
          <w:szCs w:val="24"/>
        </w:rPr>
      </w:pPr>
    </w:p>
    <w:p w14:paraId="4DD9ADA4" w14:textId="77777777" w:rsidR="008942EB" w:rsidRPr="004A1398" w:rsidRDefault="008942EB" w:rsidP="008942EB">
      <w:pPr>
        <w:spacing w:after="0" w:line="240" w:lineRule="auto"/>
        <w:jc w:val="both"/>
        <w:rPr>
          <w:rFonts w:cs="Times New Roman"/>
          <w:szCs w:val="24"/>
        </w:rPr>
      </w:pPr>
      <w:r w:rsidRPr="004A1398">
        <w:rPr>
          <w:rFonts w:cs="Times New Roman"/>
          <w:szCs w:val="24"/>
        </w:rPr>
        <w:t>Proces digitalizacije in nastajanje strategije je vključeval naslednje aktivnosti:</w:t>
      </w:r>
    </w:p>
    <w:p w14:paraId="32E750FC" w14:textId="77777777" w:rsidR="008942EB" w:rsidRPr="009B52B6" w:rsidRDefault="008942EB" w:rsidP="002C2395">
      <w:pPr>
        <w:numPr>
          <w:ilvl w:val="0"/>
          <w:numId w:val="98"/>
        </w:numPr>
        <w:spacing w:after="0" w:line="240" w:lineRule="auto"/>
        <w:contextualSpacing/>
        <w:rPr>
          <w:rFonts w:eastAsia="Times New Roman" w:cs="Times New Roman"/>
          <w:szCs w:val="24"/>
          <w:lang w:eastAsia="sl-SI"/>
        </w:rPr>
      </w:pPr>
      <w:r w:rsidRPr="009B52B6">
        <w:rPr>
          <w:rFonts w:eastAsia="Calibri" w:cs="Times New Roman"/>
          <w:kern w:val="24"/>
          <w:szCs w:val="24"/>
          <w:lang w:eastAsia="sl-SI"/>
        </w:rPr>
        <w:t xml:space="preserve">predhodne raziskave in zbiranje izkušenj, </w:t>
      </w:r>
    </w:p>
    <w:p w14:paraId="6F1A964E" w14:textId="77777777" w:rsidR="008942EB" w:rsidRPr="009B52B6" w:rsidRDefault="008942EB" w:rsidP="002C2395">
      <w:pPr>
        <w:numPr>
          <w:ilvl w:val="0"/>
          <w:numId w:val="98"/>
        </w:numPr>
        <w:spacing w:after="0" w:line="240" w:lineRule="auto"/>
        <w:contextualSpacing/>
        <w:rPr>
          <w:rFonts w:eastAsia="Times New Roman" w:cs="Times New Roman"/>
          <w:szCs w:val="24"/>
          <w:lang w:eastAsia="sl-SI"/>
        </w:rPr>
      </w:pPr>
      <w:r w:rsidRPr="009B52B6">
        <w:rPr>
          <w:rFonts w:eastAsia="Times New Roman" w:cs="Times New Roman"/>
          <w:szCs w:val="24"/>
          <w:lang w:eastAsia="sl-SI"/>
        </w:rPr>
        <w:t>zunanje trende in razvoj zunanjega okolja,</w:t>
      </w:r>
    </w:p>
    <w:p w14:paraId="6A052878" w14:textId="77777777" w:rsidR="008942EB" w:rsidRPr="009B52B6" w:rsidRDefault="008942EB" w:rsidP="002C2395">
      <w:pPr>
        <w:numPr>
          <w:ilvl w:val="0"/>
          <w:numId w:val="98"/>
        </w:numPr>
        <w:spacing w:after="0" w:line="240" w:lineRule="auto"/>
        <w:contextualSpacing/>
        <w:rPr>
          <w:rFonts w:eastAsia="Times New Roman" w:cs="Times New Roman"/>
          <w:szCs w:val="24"/>
          <w:lang w:eastAsia="sl-SI"/>
        </w:rPr>
      </w:pPr>
      <w:r w:rsidRPr="009B52B6">
        <w:rPr>
          <w:rFonts w:eastAsia="Times New Roman" w:cs="Times New Roman"/>
          <w:szCs w:val="24"/>
          <w:lang w:eastAsia="sl-SI"/>
        </w:rPr>
        <w:t>želje in vizije vodstva Državnega odvetništva RS,</w:t>
      </w:r>
    </w:p>
    <w:p w14:paraId="62EE606E" w14:textId="77777777" w:rsidR="008942EB" w:rsidRPr="009B52B6" w:rsidRDefault="008942EB" w:rsidP="002C2395">
      <w:pPr>
        <w:numPr>
          <w:ilvl w:val="0"/>
          <w:numId w:val="98"/>
        </w:numPr>
        <w:spacing w:after="0" w:line="240" w:lineRule="auto"/>
        <w:contextualSpacing/>
        <w:rPr>
          <w:rFonts w:eastAsia="Times New Roman" w:cs="Times New Roman"/>
          <w:szCs w:val="24"/>
          <w:lang w:eastAsia="sl-SI"/>
        </w:rPr>
      </w:pPr>
      <w:r w:rsidRPr="009B52B6">
        <w:rPr>
          <w:rFonts w:eastAsia="Calibri" w:cs="Times New Roman"/>
          <w:kern w:val="24"/>
          <w:szCs w:val="24"/>
          <w:lang w:eastAsia="sl-SI"/>
        </w:rPr>
        <w:t>priprava osnutka IKT-strategije na podlagi zbranih povratnih informacij udeležencev,</w:t>
      </w:r>
    </w:p>
    <w:p w14:paraId="6DF637D2" w14:textId="77777777" w:rsidR="008942EB" w:rsidRPr="009B52B6" w:rsidRDefault="008942EB" w:rsidP="002C2395">
      <w:pPr>
        <w:numPr>
          <w:ilvl w:val="0"/>
          <w:numId w:val="98"/>
        </w:numPr>
        <w:spacing w:after="0" w:line="240" w:lineRule="auto"/>
        <w:contextualSpacing/>
        <w:rPr>
          <w:rFonts w:eastAsia="Times New Roman" w:cs="Times New Roman"/>
          <w:szCs w:val="24"/>
          <w:lang w:eastAsia="sl-SI"/>
        </w:rPr>
      </w:pPr>
      <w:r w:rsidRPr="009B52B6">
        <w:rPr>
          <w:rFonts w:eastAsia="Calibri" w:cs="Times New Roman"/>
          <w:kern w:val="24"/>
          <w:szCs w:val="24"/>
          <w:lang w:eastAsia="sl-SI"/>
        </w:rPr>
        <w:t>pregled s strani CILC in videokonferenca z Estonijo,</w:t>
      </w:r>
    </w:p>
    <w:p w14:paraId="19C867A8" w14:textId="77777777" w:rsidR="008942EB" w:rsidRPr="009B52B6" w:rsidRDefault="008942EB" w:rsidP="002C2395">
      <w:pPr>
        <w:numPr>
          <w:ilvl w:val="0"/>
          <w:numId w:val="98"/>
        </w:numPr>
        <w:spacing w:after="0" w:line="240" w:lineRule="auto"/>
        <w:contextualSpacing/>
        <w:rPr>
          <w:rFonts w:eastAsia="Times New Roman" w:cs="Times New Roman"/>
          <w:szCs w:val="24"/>
          <w:lang w:eastAsia="sl-SI"/>
        </w:rPr>
      </w:pPr>
      <w:r w:rsidRPr="009B52B6">
        <w:rPr>
          <w:rFonts w:eastAsia="Calibri" w:cs="Times New Roman"/>
          <w:kern w:val="24"/>
          <w:szCs w:val="24"/>
          <w:lang w:eastAsia="sl-SI"/>
        </w:rPr>
        <w:t>usklajevanja in prilagoditve skladno s pripombami in povratnimi informacijami vseh deležnikov v okviru Državnega odvetništva RS,</w:t>
      </w:r>
      <w:r w:rsidRPr="009B52B6">
        <w:rPr>
          <w:rFonts w:eastAsia="Times New Roman" w:cs="Times New Roman"/>
          <w:szCs w:val="24"/>
          <w:lang w:eastAsia="sl-SI"/>
        </w:rPr>
        <w:t xml:space="preserve"> </w:t>
      </w:r>
    </w:p>
    <w:p w14:paraId="383D4EF4" w14:textId="77777777" w:rsidR="008942EB" w:rsidRPr="009B52B6" w:rsidRDefault="008942EB" w:rsidP="002C2395">
      <w:pPr>
        <w:numPr>
          <w:ilvl w:val="0"/>
          <w:numId w:val="98"/>
        </w:numPr>
        <w:spacing w:after="0" w:line="240" w:lineRule="auto"/>
        <w:contextualSpacing/>
        <w:rPr>
          <w:rFonts w:eastAsia="Times New Roman" w:cs="Times New Roman"/>
          <w:szCs w:val="24"/>
          <w:lang w:eastAsia="sl-SI"/>
        </w:rPr>
      </w:pPr>
      <w:r w:rsidRPr="009B52B6">
        <w:rPr>
          <w:rFonts w:eastAsia="Times New Roman" w:cs="Times New Roman"/>
          <w:szCs w:val="24"/>
          <w:lang w:eastAsia="sl-SI"/>
        </w:rPr>
        <w:t>pripombe, mnenja in povratne informacije CILC-a.</w:t>
      </w:r>
    </w:p>
    <w:p w14:paraId="230AC5F4" w14:textId="77777777" w:rsidR="008942EB" w:rsidRPr="004A1398" w:rsidRDefault="008942EB" w:rsidP="008942EB">
      <w:pPr>
        <w:spacing w:after="0" w:line="240" w:lineRule="auto"/>
        <w:ind w:left="360"/>
        <w:contextualSpacing/>
        <w:rPr>
          <w:rFonts w:eastAsia="Calibri" w:cs="Times New Roman"/>
          <w:color w:val="404040" w:themeColor="text1" w:themeTint="BF"/>
          <w:kern w:val="24"/>
          <w:szCs w:val="24"/>
          <w:lang w:eastAsia="sl-SI"/>
        </w:rPr>
      </w:pPr>
    </w:p>
    <w:p w14:paraId="6F58D6E9" w14:textId="43A10EF5" w:rsidR="008942EB" w:rsidRPr="004A1398" w:rsidRDefault="008942EB" w:rsidP="008942EB">
      <w:pPr>
        <w:spacing w:after="0" w:line="240" w:lineRule="auto"/>
        <w:contextualSpacing/>
        <w:jc w:val="both"/>
        <w:rPr>
          <w:rFonts w:cs="Times New Roman"/>
          <w:szCs w:val="24"/>
        </w:rPr>
      </w:pPr>
      <w:r w:rsidRPr="0055657C">
        <w:rPr>
          <w:rFonts w:eastAsia="Calibri" w:cs="Times New Roman"/>
          <w:kern w:val="24"/>
          <w:szCs w:val="24"/>
          <w:lang w:eastAsia="sl-SI"/>
        </w:rPr>
        <w:t xml:space="preserve">Strategija je nastajala, se dopolnjevala in bogatila tudi z izkušnjami, ki smo jih pridobili v okviru poslovanja Državnega odvetništva RS v času epidemije. </w:t>
      </w:r>
      <w:r w:rsidRPr="0055657C">
        <w:rPr>
          <w:rFonts w:eastAsia="Times New Roman" w:cs="Times New Roman"/>
          <w:szCs w:val="24"/>
          <w:lang w:eastAsia="sl-SI"/>
        </w:rPr>
        <w:t>K</w:t>
      </w:r>
      <w:r w:rsidRPr="0055657C">
        <w:rPr>
          <w:rFonts w:eastAsia="Calibri" w:cs="Times New Roman"/>
          <w:kern w:val="24"/>
          <w:szCs w:val="24"/>
          <w:lang w:eastAsia="sl-SI"/>
        </w:rPr>
        <w:t xml:space="preserve">ljub zahtevnim epidemiološkim razmeram ali pa ravno zaradi njih, smo zaposleni in Državno odvetništvo RS, kot celoten organ, naredili odločilne korake v smeri digitalne preobrazbe. </w:t>
      </w:r>
      <w:r w:rsidRPr="0055657C">
        <w:rPr>
          <w:rFonts w:cs="Times New Roman"/>
          <w:szCs w:val="24"/>
        </w:rPr>
        <w:t xml:space="preserve">Poleg sredstev </w:t>
      </w:r>
      <w:r w:rsidRPr="004A1398">
        <w:rPr>
          <w:rFonts w:cs="Times New Roman"/>
          <w:szCs w:val="24"/>
        </w:rPr>
        <w:t>Evropske komisije so nam bili v izjemno pomoč naši nizozemski partnerji, saj so nam poleg strokovnega in tehničnega znanja pomagali predvsem s svojo odprtostjo ter svežimi pogledi in pristopi. Končno besedilo Strategije digitalne transformacije Državnega odvetništva RS in Operativnega načrta za izvedbo strategije do konca leta 2022 je bilo oblikovano v januarju 2022 in predstavljeno na Zaključni videokonferenci dne 19. 1. 2022.</w:t>
      </w:r>
    </w:p>
    <w:p w14:paraId="3E39AE78" w14:textId="77777777" w:rsidR="008942EB" w:rsidRPr="004A1398" w:rsidRDefault="008942EB" w:rsidP="008942EB">
      <w:pPr>
        <w:spacing w:after="0" w:line="240" w:lineRule="auto"/>
        <w:jc w:val="both"/>
        <w:rPr>
          <w:rFonts w:cs="Times New Roman"/>
          <w:szCs w:val="24"/>
        </w:rPr>
      </w:pPr>
    </w:p>
    <w:p w14:paraId="45E6F4F4" w14:textId="77777777" w:rsidR="008942EB" w:rsidRPr="004A1398" w:rsidRDefault="008942EB" w:rsidP="008942EB">
      <w:pPr>
        <w:spacing w:after="0" w:line="240" w:lineRule="auto"/>
        <w:contextualSpacing/>
        <w:jc w:val="both"/>
        <w:rPr>
          <w:rFonts w:cs="Times New Roman"/>
          <w:szCs w:val="24"/>
        </w:rPr>
      </w:pPr>
      <w:bookmarkStart w:id="105" w:name="_Hlk64546683"/>
      <w:r w:rsidRPr="004A1398">
        <w:rPr>
          <w:rFonts w:cs="Times New Roman"/>
          <w:szCs w:val="24"/>
        </w:rPr>
        <w:t xml:space="preserve">Strategija digitalne transformacije Državnega odvetništva RS ni zgolj seznam projektov za uvajanje digitalnih rešitev, tehnologija in tehnične podrobnosti pa </w:t>
      </w:r>
      <w:r w:rsidRPr="004A1398">
        <w:rPr>
          <w:rFonts w:eastAsia="Calibri" w:cs="Times New Roman"/>
          <w:color w:val="404040" w:themeColor="text1" w:themeTint="BF"/>
          <w:kern w:val="24"/>
          <w:szCs w:val="24"/>
          <w:lang w:eastAsia="sl-SI"/>
        </w:rPr>
        <w:t>zajemajo zgolj majhen del strategije. Strategija</w:t>
      </w:r>
      <w:r w:rsidRPr="004A1398">
        <w:rPr>
          <w:rFonts w:cs="Times New Roman"/>
          <w:szCs w:val="24"/>
        </w:rPr>
        <w:t xml:space="preserve"> je plod sodelovanja in prispevek vseh deležnikov znotraj organa. Z njo smo zastavili smernice, ki nam bodo pomagale združiti vse, za digitalizacijo pomembne elemente – upravljanje in nadzor, poslovne procese, kulturo in vedenje ter IT in infrastrukturo – v optimalno delujoč, neločljivo povezan ekosistem.</w:t>
      </w:r>
      <w:bookmarkEnd w:id="105"/>
      <w:r w:rsidRPr="004A1398">
        <w:rPr>
          <w:rFonts w:cs="Times New Roman"/>
          <w:szCs w:val="24"/>
        </w:rPr>
        <w:t xml:space="preserve"> </w:t>
      </w:r>
    </w:p>
    <w:p w14:paraId="485019CB" w14:textId="77777777" w:rsidR="008942EB" w:rsidRPr="004A1398" w:rsidRDefault="008942EB" w:rsidP="008942EB">
      <w:pPr>
        <w:spacing w:after="0" w:line="240" w:lineRule="auto"/>
        <w:jc w:val="both"/>
        <w:rPr>
          <w:rFonts w:cs="Times New Roman"/>
          <w:szCs w:val="24"/>
        </w:rPr>
      </w:pPr>
    </w:p>
    <w:p w14:paraId="104DE77B" w14:textId="77777777" w:rsidR="00342722" w:rsidRDefault="00342722" w:rsidP="008942EB">
      <w:pPr>
        <w:tabs>
          <w:tab w:val="left" w:pos="1540"/>
        </w:tabs>
        <w:spacing w:after="0" w:line="240" w:lineRule="auto"/>
        <w:jc w:val="both"/>
        <w:rPr>
          <w:rFonts w:cs="Times New Roman"/>
          <w:color w:val="007466"/>
          <w:szCs w:val="24"/>
        </w:rPr>
      </w:pPr>
      <w:bookmarkStart w:id="106" w:name="_Hlk97191496"/>
    </w:p>
    <w:p w14:paraId="43FA62D4" w14:textId="55614982" w:rsidR="008942EB" w:rsidRPr="008942EB" w:rsidRDefault="008942EB" w:rsidP="008942EB">
      <w:pPr>
        <w:tabs>
          <w:tab w:val="left" w:pos="1540"/>
        </w:tabs>
        <w:spacing w:after="0" w:line="240" w:lineRule="auto"/>
        <w:jc w:val="both"/>
        <w:rPr>
          <w:rFonts w:cs="Times New Roman"/>
          <w:color w:val="007466"/>
          <w:szCs w:val="24"/>
        </w:rPr>
      </w:pPr>
      <w:r w:rsidRPr="008942EB">
        <w:rPr>
          <w:rFonts w:cs="Times New Roman"/>
          <w:color w:val="007466"/>
          <w:szCs w:val="24"/>
        </w:rPr>
        <w:t xml:space="preserve">Strategija digitalne transformacije Državnega odvetništva RS </w:t>
      </w:r>
      <w:bookmarkEnd w:id="106"/>
      <w:r w:rsidRPr="008942EB">
        <w:rPr>
          <w:rFonts w:cs="Times New Roman"/>
          <w:color w:val="007466"/>
          <w:szCs w:val="24"/>
        </w:rPr>
        <w:t>vsebuje vizijo razvoja organa na področju IKT do leta 2030:</w:t>
      </w:r>
    </w:p>
    <w:p w14:paraId="47B21CA9" w14:textId="77777777" w:rsidR="008942EB" w:rsidRDefault="008942EB" w:rsidP="008942EB">
      <w:pPr>
        <w:spacing w:after="0" w:line="240" w:lineRule="auto"/>
        <w:jc w:val="both"/>
        <w:rPr>
          <w:rFonts w:eastAsia="Calibri" w:cs="Times New Roman"/>
          <w:color w:val="404040" w:themeColor="text1" w:themeTint="BF"/>
          <w:kern w:val="24"/>
          <w:szCs w:val="24"/>
          <w:lang w:eastAsia="sl-SI"/>
        </w:rPr>
      </w:pPr>
    </w:p>
    <w:p w14:paraId="77AE2FEF" w14:textId="290093E6" w:rsidR="008942EB" w:rsidRPr="0055657C" w:rsidRDefault="008942EB" w:rsidP="008942EB">
      <w:pPr>
        <w:spacing w:after="0" w:line="240" w:lineRule="auto"/>
        <w:jc w:val="both"/>
        <w:rPr>
          <w:rFonts w:eastAsia="Times New Roman" w:cs="Times New Roman"/>
          <w:szCs w:val="24"/>
          <w:lang w:eastAsia="sl-SI"/>
        </w:rPr>
      </w:pPr>
      <w:r w:rsidRPr="0055657C">
        <w:rPr>
          <w:rFonts w:eastAsia="Calibri" w:cs="Times New Roman"/>
          <w:kern w:val="24"/>
          <w:szCs w:val="24"/>
          <w:lang w:eastAsia="sl-SI"/>
        </w:rPr>
        <w:t xml:space="preserve">Državno odvetništvo RS tudi na področju IKT deluje kot samostojen organ in aktivno spremlja, preizkuša ter v svoje poslovanje uvaja informacijske rešitve, skladne z zadnjimi trendi na področju informacijskih tehnologij in njihove rabe v pravosodju. </w:t>
      </w:r>
    </w:p>
    <w:p w14:paraId="521A4DF7" w14:textId="77777777" w:rsidR="008942EB" w:rsidRPr="0055657C" w:rsidRDefault="008942EB" w:rsidP="008942EB">
      <w:pPr>
        <w:spacing w:after="0" w:line="240" w:lineRule="auto"/>
        <w:jc w:val="both"/>
        <w:rPr>
          <w:rFonts w:eastAsia="Calibri" w:cs="Times New Roman"/>
          <w:kern w:val="24"/>
          <w:szCs w:val="24"/>
          <w:lang w:eastAsia="sl-SI"/>
        </w:rPr>
      </w:pPr>
    </w:p>
    <w:p w14:paraId="7071EA9E" w14:textId="17026646" w:rsidR="008942EB" w:rsidRPr="0055657C" w:rsidRDefault="008942EB" w:rsidP="008942EB">
      <w:pPr>
        <w:spacing w:after="0" w:line="240" w:lineRule="auto"/>
        <w:jc w:val="both"/>
        <w:rPr>
          <w:rFonts w:eastAsia="Times New Roman" w:cs="Times New Roman"/>
          <w:szCs w:val="24"/>
          <w:lang w:eastAsia="sl-SI"/>
        </w:rPr>
      </w:pPr>
      <w:r w:rsidRPr="0055657C">
        <w:rPr>
          <w:rFonts w:eastAsia="Calibri" w:cs="Times New Roman"/>
          <w:kern w:val="24"/>
          <w:szCs w:val="24"/>
          <w:lang w:eastAsia="sl-SI"/>
        </w:rPr>
        <w:t xml:space="preserve">Z digitalizacijo poslovnih procesov, okrepljeno in optimalno razporeditvijo človeških in finančnih virov ter z </w:t>
      </w:r>
      <w:proofErr w:type="spellStart"/>
      <w:r w:rsidRPr="0055657C">
        <w:rPr>
          <w:rFonts w:eastAsia="Calibri" w:cs="Times New Roman"/>
          <w:kern w:val="24"/>
          <w:szCs w:val="24"/>
          <w:lang w:eastAsia="sl-SI"/>
        </w:rPr>
        <w:t>opolnomočenjem</w:t>
      </w:r>
      <w:proofErr w:type="spellEnd"/>
      <w:r w:rsidRPr="0055657C">
        <w:rPr>
          <w:rFonts w:eastAsia="Calibri" w:cs="Times New Roman"/>
          <w:kern w:val="24"/>
          <w:szCs w:val="24"/>
          <w:lang w:eastAsia="sl-SI"/>
        </w:rPr>
        <w:t xml:space="preserve"> vseh zaposlenih z digitalnimi in drugimi potrebnimi kompetencami Državno odvetništvo RS uspešno opravlja svoje zakonske naloge in </w:t>
      </w:r>
      <w:r w:rsidRPr="0055657C">
        <w:rPr>
          <w:rFonts w:eastAsia="Calibri" w:cs="Times New Roman"/>
          <w:kern w:val="24"/>
          <w:szCs w:val="24"/>
          <w:lang w:eastAsia="sl-SI"/>
        </w:rPr>
        <w:lastRenderedPageBreak/>
        <w:t xml:space="preserve">pristojnosti. Notranjim in zunanjim uporabnikom (državni organi, državljani in podjetja) zagotavlja učinkovite, varne in uporabniku prijazne digitalne rešitve, ki omogočajo učinkovito delo na delovnem mestu in na daljavo. </w:t>
      </w:r>
    </w:p>
    <w:p w14:paraId="39425D0E" w14:textId="77777777" w:rsidR="008942EB" w:rsidRPr="0055657C" w:rsidRDefault="008942EB" w:rsidP="008942EB">
      <w:pPr>
        <w:spacing w:after="0" w:line="240" w:lineRule="auto"/>
        <w:jc w:val="both"/>
        <w:rPr>
          <w:rFonts w:eastAsia="Calibri" w:cs="Times New Roman"/>
          <w:kern w:val="24"/>
          <w:szCs w:val="24"/>
          <w:lang w:eastAsia="sl-SI"/>
        </w:rPr>
      </w:pPr>
    </w:p>
    <w:p w14:paraId="5D42A6E8" w14:textId="562DE1F5" w:rsidR="008942EB" w:rsidRPr="0055657C" w:rsidRDefault="008942EB" w:rsidP="008942EB">
      <w:pPr>
        <w:spacing w:after="0" w:line="240" w:lineRule="auto"/>
        <w:jc w:val="both"/>
        <w:rPr>
          <w:rFonts w:eastAsia="Times New Roman" w:cs="Times New Roman"/>
          <w:szCs w:val="24"/>
          <w:lang w:eastAsia="sl-SI"/>
        </w:rPr>
      </w:pPr>
      <w:r w:rsidRPr="0055657C">
        <w:rPr>
          <w:rFonts w:eastAsia="Calibri" w:cs="Times New Roman"/>
          <w:kern w:val="24"/>
          <w:szCs w:val="24"/>
          <w:lang w:eastAsia="sl-SI"/>
        </w:rPr>
        <w:t xml:space="preserve">Državno odvetništvo RS na vseh ravneh uporablja enoten centraliziran informacijski sistem Vpisniki, ki v zaledju učinkovito povezuje vse notranje IS, informacijske storitve in informatizirane zbirke podatkov ter informacijske sisteme drugih deležnikov (javne zbirke podatkov, sodišča, stranke), kar omogoča hitro, varno in zanesljivo izmenjavo podatkov ter posledično hitrejše in učinkovitejše delo, ko lahko državni odvetniki namenijo manj časa administrativnim opravilom in več časa zahtevnejšemu strokovnemu oziroma vsebinskemu delu. </w:t>
      </w:r>
    </w:p>
    <w:p w14:paraId="7C5A1B45" w14:textId="77777777" w:rsidR="008942EB" w:rsidRPr="0055657C" w:rsidRDefault="008942EB" w:rsidP="008942EB">
      <w:pPr>
        <w:spacing w:after="0" w:line="240" w:lineRule="auto"/>
        <w:jc w:val="both"/>
        <w:rPr>
          <w:rFonts w:eastAsia="Calibri" w:cs="Times New Roman"/>
          <w:kern w:val="24"/>
          <w:szCs w:val="24"/>
          <w:lang w:eastAsia="sl-SI"/>
        </w:rPr>
      </w:pPr>
    </w:p>
    <w:p w14:paraId="610A07B1" w14:textId="41F8AEE3" w:rsidR="008942EB" w:rsidRPr="0055657C" w:rsidRDefault="008942EB" w:rsidP="008942EB">
      <w:pPr>
        <w:spacing w:after="0" w:line="240" w:lineRule="auto"/>
        <w:jc w:val="both"/>
        <w:rPr>
          <w:rFonts w:eastAsia="Times New Roman" w:cs="Times New Roman"/>
          <w:szCs w:val="24"/>
          <w:lang w:eastAsia="sl-SI"/>
        </w:rPr>
      </w:pPr>
      <w:r w:rsidRPr="0055657C">
        <w:rPr>
          <w:rFonts w:eastAsia="Calibri" w:cs="Times New Roman"/>
          <w:kern w:val="24"/>
          <w:szCs w:val="24"/>
          <w:lang w:eastAsia="sl-SI"/>
        </w:rPr>
        <w:t xml:space="preserve">Državni odvetniki v letu 2030 bodo še vedno najprej vrhunski pravni strokovnjaki, ki bodo hkrati vešči in napredni uporabniki informacijskih rešitev pri svojem delu. Svoje delo bodo lahko opravljali krajevno neodvisno, na vseh točkah pa bodo s pomočjo tehnoloških rešitev nemoteno, hitro in preprosto dostopali do vseh virov (spisov, internih zbirk podatkov, javnih zbirk podatkov ipd.), potrebnih za svoje delo. Pri pripravi dokumentov si bodo pomagali z učinkovitimi, uporabnikom prijaznimi rešitvami, medtem ko jim bosta umetna inteligenca in obsežna notranja podatkovna zbirka pravne prakse za njihovo področje dela v veliko pomoč pri učinkovitejšemu in hitrejšemu reševanju zadev. </w:t>
      </w:r>
      <w:r w:rsidRPr="0055657C">
        <w:rPr>
          <w:rFonts w:eastAsia="Times New Roman" w:cs="Times New Roman"/>
          <w:kern w:val="24"/>
          <w:szCs w:val="24"/>
          <w:lang w:eastAsia="sl-SI"/>
        </w:rPr>
        <w:t>Čeprav bodo posamezniki še vedno lahko tiskali dokumente in jih uporabljali v fizični obliki, bodo poslovni procesi temeljili na elektronski izmenjavi dokumentov.</w:t>
      </w:r>
    </w:p>
    <w:p w14:paraId="58D60357" w14:textId="77777777" w:rsidR="008942EB" w:rsidRPr="0055657C" w:rsidRDefault="008942EB" w:rsidP="008942EB">
      <w:pPr>
        <w:tabs>
          <w:tab w:val="left" w:pos="1540"/>
        </w:tabs>
        <w:spacing w:after="0" w:line="240" w:lineRule="auto"/>
        <w:jc w:val="both"/>
        <w:rPr>
          <w:rFonts w:cs="Times New Roman"/>
          <w:szCs w:val="24"/>
        </w:rPr>
      </w:pPr>
    </w:p>
    <w:p w14:paraId="254B0BFB" w14:textId="77777777" w:rsidR="008942EB" w:rsidRPr="008942EB" w:rsidRDefault="008942EB" w:rsidP="008942EB">
      <w:pPr>
        <w:spacing w:after="0" w:line="240" w:lineRule="auto"/>
        <w:jc w:val="both"/>
        <w:rPr>
          <w:rFonts w:cs="Times New Roman"/>
          <w:szCs w:val="24"/>
        </w:rPr>
      </w:pPr>
      <w:r w:rsidRPr="008942EB">
        <w:rPr>
          <w:rFonts w:cs="Times New Roman"/>
          <w:szCs w:val="24"/>
        </w:rPr>
        <w:t>Vsebina Strategije digitalne transformacije Državnega odvetništva RS do leta 2030 vsebuje:</w:t>
      </w:r>
    </w:p>
    <w:p w14:paraId="4B175AD3" w14:textId="77777777" w:rsidR="008942EB" w:rsidRPr="0055657C" w:rsidRDefault="008942EB" w:rsidP="002C2395">
      <w:pPr>
        <w:numPr>
          <w:ilvl w:val="0"/>
          <w:numId w:val="99"/>
        </w:numPr>
        <w:spacing w:after="0" w:line="240" w:lineRule="auto"/>
        <w:contextualSpacing/>
        <w:jc w:val="both"/>
        <w:rPr>
          <w:rFonts w:eastAsia="Times New Roman" w:cs="Times New Roman"/>
          <w:szCs w:val="24"/>
          <w:lang w:eastAsia="sl-SI"/>
        </w:rPr>
      </w:pPr>
      <w:r w:rsidRPr="0055657C">
        <w:rPr>
          <w:rFonts w:eastAsia="Calibri" w:cs="Times New Roman"/>
          <w:kern w:val="24"/>
          <w:szCs w:val="24"/>
          <w:lang w:eastAsia="sl-SI"/>
        </w:rPr>
        <w:t>štiri področja: Upravljanje in nadzor, poslovni procesi, kultura in vedenje, IT in infrastruktura;</w:t>
      </w:r>
    </w:p>
    <w:p w14:paraId="5A0424CC" w14:textId="77777777" w:rsidR="008942EB" w:rsidRPr="0055657C" w:rsidRDefault="008942EB" w:rsidP="002C2395">
      <w:pPr>
        <w:numPr>
          <w:ilvl w:val="0"/>
          <w:numId w:val="99"/>
        </w:numPr>
        <w:spacing w:after="0" w:line="240" w:lineRule="auto"/>
        <w:jc w:val="both"/>
        <w:rPr>
          <w:rFonts w:eastAsia="Times New Roman" w:cs="Times New Roman"/>
          <w:szCs w:val="24"/>
          <w:lang w:eastAsia="sl-SI"/>
        </w:rPr>
      </w:pPr>
      <w:r w:rsidRPr="0055657C">
        <w:rPr>
          <w:rFonts w:eastAsia="Times New Roman" w:cs="Times New Roman"/>
          <w:kern w:val="24"/>
          <w:szCs w:val="24"/>
          <w:lang w:eastAsia="sl-SI"/>
        </w:rPr>
        <w:t>strateško cilji so porazdeljeni po področjih, ki so ključna za učinkovito in smotrno digitalizacijo ter rabo digitalnih rešitev;</w:t>
      </w:r>
    </w:p>
    <w:p w14:paraId="6C047F46" w14:textId="77777777" w:rsidR="008942EB" w:rsidRPr="0055657C" w:rsidRDefault="008942EB" w:rsidP="002C2395">
      <w:pPr>
        <w:numPr>
          <w:ilvl w:val="0"/>
          <w:numId w:val="99"/>
        </w:numPr>
        <w:spacing w:after="0" w:line="240" w:lineRule="auto"/>
        <w:contextualSpacing/>
        <w:jc w:val="both"/>
        <w:rPr>
          <w:rFonts w:eastAsia="Times New Roman" w:cs="Times New Roman"/>
          <w:szCs w:val="24"/>
          <w:lang w:eastAsia="sl-SI"/>
        </w:rPr>
      </w:pPr>
      <w:r w:rsidRPr="0055657C">
        <w:rPr>
          <w:rFonts w:eastAsia="Calibri" w:cs="Times New Roman"/>
          <w:kern w:val="24"/>
          <w:szCs w:val="24"/>
          <w:lang w:eastAsia="sl-SI"/>
        </w:rPr>
        <w:t>poudarki v strategiji so na:</w:t>
      </w:r>
    </w:p>
    <w:p w14:paraId="0393801E" w14:textId="77777777" w:rsidR="008942EB" w:rsidRPr="0055657C" w:rsidRDefault="008942EB" w:rsidP="002C2395">
      <w:pPr>
        <w:numPr>
          <w:ilvl w:val="1"/>
          <w:numId w:val="100"/>
        </w:numPr>
        <w:spacing w:after="0" w:line="240" w:lineRule="auto"/>
        <w:contextualSpacing/>
        <w:jc w:val="both"/>
        <w:rPr>
          <w:rFonts w:eastAsia="Times New Roman" w:cs="Times New Roman"/>
          <w:szCs w:val="24"/>
          <w:lang w:eastAsia="sl-SI"/>
        </w:rPr>
      </w:pPr>
      <w:r w:rsidRPr="0055657C">
        <w:rPr>
          <w:rFonts w:eastAsia="Calibri" w:cs="Times New Roman"/>
          <w:kern w:val="24"/>
          <w:szCs w:val="24"/>
          <w:lang w:eastAsia="sl-SI"/>
        </w:rPr>
        <w:t xml:space="preserve">skupnem sodelovanju deležnikov, </w:t>
      </w:r>
    </w:p>
    <w:p w14:paraId="4CA6B0BA" w14:textId="77777777" w:rsidR="008942EB" w:rsidRPr="0055657C" w:rsidRDefault="008942EB" w:rsidP="002C2395">
      <w:pPr>
        <w:numPr>
          <w:ilvl w:val="1"/>
          <w:numId w:val="100"/>
        </w:numPr>
        <w:spacing w:after="0" w:line="240" w:lineRule="auto"/>
        <w:contextualSpacing/>
        <w:jc w:val="both"/>
        <w:rPr>
          <w:rFonts w:eastAsia="Times New Roman" w:cs="Times New Roman"/>
          <w:szCs w:val="24"/>
          <w:lang w:eastAsia="sl-SI"/>
        </w:rPr>
      </w:pPr>
      <w:r w:rsidRPr="0055657C">
        <w:rPr>
          <w:rFonts w:eastAsia="Calibri" w:cs="Times New Roman"/>
          <w:kern w:val="24"/>
          <w:szCs w:val="24"/>
          <w:lang w:eastAsia="sl-SI"/>
        </w:rPr>
        <w:t>komunikaciji znotraj organizacije,</w:t>
      </w:r>
    </w:p>
    <w:p w14:paraId="31D6A165" w14:textId="77777777" w:rsidR="008942EB" w:rsidRPr="0055657C" w:rsidRDefault="008942EB" w:rsidP="002C2395">
      <w:pPr>
        <w:numPr>
          <w:ilvl w:val="1"/>
          <w:numId w:val="100"/>
        </w:numPr>
        <w:spacing w:after="0" w:line="240" w:lineRule="auto"/>
        <w:contextualSpacing/>
        <w:jc w:val="both"/>
        <w:rPr>
          <w:rFonts w:eastAsia="Times New Roman" w:cs="Times New Roman"/>
          <w:szCs w:val="24"/>
          <w:lang w:eastAsia="sl-SI"/>
        </w:rPr>
      </w:pPr>
      <w:proofErr w:type="spellStart"/>
      <w:r w:rsidRPr="0055657C">
        <w:rPr>
          <w:rFonts w:eastAsia="Calibri" w:cs="Times New Roman"/>
          <w:kern w:val="24"/>
          <w:szCs w:val="24"/>
          <w:lang w:eastAsia="sl-SI"/>
        </w:rPr>
        <w:t>opolnomočenju</w:t>
      </w:r>
      <w:proofErr w:type="spellEnd"/>
      <w:r w:rsidRPr="0055657C">
        <w:rPr>
          <w:rFonts w:eastAsia="Calibri" w:cs="Times New Roman"/>
          <w:kern w:val="24"/>
          <w:szCs w:val="24"/>
          <w:lang w:eastAsia="sl-SI"/>
        </w:rPr>
        <w:t xml:space="preserve"> uporabnikov in zagotavljanju podpore,</w:t>
      </w:r>
    </w:p>
    <w:p w14:paraId="11FA60A8" w14:textId="77777777" w:rsidR="008942EB" w:rsidRPr="0055657C" w:rsidRDefault="008942EB" w:rsidP="002C2395">
      <w:pPr>
        <w:numPr>
          <w:ilvl w:val="1"/>
          <w:numId w:val="100"/>
        </w:numPr>
        <w:spacing w:after="0" w:line="240" w:lineRule="auto"/>
        <w:contextualSpacing/>
        <w:jc w:val="both"/>
        <w:rPr>
          <w:rFonts w:eastAsia="Times New Roman" w:cs="Times New Roman"/>
          <w:szCs w:val="24"/>
          <w:lang w:eastAsia="sl-SI"/>
        </w:rPr>
      </w:pPr>
      <w:r w:rsidRPr="0055657C">
        <w:rPr>
          <w:rFonts w:eastAsia="Calibri" w:cs="Times New Roman"/>
          <w:kern w:val="24"/>
          <w:szCs w:val="24"/>
          <w:lang w:eastAsia="sl-SI"/>
        </w:rPr>
        <w:t>sodelovanju</w:t>
      </w:r>
      <w:r w:rsidRPr="0055657C">
        <w:rPr>
          <w:rFonts w:eastAsia="Calibri" w:cs="Times New Roman"/>
          <w:kern w:val="24"/>
          <w:szCs w:val="24"/>
          <w:lang w:val="it-IT" w:eastAsia="sl-SI"/>
        </w:rPr>
        <w:t xml:space="preserve"> in </w:t>
      </w:r>
      <w:proofErr w:type="spellStart"/>
      <w:r w:rsidRPr="0055657C">
        <w:rPr>
          <w:rFonts w:eastAsia="Calibri" w:cs="Times New Roman"/>
          <w:kern w:val="24"/>
          <w:szCs w:val="24"/>
          <w:lang w:val="it-IT" w:eastAsia="sl-SI"/>
        </w:rPr>
        <w:t>povezovanju</w:t>
      </w:r>
      <w:proofErr w:type="spellEnd"/>
      <w:r w:rsidRPr="0055657C">
        <w:rPr>
          <w:rFonts w:eastAsia="Calibri" w:cs="Times New Roman"/>
          <w:kern w:val="24"/>
          <w:szCs w:val="24"/>
          <w:lang w:eastAsia="sl-SI"/>
        </w:rPr>
        <w:t xml:space="preserve"> z zunanjimi deležniki v pravosodni verigi,</w:t>
      </w:r>
    </w:p>
    <w:p w14:paraId="4D5AD304" w14:textId="77777777" w:rsidR="008942EB" w:rsidRPr="0055657C" w:rsidRDefault="008942EB" w:rsidP="002C2395">
      <w:pPr>
        <w:numPr>
          <w:ilvl w:val="1"/>
          <w:numId w:val="100"/>
        </w:numPr>
        <w:spacing w:after="0" w:line="240" w:lineRule="auto"/>
        <w:contextualSpacing/>
        <w:jc w:val="both"/>
        <w:rPr>
          <w:rFonts w:eastAsia="Times New Roman" w:cs="Times New Roman"/>
          <w:szCs w:val="24"/>
          <w:lang w:eastAsia="sl-SI"/>
        </w:rPr>
      </w:pPr>
      <w:r w:rsidRPr="0055657C">
        <w:rPr>
          <w:rFonts w:eastAsia="Calibri" w:cs="Times New Roman"/>
          <w:kern w:val="24"/>
          <w:szCs w:val="24"/>
          <w:lang w:eastAsia="sl-SI"/>
        </w:rPr>
        <w:t>podpiranju dela državnih odvetnikov in ostalih zaposlenih ne glede na kraj in čas.</w:t>
      </w:r>
    </w:p>
    <w:p w14:paraId="305E0CF5" w14:textId="77777777" w:rsidR="008942EB" w:rsidRPr="008942EB" w:rsidRDefault="008942EB" w:rsidP="008942EB">
      <w:pPr>
        <w:spacing w:after="0" w:line="240" w:lineRule="auto"/>
        <w:rPr>
          <w:rFonts w:cs="Times New Roman"/>
          <w:color w:val="007466"/>
          <w:szCs w:val="24"/>
        </w:rPr>
      </w:pPr>
    </w:p>
    <w:p w14:paraId="079578A7" w14:textId="17B618B3" w:rsidR="008942EB" w:rsidRPr="00941294" w:rsidRDefault="008942EB" w:rsidP="00342722">
      <w:pPr>
        <w:spacing w:after="0" w:line="240" w:lineRule="auto"/>
        <w:jc w:val="both"/>
        <w:rPr>
          <w:rFonts w:cs="Times New Roman"/>
          <w:b/>
          <w:bCs/>
          <w:color w:val="007466"/>
          <w:sz w:val="32"/>
          <w:szCs w:val="32"/>
        </w:rPr>
      </w:pPr>
      <w:r w:rsidRPr="008942EB">
        <w:rPr>
          <w:rFonts w:cs="Times New Roman"/>
          <w:szCs w:val="24"/>
        </w:rPr>
        <w:t>Na Državnem odvetništvu RS se zavedamo, da so oblikovanje in sprejetje strategije in Operativnega načrta za izvedbo strategije do konca 2022 šele prvi koraki na naši poti do učinkovite digitalizacije in da nas najtežje še čaka. Kljub temu menimo, da bomo s pomočjo zunanjih partnerjev (tudi na mednarodnem področju) ter krepitvijo odnosov in komunikacijo znotraj organa uspešno prebrodili vse težave in ovire.</w:t>
      </w:r>
    </w:p>
    <w:p w14:paraId="0C1D2DB7" w14:textId="77777777" w:rsidR="0055657C" w:rsidRDefault="0055657C" w:rsidP="00941294">
      <w:pPr>
        <w:spacing w:after="0" w:line="240" w:lineRule="auto"/>
        <w:rPr>
          <w:rFonts w:cs="Times New Roman"/>
          <w:b/>
          <w:bCs/>
          <w:color w:val="007466"/>
          <w:sz w:val="32"/>
          <w:szCs w:val="32"/>
        </w:rPr>
      </w:pPr>
    </w:p>
    <w:p w14:paraId="21F7E159" w14:textId="552F214B" w:rsidR="00E44B8E" w:rsidRDefault="00E44B8E" w:rsidP="00312D7A">
      <w:pPr>
        <w:pStyle w:val="Naslov4"/>
        <w:spacing w:before="0" w:beforeAutospacing="0"/>
        <w:ind w:left="0" w:firstLine="0"/>
      </w:pPr>
      <w:bookmarkStart w:id="107" w:name="_Toc97639723"/>
      <w:r w:rsidRPr="002819E2">
        <w:t>4.</w:t>
      </w:r>
      <w:r w:rsidR="009837BF" w:rsidRPr="002819E2">
        <w:t>9</w:t>
      </w:r>
      <w:r w:rsidRPr="002819E2">
        <w:t xml:space="preserve"> Mednarodna dejavnost Državnega odvetništva RS</w:t>
      </w:r>
      <w:bookmarkEnd w:id="107"/>
      <w:r w:rsidRPr="002819E2">
        <w:t xml:space="preserve"> </w:t>
      </w:r>
    </w:p>
    <w:p w14:paraId="4A155CD4" w14:textId="77777777" w:rsidR="00941294" w:rsidRPr="00941294" w:rsidRDefault="00941294" w:rsidP="00941294">
      <w:pPr>
        <w:spacing w:after="0" w:line="240" w:lineRule="auto"/>
        <w:jc w:val="both"/>
        <w:rPr>
          <w:sz w:val="32"/>
          <w:szCs w:val="32"/>
        </w:rPr>
      </w:pPr>
    </w:p>
    <w:p w14:paraId="07914ED6" w14:textId="6642629E" w:rsidR="00941294" w:rsidRPr="00941294" w:rsidRDefault="00941294" w:rsidP="00312D7A">
      <w:pPr>
        <w:pStyle w:val="Naslov5"/>
        <w:spacing w:before="0" w:line="240" w:lineRule="auto"/>
      </w:pPr>
      <w:bookmarkStart w:id="108" w:name="_Toc97639724"/>
      <w:r w:rsidRPr="00941294">
        <w:t>4.9.1</w:t>
      </w:r>
      <w:r w:rsidR="006979B7">
        <w:t xml:space="preserve"> </w:t>
      </w:r>
      <w:r w:rsidRPr="00941294">
        <w:t>Uvod</w:t>
      </w:r>
      <w:bookmarkEnd w:id="108"/>
    </w:p>
    <w:p w14:paraId="0A3D19C5" w14:textId="77777777" w:rsidR="00941294" w:rsidRPr="00941294" w:rsidRDefault="00941294" w:rsidP="00941294">
      <w:pPr>
        <w:spacing w:after="0" w:line="240" w:lineRule="auto"/>
        <w:jc w:val="both"/>
        <w:rPr>
          <w:sz w:val="28"/>
          <w:szCs w:val="28"/>
        </w:rPr>
      </w:pPr>
    </w:p>
    <w:p w14:paraId="3B9AA500" w14:textId="6C8A21BC" w:rsidR="00941294" w:rsidRPr="004A1398" w:rsidRDefault="00941294" w:rsidP="00941294">
      <w:pPr>
        <w:spacing w:after="0" w:line="240" w:lineRule="auto"/>
        <w:jc w:val="both"/>
      </w:pPr>
      <w:r w:rsidRPr="004A1398">
        <w:t xml:space="preserve">Mednarodna dejavnost Državnega odvetništva RS je pomemben element razvijanja in strateškega usmerjanja institucije. V okviru opravljanja nalog zastopanja pred mednarodnimi sodišči ima Državno odvetništvo RS vidno in aktivno vlogo v vseh oblikah neformalnega </w:t>
      </w:r>
      <w:r w:rsidRPr="004A1398">
        <w:lastRenderedPageBreak/>
        <w:t xml:space="preserve">sodelovanja zastopnikov držav članic Sveta Evrope pred ESČP in v vseh oblikah neformalnega sodelovanja zastopnikov držav članic EU pred SEU. </w:t>
      </w:r>
    </w:p>
    <w:p w14:paraId="36B8D255" w14:textId="77777777" w:rsidR="00941294" w:rsidRPr="004A1398" w:rsidRDefault="00941294" w:rsidP="00941294">
      <w:pPr>
        <w:spacing w:after="0" w:line="240" w:lineRule="auto"/>
        <w:jc w:val="both"/>
      </w:pPr>
    </w:p>
    <w:p w14:paraId="6B69DED8" w14:textId="77777777" w:rsidR="00941294" w:rsidRPr="004A1398" w:rsidRDefault="00941294" w:rsidP="00941294">
      <w:pPr>
        <w:spacing w:after="0" w:line="240" w:lineRule="auto"/>
        <w:jc w:val="both"/>
      </w:pPr>
      <w:r w:rsidRPr="004A1398">
        <w:t xml:space="preserve">V letih 2020 in 2021 pa je Državno odvetništvo RS okrepilo mednarodno sodelovanje z zastopniki držav pred nacionalnimi sodišči v okviru izvajanja projekta »Izboljšanje učinkovitosti Državnega odvetništva RS«. Iskanje dobrih praks in izkušenj s področja digitalizacije je že samo po sebi imelo izrazito mednarodno razsežnost, vendar smo vanj dodatno uvrstili tudi mreženje in povezovanje s sorodnimi organizacijami v drugih državah in postavitev temeljev za ustanovitev mednarodnega združenja državnih organov in drugih organov, ki zastopajo državo pred nacionalnimi in mednarodnimi sodišči. </w:t>
      </w:r>
    </w:p>
    <w:p w14:paraId="5796E7BF" w14:textId="77777777" w:rsidR="00941294" w:rsidRPr="004A1398" w:rsidRDefault="00941294" w:rsidP="00941294">
      <w:pPr>
        <w:spacing w:after="0" w:line="240" w:lineRule="auto"/>
      </w:pPr>
    </w:p>
    <w:p w14:paraId="53457E26" w14:textId="77777777" w:rsidR="00941294" w:rsidRPr="004A1398" w:rsidRDefault="00941294" w:rsidP="00941294">
      <w:pPr>
        <w:spacing w:after="0" w:line="240" w:lineRule="auto"/>
      </w:pPr>
      <w:r w:rsidRPr="004A1398">
        <w:t>Mednarodno združenje zastopnikov držav pred nacionalnimi in mednarodnimi sodišči bo služilo kot platforma za:‎</w:t>
      </w:r>
    </w:p>
    <w:p w14:paraId="2C0569FF" w14:textId="77777777" w:rsidR="00941294" w:rsidRPr="004A1398" w:rsidRDefault="00941294" w:rsidP="00941294">
      <w:pPr>
        <w:numPr>
          <w:ilvl w:val="0"/>
          <w:numId w:val="101"/>
        </w:numPr>
        <w:spacing w:after="0" w:line="240" w:lineRule="auto"/>
        <w:contextualSpacing/>
        <w:jc w:val="both"/>
      </w:pPr>
      <w:r w:rsidRPr="004A1398">
        <w:t>‎mednarodno sodelovanje organov in podobnih organizacij v državah članicah EU in širše;‎</w:t>
      </w:r>
    </w:p>
    <w:p w14:paraId="66C02E95" w14:textId="722AEC32" w:rsidR="00941294" w:rsidRPr="004A1398" w:rsidRDefault="00941294" w:rsidP="00941294">
      <w:pPr>
        <w:numPr>
          <w:ilvl w:val="0"/>
          <w:numId w:val="101"/>
        </w:numPr>
        <w:spacing w:after="0" w:line="240" w:lineRule="auto"/>
        <w:contextualSpacing/>
        <w:jc w:val="both"/>
      </w:pPr>
      <w:r w:rsidRPr="004A1398">
        <w:t>izmenjav</w:t>
      </w:r>
      <w:r>
        <w:t>o</w:t>
      </w:r>
      <w:r w:rsidRPr="004A1398">
        <w:t xml:space="preserve"> znanj in izkušenj na področju digitalizacije, izobraževanja zaposlenih in na</w:t>
      </w:r>
      <w:r w:rsidRPr="004A1398">
        <w:rPr>
          <w:color w:val="FF0000"/>
        </w:rPr>
        <w:t xml:space="preserve"> </w:t>
      </w:r>
      <w:r w:rsidRPr="004A1398">
        <w:t>drugih področjih, povezanih z nalogami in pristojnostmi zastopnikov držav pred nacionalnimi in mednarodnimi sodišči;‎</w:t>
      </w:r>
    </w:p>
    <w:p w14:paraId="75C7E6E3" w14:textId="61EB5404" w:rsidR="00941294" w:rsidRPr="004A1398" w:rsidRDefault="00941294" w:rsidP="00941294">
      <w:pPr>
        <w:numPr>
          <w:ilvl w:val="0"/>
          <w:numId w:val="101"/>
        </w:numPr>
        <w:spacing w:after="0" w:line="240" w:lineRule="auto"/>
        <w:contextualSpacing/>
        <w:jc w:val="both"/>
      </w:pPr>
      <w:r w:rsidRPr="004A1398">
        <w:t>‎organizacij</w:t>
      </w:r>
      <w:r>
        <w:t>o</w:t>
      </w:r>
      <w:r w:rsidRPr="004A1398">
        <w:t xml:space="preserve"> letnih srečanj/konferenc o temah skupnega interesa;‎</w:t>
      </w:r>
    </w:p>
    <w:p w14:paraId="10F18DBA" w14:textId="77777777" w:rsidR="00941294" w:rsidRPr="004A1398" w:rsidRDefault="00941294" w:rsidP="00941294">
      <w:pPr>
        <w:numPr>
          <w:ilvl w:val="0"/>
          <w:numId w:val="101"/>
        </w:numPr>
        <w:spacing w:after="0" w:line="240" w:lineRule="auto"/>
        <w:contextualSpacing/>
        <w:jc w:val="both"/>
      </w:pPr>
      <w:r w:rsidRPr="004A1398">
        <w:t>‎delovanje kot predstavnik in glas skupnih interesov zastopnikov držav na evropski/mednarodni ravni;</w:t>
      </w:r>
    </w:p>
    <w:p w14:paraId="30BC5869" w14:textId="3FDE5BA7" w:rsidR="004B2DF5" w:rsidRDefault="00941294" w:rsidP="004B2DF5">
      <w:pPr>
        <w:numPr>
          <w:ilvl w:val="0"/>
          <w:numId w:val="101"/>
        </w:numPr>
        <w:spacing w:after="0" w:line="240" w:lineRule="auto"/>
        <w:contextualSpacing/>
        <w:jc w:val="both"/>
      </w:pPr>
      <w:r w:rsidRPr="004A1398">
        <w:t>‎spodbujanju poklica in krepitev splošnega ugleda zastopnikov držav pred nacionalnimi</w:t>
      </w:r>
      <w:r w:rsidRPr="004A1398">
        <w:rPr>
          <w:color w:val="FF0000"/>
        </w:rPr>
        <w:t xml:space="preserve"> </w:t>
      </w:r>
      <w:r w:rsidRPr="004A1398">
        <w:t>in mednarodnimi sodišči v vseh državah članicah EU</w:t>
      </w:r>
      <w:r w:rsidRPr="004A1398">
        <w:rPr>
          <w:color w:val="FF0000"/>
        </w:rPr>
        <w:t xml:space="preserve"> </w:t>
      </w:r>
      <w:r w:rsidRPr="004A1398">
        <w:t>in širše‎</w:t>
      </w:r>
      <w:r w:rsidR="004B2DF5">
        <w:t>.</w:t>
      </w:r>
    </w:p>
    <w:p w14:paraId="506EDA3A" w14:textId="77777777" w:rsidR="00342722" w:rsidRPr="00342722" w:rsidRDefault="00342722" w:rsidP="00342722">
      <w:pPr>
        <w:spacing w:after="0" w:line="240" w:lineRule="auto"/>
        <w:ind w:left="720"/>
        <w:contextualSpacing/>
        <w:jc w:val="both"/>
        <w:rPr>
          <w:sz w:val="28"/>
          <w:szCs w:val="28"/>
        </w:rPr>
      </w:pPr>
    </w:p>
    <w:p w14:paraId="3D8CDE69" w14:textId="76EC665D" w:rsidR="00E44B8E" w:rsidRDefault="00E44B8E" w:rsidP="00BD60DA">
      <w:pPr>
        <w:pStyle w:val="Naslov5"/>
        <w:spacing w:before="0" w:line="240" w:lineRule="auto"/>
      </w:pPr>
      <w:bookmarkStart w:id="109" w:name="_Toc97639725"/>
      <w:r w:rsidRPr="002819E2">
        <w:t>4.</w:t>
      </w:r>
      <w:r w:rsidR="009837BF" w:rsidRPr="002819E2">
        <w:t>9</w:t>
      </w:r>
      <w:r w:rsidRPr="002819E2">
        <w:t>.</w:t>
      </w:r>
      <w:r w:rsidR="004B2DF5">
        <w:t>2</w:t>
      </w:r>
      <w:r w:rsidRPr="002819E2">
        <w:t xml:space="preserve"> Mednarodna konferenca zastopnikov držav pred nacionalnimi sodišči</w:t>
      </w:r>
      <w:bookmarkEnd w:id="109"/>
      <w:r w:rsidRPr="002819E2">
        <w:t xml:space="preserve"> </w:t>
      </w:r>
    </w:p>
    <w:p w14:paraId="70735A5C" w14:textId="145E7D6D" w:rsidR="002819E2" w:rsidRDefault="002819E2" w:rsidP="00E44B8E">
      <w:pPr>
        <w:spacing w:after="0" w:line="240" w:lineRule="auto"/>
        <w:rPr>
          <w:rFonts w:cs="Times New Roman"/>
          <w:b/>
          <w:bCs/>
          <w:color w:val="007466"/>
          <w:sz w:val="28"/>
          <w:szCs w:val="28"/>
        </w:rPr>
      </w:pPr>
    </w:p>
    <w:p w14:paraId="2DA4C4D7" w14:textId="0CF7B003" w:rsidR="00941294" w:rsidRPr="004B2DF5" w:rsidRDefault="00941294" w:rsidP="004B2DF5">
      <w:pPr>
        <w:spacing w:after="0" w:line="240" w:lineRule="auto"/>
        <w:jc w:val="both"/>
        <w:rPr>
          <w:rFonts w:cs="Times New Roman"/>
          <w:szCs w:val="24"/>
          <w:lang w:eastAsia="sl-SI"/>
        </w:rPr>
      </w:pPr>
      <w:r w:rsidRPr="004B2DF5">
        <w:rPr>
          <w:rFonts w:cs="Times New Roman"/>
          <w:szCs w:val="24"/>
          <w:lang w:eastAsia="sl-SI"/>
        </w:rPr>
        <w:t>V organizaciji Državnega odvetništva RS in v okviru slovenskega predsedovanja Svetu EU je od 2. do 4. novembra 2021 v Unionski dvorani GH Union</w:t>
      </w:r>
      <w:r w:rsidR="00872C7A">
        <w:rPr>
          <w:rFonts w:cs="Times New Roman"/>
          <w:szCs w:val="24"/>
          <w:lang w:eastAsia="sl-SI"/>
        </w:rPr>
        <w:t xml:space="preserve"> v Ljubljani</w:t>
      </w:r>
      <w:r w:rsidRPr="004B2DF5">
        <w:rPr>
          <w:rFonts w:cs="Times New Roman"/>
          <w:szCs w:val="24"/>
          <w:lang w:eastAsia="sl-SI"/>
        </w:rPr>
        <w:t xml:space="preserve"> potekala prva mednarodna konferenca zastopnikov držav pred nacionalnimi sodišči. </w:t>
      </w:r>
    </w:p>
    <w:p w14:paraId="2520462C" w14:textId="77777777" w:rsidR="00941294" w:rsidRPr="004B2DF5" w:rsidRDefault="00941294" w:rsidP="004B2DF5">
      <w:pPr>
        <w:spacing w:after="0" w:line="240" w:lineRule="auto"/>
        <w:jc w:val="both"/>
        <w:rPr>
          <w:rFonts w:cs="Times New Roman"/>
          <w:szCs w:val="24"/>
          <w:lang w:eastAsia="sl-SI"/>
        </w:rPr>
      </w:pPr>
    </w:p>
    <w:p w14:paraId="6230C632" w14:textId="7CE21A76" w:rsidR="00941294" w:rsidRPr="004B2DF5" w:rsidRDefault="00941294" w:rsidP="004B2DF5">
      <w:pPr>
        <w:spacing w:after="0" w:line="240" w:lineRule="auto"/>
        <w:jc w:val="both"/>
        <w:rPr>
          <w:rFonts w:cs="Times New Roman"/>
          <w:szCs w:val="24"/>
          <w:lang w:eastAsia="sl-SI"/>
        </w:rPr>
      </w:pPr>
      <w:r w:rsidRPr="004B2DF5">
        <w:rPr>
          <w:rFonts w:cs="Times New Roman"/>
          <w:szCs w:val="24"/>
          <w:lang w:eastAsia="sl-SI"/>
        </w:rPr>
        <w:t xml:space="preserve">Udeležba na mednarodni konferenci je bila mednarodno zelo pestra, od nordijskih držav (Norveške, Švedske Danske in Finske) do Nizozemske, Portugalske, Španije, Malte, Avstrije, Italije, Poljske, Hrvaške, Srbije in Severne Makedonije. </w:t>
      </w:r>
      <w:r w:rsidR="00872C7A">
        <w:rPr>
          <w:rFonts w:cs="Times New Roman"/>
          <w:szCs w:val="24"/>
          <w:lang w:eastAsia="sl-SI"/>
        </w:rPr>
        <w:t>O</w:t>
      </w:r>
      <w:r w:rsidR="00872C7A" w:rsidRPr="004B2DF5">
        <w:rPr>
          <w:rFonts w:cs="Times New Roman"/>
          <w:szCs w:val="24"/>
          <w:lang w:eastAsia="sl-SI"/>
        </w:rPr>
        <w:t>d skupno 44</w:t>
      </w:r>
      <w:r w:rsidR="00872C7A">
        <w:rPr>
          <w:rFonts w:cs="Times New Roman"/>
          <w:szCs w:val="24"/>
          <w:lang w:eastAsia="sl-SI"/>
        </w:rPr>
        <w:t xml:space="preserve"> </w:t>
      </w:r>
      <w:r w:rsidRPr="004B2DF5">
        <w:rPr>
          <w:rFonts w:cs="Times New Roman"/>
          <w:szCs w:val="24"/>
          <w:lang w:eastAsia="sl-SI"/>
        </w:rPr>
        <w:t xml:space="preserve">udeležencev se je dogodka </w:t>
      </w:r>
      <w:r w:rsidR="00872C7A">
        <w:rPr>
          <w:rFonts w:cs="Times New Roman"/>
          <w:szCs w:val="24"/>
          <w:lang w:eastAsia="sl-SI"/>
        </w:rPr>
        <w:t xml:space="preserve">večina </w:t>
      </w:r>
      <w:r w:rsidRPr="004B2DF5">
        <w:rPr>
          <w:rFonts w:cs="Times New Roman"/>
          <w:szCs w:val="24"/>
          <w:lang w:eastAsia="sl-SI"/>
        </w:rPr>
        <w:t>udeležil</w:t>
      </w:r>
      <w:r w:rsidR="00872C7A">
        <w:rPr>
          <w:rFonts w:cs="Times New Roman"/>
          <w:szCs w:val="24"/>
          <w:lang w:eastAsia="sl-SI"/>
        </w:rPr>
        <w:t>a</w:t>
      </w:r>
      <w:r w:rsidRPr="004B2DF5">
        <w:rPr>
          <w:rFonts w:cs="Times New Roman"/>
          <w:szCs w:val="24"/>
          <w:lang w:eastAsia="sl-SI"/>
        </w:rPr>
        <w:t xml:space="preserve"> v živo, tretjina udeležencev pa </w:t>
      </w:r>
      <w:r w:rsidR="00872C7A">
        <w:rPr>
          <w:rFonts w:cs="Times New Roman"/>
          <w:szCs w:val="24"/>
          <w:lang w:eastAsia="sl-SI"/>
        </w:rPr>
        <w:t xml:space="preserve">je dogodek spremljala </w:t>
      </w:r>
      <w:r w:rsidRPr="004B2DF5">
        <w:rPr>
          <w:rFonts w:cs="Times New Roman"/>
          <w:szCs w:val="24"/>
          <w:lang w:eastAsia="sl-SI"/>
        </w:rPr>
        <w:t xml:space="preserve">na daljavo.  </w:t>
      </w:r>
    </w:p>
    <w:p w14:paraId="04305F8F" w14:textId="77777777" w:rsidR="00941294" w:rsidRPr="004B2DF5" w:rsidRDefault="00941294" w:rsidP="004B2DF5">
      <w:pPr>
        <w:spacing w:after="0" w:line="240" w:lineRule="auto"/>
        <w:jc w:val="both"/>
        <w:rPr>
          <w:rFonts w:cs="Times New Roman"/>
          <w:szCs w:val="24"/>
          <w:lang w:eastAsia="sl-SI"/>
        </w:rPr>
      </w:pPr>
    </w:p>
    <w:p w14:paraId="454936C3" w14:textId="3B6CAC6D" w:rsidR="00941294" w:rsidRPr="00872C7A" w:rsidRDefault="00941294" w:rsidP="004B2DF5">
      <w:pPr>
        <w:spacing w:after="0" w:line="240" w:lineRule="auto"/>
        <w:contextualSpacing/>
        <w:jc w:val="both"/>
        <w:rPr>
          <w:rFonts w:eastAsia="Times New Roman" w:cs="Times New Roman"/>
          <w:szCs w:val="24"/>
          <w:lang w:eastAsia="sl-SI"/>
        </w:rPr>
      </w:pPr>
      <w:r w:rsidRPr="00872C7A">
        <w:rPr>
          <w:rFonts w:cs="Times New Roman"/>
          <w:color w:val="007466"/>
          <w:szCs w:val="24"/>
        </w:rPr>
        <w:t>Prvi dan, torek 2. november 2021</w:t>
      </w:r>
      <w:r w:rsidRPr="004B2DF5">
        <w:rPr>
          <w:rFonts w:cs="Times New Roman"/>
          <w:szCs w:val="24"/>
        </w:rPr>
        <w:t xml:space="preserve">, je bil posvečen predstavitvi slovenskih izkušenj na področju IKT in digitalizacije. Po uvodnih nagovorih </w:t>
      </w:r>
      <w:r w:rsidR="00872C7A">
        <w:rPr>
          <w:rFonts w:cs="Times New Roman"/>
          <w:szCs w:val="24"/>
        </w:rPr>
        <w:t xml:space="preserve">mag. </w:t>
      </w:r>
      <w:r w:rsidRPr="004B2DF5">
        <w:rPr>
          <w:rFonts w:cs="Times New Roman"/>
          <w:szCs w:val="24"/>
        </w:rPr>
        <w:t xml:space="preserve">Jurija Groznika, generalnega državnega odvetnika, in </w:t>
      </w:r>
      <w:bookmarkStart w:id="110" w:name="_Hlk87538617"/>
      <w:proofErr w:type="spellStart"/>
      <w:r w:rsidRPr="004B2DF5">
        <w:rPr>
          <w:rFonts w:cs="Times New Roman"/>
          <w:szCs w:val="24"/>
        </w:rPr>
        <w:t>Geert</w:t>
      </w:r>
      <w:proofErr w:type="spellEnd"/>
      <w:r w:rsidRPr="004B2DF5">
        <w:rPr>
          <w:rFonts w:cs="Times New Roman"/>
          <w:szCs w:val="24"/>
        </w:rPr>
        <w:t>-Jana van de Ven</w:t>
      </w:r>
      <w:bookmarkEnd w:id="110"/>
      <w:r w:rsidR="00872C7A">
        <w:rPr>
          <w:rFonts w:cs="Times New Roman"/>
          <w:szCs w:val="24"/>
        </w:rPr>
        <w:t>a</w:t>
      </w:r>
      <w:r w:rsidRPr="004B2DF5">
        <w:rPr>
          <w:rFonts w:cs="Times New Roman"/>
          <w:szCs w:val="24"/>
        </w:rPr>
        <w:t>, z državnega tožilstva Nizozemske, je sledil</w:t>
      </w:r>
      <w:r w:rsidR="00872C7A">
        <w:rPr>
          <w:rFonts w:cs="Times New Roman"/>
          <w:szCs w:val="24"/>
        </w:rPr>
        <w:t>a</w:t>
      </w:r>
      <w:r w:rsidRPr="004B2DF5">
        <w:rPr>
          <w:rFonts w:cs="Times New Roman"/>
          <w:szCs w:val="24"/>
        </w:rPr>
        <w:t xml:space="preserve"> predstavitev projekta z naslovom »Izboljšanje učinkovitosti Državnega odvetništva RS«, ki </w:t>
      </w:r>
      <w:r w:rsidRPr="004B2DF5">
        <w:rPr>
          <w:rFonts w:eastAsia="Calibri" w:cs="Times New Roman"/>
          <w:color w:val="404040" w:themeColor="text1" w:themeTint="BF"/>
          <w:kern w:val="24"/>
          <w:szCs w:val="24"/>
        </w:rPr>
        <w:t xml:space="preserve">se izvaja v okviru programa pomoči Evropske Komisije za strukturne reforme v državah članicah (SRS). </w:t>
      </w:r>
      <w:r w:rsidRPr="004B2DF5">
        <w:rPr>
          <w:rFonts w:eastAsia="Calibri" w:cs="Times New Roman"/>
          <w:kern w:val="24"/>
          <w:szCs w:val="24"/>
          <w:lang w:eastAsia="sl-SI"/>
        </w:rPr>
        <w:t>Projekt je predstavila vodja projekta Tatjana Pečar Rus, višja svetnica za razvoj uprave državnega odvetništva</w:t>
      </w:r>
      <w:r w:rsidR="00872C7A">
        <w:rPr>
          <w:rFonts w:eastAsia="Calibri" w:cs="Times New Roman"/>
          <w:kern w:val="24"/>
          <w:szCs w:val="24"/>
          <w:lang w:eastAsia="sl-SI"/>
        </w:rPr>
        <w:t xml:space="preserve">. </w:t>
      </w:r>
      <w:r w:rsidRPr="004B2DF5">
        <w:rPr>
          <w:rFonts w:eastAsia="Times New Roman" w:cs="Times New Roman"/>
          <w:color w:val="404040" w:themeColor="text1" w:themeTint="BF"/>
          <w:kern w:val="24"/>
          <w:szCs w:val="24"/>
          <w:lang w:eastAsia="sl-SI"/>
        </w:rPr>
        <w:t>V okviru predavanja je bila predstavljena tudi Strategija digitalne transformacije Državnega odvetništva RS 2030.</w:t>
      </w:r>
    </w:p>
    <w:p w14:paraId="24C6BD58" w14:textId="77777777" w:rsidR="00941294" w:rsidRPr="004B2DF5" w:rsidRDefault="00941294" w:rsidP="004B2DF5">
      <w:pPr>
        <w:spacing w:after="0" w:line="240" w:lineRule="auto"/>
        <w:contextualSpacing/>
        <w:jc w:val="both"/>
        <w:rPr>
          <w:rFonts w:eastAsia="Times New Roman" w:cs="Times New Roman"/>
          <w:color w:val="C45911" w:themeColor="accent2" w:themeShade="BF"/>
          <w:szCs w:val="24"/>
          <w:lang w:eastAsia="sl-SI"/>
        </w:rPr>
      </w:pPr>
    </w:p>
    <w:p w14:paraId="775A9F06" w14:textId="7E3D992C" w:rsidR="00941294" w:rsidRPr="004B2DF5" w:rsidRDefault="00941294" w:rsidP="004B2DF5">
      <w:pPr>
        <w:spacing w:after="0" w:line="240" w:lineRule="auto"/>
        <w:contextualSpacing/>
        <w:jc w:val="both"/>
        <w:rPr>
          <w:rFonts w:cs="Times New Roman"/>
          <w:szCs w:val="24"/>
          <w:highlight w:val="green"/>
        </w:rPr>
      </w:pPr>
      <w:r w:rsidRPr="004B2DF5">
        <w:rPr>
          <w:rFonts w:eastAsia="Times New Roman" w:cs="Times New Roman"/>
          <w:szCs w:val="24"/>
          <w:lang w:eastAsia="sl-SI"/>
        </w:rPr>
        <w:t>Sledil</w:t>
      </w:r>
      <w:r w:rsidR="00872C7A">
        <w:rPr>
          <w:rFonts w:eastAsia="Times New Roman" w:cs="Times New Roman"/>
          <w:szCs w:val="24"/>
          <w:lang w:eastAsia="sl-SI"/>
        </w:rPr>
        <w:t>o</w:t>
      </w:r>
      <w:r w:rsidRPr="004B2DF5">
        <w:rPr>
          <w:rFonts w:eastAsia="Times New Roman" w:cs="Times New Roman"/>
          <w:szCs w:val="24"/>
          <w:lang w:eastAsia="sl-SI"/>
        </w:rPr>
        <w:t xml:space="preserve"> je predavanje z naslovom »Digitalizacija slovenskega sodnega sistema«, ki ga je izvedel Rado Brezovar, generalni sekretar Vrhovnega sodišča RS. </w:t>
      </w:r>
      <w:r w:rsidRPr="004B2DF5">
        <w:rPr>
          <w:rFonts w:cs="Times New Roman"/>
          <w:szCs w:val="24"/>
          <w:lang w:val="sl"/>
        </w:rPr>
        <w:t>Predstavitev nas je peljala skozi proces digitalizacije slovenskega sodstva.</w:t>
      </w:r>
    </w:p>
    <w:p w14:paraId="6A93A303" w14:textId="77777777" w:rsidR="00941294" w:rsidRPr="004B2DF5" w:rsidRDefault="00941294" w:rsidP="004B2DF5">
      <w:pPr>
        <w:spacing w:after="0" w:line="240" w:lineRule="auto"/>
        <w:contextualSpacing/>
        <w:jc w:val="both"/>
        <w:rPr>
          <w:rFonts w:eastAsia="Times New Roman" w:cs="Times New Roman"/>
          <w:szCs w:val="24"/>
          <w:lang w:eastAsia="sl-SI"/>
        </w:rPr>
      </w:pPr>
    </w:p>
    <w:p w14:paraId="34947BDB" w14:textId="1C2A16B6" w:rsidR="00941294" w:rsidRPr="00872C7A" w:rsidRDefault="00941294" w:rsidP="00872C7A">
      <w:pPr>
        <w:spacing w:after="0" w:line="240" w:lineRule="auto"/>
        <w:contextualSpacing/>
        <w:jc w:val="both"/>
        <w:rPr>
          <w:rFonts w:cs="Times New Roman"/>
          <w:szCs w:val="24"/>
          <w:highlight w:val="green"/>
        </w:rPr>
      </w:pPr>
      <w:r w:rsidRPr="004B2DF5">
        <w:rPr>
          <w:rFonts w:eastAsia="Times New Roman" w:cs="Times New Roman"/>
          <w:szCs w:val="24"/>
          <w:lang w:eastAsia="sl-SI"/>
        </w:rPr>
        <w:t xml:space="preserve">Zadnje dodatno predavanje je bilo namenjeno predstavitvi razvojnega procesa napredne IT rešitve, ki so jo razvili na Fakulteti za računalništvo in informatiko v želji, da tujim študentom </w:t>
      </w:r>
      <w:r w:rsidRPr="004B2DF5">
        <w:rPr>
          <w:rFonts w:eastAsia="Times New Roman" w:cs="Times New Roman"/>
          <w:szCs w:val="24"/>
          <w:lang w:eastAsia="sl-SI"/>
        </w:rPr>
        <w:lastRenderedPageBreak/>
        <w:t xml:space="preserve">Univerze v Ljubljani omogočijo spremljanje slovenskih predavanj. Gre za avtomatiziran sistem pretvorbe govora v besedilo in prevod slovenskega govora v angleško besedilo. Predavanje je izvedel Marko Bajec, profesor na Fakulteti za računalništvo in informatiko. To aplikacijo smo uporabili tudi v okviru konference in pri slovenskih govorcih govor direktno prevajali in ga podnaslovili v angleški jezik, pri angleško govorečih govorcih pa so se izpisovali angleški podnapisi. </w:t>
      </w:r>
    </w:p>
    <w:p w14:paraId="3F604D10" w14:textId="77777777" w:rsidR="00941294" w:rsidRPr="004B2DF5" w:rsidRDefault="00941294" w:rsidP="004B2DF5">
      <w:pPr>
        <w:spacing w:after="0" w:line="240" w:lineRule="auto"/>
        <w:jc w:val="both"/>
        <w:rPr>
          <w:rFonts w:cs="Times New Roman"/>
          <w:szCs w:val="24"/>
          <w:lang w:eastAsia="sl-SI"/>
        </w:rPr>
      </w:pPr>
    </w:p>
    <w:p w14:paraId="6C7923BF" w14:textId="1DD54402" w:rsidR="00941294" w:rsidRDefault="00941294" w:rsidP="004B2DF5">
      <w:pPr>
        <w:spacing w:after="0" w:line="240" w:lineRule="auto"/>
        <w:jc w:val="both"/>
        <w:rPr>
          <w:rFonts w:cs="Times New Roman"/>
          <w:szCs w:val="24"/>
          <w:lang w:eastAsia="sl-SI"/>
        </w:rPr>
      </w:pPr>
      <w:r w:rsidRPr="00872C7A">
        <w:rPr>
          <w:rFonts w:cs="Times New Roman"/>
          <w:color w:val="007466"/>
          <w:szCs w:val="24"/>
          <w:lang w:eastAsia="sl-SI"/>
        </w:rPr>
        <w:t>Drugi dan, sreda 3. november 2021</w:t>
      </w:r>
      <w:r w:rsidRPr="004B2DF5">
        <w:rPr>
          <w:rFonts w:cs="Times New Roman"/>
          <w:szCs w:val="24"/>
          <w:lang w:eastAsia="sl-SI"/>
        </w:rPr>
        <w:t>, je bil mednarodno obarvan. Po uradni otvoritvi mednarodne konference in nagovorov:</w:t>
      </w:r>
    </w:p>
    <w:p w14:paraId="7E5D346B" w14:textId="728FBC54" w:rsidR="00941294" w:rsidRPr="004B2DF5" w:rsidRDefault="00941294" w:rsidP="004B2DF5">
      <w:pPr>
        <w:spacing w:after="0" w:line="240" w:lineRule="auto"/>
        <w:jc w:val="both"/>
        <w:rPr>
          <w:rFonts w:cs="Times New Roman"/>
          <w:szCs w:val="24"/>
          <w:lang w:eastAsia="sl-SI"/>
        </w:rPr>
      </w:pPr>
      <w:r w:rsidRPr="004B2DF5">
        <w:rPr>
          <w:rFonts w:cs="Times New Roman"/>
          <w:szCs w:val="24"/>
          <w:lang w:eastAsia="sl-SI"/>
        </w:rPr>
        <w:t xml:space="preserve">- </w:t>
      </w:r>
      <w:r w:rsidR="00872C7A">
        <w:rPr>
          <w:rFonts w:cs="Times New Roman"/>
          <w:szCs w:val="24"/>
          <w:lang w:eastAsia="sl-SI"/>
        </w:rPr>
        <w:t xml:space="preserve">mag. </w:t>
      </w:r>
      <w:r w:rsidRPr="004B2DF5">
        <w:rPr>
          <w:rFonts w:cs="Times New Roman"/>
          <w:szCs w:val="24"/>
          <w:lang w:eastAsia="sl-SI"/>
        </w:rPr>
        <w:t>Jurija Groznika, generalnega državnega odvetnika,</w:t>
      </w:r>
    </w:p>
    <w:p w14:paraId="58B0EB93" w14:textId="0F38D888" w:rsidR="00941294" w:rsidRPr="004B2DF5" w:rsidRDefault="00941294" w:rsidP="004B2DF5">
      <w:pPr>
        <w:spacing w:after="0" w:line="240" w:lineRule="auto"/>
        <w:jc w:val="both"/>
        <w:rPr>
          <w:rFonts w:cs="Times New Roman"/>
          <w:szCs w:val="24"/>
          <w:lang w:eastAsia="sl-SI"/>
        </w:rPr>
      </w:pPr>
      <w:r w:rsidRPr="004B2DF5">
        <w:rPr>
          <w:rFonts w:cs="Times New Roman"/>
          <w:szCs w:val="24"/>
          <w:lang w:eastAsia="sl-SI"/>
        </w:rPr>
        <w:t xml:space="preserve">- </w:t>
      </w:r>
      <w:r w:rsidRPr="004B2DF5">
        <w:rPr>
          <w:rFonts w:cs="Times New Roman"/>
          <w:color w:val="111111"/>
          <w:szCs w:val="24"/>
          <w:lang w:eastAsia="sl-SI"/>
        </w:rPr>
        <w:t>Katje Triller Vrtovec,  državne sekretarke v Kabinetu predsednika Vlade RS</w:t>
      </w:r>
      <w:r w:rsidR="00872C7A">
        <w:rPr>
          <w:rFonts w:cs="Times New Roman"/>
          <w:color w:val="111111"/>
          <w:szCs w:val="24"/>
          <w:lang w:eastAsia="sl-SI"/>
        </w:rPr>
        <w:t>,</w:t>
      </w:r>
      <w:r w:rsidRPr="004B2DF5">
        <w:rPr>
          <w:rFonts w:cs="Times New Roman"/>
          <w:color w:val="111111"/>
          <w:szCs w:val="24"/>
          <w:lang w:eastAsia="sl-SI"/>
        </w:rPr>
        <w:t xml:space="preserve"> </w:t>
      </w:r>
    </w:p>
    <w:p w14:paraId="164A463D" w14:textId="12D7902F" w:rsidR="00941294" w:rsidRPr="004B2DF5" w:rsidRDefault="00941294" w:rsidP="004B2DF5">
      <w:pPr>
        <w:spacing w:after="0" w:line="240" w:lineRule="auto"/>
        <w:jc w:val="both"/>
        <w:rPr>
          <w:rFonts w:cs="Times New Roman"/>
          <w:szCs w:val="24"/>
          <w:lang w:eastAsia="sl-SI"/>
        </w:rPr>
      </w:pPr>
      <w:r w:rsidRPr="004B2DF5">
        <w:rPr>
          <w:rFonts w:cs="Times New Roman"/>
          <w:szCs w:val="24"/>
          <w:lang w:eastAsia="sl-SI"/>
        </w:rPr>
        <w:t xml:space="preserve">- Marjana </w:t>
      </w:r>
      <w:proofErr w:type="spellStart"/>
      <w:r w:rsidRPr="004B2DF5">
        <w:rPr>
          <w:rFonts w:cs="Times New Roman"/>
          <w:szCs w:val="24"/>
          <w:lang w:eastAsia="sl-SI"/>
        </w:rPr>
        <w:t>Dikaučiča</w:t>
      </w:r>
      <w:proofErr w:type="spellEnd"/>
      <w:r w:rsidRPr="004B2DF5">
        <w:rPr>
          <w:rFonts w:cs="Times New Roman"/>
          <w:szCs w:val="24"/>
          <w:lang w:eastAsia="sl-SI"/>
        </w:rPr>
        <w:t>, ministra za pravosodje</w:t>
      </w:r>
      <w:r w:rsidR="00872C7A">
        <w:rPr>
          <w:rFonts w:cs="Times New Roman"/>
          <w:szCs w:val="24"/>
          <w:lang w:eastAsia="sl-SI"/>
        </w:rPr>
        <w:t>,</w:t>
      </w:r>
    </w:p>
    <w:p w14:paraId="3A7551DA" w14:textId="61D75502" w:rsidR="00941294" w:rsidRPr="004B2DF5" w:rsidRDefault="00941294" w:rsidP="004B2DF5">
      <w:pPr>
        <w:spacing w:after="0" w:line="240" w:lineRule="auto"/>
        <w:jc w:val="both"/>
        <w:rPr>
          <w:rFonts w:cs="Times New Roman"/>
          <w:szCs w:val="24"/>
          <w:lang w:eastAsia="sl-SI"/>
        </w:rPr>
      </w:pPr>
      <w:r w:rsidRPr="004B2DF5">
        <w:rPr>
          <w:rFonts w:cs="Times New Roman"/>
          <w:szCs w:val="24"/>
          <w:lang w:eastAsia="sl-SI"/>
        </w:rPr>
        <w:t xml:space="preserve">- Daniela </w:t>
      </w:r>
      <w:proofErr w:type="spellStart"/>
      <w:r w:rsidRPr="004B2DF5">
        <w:rPr>
          <w:rFonts w:cs="Times New Roman"/>
          <w:szCs w:val="24"/>
          <w:lang w:eastAsia="sl-SI"/>
        </w:rPr>
        <w:t>Dott</w:t>
      </w:r>
      <w:r w:rsidR="00872C7A">
        <w:rPr>
          <w:rFonts w:cs="Times New Roman"/>
          <w:szCs w:val="24"/>
          <w:lang w:eastAsia="sl-SI"/>
        </w:rPr>
        <w:t>a</w:t>
      </w:r>
      <w:proofErr w:type="spellEnd"/>
      <w:r w:rsidRPr="004B2DF5">
        <w:rPr>
          <w:rFonts w:cs="Times New Roman"/>
          <w:szCs w:val="24"/>
          <w:lang w:eastAsia="sl-SI"/>
        </w:rPr>
        <w:t>, namestnika direktorja pri Evropski komisiji, Generalni direktorat za reformo</w:t>
      </w:r>
      <w:r w:rsidR="00872C7A">
        <w:rPr>
          <w:rFonts w:cs="Times New Roman"/>
          <w:szCs w:val="24"/>
          <w:lang w:eastAsia="sl-SI"/>
        </w:rPr>
        <w:t>,</w:t>
      </w:r>
      <w:r w:rsidRPr="004B2DF5">
        <w:rPr>
          <w:rFonts w:cs="Times New Roman"/>
          <w:szCs w:val="24"/>
          <w:lang w:eastAsia="sl-SI"/>
        </w:rPr>
        <w:t xml:space="preserve"> </w:t>
      </w:r>
    </w:p>
    <w:p w14:paraId="7768D091" w14:textId="77777777" w:rsidR="00872C7A" w:rsidRDefault="00872C7A" w:rsidP="004B2DF5">
      <w:pPr>
        <w:spacing w:after="0" w:line="240" w:lineRule="auto"/>
        <w:jc w:val="both"/>
        <w:rPr>
          <w:rFonts w:cs="Times New Roman"/>
          <w:szCs w:val="24"/>
          <w:lang w:eastAsia="sl-SI"/>
        </w:rPr>
      </w:pPr>
    </w:p>
    <w:p w14:paraId="41D1DACF" w14:textId="7A6B09ED" w:rsidR="00941294" w:rsidRPr="004B2DF5" w:rsidRDefault="00941294" w:rsidP="004B2DF5">
      <w:pPr>
        <w:spacing w:after="0" w:line="240" w:lineRule="auto"/>
        <w:jc w:val="both"/>
        <w:rPr>
          <w:rFonts w:cs="Times New Roman"/>
          <w:szCs w:val="24"/>
          <w:lang w:eastAsia="sl-SI"/>
        </w:rPr>
      </w:pPr>
      <w:r w:rsidRPr="004B2DF5">
        <w:rPr>
          <w:rFonts w:cs="Times New Roman"/>
          <w:szCs w:val="24"/>
          <w:lang w:eastAsia="sl-SI"/>
        </w:rPr>
        <w:t>so sledile predstavitve:</w:t>
      </w:r>
    </w:p>
    <w:p w14:paraId="2AC3FD09" w14:textId="77777777" w:rsidR="00941294" w:rsidRPr="004B2DF5" w:rsidRDefault="00941294" w:rsidP="004B2DF5">
      <w:pPr>
        <w:spacing w:after="0" w:line="240" w:lineRule="auto"/>
        <w:jc w:val="both"/>
        <w:rPr>
          <w:rFonts w:cs="Times New Roman"/>
          <w:szCs w:val="24"/>
          <w:lang w:eastAsia="sl-SI"/>
        </w:rPr>
      </w:pPr>
    </w:p>
    <w:p w14:paraId="3BCF00D6" w14:textId="16F76C46" w:rsidR="00941294" w:rsidRPr="004B2DF5" w:rsidRDefault="00872C7A" w:rsidP="004B2DF5">
      <w:pPr>
        <w:numPr>
          <w:ilvl w:val="0"/>
          <w:numId w:val="103"/>
        </w:numPr>
        <w:spacing w:after="0" w:line="240" w:lineRule="auto"/>
        <w:jc w:val="both"/>
        <w:rPr>
          <w:rFonts w:cs="Times New Roman"/>
          <w:szCs w:val="24"/>
          <w:lang w:eastAsia="sl-SI"/>
        </w:rPr>
      </w:pPr>
      <w:r>
        <w:rPr>
          <w:rFonts w:cs="Times New Roman"/>
          <w:szCs w:val="24"/>
          <w:lang w:eastAsia="sl-SI"/>
        </w:rPr>
        <w:t>D</w:t>
      </w:r>
      <w:r w:rsidR="00941294" w:rsidRPr="004B2DF5">
        <w:rPr>
          <w:rFonts w:cs="Times New Roman"/>
          <w:szCs w:val="24"/>
          <w:lang w:eastAsia="sl-SI"/>
        </w:rPr>
        <w:t>opoldanski del je bil posvečen IKT in digitalizaciji – izkušnjam iz tujine</w:t>
      </w:r>
      <w:r>
        <w:rPr>
          <w:rFonts w:cs="Times New Roman"/>
          <w:szCs w:val="24"/>
          <w:lang w:eastAsia="sl-SI"/>
        </w:rPr>
        <w:t>:</w:t>
      </w:r>
    </w:p>
    <w:p w14:paraId="6DD992CC" w14:textId="77777777" w:rsidR="00872C7A" w:rsidRDefault="00872C7A" w:rsidP="004B2DF5">
      <w:pPr>
        <w:spacing w:after="0" w:line="240" w:lineRule="auto"/>
        <w:jc w:val="both"/>
        <w:rPr>
          <w:rFonts w:cs="Times New Roman"/>
          <w:szCs w:val="24"/>
        </w:rPr>
      </w:pPr>
    </w:p>
    <w:p w14:paraId="0F5FDEEC" w14:textId="0B16341A" w:rsidR="00941294" w:rsidRPr="004B2DF5" w:rsidRDefault="00941294" w:rsidP="004B2DF5">
      <w:pPr>
        <w:spacing w:after="0" w:line="240" w:lineRule="auto"/>
        <w:jc w:val="both"/>
        <w:rPr>
          <w:rFonts w:cs="Times New Roman"/>
          <w:szCs w:val="24"/>
        </w:rPr>
      </w:pPr>
      <w:r w:rsidRPr="004B2DF5">
        <w:rPr>
          <w:rFonts w:cs="Times New Roman"/>
          <w:szCs w:val="24"/>
        </w:rPr>
        <w:t>Prvo predavanje je bilo posvečeno p</w:t>
      </w:r>
      <w:proofErr w:type="spellStart"/>
      <w:r w:rsidRPr="004B2DF5">
        <w:rPr>
          <w:rFonts w:cs="Times New Roman"/>
          <w:szCs w:val="24"/>
          <w:lang w:val="sl"/>
        </w:rPr>
        <w:t>redstavitvi</w:t>
      </w:r>
      <w:proofErr w:type="spellEnd"/>
      <w:r w:rsidRPr="004B2DF5">
        <w:rPr>
          <w:rFonts w:cs="Times New Roman"/>
          <w:szCs w:val="24"/>
          <w:lang w:val="sl"/>
        </w:rPr>
        <w:t xml:space="preserve"> sedanjih in prihodnjih programov Evropske komisije ter možnosti financiranja na področju IT ter  predstavitvi vodilnih projektov in razširjanju razvitih orodij, rešitev in rezultatov. Predstavitev je izvedel </w:t>
      </w:r>
      <w:r w:rsidRPr="004B2DF5">
        <w:rPr>
          <w:rFonts w:cs="Times New Roman"/>
          <w:szCs w:val="24"/>
        </w:rPr>
        <w:t xml:space="preserve">Alexander </w:t>
      </w:r>
      <w:proofErr w:type="spellStart"/>
      <w:r w:rsidRPr="004B2DF5">
        <w:rPr>
          <w:rFonts w:cs="Times New Roman"/>
          <w:szCs w:val="24"/>
        </w:rPr>
        <w:t>Ivantchev</w:t>
      </w:r>
      <w:proofErr w:type="spellEnd"/>
      <w:r w:rsidRPr="004B2DF5">
        <w:rPr>
          <w:rFonts w:cs="Times New Roman"/>
          <w:szCs w:val="24"/>
        </w:rPr>
        <w:t>, vodja sektorja pri Evropski komisiji, Generalni direktorat za pravosodje in potrošnike.</w:t>
      </w:r>
    </w:p>
    <w:p w14:paraId="6BF7BAA8" w14:textId="77777777" w:rsidR="00941294" w:rsidRPr="004B2DF5" w:rsidRDefault="00941294" w:rsidP="004B2DF5">
      <w:pPr>
        <w:spacing w:after="0" w:line="240" w:lineRule="auto"/>
        <w:jc w:val="both"/>
        <w:rPr>
          <w:rFonts w:cs="Times New Roman"/>
          <w:szCs w:val="24"/>
        </w:rPr>
      </w:pPr>
    </w:p>
    <w:p w14:paraId="19C09E58" w14:textId="2E9A4729" w:rsidR="00941294" w:rsidRPr="004B2DF5" w:rsidRDefault="00941294" w:rsidP="004B2DF5">
      <w:pPr>
        <w:spacing w:after="0" w:line="240" w:lineRule="auto"/>
        <w:jc w:val="both"/>
        <w:rPr>
          <w:rFonts w:cs="Times New Roman"/>
          <w:szCs w:val="24"/>
        </w:rPr>
      </w:pPr>
      <w:r w:rsidRPr="004B2DF5">
        <w:rPr>
          <w:rFonts w:cs="Times New Roman"/>
          <w:szCs w:val="24"/>
        </w:rPr>
        <w:t>Sledil</w:t>
      </w:r>
      <w:r w:rsidR="00872C7A">
        <w:rPr>
          <w:rFonts w:cs="Times New Roman"/>
          <w:szCs w:val="24"/>
        </w:rPr>
        <w:t>a</w:t>
      </w:r>
      <w:r w:rsidRPr="004B2DF5">
        <w:rPr>
          <w:rFonts w:cs="Times New Roman"/>
          <w:szCs w:val="24"/>
        </w:rPr>
        <w:t xml:space="preserve"> je predstavitev najnovejših trendov v IT industriji in njenem vplivu na delo v javni upravi in širše. Predstavitev je izvedla </w:t>
      </w:r>
      <w:proofErr w:type="spellStart"/>
      <w:r w:rsidRPr="004B2DF5">
        <w:rPr>
          <w:rFonts w:cs="Times New Roman"/>
          <w:szCs w:val="24"/>
        </w:rPr>
        <w:t>Victoria</w:t>
      </w:r>
      <w:proofErr w:type="spellEnd"/>
      <w:r w:rsidRPr="004B2DF5">
        <w:rPr>
          <w:rFonts w:cs="Times New Roman"/>
          <w:szCs w:val="24"/>
        </w:rPr>
        <w:t xml:space="preserve"> </w:t>
      </w:r>
      <w:proofErr w:type="spellStart"/>
      <w:r w:rsidRPr="004B2DF5">
        <w:rPr>
          <w:rFonts w:cs="Times New Roman"/>
          <w:szCs w:val="24"/>
        </w:rPr>
        <w:t>Bunyard</w:t>
      </w:r>
      <w:proofErr w:type="spellEnd"/>
      <w:r w:rsidRPr="004B2DF5">
        <w:rPr>
          <w:rFonts w:cs="Times New Roman"/>
          <w:szCs w:val="24"/>
        </w:rPr>
        <w:t xml:space="preserve"> Ford, CTO za bančništvo in finančne trge EMEA | CTO </w:t>
      </w:r>
      <w:proofErr w:type="spellStart"/>
      <w:r w:rsidRPr="004B2DF5">
        <w:rPr>
          <w:rFonts w:cs="Times New Roman"/>
          <w:szCs w:val="24"/>
        </w:rPr>
        <w:t>BeNeLux</w:t>
      </w:r>
      <w:proofErr w:type="spellEnd"/>
      <w:r w:rsidRPr="004B2DF5">
        <w:rPr>
          <w:rFonts w:cs="Times New Roman"/>
          <w:szCs w:val="24"/>
        </w:rPr>
        <w:t>.</w:t>
      </w:r>
    </w:p>
    <w:p w14:paraId="0D874B3F" w14:textId="77777777" w:rsidR="00941294" w:rsidRPr="004B2DF5" w:rsidRDefault="00941294" w:rsidP="004B2DF5">
      <w:pPr>
        <w:spacing w:after="0" w:line="240" w:lineRule="auto"/>
        <w:jc w:val="both"/>
        <w:rPr>
          <w:rFonts w:cs="Times New Roman"/>
          <w:szCs w:val="24"/>
        </w:rPr>
      </w:pPr>
    </w:p>
    <w:p w14:paraId="50A853A0" w14:textId="3AC9CA13" w:rsidR="00941294" w:rsidRPr="00E77AEC" w:rsidRDefault="00941294" w:rsidP="004B2DF5">
      <w:pPr>
        <w:spacing w:after="0" w:line="240" w:lineRule="auto"/>
        <w:jc w:val="both"/>
        <w:rPr>
          <w:rFonts w:cs="Times New Roman"/>
          <w:szCs w:val="24"/>
        </w:rPr>
      </w:pPr>
      <w:r w:rsidRPr="004B2DF5">
        <w:rPr>
          <w:rFonts w:cs="Times New Roman"/>
          <w:szCs w:val="24"/>
          <w:lang w:val="sl"/>
        </w:rPr>
        <w:t xml:space="preserve">Predavanjema je sledila okrogla miza o Vlogi IKT v pravosodju in delu državnih zastopnikov v civilnih postopkih. </w:t>
      </w:r>
      <w:r w:rsidRPr="004B2DF5">
        <w:rPr>
          <w:rFonts w:eastAsia="Calibri" w:cs="Times New Roman"/>
          <w:iCs/>
          <w:szCs w:val="24"/>
          <w:lang w:val="sl"/>
        </w:rPr>
        <w:t>M</w:t>
      </w:r>
      <w:proofErr w:type="spellStart"/>
      <w:r w:rsidRPr="004B2DF5">
        <w:rPr>
          <w:rFonts w:eastAsia="Calibri" w:cs="Times New Roman"/>
          <w:iCs/>
          <w:szCs w:val="24"/>
        </w:rPr>
        <w:t>oderator</w:t>
      </w:r>
      <w:proofErr w:type="spellEnd"/>
      <w:r w:rsidR="00872C7A">
        <w:rPr>
          <w:rFonts w:eastAsia="Calibri" w:cs="Times New Roman"/>
          <w:iCs/>
          <w:szCs w:val="24"/>
        </w:rPr>
        <w:t xml:space="preserve"> okrogle mize je bil </w:t>
      </w:r>
      <w:proofErr w:type="spellStart"/>
      <w:r w:rsidRPr="004B2DF5">
        <w:rPr>
          <w:rFonts w:cs="Times New Roman"/>
          <w:iCs/>
          <w:szCs w:val="24"/>
        </w:rPr>
        <w:t>Geert</w:t>
      </w:r>
      <w:proofErr w:type="spellEnd"/>
      <w:r w:rsidRPr="004B2DF5">
        <w:rPr>
          <w:rFonts w:cs="Times New Roman"/>
          <w:iCs/>
          <w:szCs w:val="24"/>
        </w:rPr>
        <w:t>-Jan van de Ven</w:t>
      </w:r>
      <w:r w:rsidR="00872C7A">
        <w:rPr>
          <w:rFonts w:cs="Times New Roman"/>
          <w:iCs/>
          <w:szCs w:val="24"/>
        </w:rPr>
        <w:t>, u</w:t>
      </w:r>
      <w:proofErr w:type="spellStart"/>
      <w:r w:rsidRPr="004B2DF5">
        <w:rPr>
          <w:rFonts w:cs="Times New Roman"/>
          <w:szCs w:val="24"/>
          <w:lang w:val="sl"/>
        </w:rPr>
        <w:t>deleženci</w:t>
      </w:r>
      <w:proofErr w:type="spellEnd"/>
      <w:r w:rsidR="00872C7A">
        <w:rPr>
          <w:rFonts w:cs="Times New Roman"/>
          <w:szCs w:val="24"/>
          <w:lang w:val="sl"/>
        </w:rPr>
        <w:t xml:space="preserve"> pa</w:t>
      </w:r>
      <w:r w:rsidRPr="004B2DF5">
        <w:rPr>
          <w:rFonts w:cs="Times New Roman"/>
          <w:szCs w:val="24"/>
          <w:lang w:val="sl"/>
        </w:rPr>
        <w:t xml:space="preserve"> </w:t>
      </w:r>
      <w:r w:rsidR="00872C7A">
        <w:rPr>
          <w:rFonts w:cs="Times New Roman"/>
          <w:szCs w:val="24"/>
          <w:lang w:val="sl"/>
        </w:rPr>
        <w:t xml:space="preserve">mag. </w:t>
      </w:r>
      <w:r w:rsidRPr="004B2DF5">
        <w:rPr>
          <w:rFonts w:cs="Times New Roman"/>
          <w:szCs w:val="24"/>
          <w:lang w:val="sl"/>
        </w:rPr>
        <w:t xml:space="preserve">Jurij Groznik, Rado Brezovar, </w:t>
      </w:r>
      <w:proofErr w:type="spellStart"/>
      <w:r w:rsidRPr="004B2DF5">
        <w:rPr>
          <w:rFonts w:cs="Times New Roman"/>
          <w:szCs w:val="24"/>
        </w:rPr>
        <w:t>Victoria</w:t>
      </w:r>
      <w:proofErr w:type="spellEnd"/>
      <w:r w:rsidRPr="004B2DF5">
        <w:rPr>
          <w:rFonts w:cs="Times New Roman"/>
          <w:szCs w:val="24"/>
        </w:rPr>
        <w:t xml:space="preserve"> </w:t>
      </w:r>
      <w:proofErr w:type="spellStart"/>
      <w:r w:rsidRPr="004B2DF5">
        <w:rPr>
          <w:rFonts w:cs="Times New Roman"/>
          <w:szCs w:val="24"/>
        </w:rPr>
        <w:t>Bunyard</w:t>
      </w:r>
      <w:proofErr w:type="spellEnd"/>
      <w:r w:rsidRPr="004B2DF5">
        <w:rPr>
          <w:rFonts w:cs="Times New Roman"/>
          <w:szCs w:val="24"/>
        </w:rPr>
        <w:t xml:space="preserve"> Ford, Alexander </w:t>
      </w:r>
      <w:proofErr w:type="spellStart"/>
      <w:r w:rsidRPr="004B2DF5">
        <w:rPr>
          <w:rFonts w:cs="Times New Roman"/>
          <w:szCs w:val="24"/>
        </w:rPr>
        <w:t>Ivantchev</w:t>
      </w:r>
      <w:proofErr w:type="spellEnd"/>
      <w:r w:rsidRPr="004B2DF5">
        <w:rPr>
          <w:rFonts w:cs="Times New Roman"/>
          <w:szCs w:val="24"/>
        </w:rPr>
        <w:t xml:space="preserve"> in </w:t>
      </w:r>
      <w:proofErr w:type="spellStart"/>
      <w:r w:rsidRPr="004B2DF5">
        <w:rPr>
          <w:rFonts w:eastAsia="Calibri" w:cs="Times New Roman"/>
          <w:szCs w:val="24"/>
        </w:rPr>
        <w:t>Rui</w:t>
      </w:r>
      <w:proofErr w:type="spellEnd"/>
      <w:r w:rsidRPr="004B2DF5">
        <w:rPr>
          <w:rFonts w:eastAsia="Calibri" w:cs="Times New Roman"/>
          <w:szCs w:val="24"/>
        </w:rPr>
        <w:t xml:space="preserve"> Batista</w:t>
      </w:r>
      <w:r w:rsidRPr="004B2DF5">
        <w:rPr>
          <w:rFonts w:cs="Times New Roman"/>
          <w:szCs w:val="24"/>
        </w:rPr>
        <w:t xml:space="preserve">. </w:t>
      </w:r>
      <w:r w:rsidRPr="004B2DF5">
        <w:rPr>
          <w:rFonts w:cs="Times New Roman"/>
          <w:szCs w:val="24"/>
          <w:lang w:val="sl"/>
        </w:rPr>
        <w:t>Razprava je ponudila različne vpoglede v prednosti in potencialne priložnosti ter grožnje in tveganja, ki jih predstavlja digitalizacija.</w:t>
      </w:r>
    </w:p>
    <w:p w14:paraId="270268EA" w14:textId="77777777" w:rsidR="00872C7A" w:rsidRPr="004B2DF5" w:rsidRDefault="00872C7A" w:rsidP="004B2DF5">
      <w:pPr>
        <w:spacing w:after="0" w:line="240" w:lineRule="auto"/>
        <w:jc w:val="both"/>
        <w:rPr>
          <w:rFonts w:cs="Times New Roman"/>
          <w:szCs w:val="24"/>
          <w:lang w:val="sl"/>
        </w:rPr>
      </w:pPr>
    </w:p>
    <w:p w14:paraId="649CF15F" w14:textId="2F1FBF63" w:rsidR="00941294" w:rsidRDefault="00941294" w:rsidP="004B2DF5">
      <w:pPr>
        <w:numPr>
          <w:ilvl w:val="0"/>
          <w:numId w:val="103"/>
        </w:numPr>
        <w:spacing w:after="0" w:line="240" w:lineRule="auto"/>
        <w:contextualSpacing/>
        <w:jc w:val="both"/>
        <w:rPr>
          <w:rFonts w:eastAsia="Calibri" w:cs="Times New Roman"/>
          <w:szCs w:val="24"/>
          <w:lang w:val="sl"/>
        </w:rPr>
      </w:pPr>
      <w:r w:rsidRPr="004B2DF5">
        <w:rPr>
          <w:rFonts w:cs="Times New Roman"/>
          <w:szCs w:val="24"/>
          <w:lang w:val="sl"/>
        </w:rPr>
        <w:t>Popoldanski del je bil posvečen p</w:t>
      </w:r>
      <w:r w:rsidRPr="004B2DF5">
        <w:rPr>
          <w:rFonts w:eastAsia="Calibri" w:cs="Times New Roman"/>
          <w:szCs w:val="24"/>
          <w:lang w:val="sl"/>
        </w:rPr>
        <w:t>redstavitvi različnih organizacijskih oblik državnih odvetništev po evropskih državah</w:t>
      </w:r>
      <w:r w:rsidR="00872C7A">
        <w:rPr>
          <w:rFonts w:eastAsia="Calibri" w:cs="Times New Roman"/>
          <w:szCs w:val="24"/>
          <w:lang w:val="sl"/>
        </w:rPr>
        <w:t>.</w:t>
      </w:r>
    </w:p>
    <w:p w14:paraId="6FFE1247" w14:textId="77777777" w:rsidR="00872C7A" w:rsidRPr="004B2DF5" w:rsidRDefault="00872C7A" w:rsidP="00872C7A">
      <w:pPr>
        <w:spacing w:after="0" w:line="240" w:lineRule="auto"/>
        <w:ind w:left="720"/>
        <w:contextualSpacing/>
        <w:jc w:val="both"/>
        <w:rPr>
          <w:rFonts w:eastAsia="Calibri" w:cs="Times New Roman"/>
          <w:szCs w:val="24"/>
          <w:lang w:val="sl"/>
        </w:rPr>
      </w:pPr>
    </w:p>
    <w:p w14:paraId="5104A58A" w14:textId="50D372CB" w:rsidR="00941294" w:rsidRPr="00872C7A" w:rsidRDefault="00872C7A" w:rsidP="004B2DF5">
      <w:pPr>
        <w:spacing w:after="0" w:line="240" w:lineRule="auto"/>
        <w:jc w:val="both"/>
        <w:rPr>
          <w:rFonts w:eastAsia="Calibri" w:cs="Times New Roman"/>
          <w:szCs w:val="24"/>
          <w:lang w:val="sl"/>
        </w:rPr>
      </w:pPr>
      <w:r>
        <w:rPr>
          <w:rFonts w:eastAsia="Calibri" w:cs="Times New Roman"/>
          <w:szCs w:val="24"/>
          <w:lang w:val="sl"/>
        </w:rPr>
        <w:t>P</w:t>
      </w:r>
      <w:r w:rsidR="00941294" w:rsidRPr="004B2DF5">
        <w:rPr>
          <w:rFonts w:eastAsia="Calibri" w:cs="Times New Roman"/>
          <w:szCs w:val="24"/>
          <w:lang w:val="sl"/>
        </w:rPr>
        <w:t xml:space="preserve">rimer iz Švedske sta predstavila </w:t>
      </w:r>
      <w:proofErr w:type="spellStart"/>
      <w:r w:rsidR="00941294" w:rsidRPr="004B2DF5">
        <w:rPr>
          <w:rFonts w:eastAsia="Calibri" w:cs="Times New Roman"/>
          <w:szCs w:val="24"/>
          <w:lang w:val="sl"/>
        </w:rPr>
        <w:t>Andres</w:t>
      </w:r>
      <w:proofErr w:type="spellEnd"/>
      <w:r w:rsidR="00941294" w:rsidRPr="004B2DF5">
        <w:rPr>
          <w:rFonts w:eastAsia="Calibri" w:cs="Times New Roman"/>
          <w:szCs w:val="24"/>
          <w:lang w:val="sl"/>
        </w:rPr>
        <w:t xml:space="preserve"> Lindgren, </w:t>
      </w:r>
      <w:proofErr w:type="spellStart"/>
      <w:r w:rsidR="00941294" w:rsidRPr="004B2DF5">
        <w:rPr>
          <w:rFonts w:eastAsia="Calibri" w:cs="Times New Roman"/>
          <w:szCs w:val="24"/>
          <w:lang w:val="sl"/>
        </w:rPr>
        <w:t>Lotta</w:t>
      </w:r>
      <w:proofErr w:type="spellEnd"/>
      <w:r w:rsidR="00941294" w:rsidRPr="004B2DF5">
        <w:rPr>
          <w:rFonts w:eastAsia="Calibri" w:cs="Times New Roman"/>
          <w:szCs w:val="24"/>
          <w:lang w:val="sl"/>
        </w:rPr>
        <w:t xml:space="preserve"> </w:t>
      </w:r>
      <w:proofErr w:type="spellStart"/>
      <w:r w:rsidR="00941294" w:rsidRPr="004B2DF5">
        <w:rPr>
          <w:rFonts w:eastAsia="Calibri" w:cs="Times New Roman"/>
          <w:szCs w:val="24"/>
          <w:lang w:val="sl"/>
        </w:rPr>
        <w:t>Wendelsson</w:t>
      </w:r>
      <w:proofErr w:type="spellEnd"/>
      <w:r w:rsidR="00941294" w:rsidRPr="004B2DF5">
        <w:rPr>
          <w:rFonts w:eastAsia="Calibri" w:cs="Times New Roman"/>
          <w:szCs w:val="24"/>
          <w:lang w:val="sl"/>
        </w:rPr>
        <w:t xml:space="preserve">, </w:t>
      </w:r>
      <w:proofErr w:type="spellStart"/>
      <w:r w:rsidR="00941294" w:rsidRPr="004B2DF5">
        <w:rPr>
          <w:rFonts w:eastAsia="Calibri" w:cs="Times New Roman"/>
          <w:szCs w:val="24"/>
          <w:lang w:val="sl"/>
        </w:rPr>
        <w:t>Justitiekanslern</w:t>
      </w:r>
      <w:proofErr w:type="spellEnd"/>
      <w:r w:rsidR="00941294" w:rsidRPr="004B2DF5">
        <w:rPr>
          <w:rFonts w:eastAsia="Calibri" w:cs="Times New Roman"/>
          <w:szCs w:val="24"/>
          <w:lang w:val="sl"/>
        </w:rPr>
        <w:t>,</w:t>
      </w:r>
      <w:r>
        <w:rPr>
          <w:rFonts w:eastAsia="Calibri" w:cs="Times New Roman"/>
          <w:szCs w:val="24"/>
          <w:lang w:val="sl"/>
        </w:rPr>
        <w:t xml:space="preserve"> </w:t>
      </w:r>
      <w:r w:rsidR="00941294" w:rsidRPr="004B2DF5">
        <w:rPr>
          <w:rFonts w:eastAsia="Calibri" w:cs="Times New Roman"/>
          <w:szCs w:val="24"/>
          <w:lang w:val="sl"/>
        </w:rPr>
        <w:t xml:space="preserve"> </w:t>
      </w:r>
      <w:r>
        <w:rPr>
          <w:rFonts w:eastAsia="Calibri" w:cs="Times New Roman"/>
          <w:szCs w:val="24"/>
          <w:lang w:val="sl"/>
        </w:rPr>
        <w:t>p</w:t>
      </w:r>
      <w:r w:rsidR="00941294" w:rsidRPr="004B2DF5">
        <w:rPr>
          <w:rFonts w:eastAsia="Calibri" w:cs="Times New Roman"/>
          <w:szCs w:val="24"/>
          <w:lang w:val="sl"/>
        </w:rPr>
        <w:t xml:space="preserve">rimer iz Portugalske sta predstavila António </w:t>
      </w:r>
      <w:proofErr w:type="spellStart"/>
      <w:r w:rsidR="00941294" w:rsidRPr="004B2DF5">
        <w:rPr>
          <w:rFonts w:eastAsia="Calibri" w:cs="Times New Roman"/>
          <w:szCs w:val="24"/>
          <w:lang w:val="sl"/>
        </w:rPr>
        <w:t>Beirão</w:t>
      </w:r>
      <w:proofErr w:type="spellEnd"/>
      <w:r w:rsidR="00941294" w:rsidRPr="004B2DF5">
        <w:rPr>
          <w:rFonts w:eastAsia="Calibri" w:cs="Times New Roman"/>
          <w:szCs w:val="24"/>
          <w:lang w:val="sl"/>
        </w:rPr>
        <w:t xml:space="preserve">, </w:t>
      </w:r>
      <w:proofErr w:type="spellStart"/>
      <w:r w:rsidR="00941294" w:rsidRPr="004B2DF5">
        <w:rPr>
          <w:rFonts w:eastAsia="Calibri" w:cs="Times New Roman"/>
          <w:szCs w:val="24"/>
          <w:lang w:val="sl"/>
        </w:rPr>
        <w:t>Rui</w:t>
      </w:r>
      <w:proofErr w:type="spellEnd"/>
      <w:r w:rsidR="00941294" w:rsidRPr="004B2DF5">
        <w:rPr>
          <w:rFonts w:eastAsia="Calibri" w:cs="Times New Roman"/>
          <w:szCs w:val="24"/>
          <w:lang w:val="sl"/>
        </w:rPr>
        <w:t xml:space="preserve"> Batista, Ministrstvo za javnost Portugalske,</w:t>
      </w:r>
      <w:r>
        <w:rPr>
          <w:rFonts w:eastAsia="Calibri" w:cs="Times New Roman"/>
          <w:szCs w:val="24"/>
          <w:lang w:val="sl"/>
        </w:rPr>
        <w:t xml:space="preserve"> p</w:t>
      </w:r>
      <w:r w:rsidR="00941294" w:rsidRPr="004B2DF5">
        <w:rPr>
          <w:rFonts w:eastAsia="Calibri" w:cs="Times New Roman"/>
          <w:szCs w:val="24"/>
          <w:lang w:val="sl"/>
        </w:rPr>
        <w:t>rimer iz Poljske</w:t>
      </w:r>
      <w:r>
        <w:rPr>
          <w:rFonts w:eastAsia="Calibri" w:cs="Times New Roman"/>
          <w:szCs w:val="24"/>
          <w:lang w:val="sl"/>
        </w:rPr>
        <w:t xml:space="preserve"> pa je </w:t>
      </w:r>
      <w:r w:rsidR="00941294" w:rsidRPr="004B2DF5">
        <w:rPr>
          <w:rFonts w:eastAsia="Calibri" w:cs="Times New Roman"/>
          <w:szCs w:val="24"/>
          <w:lang w:val="sl"/>
        </w:rPr>
        <w:t xml:space="preserve">predstavila </w:t>
      </w:r>
      <w:proofErr w:type="spellStart"/>
      <w:r w:rsidR="00941294" w:rsidRPr="004B2DF5">
        <w:rPr>
          <w:rFonts w:eastAsia="Calibri" w:cs="Times New Roman"/>
          <w:szCs w:val="24"/>
          <w:lang w:val="sl"/>
        </w:rPr>
        <w:t>Luiza</w:t>
      </w:r>
      <w:proofErr w:type="spellEnd"/>
      <w:r w:rsidR="00941294" w:rsidRPr="004B2DF5">
        <w:rPr>
          <w:rFonts w:eastAsia="Calibri" w:cs="Times New Roman"/>
          <w:szCs w:val="24"/>
          <w:lang w:val="sl"/>
        </w:rPr>
        <w:t xml:space="preserve"> </w:t>
      </w:r>
      <w:proofErr w:type="spellStart"/>
      <w:r w:rsidR="00941294" w:rsidRPr="004B2DF5">
        <w:rPr>
          <w:rFonts w:eastAsia="Calibri" w:cs="Times New Roman"/>
          <w:szCs w:val="24"/>
          <w:lang w:val="sl"/>
        </w:rPr>
        <w:t>Modzelewska</w:t>
      </w:r>
      <w:proofErr w:type="spellEnd"/>
      <w:r w:rsidR="00941294" w:rsidRPr="004B2DF5">
        <w:rPr>
          <w:rFonts w:eastAsia="Calibri" w:cs="Times New Roman"/>
          <w:szCs w:val="24"/>
          <w:lang w:val="sl"/>
        </w:rPr>
        <w:t xml:space="preserve">, </w:t>
      </w:r>
      <w:proofErr w:type="spellStart"/>
      <w:r w:rsidR="00941294" w:rsidRPr="004B2DF5">
        <w:rPr>
          <w:rFonts w:eastAsia="Calibri" w:cs="Times New Roman"/>
          <w:szCs w:val="24"/>
          <w:lang w:val="sl"/>
        </w:rPr>
        <w:t>Urząd</w:t>
      </w:r>
      <w:proofErr w:type="spellEnd"/>
      <w:r w:rsidR="00941294" w:rsidRPr="004B2DF5">
        <w:rPr>
          <w:rFonts w:eastAsia="Calibri" w:cs="Times New Roman"/>
          <w:szCs w:val="24"/>
          <w:lang w:val="sl"/>
        </w:rPr>
        <w:t xml:space="preserve"> </w:t>
      </w:r>
      <w:proofErr w:type="spellStart"/>
      <w:r w:rsidR="00941294" w:rsidRPr="004B2DF5">
        <w:rPr>
          <w:rFonts w:eastAsia="Calibri" w:cs="Times New Roman"/>
          <w:szCs w:val="24"/>
          <w:lang w:val="sl"/>
        </w:rPr>
        <w:t>prokuratorii</w:t>
      </w:r>
      <w:proofErr w:type="spellEnd"/>
      <w:r w:rsidR="00941294" w:rsidRPr="004B2DF5">
        <w:rPr>
          <w:rFonts w:eastAsia="Calibri" w:cs="Times New Roman"/>
          <w:szCs w:val="24"/>
          <w:lang w:val="sl"/>
        </w:rPr>
        <w:t xml:space="preserve"> </w:t>
      </w:r>
      <w:proofErr w:type="spellStart"/>
      <w:r w:rsidR="00941294" w:rsidRPr="004B2DF5">
        <w:rPr>
          <w:rFonts w:eastAsia="Calibri" w:cs="Times New Roman"/>
          <w:szCs w:val="24"/>
          <w:lang w:val="sl"/>
        </w:rPr>
        <w:t>generalnej</w:t>
      </w:r>
      <w:proofErr w:type="spellEnd"/>
      <w:r w:rsidR="00941294" w:rsidRPr="004B2DF5">
        <w:rPr>
          <w:rFonts w:eastAsia="Calibri" w:cs="Times New Roman"/>
          <w:szCs w:val="24"/>
          <w:lang w:val="sl"/>
        </w:rPr>
        <w:t xml:space="preserve"> </w:t>
      </w:r>
      <w:proofErr w:type="spellStart"/>
      <w:r w:rsidR="00941294" w:rsidRPr="004B2DF5">
        <w:rPr>
          <w:rFonts w:eastAsia="Calibri" w:cs="Times New Roman"/>
          <w:szCs w:val="24"/>
          <w:lang w:val="sl"/>
        </w:rPr>
        <w:t>rzeczypospolitej</w:t>
      </w:r>
      <w:proofErr w:type="spellEnd"/>
      <w:r w:rsidR="00941294" w:rsidRPr="004B2DF5">
        <w:rPr>
          <w:rFonts w:eastAsia="Calibri" w:cs="Times New Roman"/>
          <w:szCs w:val="24"/>
          <w:lang w:val="sl"/>
        </w:rPr>
        <w:t xml:space="preserve"> </w:t>
      </w:r>
      <w:proofErr w:type="spellStart"/>
      <w:r w:rsidR="00941294" w:rsidRPr="004B2DF5">
        <w:rPr>
          <w:rFonts w:eastAsia="Calibri" w:cs="Times New Roman"/>
          <w:szCs w:val="24"/>
          <w:lang w:val="sl"/>
        </w:rPr>
        <w:t>Polskiej</w:t>
      </w:r>
      <w:proofErr w:type="spellEnd"/>
      <w:r>
        <w:rPr>
          <w:rFonts w:eastAsia="Calibri" w:cs="Times New Roman"/>
          <w:szCs w:val="24"/>
          <w:lang w:val="sl"/>
        </w:rPr>
        <w:t>.</w:t>
      </w:r>
    </w:p>
    <w:p w14:paraId="3A4F76CD" w14:textId="77777777" w:rsidR="00941294" w:rsidRPr="004B2DF5" w:rsidRDefault="00941294" w:rsidP="004B2DF5">
      <w:pPr>
        <w:spacing w:after="0" w:line="240" w:lineRule="auto"/>
        <w:jc w:val="both"/>
        <w:rPr>
          <w:rFonts w:eastAsia="Calibri" w:cs="Times New Roman"/>
          <w:szCs w:val="24"/>
          <w:lang w:val="sl"/>
        </w:rPr>
      </w:pPr>
    </w:p>
    <w:p w14:paraId="158D5DE2" w14:textId="77777777" w:rsidR="00941294" w:rsidRPr="004B2DF5" w:rsidRDefault="00941294" w:rsidP="004B2DF5">
      <w:pPr>
        <w:spacing w:after="0" w:line="240" w:lineRule="auto"/>
        <w:jc w:val="both"/>
        <w:rPr>
          <w:rFonts w:eastAsia="Calibri" w:cs="Times New Roman"/>
          <w:szCs w:val="24"/>
          <w:lang w:val="sl"/>
        </w:rPr>
      </w:pPr>
      <w:r w:rsidRPr="004B2DF5">
        <w:rPr>
          <w:rFonts w:eastAsia="Calibri" w:cs="Times New Roman"/>
          <w:szCs w:val="24"/>
          <w:lang w:val="sl"/>
        </w:rPr>
        <w:t xml:space="preserve">Predstavitve so se osredotočale na pravno podlago in organizacijo državnih zastopnikov v civilnih postopkih, njihove kvalifikacije, usposabljanje in izobraževanje ter pooblastila in odgovornosti ter sodelovanje z drugimi zainteresiranimi stranmi in prizadevanja posameznih držav na področju digitalizacije. </w:t>
      </w:r>
    </w:p>
    <w:p w14:paraId="08D4364D" w14:textId="77777777" w:rsidR="00872C7A" w:rsidRDefault="00872C7A" w:rsidP="004B2DF5">
      <w:pPr>
        <w:spacing w:after="0" w:line="240" w:lineRule="auto"/>
        <w:jc w:val="both"/>
        <w:rPr>
          <w:rFonts w:eastAsia="Calibri" w:cs="Times New Roman"/>
          <w:szCs w:val="24"/>
          <w:lang w:val="sl"/>
        </w:rPr>
      </w:pPr>
    </w:p>
    <w:p w14:paraId="6B575E8C" w14:textId="5AE7C743" w:rsidR="00941294" w:rsidRPr="004B2DF5" w:rsidRDefault="00941294" w:rsidP="004B2DF5">
      <w:pPr>
        <w:spacing w:after="0" w:line="240" w:lineRule="auto"/>
        <w:jc w:val="both"/>
        <w:rPr>
          <w:rFonts w:eastAsia="Calibri" w:cs="Times New Roman"/>
          <w:szCs w:val="24"/>
          <w:lang w:val="sl"/>
        </w:rPr>
      </w:pPr>
      <w:r w:rsidRPr="004B2DF5">
        <w:rPr>
          <w:rFonts w:eastAsia="Calibri" w:cs="Times New Roman"/>
          <w:szCs w:val="24"/>
          <w:lang w:val="sl"/>
        </w:rPr>
        <w:t>Programu smo dodali predstavitev hrvaškega urada za zastopanje Republike Hrvaške pred ESČP, saj so sprejeli edinstven pristop, ki združuje pravno strokovno znanje, ozaveščanje in PR – kot primer najboljše prakse, ki bi ga lahko uporabili tudi na drugih področjih pravosodja.</w:t>
      </w:r>
    </w:p>
    <w:p w14:paraId="70B5D99A" w14:textId="77777777" w:rsidR="00872C7A" w:rsidRDefault="00872C7A" w:rsidP="004B2DF5">
      <w:pPr>
        <w:spacing w:after="0" w:line="240" w:lineRule="auto"/>
        <w:jc w:val="both"/>
        <w:rPr>
          <w:rFonts w:cs="Times New Roman"/>
          <w:szCs w:val="24"/>
          <w:lang w:val="sl"/>
        </w:rPr>
      </w:pPr>
    </w:p>
    <w:p w14:paraId="11D30A96" w14:textId="76FA4161" w:rsidR="00941294" w:rsidRDefault="00941294" w:rsidP="004B2DF5">
      <w:pPr>
        <w:spacing w:after="0" w:line="240" w:lineRule="auto"/>
        <w:jc w:val="both"/>
        <w:rPr>
          <w:rFonts w:cs="Times New Roman"/>
          <w:szCs w:val="24"/>
          <w:lang w:val="sl"/>
        </w:rPr>
      </w:pPr>
      <w:r w:rsidRPr="00872C7A">
        <w:rPr>
          <w:rFonts w:cs="Times New Roman"/>
          <w:color w:val="007466"/>
          <w:szCs w:val="24"/>
          <w:lang w:val="sl"/>
        </w:rPr>
        <w:lastRenderedPageBreak/>
        <w:t>Tretji dan, četrtek 4. november 2021</w:t>
      </w:r>
      <w:r w:rsidRPr="004B2DF5">
        <w:rPr>
          <w:rFonts w:cs="Times New Roman"/>
          <w:szCs w:val="24"/>
          <w:lang w:val="sl"/>
        </w:rPr>
        <w:t xml:space="preserve">, je bilo uvodoma zanimivo predavanje o pomenu in vlogi uporabnikov pri uvajanju digitalizacije in uspešnosti upravljanja sprememb, ki ga je izvedel Sander </w:t>
      </w:r>
      <w:proofErr w:type="spellStart"/>
      <w:r w:rsidRPr="004B2DF5">
        <w:rPr>
          <w:rFonts w:cs="Times New Roman"/>
          <w:szCs w:val="24"/>
          <w:lang w:val="sl"/>
        </w:rPr>
        <w:t>Mattheius</w:t>
      </w:r>
      <w:proofErr w:type="spellEnd"/>
      <w:r w:rsidRPr="004B2DF5">
        <w:rPr>
          <w:rFonts w:cs="Times New Roman"/>
          <w:szCs w:val="24"/>
          <w:lang w:val="sl"/>
        </w:rPr>
        <w:t xml:space="preserve">, strokovnjak za upravljanje sprememb, </w:t>
      </w:r>
      <w:proofErr w:type="spellStart"/>
      <w:r w:rsidRPr="004B2DF5">
        <w:rPr>
          <w:rFonts w:cs="Times New Roman"/>
          <w:szCs w:val="24"/>
          <w:lang w:val="sl"/>
        </w:rPr>
        <w:t>Verbeterpartners</w:t>
      </w:r>
      <w:proofErr w:type="spellEnd"/>
      <w:r w:rsidRPr="004B2DF5">
        <w:rPr>
          <w:rFonts w:cs="Times New Roman"/>
          <w:szCs w:val="24"/>
          <w:lang w:val="sl"/>
        </w:rPr>
        <w:t>, Nizozemska</w:t>
      </w:r>
      <w:r w:rsidR="00872C7A">
        <w:rPr>
          <w:rFonts w:cs="Times New Roman"/>
          <w:szCs w:val="24"/>
          <w:lang w:val="sl"/>
        </w:rPr>
        <w:t>.</w:t>
      </w:r>
    </w:p>
    <w:p w14:paraId="79AB1E92" w14:textId="77777777" w:rsidR="00872C7A" w:rsidRPr="004B2DF5" w:rsidRDefault="00872C7A" w:rsidP="004B2DF5">
      <w:pPr>
        <w:spacing w:after="0" w:line="240" w:lineRule="auto"/>
        <w:jc w:val="both"/>
        <w:rPr>
          <w:rFonts w:cs="Times New Roman"/>
          <w:szCs w:val="24"/>
          <w:lang w:val="sl"/>
        </w:rPr>
      </w:pPr>
    </w:p>
    <w:p w14:paraId="6849DB5B" w14:textId="77777777" w:rsidR="00941294" w:rsidRPr="004B2DF5" w:rsidRDefault="00941294" w:rsidP="004B2DF5">
      <w:pPr>
        <w:spacing w:after="0" w:line="240" w:lineRule="auto"/>
        <w:jc w:val="both"/>
        <w:rPr>
          <w:rFonts w:cs="Times New Roman"/>
          <w:szCs w:val="24"/>
          <w:lang w:val="sl"/>
        </w:rPr>
      </w:pPr>
      <w:r w:rsidRPr="004B2DF5">
        <w:rPr>
          <w:rFonts w:cs="Times New Roman"/>
          <w:szCs w:val="24"/>
          <w:lang w:val="sl"/>
        </w:rPr>
        <w:t>Sledilo je Plenarno zasedanje na temo mednarodnega združevanja, sodelovanja in mreženja</w:t>
      </w:r>
    </w:p>
    <w:p w14:paraId="74711B1B" w14:textId="77777777" w:rsidR="00941294" w:rsidRPr="004B2DF5" w:rsidRDefault="00941294" w:rsidP="004B2DF5">
      <w:pPr>
        <w:spacing w:after="0" w:line="240" w:lineRule="auto"/>
        <w:jc w:val="both"/>
        <w:rPr>
          <w:rFonts w:cs="Times New Roman"/>
          <w:szCs w:val="24"/>
          <w:lang w:val="sl"/>
        </w:rPr>
      </w:pPr>
    </w:p>
    <w:p w14:paraId="3229CDF9" w14:textId="3896019D" w:rsidR="00941294" w:rsidRPr="004B2DF5" w:rsidRDefault="00E77AEC" w:rsidP="004B2DF5">
      <w:pPr>
        <w:spacing w:after="0" w:line="240" w:lineRule="auto"/>
        <w:jc w:val="both"/>
        <w:rPr>
          <w:rFonts w:cs="Times New Roman"/>
          <w:szCs w:val="24"/>
        </w:rPr>
      </w:pPr>
      <w:r>
        <w:rPr>
          <w:rFonts w:cs="Times New Roman"/>
          <w:szCs w:val="24"/>
          <w:lang w:val="sl"/>
        </w:rPr>
        <w:t xml:space="preserve">Mag. </w:t>
      </w:r>
      <w:r w:rsidR="00941294" w:rsidRPr="004B2DF5">
        <w:rPr>
          <w:rFonts w:cs="Times New Roman"/>
          <w:szCs w:val="24"/>
          <w:lang w:val="sl"/>
        </w:rPr>
        <w:t>Jurij Groznik, generalni državni odvetnik</w:t>
      </w:r>
      <w:r>
        <w:rPr>
          <w:rFonts w:cs="Times New Roman"/>
          <w:szCs w:val="24"/>
          <w:lang w:val="sl"/>
        </w:rPr>
        <w:t>,</w:t>
      </w:r>
      <w:r w:rsidR="00941294" w:rsidRPr="004B2DF5">
        <w:rPr>
          <w:rFonts w:cs="Times New Roman"/>
          <w:szCs w:val="24"/>
          <w:lang w:val="sl"/>
        </w:rPr>
        <w:t xml:space="preserve"> je v svojem prispevku predstavil </w:t>
      </w:r>
      <w:r w:rsidR="00941294" w:rsidRPr="004B2DF5">
        <w:rPr>
          <w:rFonts w:cs="Times New Roman"/>
          <w:szCs w:val="24"/>
        </w:rPr>
        <w:t xml:space="preserve">trenutno slovensko pobudo za mednarodno povezovanje ter zgodovino povezovanja državnih odvetnikov in odvetništev na področju Balkana in širše. </w:t>
      </w:r>
    </w:p>
    <w:p w14:paraId="08CFAA58" w14:textId="77777777" w:rsidR="00941294" w:rsidRPr="004B2DF5" w:rsidRDefault="00941294" w:rsidP="004B2DF5">
      <w:pPr>
        <w:spacing w:after="0" w:line="240" w:lineRule="auto"/>
        <w:jc w:val="both"/>
        <w:rPr>
          <w:rFonts w:cs="Times New Roman"/>
          <w:szCs w:val="24"/>
        </w:rPr>
      </w:pPr>
    </w:p>
    <w:p w14:paraId="21C6A020" w14:textId="77777777" w:rsidR="00941294" w:rsidRPr="004B2DF5" w:rsidRDefault="00941294" w:rsidP="004B2DF5">
      <w:pPr>
        <w:spacing w:after="0" w:line="240" w:lineRule="auto"/>
        <w:jc w:val="both"/>
        <w:rPr>
          <w:rFonts w:cs="Times New Roman"/>
          <w:szCs w:val="24"/>
        </w:rPr>
      </w:pPr>
      <w:r w:rsidRPr="004B2DF5">
        <w:rPr>
          <w:rFonts w:cs="Times New Roman"/>
          <w:szCs w:val="24"/>
        </w:rPr>
        <w:t xml:space="preserve">Sledilo je predavanje o organizaciji Državnega odvetništva Norveške, neformalnem sodelovanju med nordijskimi državami (Norveška, Švedska, Danska Islandija), predstavljene so bile tudi </w:t>
      </w:r>
      <w:r w:rsidRPr="004B2DF5">
        <w:rPr>
          <w:rFonts w:cs="Times New Roman"/>
          <w:szCs w:val="24"/>
          <w:lang w:val="sl"/>
        </w:rPr>
        <w:t>prednosti in koristi mednarodnega sodelovanja ter dobre prakse in pridobljene izkušnje, ki bi jih lahko ekstrapolirali na evropsko raven.</w:t>
      </w:r>
      <w:r w:rsidRPr="004B2DF5">
        <w:rPr>
          <w:rFonts w:cs="Times New Roman"/>
          <w:szCs w:val="24"/>
        </w:rPr>
        <w:t xml:space="preserve"> Predstavitev je izvedel </w:t>
      </w:r>
      <w:proofErr w:type="spellStart"/>
      <w:r w:rsidRPr="004B2DF5">
        <w:rPr>
          <w:rFonts w:cs="Times New Roman"/>
          <w:szCs w:val="24"/>
        </w:rPr>
        <w:t>Tolle</w:t>
      </w:r>
      <w:proofErr w:type="spellEnd"/>
      <w:r w:rsidRPr="004B2DF5">
        <w:rPr>
          <w:rFonts w:cs="Times New Roman"/>
          <w:szCs w:val="24"/>
        </w:rPr>
        <w:t xml:space="preserve"> </w:t>
      </w:r>
      <w:proofErr w:type="spellStart"/>
      <w:r w:rsidRPr="004B2DF5">
        <w:rPr>
          <w:rFonts w:cs="Times New Roman"/>
          <w:szCs w:val="24"/>
        </w:rPr>
        <w:t>Stabell</w:t>
      </w:r>
      <w:proofErr w:type="spellEnd"/>
      <w:r w:rsidRPr="004B2DF5">
        <w:rPr>
          <w:rFonts w:cs="Times New Roman"/>
          <w:szCs w:val="24"/>
        </w:rPr>
        <w:t xml:space="preserve">, </w:t>
      </w:r>
      <w:proofErr w:type="spellStart"/>
      <w:r w:rsidRPr="004B2DF5">
        <w:rPr>
          <w:rFonts w:cs="Times New Roman"/>
          <w:szCs w:val="24"/>
        </w:rPr>
        <w:t>Regjeringsadvokaten</w:t>
      </w:r>
      <w:proofErr w:type="spellEnd"/>
      <w:r w:rsidRPr="004B2DF5">
        <w:rPr>
          <w:rFonts w:cs="Times New Roman"/>
          <w:szCs w:val="24"/>
        </w:rPr>
        <w:t>, Norveška.</w:t>
      </w:r>
    </w:p>
    <w:p w14:paraId="5BF9C144" w14:textId="77777777" w:rsidR="00941294" w:rsidRPr="004B2DF5" w:rsidRDefault="00941294" w:rsidP="004B2DF5">
      <w:pPr>
        <w:spacing w:after="0" w:line="240" w:lineRule="auto"/>
        <w:jc w:val="both"/>
        <w:rPr>
          <w:rFonts w:cs="Times New Roman"/>
          <w:szCs w:val="24"/>
        </w:rPr>
      </w:pPr>
    </w:p>
    <w:p w14:paraId="17783F26" w14:textId="77777777" w:rsidR="00941294" w:rsidRPr="004B2DF5" w:rsidRDefault="00941294" w:rsidP="004B2DF5">
      <w:pPr>
        <w:spacing w:after="0" w:line="240" w:lineRule="auto"/>
        <w:jc w:val="both"/>
        <w:rPr>
          <w:rFonts w:cs="Times New Roman"/>
          <w:szCs w:val="24"/>
        </w:rPr>
      </w:pPr>
      <w:r w:rsidRPr="004B2DF5">
        <w:rPr>
          <w:rFonts w:cs="Times New Roman"/>
          <w:szCs w:val="24"/>
        </w:rPr>
        <w:t xml:space="preserve">Evropsko mrežo za pravosodno usposabljanje, vključno s sedanjimi programi izmenjave, ki jih ponuja Evropska mreža za pravosodno usposabljanje, </w:t>
      </w:r>
      <w:r w:rsidRPr="004B2DF5">
        <w:rPr>
          <w:rFonts w:cs="Times New Roman"/>
          <w:szCs w:val="24"/>
          <w:lang w:val="sl"/>
        </w:rPr>
        <w:t xml:space="preserve">pa tudi njene pretekle, sedanje in prihodnje dejavnosti ter možnosti in zahteve za vzpostavitev namenskega programa izmenjave za zastopnike držav pred nacionalnimi sodišči, je predstavil </w:t>
      </w:r>
      <w:proofErr w:type="spellStart"/>
      <w:r w:rsidRPr="004B2DF5">
        <w:rPr>
          <w:rFonts w:cs="Times New Roman"/>
          <w:szCs w:val="24"/>
        </w:rPr>
        <w:t>Wojciech</w:t>
      </w:r>
      <w:proofErr w:type="spellEnd"/>
      <w:r w:rsidRPr="004B2DF5">
        <w:rPr>
          <w:rFonts w:cs="Times New Roman"/>
          <w:szCs w:val="24"/>
        </w:rPr>
        <w:t xml:space="preserve"> </w:t>
      </w:r>
      <w:proofErr w:type="spellStart"/>
      <w:r w:rsidRPr="004B2DF5">
        <w:rPr>
          <w:rFonts w:cs="Times New Roman"/>
          <w:szCs w:val="24"/>
        </w:rPr>
        <w:t>Postulski</w:t>
      </w:r>
      <w:proofErr w:type="spellEnd"/>
      <w:r w:rsidRPr="004B2DF5">
        <w:rPr>
          <w:rFonts w:cs="Times New Roman"/>
          <w:szCs w:val="24"/>
        </w:rPr>
        <w:t>, sodnik, nekdanji generalni sekretar EJTN, DG Just.</w:t>
      </w:r>
    </w:p>
    <w:p w14:paraId="7B1B486D" w14:textId="77777777" w:rsidR="00941294" w:rsidRPr="004B2DF5" w:rsidRDefault="00941294" w:rsidP="004B2DF5">
      <w:pPr>
        <w:spacing w:after="0" w:line="240" w:lineRule="auto"/>
        <w:jc w:val="both"/>
        <w:rPr>
          <w:rFonts w:cs="Times New Roman"/>
          <w:szCs w:val="24"/>
        </w:rPr>
      </w:pPr>
    </w:p>
    <w:p w14:paraId="60B68391" w14:textId="77777777" w:rsidR="00941294" w:rsidRPr="004B2DF5" w:rsidRDefault="00941294" w:rsidP="004B2DF5">
      <w:pPr>
        <w:spacing w:after="0" w:line="240" w:lineRule="auto"/>
        <w:jc w:val="both"/>
        <w:rPr>
          <w:rFonts w:cs="Times New Roman"/>
          <w:szCs w:val="24"/>
        </w:rPr>
      </w:pPr>
      <w:r w:rsidRPr="004B2DF5">
        <w:rPr>
          <w:rFonts w:cs="Times New Roman"/>
          <w:szCs w:val="24"/>
        </w:rPr>
        <w:t xml:space="preserve">Izkušnje tožilcev na področju mednarodnega povezovanja pa je predstavil Han </w:t>
      </w:r>
      <w:proofErr w:type="spellStart"/>
      <w:r w:rsidRPr="004B2DF5">
        <w:rPr>
          <w:rFonts w:cs="Times New Roman"/>
          <w:szCs w:val="24"/>
        </w:rPr>
        <w:t>Moraal</w:t>
      </w:r>
      <w:proofErr w:type="spellEnd"/>
      <w:r w:rsidRPr="004B2DF5">
        <w:rPr>
          <w:rFonts w:cs="Times New Roman"/>
          <w:szCs w:val="24"/>
        </w:rPr>
        <w:t>, nekdanji generalni tožilec, član upravnega odbora EUROJUST-a in generalni sekretar Mednarodnega združenja tožilcev.</w:t>
      </w:r>
    </w:p>
    <w:p w14:paraId="54E2492F" w14:textId="77777777" w:rsidR="00941294" w:rsidRPr="004B2DF5" w:rsidRDefault="00941294" w:rsidP="004B2DF5">
      <w:pPr>
        <w:spacing w:after="0" w:line="240" w:lineRule="auto"/>
        <w:jc w:val="both"/>
        <w:rPr>
          <w:rFonts w:cs="Times New Roman"/>
          <w:szCs w:val="24"/>
          <w:lang w:val="sl"/>
        </w:rPr>
      </w:pPr>
    </w:p>
    <w:p w14:paraId="209AAD29" w14:textId="6A5A2167" w:rsidR="00941294" w:rsidRPr="00E77AEC" w:rsidRDefault="00941294" w:rsidP="004B2DF5">
      <w:pPr>
        <w:spacing w:after="0" w:line="240" w:lineRule="auto"/>
        <w:jc w:val="both"/>
        <w:rPr>
          <w:rFonts w:cs="Times New Roman"/>
          <w:szCs w:val="24"/>
          <w:lang w:val="sl"/>
        </w:rPr>
      </w:pPr>
      <w:r w:rsidRPr="004B2DF5">
        <w:rPr>
          <w:rFonts w:cs="Times New Roman"/>
          <w:szCs w:val="24"/>
          <w:lang w:val="sl"/>
        </w:rPr>
        <w:t xml:space="preserve">Predstavitvam je sledila okrogla miza na temo mednarodnega povezovanja, sodelovanja in združevanje zastopnikov držav v </w:t>
      </w:r>
      <w:proofErr w:type="spellStart"/>
      <w:r w:rsidRPr="004B2DF5">
        <w:rPr>
          <w:rFonts w:cs="Times New Roman"/>
          <w:szCs w:val="24"/>
          <w:lang w:val="sl"/>
        </w:rPr>
        <w:t>nekazenskih</w:t>
      </w:r>
      <w:proofErr w:type="spellEnd"/>
      <w:r w:rsidRPr="004B2DF5">
        <w:rPr>
          <w:rFonts w:cs="Times New Roman"/>
          <w:szCs w:val="24"/>
          <w:lang w:val="sl"/>
        </w:rPr>
        <w:t xml:space="preserve"> postopkih</w:t>
      </w:r>
      <w:r w:rsidR="00E77AEC">
        <w:rPr>
          <w:rFonts w:cs="Times New Roman"/>
          <w:szCs w:val="24"/>
          <w:lang w:val="sl"/>
        </w:rPr>
        <w:t xml:space="preserve">. </w:t>
      </w:r>
      <w:r w:rsidRPr="004B2DF5">
        <w:rPr>
          <w:rFonts w:cs="Times New Roman"/>
          <w:szCs w:val="24"/>
          <w:lang w:val="sl"/>
        </w:rPr>
        <w:t>Moderator</w:t>
      </w:r>
      <w:r w:rsidR="00E77AEC">
        <w:rPr>
          <w:rFonts w:cs="Times New Roman"/>
          <w:szCs w:val="24"/>
          <w:lang w:val="sl"/>
        </w:rPr>
        <w:t xml:space="preserve"> okrogle mize je bil</w:t>
      </w:r>
      <w:r w:rsidRPr="004B2DF5">
        <w:rPr>
          <w:rFonts w:cs="Times New Roman"/>
          <w:szCs w:val="24"/>
          <w:lang w:val="sl"/>
        </w:rPr>
        <w:t xml:space="preserve"> Miro Prek</w:t>
      </w:r>
      <w:r w:rsidR="00E77AEC">
        <w:rPr>
          <w:rFonts w:cs="Times New Roman"/>
          <w:szCs w:val="24"/>
          <w:lang w:val="sl"/>
        </w:rPr>
        <w:t>, u</w:t>
      </w:r>
      <w:r w:rsidRPr="004B2DF5">
        <w:rPr>
          <w:rFonts w:cs="Times New Roman"/>
          <w:szCs w:val="24"/>
          <w:lang w:val="sl"/>
        </w:rPr>
        <w:t xml:space="preserve">deleženci </w:t>
      </w:r>
      <w:r w:rsidR="00E77AEC">
        <w:rPr>
          <w:rFonts w:cs="Times New Roman"/>
          <w:szCs w:val="24"/>
          <w:lang w:val="sl"/>
        </w:rPr>
        <w:t xml:space="preserve">pa mag. </w:t>
      </w:r>
      <w:r w:rsidRPr="004B2DF5">
        <w:rPr>
          <w:rFonts w:cs="Times New Roman"/>
          <w:szCs w:val="24"/>
          <w:lang w:val="sl"/>
        </w:rPr>
        <w:t xml:space="preserve">Jurij Groznik, Olivera </w:t>
      </w:r>
      <w:proofErr w:type="spellStart"/>
      <w:r w:rsidRPr="004B2DF5">
        <w:rPr>
          <w:rFonts w:cs="Times New Roman"/>
          <w:szCs w:val="24"/>
          <w:lang w:val="sl"/>
        </w:rPr>
        <w:t>Stanimirović</w:t>
      </w:r>
      <w:proofErr w:type="spellEnd"/>
      <w:r w:rsidRPr="004B2DF5">
        <w:rPr>
          <w:rFonts w:cs="Times New Roman"/>
          <w:szCs w:val="24"/>
          <w:lang w:val="sl"/>
        </w:rPr>
        <w:t xml:space="preserve">, </w:t>
      </w:r>
      <w:proofErr w:type="spellStart"/>
      <w:r w:rsidRPr="004B2DF5">
        <w:rPr>
          <w:rFonts w:cs="Times New Roman"/>
          <w:szCs w:val="24"/>
          <w:lang w:val="sl"/>
        </w:rPr>
        <w:t>Wojciech</w:t>
      </w:r>
      <w:proofErr w:type="spellEnd"/>
      <w:r w:rsidRPr="004B2DF5">
        <w:rPr>
          <w:rFonts w:cs="Times New Roman"/>
          <w:szCs w:val="24"/>
          <w:lang w:val="sl"/>
        </w:rPr>
        <w:t xml:space="preserve"> </w:t>
      </w:r>
      <w:proofErr w:type="spellStart"/>
      <w:r w:rsidRPr="004B2DF5">
        <w:rPr>
          <w:rFonts w:cs="Times New Roman"/>
          <w:szCs w:val="24"/>
          <w:lang w:val="sl"/>
        </w:rPr>
        <w:t>Postulski</w:t>
      </w:r>
      <w:proofErr w:type="spellEnd"/>
      <w:r w:rsidRPr="004B2DF5">
        <w:rPr>
          <w:rFonts w:cs="Times New Roman"/>
          <w:szCs w:val="24"/>
          <w:lang w:val="sl"/>
        </w:rPr>
        <w:t xml:space="preserve">, Han </w:t>
      </w:r>
      <w:proofErr w:type="spellStart"/>
      <w:r w:rsidRPr="004B2DF5">
        <w:rPr>
          <w:rFonts w:cs="Times New Roman"/>
          <w:szCs w:val="24"/>
          <w:lang w:val="sl"/>
        </w:rPr>
        <w:t>Moraal</w:t>
      </w:r>
      <w:proofErr w:type="spellEnd"/>
      <w:r w:rsidRPr="004B2DF5">
        <w:rPr>
          <w:rFonts w:cs="Times New Roman"/>
          <w:szCs w:val="24"/>
          <w:lang w:val="sl"/>
        </w:rPr>
        <w:t xml:space="preserve">, </w:t>
      </w:r>
      <w:proofErr w:type="spellStart"/>
      <w:r w:rsidRPr="004B2DF5">
        <w:rPr>
          <w:rFonts w:cs="Times New Roman"/>
          <w:szCs w:val="24"/>
          <w:lang w:val="sl"/>
        </w:rPr>
        <w:t>Tolle</w:t>
      </w:r>
      <w:proofErr w:type="spellEnd"/>
      <w:r w:rsidRPr="004B2DF5">
        <w:rPr>
          <w:rFonts w:cs="Times New Roman"/>
          <w:szCs w:val="24"/>
          <w:lang w:val="sl"/>
        </w:rPr>
        <w:t xml:space="preserve"> </w:t>
      </w:r>
      <w:proofErr w:type="spellStart"/>
      <w:r w:rsidRPr="004B2DF5">
        <w:rPr>
          <w:rFonts w:cs="Times New Roman"/>
          <w:szCs w:val="24"/>
          <w:lang w:val="sl"/>
        </w:rPr>
        <w:t>Stabell</w:t>
      </w:r>
      <w:proofErr w:type="spellEnd"/>
      <w:r w:rsidRPr="004B2DF5">
        <w:rPr>
          <w:rFonts w:cs="Times New Roman"/>
          <w:szCs w:val="24"/>
          <w:lang w:val="sl"/>
        </w:rPr>
        <w:t>. Udeleženci okrogle mize so razpravljali o evropskem povezovanju, mednarodnem sodelovanju, pridobljenih lekcijah na drugih področjih mednarodnega pravnega sodelovanja, možnostih za podporo EU, pridružitvi in morebitnemu prispevku združenja k doseganju skupnih nacionalnih in evropskih ciljev.</w:t>
      </w:r>
    </w:p>
    <w:p w14:paraId="68F1C54D" w14:textId="77777777" w:rsidR="00941294" w:rsidRPr="004B2DF5" w:rsidRDefault="00941294" w:rsidP="004B2DF5">
      <w:pPr>
        <w:spacing w:after="0" w:line="240" w:lineRule="auto"/>
        <w:jc w:val="both"/>
        <w:rPr>
          <w:rFonts w:cs="Times New Roman"/>
          <w:szCs w:val="24"/>
        </w:rPr>
      </w:pPr>
    </w:p>
    <w:p w14:paraId="1E2AF8C9" w14:textId="77777777" w:rsidR="00941294" w:rsidRPr="00E77AEC" w:rsidRDefault="00941294" w:rsidP="004B2DF5">
      <w:pPr>
        <w:spacing w:after="0" w:line="240" w:lineRule="auto"/>
        <w:jc w:val="both"/>
        <w:rPr>
          <w:rFonts w:cs="Times New Roman"/>
          <w:color w:val="007466"/>
          <w:szCs w:val="24"/>
        </w:rPr>
      </w:pPr>
      <w:r w:rsidRPr="00E77AEC">
        <w:rPr>
          <w:rFonts w:cs="Times New Roman"/>
          <w:color w:val="007466"/>
          <w:szCs w:val="24"/>
        </w:rPr>
        <w:t>Zaključki mednarodne konference so naslednji:</w:t>
      </w:r>
    </w:p>
    <w:p w14:paraId="7196FA61" w14:textId="77777777" w:rsidR="00941294" w:rsidRPr="004B2DF5" w:rsidRDefault="00941294" w:rsidP="004B2DF5">
      <w:pPr>
        <w:numPr>
          <w:ilvl w:val="0"/>
          <w:numId w:val="102"/>
        </w:numPr>
        <w:spacing w:after="0" w:line="240" w:lineRule="auto"/>
        <w:contextualSpacing/>
        <w:jc w:val="both"/>
        <w:rPr>
          <w:rFonts w:cs="Times New Roman"/>
          <w:szCs w:val="24"/>
        </w:rPr>
      </w:pPr>
      <w:r w:rsidRPr="004B2DF5">
        <w:rPr>
          <w:rFonts w:cs="Times New Roman"/>
          <w:szCs w:val="24"/>
        </w:rPr>
        <w:t>Odločeni smo sodelovati: to sodelovanje želimo povzdigniti na višjo raven, ga ustrezno organizirati in mu zagotoviti primerno strukturo, predvsem pa ga z institucionalizacijo napraviti trajnega. Menimo, da je napočil čas, da se tudi zastopniki, ki zastopamo države pred sodišči, ustrezno organiziramo in organizirani prispevamo k vzpostavitvi in utrjevanju miru in pravičnosti, človekovih pravic, spoštovanja načel pravne države in nasploh dvigu standardov pravne kulture in kulture in etike zastopanja držav kot strank pred sodišči.</w:t>
      </w:r>
    </w:p>
    <w:p w14:paraId="48104064" w14:textId="77777777" w:rsidR="00941294" w:rsidRPr="004B2DF5" w:rsidRDefault="00941294" w:rsidP="004B2DF5">
      <w:pPr>
        <w:numPr>
          <w:ilvl w:val="0"/>
          <w:numId w:val="102"/>
        </w:numPr>
        <w:spacing w:after="0" w:line="240" w:lineRule="auto"/>
        <w:contextualSpacing/>
        <w:jc w:val="both"/>
        <w:rPr>
          <w:rFonts w:cs="Times New Roman"/>
          <w:szCs w:val="24"/>
        </w:rPr>
      </w:pPr>
      <w:r w:rsidRPr="004B2DF5">
        <w:rPr>
          <w:rFonts w:cs="Times New Roman"/>
          <w:szCs w:val="24"/>
        </w:rPr>
        <w:t xml:space="preserve">Začeli bomo skromno, vendar smo v svojih ciljih ambiciozni. Naslonili se bomo na izkušnje kolegov, ki imajo s sodelovanjem že dobre izkušnje in jih poskusili še nadgraditi. </w:t>
      </w:r>
    </w:p>
    <w:p w14:paraId="32831E8F" w14:textId="5B1EFB6E" w:rsidR="00941294" w:rsidRPr="004B2DF5" w:rsidRDefault="00941294" w:rsidP="004B2DF5">
      <w:pPr>
        <w:numPr>
          <w:ilvl w:val="0"/>
          <w:numId w:val="102"/>
        </w:numPr>
        <w:spacing w:after="0" w:line="240" w:lineRule="auto"/>
        <w:contextualSpacing/>
        <w:jc w:val="both"/>
        <w:rPr>
          <w:rFonts w:cs="Times New Roman"/>
          <w:szCs w:val="24"/>
        </w:rPr>
      </w:pPr>
      <w:r w:rsidRPr="004B2DF5">
        <w:rPr>
          <w:rFonts w:cs="Times New Roman"/>
          <w:szCs w:val="24"/>
        </w:rPr>
        <w:t xml:space="preserve">Projekta se bomo lotili postopoma. Nekje je treba začeti. </w:t>
      </w:r>
      <w:r w:rsidR="00E77AEC">
        <w:rPr>
          <w:rFonts w:cs="Times New Roman"/>
          <w:szCs w:val="24"/>
        </w:rPr>
        <w:t>P</w:t>
      </w:r>
      <w:r w:rsidRPr="004B2DF5">
        <w:rPr>
          <w:rFonts w:cs="Times New Roman"/>
          <w:szCs w:val="24"/>
        </w:rPr>
        <w:t xml:space="preserve">rvi delovni Sekretariat prihodnjega Mednarodnega združenja zastopnikov držav pred sodišči </w:t>
      </w:r>
      <w:r w:rsidR="00E77AEC">
        <w:rPr>
          <w:rFonts w:cs="Times New Roman"/>
          <w:szCs w:val="24"/>
        </w:rPr>
        <w:t xml:space="preserve">bo </w:t>
      </w:r>
      <w:r w:rsidRPr="004B2DF5">
        <w:rPr>
          <w:rFonts w:cs="Times New Roman"/>
          <w:szCs w:val="24"/>
        </w:rPr>
        <w:t xml:space="preserve">na Državnem odvetništvu Republike Slovenije. Poskrbeli bomo za to, da bomo povezali vse tiste, ki želite prispevati k vzpostavitvi in začetku delovanja Mednarodnega združenja in storili </w:t>
      </w:r>
      <w:r w:rsidRPr="004B2DF5">
        <w:rPr>
          <w:rFonts w:cs="Times New Roman"/>
          <w:szCs w:val="24"/>
        </w:rPr>
        <w:lastRenderedPageBreak/>
        <w:t>vse, da skupaj pripravimo podlage za vzpostavitev in začetek dela Mednarodnega združenja.</w:t>
      </w:r>
    </w:p>
    <w:p w14:paraId="6B3832CE" w14:textId="77777777" w:rsidR="00941294" w:rsidRPr="004B2DF5" w:rsidRDefault="00941294" w:rsidP="004B2DF5">
      <w:pPr>
        <w:numPr>
          <w:ilvl w:val="0"/>
          <w:numId w:val="102"/>
        </w:numPr>
        <w:spacing w:after="0" w:line="240" w:lineRule="auto"/>
        <w:contextualSpacing/>
        <w:jc w:val="both"/>
        <w:rPr>
          <w:rFonts w:cs="Times New Roman"/>
          <w:szCs w:val="24"/>
        </w:rPr>
      </w:pPr>
      <w:r w:rsidRPr="004B2DF5">
        <w:rPr>
          <w:rFonts w:cs="Times New Roman"/>
          <w:szCs w:val="24"/>
        </w:rPr>
        <w:t>Združeni smo močnejši, zato bomo izkoristili vse naše notranje potenciale, iskali pa bomo tudi pomoč in podporo pri naših naravnih zaveznikih, v katerih interesu je, da je pravno zastopanje pred sodišči čimbolj učinkovito in kakovostno: naše vlade, institucije EU (med temi zlasti, a ne samo, Evropska komisija) in Sveta Evrope, domače in mednarodne pravniške organizacije, organizacije pod okriljem OECD in Združenih narodov.</w:t>
      </w:r>
    </w:p>
    <w:p w14:paraId="66020763" w14:textId="77777777" w:rsidR="00941294" w:rsidRPr="004B2DF5" w:rsidRDefault="00941294" w:rsidP="004B2DF5">
      <w:pPr>
        <w:numPr>
          <w:ilvl w:val="0"/>
          <w:numId w:val="102"/>
        </w:numPr>
        <w:spacing w:after="0" w:line="240" w:lineRule="auto"/>
        <w:contextualSpacing/>
        <w:jc w:val="both"/>
        <w:rPr>
          <w:rFonts w:cs="Times New Roman"/>
          <w:szCs w:val="24"/>
        </w:rPr>
      </w:pPr>
      <w:r w:rsidRPr="004B2DF5">
        <w:rPr>
          <w:rFonts w:cs="Times New Roman"/>
          <w:szCs w:val="24"/>
        </w:rPr>
        <w:t>Delali bomo odprto in javno. O našem napredku in izzivih bomo vse sproti obveščali, vedno pa so vsi dobrodošli, da prispevajo svoj delež k uspehu našega skupnega projekta.</w:t>
      </w:r>
    </w:p>
    <w:p w14:paraId="76E25939" w14:textId="77777777" w:rsidR="00941294" w:rsidRPr="004B2DF5" w:rsidRDefault="00941294" w:rsidP="004B2DF5">
      <w:pPr>
        <w:spacing w:after="0" w:line="240" w:lineRule="auto"/>
        <w:rPr>
          <w:sz w:val="28"/>
          <w:szCs w:val="28"/>
        </w:rPr>
      </w:pPr>
    </w:p>
    <w:p w14:paraId="2838C3F6" w14:textId="78D57F46" w:rsidR="00E44B8E" w:rsidRDefault="00E44B8E" w:rsidP="00BA7489">
      <w:pPr>
        <w:pStyle w:val="Naslov5"/>
      </w:pPr>
      <w:bookmarkStart w:id="111" w:name="_Toc97639726"/>
      <w:r w:rsidRPr="00046275">
        <w:t>4.</w:t>
      </w:r>
      <w:r w:rsidR="009837BF">
        <w:t>9</w:t>
      </w:r>
      <w:r w:rsidRPr="00046275">
        <w:t>.</w:t>
      </w:r>
      <w:r w:rsidR="004B2DF5">
        <w:t>3</w:t>
      </w:r>
      <w:r w:rsidRPr="00046275">
        <w:t xml:space="preserve"> Sestanek zastopnikov držav članic pred Sodiščem Evropske unije</w:t>
      </w:r>
      <w:bookmarkEnd w:id="111"/>
    </w:p>
    <w:p w14:paraId="24C28584" w14:textId="77777777" w:rsidR="00E44B8E" w:rsidRPr="00046275" w:rsidRDefault="00E44B8E" w:rsidP="00E44B8E">
      <w:pPr>
        <w:spacing w:after="0" w:line="240" w:lineRule="auto"/>
        <w:jc w:val="both"/>
        <w:rPr>
          <w:rFonts w:cs="Times New Roman"/>
          <w:sz w:val="28"/>
          <w:szCs w:val="28"/>
        </w:rPr>
      </w:pPr>
    </w:p>
    <w:p w14:paraId="5588E7ED" w14:textId="77777777" w:rsidR="00E44B8E" w:rsidRPr="00046275" w:rsidRDefault="00E44B8E" w:rsidP="00E44B8E">
      <w:pPr>
        <w:spacing w:after="0" w:line="240" w:lineRule="auto"/>
        <w:jc w:val="both"/>
        <w:rPr>
          <w:rFonts w:cs="Times New Roman"/>
        </w:rPr>
      </w:pPr>
      <w:r w:rsidRPr="00046275">
        <w:rPr>
          <w:rFonts w:cs="Times New Roman"/>
        </w:rPr>
        <w:t>Mednarodni oddelek Državnega odvetništva</w:t>
      </w:r>
      <w:r>
        <w:rPr>
          <w:rFonts w:cs="Times New Roman"/>
        </w:rPr>
        <w:t xml:space="preserve"> RS</w:t>
      </w:r>
      <w:r w:rsidRPr="00046275">
        <w:rPr>
          <w:rFonts w:cs="Times New Roman"/>
        </w:rPr>
        <w:t xml:space="preserve"> je v okviru predsedovanja Slovenije Svetu Evropske unije 19. novembra 2021 organiziral sestanek zastopnikov držav članic pred Sodiščem Evropske unije (v nadaljevanju: SEU). Čeprav je bil sestanek pripravljen v običajnem tridnevnem formatu izvedbe v predsedujoči državi, je zaradi hitrega slabšanja epidemioloških razmer </w:t>
      </w:r>
      <w:r>
        <w:rPr>
          <w:rFonts w:cs="Times New Roman"/>
        </w:rPr>
        <w:t xml:space="preserve">postal enodnevni dogodek in </w:t>
      </w:r>
      <w:r w:rsidRPr="00046275">
        <w:rPr>
          <w:rFonts w:cs="Times New Roman"/>
        </w:rPr>
        <w:t>potekal preko videokonference. Udeležilo se ga je več kot 60 zastopnikov iz vseh preostalih 26 držav članic Evropske unije.</w:t>
      </w:r>
    </w:p>
    <w:p w14:paraId="00365A2D" w14:textId="77777777" w:rsidR="00E44B8E" w:rsidRPr="00046275" w:rsidRDefault="00E44B8E" w:rsidP="00E44B8E">
      <w:pPr>
        <w:spacing w:after="0" w:line="240" w:lineRule="auto"/>
        <w:jc w:val="both"/>
        <w:rPr>
          <w:rFonts w:cs="Times New Roman"/>
        </w:rPr>
      </w:pPr>
    </w:p>
    <w:p w14:paraId="402E131D" w14:textId="77777777" w:rsidR="00E44B8E" w:rsidRPr="00046275" w:rsidRDefault="00E44B8E" w:rsidP="00E44B8E">
      <w:pPr>
        <w:spacing w:after="0" w:line="240" w:lineRule="auto"/>
        <w:jc w:val="both"/>
        <w:rPr>
          <w:rFonts w:cs="Times New Roman"/>
        </w:rPr>
      </w:pPr>
      <w:r w:rsidRPr="00046275">
        <w:rPr>
          <w:rFonts w:cs="Times New Roman"/>
        </w:rPr>
        <w:t xml:space="preserve">Dnevni red </w:t>
      </w:r>
      <w:r>
        <w:rPr>
          <w:rFonts w:cs="Times New Roman"/>
        </w:rPr>
        <w:t xml:space="preserve">srečanja </w:t>
      </w:r>
      <w:r w:rsidRPr="00046275">
        <w:rPr>
          <w:rFonts w:cs="Times New Roman"/>
        </w:rPr>
        <w:t xml:space="preserve">je bil vsebinsko razdeljen na dva dela. V prvem so bile predvidene teme, ki so jih za razpravo predlagali zastopniki (ustne obravnave; prevajanje predlogov za predhodno odločanje, odločb SEU in drugih dokumentov; težave, povezane z intervencijo v postopku; možnost podaljšanja roka za vložitev stališč v postopku predhodnega odločanja), a zaradi njihove številčnosti, poteka razprave in časovnih omejitev obravnava vseh ni bila mogoča. V drugem delu sestanka so trije s strani organizatorja povabljeni predavatelji predstavili teme, ki so vsebinsko povezane s področjem dela zastopnikov. </w:t>
      </w:r>
    </w:p>
    <w:p w14:paraId="42A0242A" w14:textId="77777777" w:rsidR="00E44B8E" w:rsidRPr="00046275" w:rsidRDefault="00E44B8E" w:rsidP="00E44B8E">
      <w:pPr>
        <w:spacing w:after="0" w:line="240" w:lineRule="auto"/>
        <w:jc w:val="both"/>
        <w:rPr>
          <w:rFonts w:cs="Times New Roman"/>
        </w:rPr>
      </w:pPr>
    </w:p>
    <w:p w14:paraId="14984550" w14:textId="77777777" w:rsidR="00E44B8E" w:rsidRPr="00046275" w:rsidRDefault="00E44B8E" w:rsidP="00E44B8E">
      <w:pPr>
        <w:spacing w:after="0" w:line="240" w:lineRule="auto"/>
        <w:jc w:val="both"/>
        <w:rPr>
          <w:rFonts w:cs="Times New Roman"/>
        </w:rPr>
      </w:pPr>
      <w:r w:rsidRPr="00046275">
        <w:rPr>
          <w:rFonts w:cs="Times New Roman"/>
        </w:rPr>
        <w:t>Kot osrednji temi prvega dela sestanka sta bili obravnavani problematiki ustnih obravnav ter prevajanja.</w:t>
      </w:r>
    </w:p>
    <w:p w14:paraId="30A7D0AD" w14:textId="77777777" w:rsidR="00E44B8E" w:rsidRPr="00046275" w:rsidRDefault="00E44B8E" w:rsidP="00E44B8E">
      <w:pPr>
        <w:spacing w:after="0" w:line="240" w:lineRule="auto"/>
        <w:jc w:val="both"/>
        <w:rPr>
          <w:rFonts w:cs="Times New Roman"/>
        </w:rPr>
      </w:pPr>
    </w:p>
    <w:p w14:paraId="30FD42AF" w14:textId="77777777" w:rsidR="00E44B8E" w:rsidRPr="00046275" w:rsidRDefault="00E44B8E" w:rsidP="00E44B8E">
      <w:pPr>
        <w:spacing w:after="0" w:line="240" w:lineRule="auto"/>
        <w:jc w:val="both"/>
        <w:rPr>
          <w:rFonts w:cs="Times New Roman"/>
        </w:rPr>
      </w:pPr>
      <w:r w:rsidRPr="00046275">
        <w:rPr>
          <w:rFonts w:cs="Times New Roman"/>
        </w:rPr>
        <w:t>Pretežni del razprave glede ustnih obravnav je obsegal izmenjavo dosedanjih izkušenj zastopnikov z izvedbo obravnav na daljavo, izmenjali pa so tudi stališča glede nadaljevanja takšne prakse po prenehanju pandemije Covid-19. Ob pretežno pozitivnih izkušnjah z dosedanjimi izvedbami na daljavo je bil izpostavljen pomen neposrednega stika s sodnim senatom in drugimi udeleženci, ki ga v večji meri zagotavlja udeležba na obravnavah v živo. Večina sodelujočih v razpravi pa je izrazila željo, da bi bila možnost udeležbe na daljavo na voljo tudi po normalizaciji zdravstvenih razmer, saj bi nenazadnje omogočala kombinacijo zastopnikov v sodni dvorani in na daljavo v prestolnici, hkrati bi bilo lažje zagotoviti sodelovanje strokovnjakov. V utemeljitev svojega pozitivnega stališča do te možnosti so nekateri zastopniki navedli še problematiko prometnih povezav do Luksemburga, ki so slab(š)e kot pred pandemijo, zato so potovanja časovno zamudna. Izpostavljeno je bilo, da naj se udeležba na daljavo uporabi le kot možnost, saj je v zadevah, ki so iz različnih razlogov za državo članico posebej pomembn</w:t>
      </w:r>
      <w:r>
        <w:rPr>
          <w:rFonts w:cs="Times New Roman"/>
        </w:rPr>
        <w:t>e</w:t>
      </w:r>
      <w:r w:rsidRPr="00046275">
        <w:rPr>
          <w:rFonts w:cs="Times New Roman"/>
        </w:rPr>
        <w:t xml:space="preserve">, bolj primerna udeležba na obravnavi v živo. V razpravi je bila izpostavljena pomanjkljivost s tolmačenjem na obravnavah na daljavo, predvsem nezmožnost preklapljanja na tolmačenje v druge jezike, ter izraženo pričakovanje oziroma nujnost dostopa vsaj do angleške in francoske jezikovne različice. Po opravljeni razpravi je bil sprejet sklep, da bo Slovenija kot predsedujoča Svetu Evropske unije v imenu zastopnikov </w:t>
      </w:r>
      <w:r w:rsidRPr="00046275">
        <w:rPr>
          <w:rFonts w:cs="Times New Roman"/>
        </w:rPr>
        <w:lastRenderedPageBreak/>
        <w:t>držav članic ločeno za Sodišče in Splošno sodišče pripravila dopis, v katerem ju bo seznanila z njihovimi stališči glede ohranitve možnosti izvedbe obravnav na daljavo tudi po zaključku pandemije Covid-19, s potrebnostjo opredelitve pogojev zanjo ter s predlogi zastopnikov za dostop tudi do drugih jezikov, v katere se tolmačijo izvajanja na ustni obravnavi.</w:t>
      </w:r>
    </w:p>
    <w:p w14:paraId="7EF3F223" w14:textId="77777777" w:rsidR="00E44B8E" w:rsidRPr="00046275" w:rsidRDefault="00E44B8E" w:rsidP="00E44B8E">
      <w:pPr>
        <w:spacing w:after="0" w:line="240" w:lineRule="auto"/>
        <w:jc w:val="both"/>
        <w:rPr>
          <w:rFonts w:cs="Times New Roman"/>
        </w:rPr>
      </w:pPr>
    </w:p>
    <w:p w14:paraId="6F9D1C40" w14:textId="77777777" w:rsidR="00E44B8E" w:rsidRPr="00046275" w:rsidRDefault="00E44B8E" w:rsidP="00E44B8E">
      <w:pPr>
        <w:spacing w:after="0" w:line="240" w:lineRule="auto"/>
        <w:jc w:val="both"/>
        <w:rPr>
          <w:rFonts w:cs="Times New Roman"/>
        </w:rPr>
      </w:pPr>
      <w:r w:rsidRPr="00046275">
        <w:rPr>
          <w:rFonts w:cs="Times New Roman"/>
        </w:rPr>
        <w:t>Zastopniki držav članic pred SEU so na predlog Slovenije opravili tudi preliminarno razpravo o neposrednem prenosu (</w:t>
      </w:r>
      <w:proofErr w:type="spellStart"/>
      <w:r w:rsidRPr="00046275">
        <w:rPr>
          <w:rFonts w:cs="Times New Roman"/>
          <w:i/>
          <w:iCs/>
        </w:rPr>
        <w:t>livestreaming</w:t>
      </w:r>
      <w:proofErr w:type="spellEnd"/>
      <w:r w:rsidRPr="00046275">
        <w:rPr>
          <w:rFonts w:cs="Times New Roman"/>
        </w:rPr>
        <w:t>) in o objavi posnetkov obravnav (</w:t>
      </w:r>
      <w:proofErr w:type="spellStart"/>
      <w:r w:rsidRPr="00046275">
        <w:rPr>
          <w:rFonts w:cs="Times New Roman"/>
          <w:i/>
          <w:iCs/>
        </w:rPr>
        <w:t>webcasting</w:t>
      </w:r>
      <w:proofErr w:type="spellEnd"/>
      <w:r w:rsidRPr="00046275">
        <w:rPr>
          <w:rFonts w:cs="Times New Roman"/>
        </w:rPr>
        <w:t>). Uvodna izmenjava pogledov o teh temah se je izkazala kot dobrodošla in glede na diametralno nasprotna stališča zastopnikov držav članic kot potrebna nadaljnjih in bolj poglobljenih razprav. V sklepnem delu prve osrednje teme so nekateri zastopniki izpostavili, da je SEU zavrnilo njihove zahteve, da naj se v posamezni zadevi opravi ustna obravnava, ter izmenjali stališča glede vprašanja, ali v primeru odsotnosti ustne obravnave zastavljena vprašanja s strani SEU predstavljajo ustrezno in učinkovito alternativno možnost za podajo dodatnih informacij razpravljajočemu senatu. Dotaknili so se tudi koordinacije zastopnikov v zadevah, v katerih je udeleženih več držav članic Evropske unije.</w:t>
      </w:r>
    </w:p>
    <w:p w14:paraId="7951C70C" w14:textId="77777777" w:rsidR="00E44B8E" w:rsidRPr="00046275" w:rsidRDefault="00E44B8E" w:rsidP="00E44B8E">
      <w:pPr>
        <w:spacing w:after="0" w:line="240" w:lineRule="auto"/>
        <w:jc w:val="both"/>
        <w:rPr>
          <w:rFonts w:cs="Times New Roman"/>
        </w:rPr>
      </w:pPr>
    </w:p>
    <w:p w14:paraId="514E04AE" w14:textId="77777777" w:rsidR="00E44B8E" w:rsidRPr="00046275" w:rsidRDefault="00E44B8E" w:rsidP="00E44B8E">
      <w:pPr>
        <w:spacing w:after="0" w:line="240" w:lineRule="auto"/>
        <w:jc w:val="both"/>
        <w:rPr>
          <w:rFonts w:cs="Times New Roman"/>
        </w:rPr>
      </w:pPr>
      <w:r w:rsidRPr="00046275">
        <w:rPr>
          <w:rFonts w:cs="Times New Roman"/>
        </w:rPr>
        <w:t>V okviru drugega vsebinskega sklopa so zastopniki predstavili svoje poglede glede prekratkih in nepopolnih prevodov odločb Sodišča EU in drugih dokumentov, vendar daljša razprava o tej in ostalih predlaganih temah zaradi časovne omejenosti sestanka ni bila opravljena.</w:t>
      </w:r>
    </w:p>
    <w:p w14:paraId="391661A6" w14:textId="77777777" w:rsidR="00E44B8E" w:rsidRPr="00046275" w:rsidRDefault="00E44B8E" w:rsidP="00E44B8E">
      <w:pPr>
        <w:spacing w:after="0" w:line="240" w:lineRule="auto"/>
        <w:jc w:val="both"/>
        <w:rPr>
          <w:rFonts w:cs="Times New Roman"/>
        </w:rPr>
      </w:pPr>
    </w:p>
    <w:p w14:paraId="2AAD005D" w14:textId="77777777" w:rsidR="00E44B8E" w:rsidRPr="005E070C" w:rsidRDefault="00E44B8E" w:rsidP="00E44B8E">
      <w:pPr>
        <w:spacing w:after="0" w:line="240" w:lineRule="auto"/>
        <w:jc w:val="both"/>
        <w:rPr>
          <w:rFonts w:cs="Times New Roman"/>
        </w:rPr>
      </w:pPr>
      <w:r w:rsidRPr="005E070C">
        <w:rPr>
          <w:rFonts w:cs="Times New Roman"/>
        </w:rPr>
        <w:t>V drugem delu sestanka so trije slovenski pravni strokovnjaki predstavili naslednje teme: prof. dr. Marko Ilešič, sodnik na Sodišču, predavanje z naslovom Šport v sodni praksi Sodišča EU, dr. Miro Prek, nekdanji sodnik na Splošnem sodišču, temo Izzivi za pravne strokovnjake na in zunaj sodišč EU: območje presoje, uporaba nacionalnega prava in praktični vidiki "zmage na sodišču" ter dr. Matej Accetto, sodnik Ustavnega sodišča Republike Slovenije, predavanje Sodniški dialog med najvišjimi nacionalnimi sodišči in Sodiščem EU.</w:t>
      </w:r>
    </w:p>
    <w:p w14:paraId="49F3A835" w14:textId="77777777" w:rsidR="00E44B8E" w:rsidRPr="005E070C" w:rsidRDefault="00E44B8E" w:rsidP="00E44B8E">
      <w:pPr>
        <w:pStyle w:val="Odstavekseznama"/>
        <w:spacing w:after="0" w:line="240" w:lineRule="auto"/>
        <w:jc w:val="both"/>
        <w:rPr>
          <w:rFonts w:cs="Times New Roman"/>
        </w:rPr>
      </w:pPr>
    </w:p>
    <w:p w14:paraId="4540577F" w14:textId="0B9F77E1" w:rsidR="00C5121A" w:rsidRDefault="00E44B8E" w:rsidP="00342722">
      <w:pPr>
        <w:spacing w:after="0" w:line="240" w:lineRule="auto"/>
        <w:jc w:val="both"/>
        <w:rPr>
          <w:rFonts w:cs="Times New Roman"/>
          <w:b/>
          <w:bCs/>
          <w:color w:val="007466"/>
          <w:sz w:val="28"/>
          <w:szCs w:val="28"/>
        </w:rPr>
      </w:pPr>
      <w:r w:rsidRPr="00046275">
        <w:rPr>
          <w:rFonts w:cs="Times New Roman"/>
        </w:rPr>
        <w:t>Zastopniki držav članic pred SEU na vsakem od srečanj, ki so v zadnjem več kot desetletju postala tradicionalna, izpostavljajo njihove pozitivne učinke z vidika vsebinske relevantnosti obravnavanih tem, obenem pa poudarjajo, da predstavljajo neprecenljivo priložnost za vzpostavljanje in krepitev osebnih vezi med njimi. Ker srečanja v živo zaradi pandemije ni bilo že več kot dve leti, zadnji sestanek pa je bil na daljavo izveden v času nemškega predsedstva, so udeleženci tokratnega sestanka Sloveniji izrazili pohvalo, da je v zahtevnih zdravstvenih razmerah sestanek sploh organizirala in ga tudi uspešno izvedla.</w:t>
      </w:r>
    </w:p>
    <w:p w14:paraId="7820692E" w14:textId="0E7010A9" w:rsidR="00C5121A" w:rsidRDefault="00C5121A" w:rsidP="00A82231">
      <w:pPr>
        <w:rPr>
          <w:rFonts w:cs="Times New Roman"/>
          <w:b/>
          <w:bCs/>
          <w:color w:val="007466"/>
          <w:sz w:val="28"/>
          <w:szCs w:val="28"/>
        </w:rPr>
      </w:pPr>
    </w:p>
    <w:p w14:paraId="7C3BDC1D" w14:textId="1F7831A2" w:rsidR="00C5121A" w:rsidRDefault="00C5121A" w:rsidP="00A82231">
      <w:pPr>
        <w:rPr>
          <w:rFonts w:cs="Times New Roman"/>
          <w:b/>
          <w:bCs/>
          <w:color w:val="007466"/>
          <w:sz w:val="28"/>
          <w:szCs w:val="28"/>
        </w:rPr>
      </w:pPr>
    </w:p>
    <w:p w14:paraId="6114D94F" w14:textId="4FA57BD8" w:rsidR="00BC34C6" w:rsidRDefault="00BC34C6">
      <w:pPr>
        <w:rPr>
          <w:rFonts w:cs="Times New Roman"/>
          <w:b/>
          <w:bCs/>
          <w:color w:val="007466"/>
          <w:sz w:val="28"/>
          <w:szCs w:val="28"/>
        </w:rPr>
      </w:pPr>
      <w:r>
        <w:rPr>
          <w:rFonts w:cs="Times New Roman"/>
          <w:b/>
          <w:bCs/>
          <w:color w:val="007466"/>
          <w:sz w:val="28"/>
          <w:szCs w:val="28"/>
        </w:rPr>
        <w:br w:type="page"/>
      </w:r>
    </w:p>
    <w:p w14:paraId="02895F0C" w14:textId="77777777" w:rsidR="00AC4A54" w:rsidRPr="00497D7E" w:rsidRDefault="00AC4A54" w:rsidP="00AC4A54">
      <w:pPr>
        <w:pStyle w:val="Naslov2"/>
        <w:spacing w:before="0" w:line="240" w:lineRule="auto"/>
        <w:rPr>
          <w:rFonts w:cs="Times New Roman"/>
          <w:u w:val="single"/>
        </w:rPr>
      </w:pPr>
      <w:bookmarkStart w:id="112" w:name="_Toc97639727"/>
      <w:bookmarkEnd w:id="1"/>
      <w:r>
        <w:rPr>
          <w:rFonts w:cs="Times New Roman"/>
          <w:u w:val="single"/>
        </w:rPr>
        <w:lastRenderedPageBreak/>
        <w:t xml:space="preserve">II. </w:t>
      </w:r>
      <w:r w:rsidRPr="00497D7E">
        <w:rPr>
          <w:rFonts w:cs="Times New Roman"/>
          <w:u w:val="single"/>
        </w:rPr>
        <w:t>POSEBNI STATISTIČNI DEL</w:t>
      </w:r>
      <w:bookmarkEnd w:id="112"/>
    </w:p>
    <w:p w14:paraId="6B1005FB" w14:textId="77777777" w:rsidR="00AC4A54" w:rsidRPr="00E11582" w:rsidRDefault="00AC4A54" w:rsidP="00AC4A54">
      <w:pPr>
        <w:spacing w:after="0" w:line="240" w:lineRule="auto"/>
        <w:rPr>
          <w:rFonts w:cs="Times New Roman"/>
          <w:sz w:val="40"/>
          <w:szCs w:val="40"/>
        </w:rPr>
      </w:pPr>
    </w:p>
    <w:p w14:paraId="60C257FC" w14:textId="77777777" w:rsidR="00AC4A54" w:rsidRPr="00E11582" w:rsidRDefault="00AC4A54" w:rsidP="00AC4A54">
      <w:pPr>
        <w:pStyle w:val="Naslov3"/>
      </w:pPr>
      <w:bookmarkStart w:id="113" w:name="_Toc97639728"/>
      <w:r w:rsidRPr="00E11582">
        <w:t>1. PODATKI O GIBANJU ZADEV PO PODROČJIH IN PO ODDELKIH</w:t>
      </w:r>
      <w:bookmarkEnd w:id="113"/>
    </w:p>
    <w:p w14:paraId="1AB63B63" w14:textId="77777777" w:rsidR="00AC4A54" w:rsidRPr="00E11582" w:rsidRDefault="00AC4A54" w:rsidP="00AC4A54">
      <w:pPr>
        <w:spacing w:after="0" w:line="240" w:lineRule="auto"/>
        <w:rPr>
          <w:rFonts w:cs="Times New Roman"/>
          <w:sz w:val="36"/>
          <w:szCs w:val="36"/>
        </w:rPr>
      </w:pPr>
    </w:p>
    <w:p w14:paraId="5C10FA76" w14:textId="77777777" w:rsidR="00AC4A54"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 xml:space="preserve">Tabela </w:t>
      </w:r>
      <w:r>
        <w:rPr>
          <w:rFonts w:ascii="Times New Roman" w:hAnsi="Times New Roman" w:cs="Times New Roman"/>
          <w:b/>
          <w:color w:val="007466"/>
          <w:sz w:val="20"/>
          <w:szCs w:val="20"/>
          <w:lang w:val="sl-SI"/>
        </w:rPr>
        <w:t>4:</w:t>
      </w:r>
      <w:r w:rsidRPr="00E11582">
        <w:rPr>
          <w:rFonts w:ascii="Times New Roman" w:hAnsi="Times New Roman" w:cs="Times New Roman"/>
          <w:b/>
          <w:color w:val="007466"/>
          <w:sz w:val="20"/>
          <w:szCs w:val="20"/>
          <w:lang w:val="sl-SI"/>
        </w:rPr>
        <w:t xml:space="preserve"> Gibanje zadev ZBIRNO</w:t>
      </w:r>
    </w:p>
    <w:p w14:paraId="1265753C" w14:textId="77777777"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AC4A54" w:rsidRPr="00E11582" w14:paraId="27EED75A" w14:textId="77777777" w:rsidTr="00AC4A54">
        <w:trPr>
          <w:trHeight w:val="1137"/>
        </w:trPr>
        <w:tc>
          <w:tcPr>
            <w:tcW w:w="2972" w:type="dxa"/>
          </w:tcPr>
          <w:p w14:paraId="594F35A5"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področje dela</w:t>
            </w:r>
          </w:p>
        </w:tc>
        <w:tc>
          <w:tcPr>
            <w:tcW w:w="1418" w:type="dxa"/>
          </w:tcPr>
          <w:p w14:paraId="4EC9D348"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prenesenih nerešenih zadev iz prejšnjih let</w:t>
            </w:r>
          </w:p>
        </w:tc>
        <w:tc>
          <w:tcPr>
            <w:tcW w:w="897" w:type="dxa"/>
          </w:tcPr>
          <w:p w14:paraId="2FBB50EA"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 xml:space="preserve">letni </w:t>
            </w:r>
            <w:proofErr w:type="spellStart"/>
            <w:r w:rsidRPr="00E11582">
              <w:rPr>
                <w:rFonts w:eastAsia="Times New Roman" w:cs="Times New Roman"/>
                <w:sz w:val="20"/>
                <w:szCs w:val="20"/>
              </w:rPr>
              <w:t>pripad</w:t>
            </w:r>
            <w:proofErr w:type="spellEnd"/>
            <w:r w:rsidRPr="00E11582">
              <w:rPr>
                <w:rFonts w:eastAsia="Times New Roman" w:cs="Times New Roman"/>
                <w:sz w:val="20"/>
                <w:szCs w:val="20"/>
              </w:rPr>
              <w:t xml:space="preserve"> zadev</w:t>
            </w:r>
          </w:p>
        </w:tc>
        <w:tc>
          <w:tcPr>
            <w:tcW w:w="945" w:type="dxa"/>
          </w:tcPr>
          <w:p w14:paraId="401C0018"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zadeve v delu skupaj</w:t>
            </w:r>
          </w:p>
        </w:tc>
        <w:tc>
          <w:tcPr>
            <w:tcW w:w="851" w:type="dxa"/>
          </w:tcPr>
          <w:p w14:paraId="0D3C5F74"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rešenih zadev</w:t>
            </w:r>
          </w:p>
        </w:tc>
        <w:tc>
          <w:tcPr>
            <w:tcW w:w="1276" w:type="dxa"/>
          </w:tcPr>
          <w:p w14:paraId="6026AA99"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nerešenih zadev na dan 31.12.</w:t>
            </w:r>
          </w:p>
        </w:tc>
        <w:tc>
          <w:tcPr>
            <w:tcW w:w="1559" w:type="dxa"/>
          </w:tcPr>
          <w:p w14:paraId="466B9808"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vloženih predlogov, ki niso zajeti med rešenimi zadevami</w:t>
            </w:r>
          </w:p>
          <w:p w14:paraId="28B44CB0" w14:textId="77777777" w:rsidR="00AC4A54" w:rsidRPr="00E11582" w:rsidRDefault="00AC4A54" w:rsidP="00AC4A54">
            <w:pPr>
              <w:jc w:val="center"/>
              <w:rPr>
                <w:rFonts w:eastAsia="Times New Roman" w:cs="Times New Roman"/>
                <w:sz w:val="20"/>
                <w:szCs w:val="20"/>
              </w:rPr>
            </w:pPr>
          </w:p>
        </w:tc>
      </w:tr>
      <w:tr w:rsidR="00AC4A54" w:rsidRPr="00E11582" w14:paraId="204A9DBA" w14:textId="77777777" w:rsidTr="00AC4A54">
        <w:trPr>
          <w:trHeight w:val="192"/>
        </w:trPr>
        <w:tc>
          <w:tcPr>
            <w:tcW w:w="2972" w:type="dxa"/>
          </w:tcPr>
          <w:p w14:paraId="10C86241" w14:textId="77777777" w:rsidR="00AC4A54" w:rsidRPr="00E11582" w:rsidRDefault="00AC4A54" w:rsidP="00AC4A54">
            <w:pPr>
              <w:rPr>
                <w:rFonts w:cs="Times New Roman"/>
                <w:sz w:val="20"/>
                <w:szCs w:val="20"/>
              </w:rPr>
            </w:pPr>
            <w:r w:rsidRPr="00E11582">
              <w:rPr>
                <w:rFonts w:cs="Times New Roman"/>
                <w:sz w:val="20"/>
                <w:szCs w:val="20"/>
              </w:rPr>
              <w:t>civilnopravne in gospodarske zadeve</w:t>
            </w:r>
          </w:p>
        </w:tc>
        <w:tc>
          <w:tcPr>
            <w:tcW w:w="1418" w:type="dxa"/>
          </w:tcPr>
          <w:p w14:paraId="726E00D2" w14:textId="77777777" w:rsidR="00AC4A54" w:rsidRPr="00E11582" w:rsidRDefault="00AC4A54" w:rsidP="00AC4A54">
            <w:pPr>
              <w:jc w:val="center"/>
              <w:rPr>
                <w:rFonts w:cs="Times New Roman"/>
                <w:sz w:val="20"/>
                <w:szCs w:val="20"/>
              </w:rPr>
            </w:pPr>
            <w:r w:rsidRPr="00E11582">
              <w:rPr>
                <w:rFonts w:cs="Times New Roman"/>
                <w:sz w:val="20"/>
                <w:szCs w:val="20"/>
              </w:rPr>
              <w:t>1.7</w:t>
            </w:r>
            <w:r>
              <w:rPr>
                <w:rFonts w:cs="Times New Roman"/>
                <w:sz w:val="20"/>
                <w:szCs w:val="20"/>
              </w:rPr>
              <w:t>16</w:t>
            </w:r>
          </w:p>
        </w:tc>
        <w:tc>
          <w:tcPr>
            <w:tcW w:w="897" w:type="dxa"/>
          </w:tcPr>
          <w:p w14:paraId="012274C0" w14:textId="77777777" w:rsidR="00AC4A54" w:rsidRPr="00E11582" w:rsidRDefault="00AC4A54" w:rsidP="00AC4A54">
            <w:pPr>
              <w:jc w:val="center"/>
              <w:rPr>
                <w:rFonts w:cs="Times New Roman"/>
                <w:sz w:val="20"/>
                <w:szCs w:val="20"/>
              </w:rPr>
            </w:pPr>
            <w:r>
              <w:rPr>
                <w:rFonts w:cs="Times New Roman"/>
                <w:sz w:val="20"/>
                <w:szCs w:val="20"/>
              </w:rPr>
              <w:t>710</w:t>
            </w:r>
          </w:p>
        </w:tc>
        <w:tc>
          <w:tcPr>
            <w:tcW w:w="945" w:type="dxa"/>
          </w:tcPr>
          <w:p w14:paraId="21E591FD" w14:textId="77777777" w:rsidR="00AC4A54" w:rsidRPr="00E11582" w:rsidRDefault="00AC4A54" w:rsidP="00AC4A54">
            <w:pPr>
              <w:jc w:val="center"/>
              <w:rPr>
                <w:rFonts w:cs="Times New Roman"/>
                <w:sz w:val="20"/>
                <w:szCs w:val="20"/>
              </w:rPr>
            </w:pPr>
            <w:r w:rsidRPr="00E11582">
              <w:rPr>
                <w:rFonts w:cs="Times New Roman"/>
                <w:sz w:val="20"/>
                <w:szCs w:val="20"/>
              </w:rPr>
              <w:t>2.4</w:t>
            </w:r>
            <w:r>
              <w:rPr>
                <w:rFonts w:cs="Times New Roman"/>
                <w:sz w:val="20"/>
                <w:szCs w:val="20"/>
              </w:rPr>
              <w:t>26</w:t>
            </w:r>
          </w:p>
        </w:tc>
        <w:tc>
          <w:tcPr>
            <w:tcW w:w="851" w:type="dxa"/>
          </w:tcPr>
          <w:p w14:paraId="7F1E5F24" w14:textId="77777777" w:rsidR="00AC4A54" w:rsidRPr="00E11582" w:rsidRDefault="00AC4A54" w:rsidP="00AC4A54">
            <w:pPr>
              <w:jc w:val="center"/>
              <w:rPr>
                <w:rFonts w:cs="Times New Roman"/>
                <w:sz w:val="20"/>
                <w:szCs w:val="20"/>
              </w:rPr>
            </w:pPr>
            <w:r w:rsidRPr="00E11582">
              <w:rPr>
                <w:rFonts w:cs="Times New Roman"/>
                <w:sz w:val="20"/>
                <w:szCs w:val="20"/>
              </w:rPr>
              <w:t>1.</w:t>
            </w:r>
            <w:r>
              <w:rPr>
                <w:rFonts w:cs="Times New Roman"/>
                <w:sz w:val="20"/>
                <w:szCs w:val="20"/>
              </w:rPr>
              <w:t>039</w:t>
            </w:r>
          </w:p>
        </w:tc>
        <w:tc>
          <w:tcPr>
            <w:tcW w:w="1276" w:type="dxa"/>
          </w:tcPr>
          <w:p w14:paraId="4B34D151" w14:textId="77777777" w:rsidR="00AC4A54" w:rsidRPr="00E11582" w:rsidRDefault="00AC4A54" w:rsidP="00AC4A54">
            <w:pPr>
              <w:jc w:val="center"/>
              <w:rPr>
                <w:rFonts w:cs="Times New Roman"/>
                <w:sz w:val="20"/>
                <w:szCs w:val="20"/>
              </w:rPr>
            </w:pPr>
            <w:r w:rsidRPr="00E11582">
              <w:rPr>
                <w:rFonts w:cs="Times New Roman"/>
                <w:sz w:val="20"/>
                <w:szCs w:val="20"/>
              </w:rPr>
              <w:t>1.</w:t>
            </w:r>
            <w:r>
              <w:rPr>
                <w:rFonts w:cs="Times New Roman"/>
                <w:sz w:val="20"/>
                <w:szCs w:val="20"/>
              </w:rPr>
              <w:t>387</w:t>
            </w:r>
          </w:p>
        </w:tc>
        <w:tc>
          <w:tcPr>
            <w:tcW w:w="1559" w:type="dxa"/>
          </w:tcPr>
          <w:p w14:paraId="444EDB94"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57628AB3" w14:textId="77777777" w:rsidTr="00AC4A54">
        <w:trPr>
          <w:trHeight w:val="179"/>
        </w:trPr>
        <w:tc>
          <w:tcPr>
            <w:tcW w:w="2972" w:type="dxa"/>
          </w:tcPr>
          <w:p w14:paraId="69919DB1" w14:textId="77777777" w:rsidR="00AC4A54" w:rsidRPr="00E11582" w:rsidRDefault="00AC4A54" w:rsidP="00AC4A54">
            <w:pPr>
              <w:rPr>
                <w:rFonts w:cs="Times New Roman"/>
                <w:sz w:val="20"/>
                <w:szCs w:val="20"/>
              </w:rPr>
            </w:pPr>
            <w:r w:rsidRPr="00E11582">
              <w:rPr>
                <w:rFonts w:cs="Times New Roman"/>
                <w:sz w:val="20"/>
                <w:szCs w:val="20"/>
              </w:rPr>
              <w:t>delovno in socialno</w:t>
            </w:r>
            <w:r>
              <w:rPr>
                <w:rFonts w:cs="Times New Roman"/>
                <w:sz w:val="20"/>
                <w:szCs w:val="20"/>
              </w:rPr>
              <w:t>-</w:t>
            </w:r>
            <w:r w:rsidRPr="00E11582">
              <w:rPr>
                <w:rFonts w:cs="Times New Roman"/>
                <w:sz w:val="20"/>
                <w:szCs w:val="20"/>
              </w:rPr>
              <w:t>pravne zadeve</w:t>
            </w:r>
          </w:p>
        </w:tc>
        <w:tc>
          <w:tcPr>
            <w:tcW w:w="1418" w:type="dxa"/>
          </w:tcPr>
          <w:p w14:paraId="125B8730" w14:textId="77777777" w:rsidR="00AC4A54" w:rsidRPr="00E11582" w:rsidRDefault="00AC4A54" w:rsidP="00AC4A54">
            <w:pPr>
              <w:jc w:val="center"/>
              <w:rPr>
                <w:rFonts w:cs="Times New Roman"/>
                <w:sz w:val="20"/>
                <w:szCs w:val="20"/>
              </w:rPr>
            </w:pPr>
            <w:r w:rsidRPr="00E11582">
              <w:rPr>
                <w:rFonts w:cs="Times New Roman"/>
                <w:sz w:val="20"/>
                <w:szCs w:val="20"/>
              </w:rPr>
              <w:t>1.4</w:t>
            </w:r>
            <w:r>
              <w:rPr>
                <w:rFonts w:cs="Times New Roman"/>
                <w:sz w:val="20"/>
                <w:szCs w:val="20"/>
              </w:rPr>
              <w:t>77</w:t>
            </w:r>
          </w:p>
        </w:tc>
        <w:tc>
          <w:tcPr>
            <w:tcW w:w="897" w:type="dxa"/>
          </w:tcPr>
          <w:p w14:paraId="5C5E07E4" w14:textId="77777777" w:rsidR="00AC4A54" w:rsidRPr="00E11582" w:rsidRDefault="00AC4A54" w:rsidP="00AC4A54">
            <w:pPr>
              <w:jc w:val="center"/>
              <w:rPr>
                <w:rFonts w:cs="Times New Roman"/>
                <w:sz w:val="20"/>
                <w:szCs w:val="20"/>
              </w:rPr>
            </w:pPr>
            <w:r>
              <w:rPr>
                <w:rFonts w:cs="Times New Roman"/>
                <w:sz w:val="20"/>
                <w:szCs w:val="20"/>
              </w:rPr>
              <w:t>560</w:t>
            </w:r>
          </w:p>
        </w:tc>
        <w:tc>
          <w:tcPr>
            <w:tcW w:w="945" w:type="dxa"/>
          </w:tcPr>
          <w:p w14:paraId="1E618C4C" w14:textId="77777777" w:rsidR="00AC4A54" w:rsidRPr="00E11582" w:rsidRDefault="00AC4A54" w:rsidP="00AC4A54">
            <w:pPr>
              <w:jc w:val="center"/>
              <w:rPr>
                <w:rFonts w:cs="Times New Roman"/>
                <w:sz w:val="20"/>
                <w:szCs w:val="20"/>
              </w:rPr>
            </w:pPr>
            <w:r w:rsidRPr="00E11582">
              <w:rPr>
                <w:rFonts w:cs="Times New Roman"/>
                <w:sz w:val="20"/>
                <w:szCs w:val="20"/>
              </w:rPr>
              <w:t>2.</w:t>
            </w:r>
            <w:r>
              <w:rPr>
                <w:rFonts w:cs="Times New Roman"/>
                <w:sz w:val="20"/>
                <w:szCs w:val="20"/>
              </w:rPr>
              <w:t>037</w:t>
            </w:r>
          </w:p>
        </w:tc>
        <w:tc>
          <w:tcPr>
            <w:tcW w:w="851" w:type="dxa"/>
          </w:tcPr>
          <w:p w14:paraId="1F500A9D" w14:textId="77777777" w:rsidR="00AC4A54" w:rsidRPr="00E11582" w:rsidRDefault="00AC4A54" w:rsidP="00AC4A54">
            <w:pPr>
              <w:jc w:val="center"/>
              <w:rPr>
                <w:rFonts w:cs="Times New Roman"/>
                <w:sz w:val="20"/>
                <w:szCs w:val="20"/>
              </w:rPr>
            </w:pPr>
            <w:r>
              <w:rPr>
                <w:rFonts w:cs="Times New Roman"/>
                <w:sz w:val="20"/>
                <w:szCs w:val="20"/>
              </w:rPr>
              <w:t>710</w:t>
            </w:r>
          </w:p>
        </w:tc>
        <w:tc>
          <w:tcPr>
            <w:tcW w:w="1276" w:type="dxa"/>
          </w:tcPr>
          <w:p w14:paraId="5CB3FC0E" w14:textId="77777777" w:rsidR="00AC4A54" w:rsidRPr="00E11582" w:rsidRDefault="00AC4A54" w:rsidP="00AC4A54">
            <w:pPr>
              <w:jc w:val="center"/>
              <w:rPr>
                <w:rFonts w:cs="Times New Roman"/>
                <w:sz w:val="20"/>
                <w:szCs w:val="20"/>
              </w:rPr>
            </w:pPr>
            <w:r w:rsidRPr="00E11582">
              <w:rPr>
                <w:rFonts w:cs="Times New Roman"/>
                <w:sz w:val="20"/>
                <w:szCs w:val="20"/>
              </w:rPr>
              <w:t>1.3</w:t>
            </w:r>
            <w:r>
              <w:rPr>
                <w:rFonts w:cs="Times New Roman"/>
                <w:sz w:val="20"/>
                <w:szCs w:val="20"/>
              </w:rPr>
              <w:t>27</w:t>
            </w:r>
          </w:p>
        </w:tc>
        <w:tc>
          <w:tcPr>
            <w:tcW w:w="1559" w:type="dxa"/>
          </w:tcPr>
          <w:p w14:paraId="7FD988D0"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4DDE54D0" w14:textId="77777777" w:rsidTr="00AC4A54">
        <w:trPr>
          <w:trHeight w:val="192"/>
        </w:trPr>
        <w:tc>
          <w:tcPr>
            <w:tcW w:w="2972" w:type="dxa"/>
          </w:tcPr>
          <w:p w14:paraId="7A6FC7AC" w14:textId="77777777" w:rsidR="00AC4A54" w:rsidRPr="00E11582" w:rsidRDefault="00AC4A54" w:rsidP="00AC4A54">
            <w:pPr>
              <w:rPr>
                <w:rFonts w:cs="Times New Roman"/>
                <w:sz w:val="20"/>
                <w:szCs w:val="20"/>
              </w:rPr>
            </w:pPr>
            <w:r w:rsidRPr="00E11582">
              <w:rPr>
                <w:rFonts w:cs="Times New Roman"/>
                <w:sz w:val="20"/>
                <w:szCs w:val="20"/>
              </w:rPr>
              <w:t>predhodni odškodninski postopki po ZKP</w:t>
            </w:r>
          </w:p>
        </w:tc>
        <w:tc>
          <w:tcPr>
            <w:tcW w:w="1418" w:type="dxa"/>
          </w:tcPr>
          <w:p w14:paraId="2D4BF8BD" w14:textId="77777777" w:rsidR="00AC4A54" w:rsidRPr="00E11582" w:rsidRDefault="00AC4A54" w:rsidP="00AC4A54">
            <w:pPr>
              <w:jc w:val="center"/>
              <w:rPr>
                <w:rFonts w:cs="Times New Roman"/>
                <w:sz w:val="20"/>
                <w:szCs w:val="20"/>
              </w:rPr>
            </w:pPr>
            <w:r w:rsidRPr="00E11582">
              <w:rPr>
                <w:rFonts w:cs="Times New Roman"/>
                <w:sz w:val="20"/>
                <w:szCs w:val="20"/>
              </w:rPr>
              <w:t>2</w:t>
            </w:r>
            <w:r>
              <w:rPr>
                <w:rFonts w:cs="Times New Roman"/>
                <w:sz w:val="20"/>
                <w:szCs w:val="20"/>
              </w:rPr>
              <w:t>1</w:t>
            </w:r>
          </w:p>
        </w:tc>
        <w:tc>
          <w:tcPr>
            <w:tcW w:w="897" w:type="dxa"/>
          </w:tcPr>
          <w:p w14:paraId="569229D3" w14:textId="77777777" w:rsidR="00AC4A54" w:rsidRPr="00E11582" w:rsidRDefault="00AC4A54" w:rsidP="00AC4A54">
            <w:pPr>
              <w:jc w:val="center"/>
              <w:rPr>
                <w:rFonts w:cs="Times New Roman"/>
                <w:sz w:val="20"/>
                <w:szCs w:val="20"/>
              </w:rPr>
            </w:pPr>
            <w:r>
              <w:rPr>
                <w:rFonts w:cs="Times New Roman"/>
                <w:sz w:val="20"/>
                <w:szCs w:val="20"/>
              </w:rPr>
              <w:t>38</w:t>
            </w:r>
          </w:p>
        </w:tc>
        <w:tc>
          <w:tcPr>
            <w:tcW w:w="945" w:type="dxa"/>
          </w:tcPr>
          <w:p w14:paraId="405B6236" w14:textId="77777777" w:rsidR="00AC4A54" w:rsidRPr="00E11582" w:rsidRDefault="00AC4A54" w:rsidP="00AC4A54">
            <w:pPr>
              <w:jc w:val="center"/>
              <w:rPr>
                <w:rFonts w:cs="Times New Roman"/>
                <w:sz w:val="20"/>
                <w:szCs w:val="20"/>
              </w:rPr>
            </w:pPr>
            <w:r w:rsidRPr="00E11582">
              <w:rPr>
                <w:rFonts w:cs="Times New Roman"/>
                <w:sz w:val="20"/>
                <w:szCs w:val="20"/>
              </w:rPr>
              <w:t>5</w:t>
            </w:r>
            <w:r>
              <w:rPr>
                <w:rFonts w:cs="Times New Roman"/>
                <w:sz w:val="20"/>
                <w:szCs w:val="20"/>
              </w:rPr>
              <w:t>9</w:t>
            </w:r>
          </w:p>
        </w:tc>
        <w:tc>
          <w:tcPr>
            <w:tcW w:w="851" w:type="dxa"/>
          </w:tcPr>
          <w:p w14:paraId="0CD3944D" w14:textId="77777777" w:rsidR="00AC4A54" w:rsidRPr="00E11582" w:rsidRDefault="00AC4A54" w:rsidP="00AC4A54">
            <w:pPr>
              <w:jc w:val="center"/>
              <w:rPr>
                <w:rFonts w:cs="Times New Roman"/>
                <w:sz w:val="20"/>
                <w:szCs w:val="20"/>
              </w:rPr>
            </w:pPr>
            <w:r>
              <w:rPr>
                <w:rFonts w:cs="Times New Roman"/>
                <w:sz w:val="20"/>
                <w:szCs w:val="20"/>
              </w:rPr>
              <w:t>47</w:t>
            </w:r>
          </w:p>
        </w:tc>
        <w:tc>
          <w:tcPr>
            <w:tcW w:w="1276" w:type="dxa"/>
          </w:tcPr>
          <w:p w14:paraId="2BED09EB" w14:textId="77777777" w:rsidR="00AC4A54" w:rsidRPr="00E11582" w:rsidRDefault="00AC4A54" w:rsidP="00AC4A54">
            <w:pPr>
              <w:jc w:val="center"/>
              <w:rPr>
                <w:rFonts w:cs="Times New Roman"/>
                <w:sz w:val="20"/>
                <w:szCs w:val="20"/>
              </w:rPr>
            </w:pPr>
            <w:r w:rsidRPr="00E11582">
              <w:rPr>
                <w:rFonts w:cs="Times New Roman"/>
                <w:sz w:val="20"/>
                <w:szCs w:val="20"/>
              </w:rPr>
              <w:t>12</w:t>
            </w:r>
          </w:p>
        </w:tc>
        <w:tc>
          <w:tcPr>
            <w:tcW w:w="1559" w:type="dxa"/>
          </w:tcPr>
          <w:p w14:paraId="3FA23BD6"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3ECC2D11" w14:textId="77777777" w:rsidTr="00AC4A54">
        <w:trPr>
          <w:trHeight w:val="179"/>
        </w:trPr>
        <w:tc>
          <w:tcPr>
            <w:tcW w:w="2972" w:type="dxa"/>
          </w:tcPr>
          <w:p w14:paraId="656881C2" w14:textId="77777777" w:rsidR="00AC4A54" w:rsidRPr="00E11582" w:rsidRDefault="00AC4A54" w:rsidP="00AC4A54">
            <w:pPr>
              <w:rPr>
                <w:rFonts w:cs="Times New Roman"/>
                <w:sz w:val="20"/>
                <w:szCs w:val="20"/>
              </w:rPr>
            </w:pPr>
            <w:r w:rsidRPr="00E11582">
              <w:rPr>
                <w:rFonts w:cs="Times New Roman"/>
                <w:sz w:val="20"/>
                <w:szCs w:val="20"/>
              </w:rPr>
              <w:t>predhodni odškodninski postopki po ZP-1</w:t>
            </w:r>
          </w:p>
        </w:tc>
        <w:tc>
          <w:tcPr>
            <w:tcW w:w="1418" w:type="dxa"/>
          </w:tcPr>
          <w:p w14:paraId="7546D347" w14:textId="77777777" w:rsidR="00AC4A54" w:rsidRPr="00E11582" w:rsidRDefault="00AC4A54" w:rsidP="00AC4A54">
            <w:pPr>
              <w:jc w:val="center"/>
              <w:rPr>
                <w:rFonts w:cs="Times New Roman"/>
                <w:sz w:val="20"/>
                <w:szCs w:val="20"/>
              </w:rPr>
            </w:pPr>
            <w:r w:rsidRPr="00E11582">
              <w:rPr>
                <w:rFonts w:cs="Times New Roman"/>
                <w:sz w:val="20"/>
                <w:szCs w:val="20"/>
              </w:rPr>
              <w:t>2</w:t>
            </w:r>
          </w:p>
        </w:tc>
        <w:tc>
          <w:tcPr>
            <w:tcW w:w="897" w:type="dxa"/>
          </w:tcPr>
          <w:p w14:paraId="392448E6" w14:textId="77777777" w:rsidR="00AC4A54" w:rsidRPr="00E11582" w:rsidRDefault="00AC4A54" w:rsidP="00AC4A54">
            <w:pPr>
              <w:jc w:val="center"/>
              <w:rPr>
                <w:rFonts w:cs="Times New Roman"/>
                <w:sz w:val="20"/>
                <w:szCs w:val="20"/>
              </w:rPr>
            </w:pPr>
            <w:r>
              <w:rPr>
                <w:rFonts w:cs="Times New Roman"/>
                <w:sz w:val="20"/>
                <w:szCs w:val="20"/>
              </w:rPr>
              <w:t>1</w:t>
            </w:r>
          </w:p>
        </w:tc>
        <w:tc>
          <w:tcPr>
            <w:tcW w:w="945" w:type="dxa"/>
          </w:tcPr>
          <w:p w14:paraId="400D6E01" w14:textId="77777777" w:rsidR="00AC4A54" w:rsidRPr="00E11582" w:rsidRDefault="00AC4A54" w:rsidP="00AC4A54">
            <w:pPr>
              <w:jc w:val="center"/>
              <w:rPr>
                <w:rFonts w:cs="Times New Roman"/>
                <w:sz w:val="20"/>
                <w:szCs w:val="20"/>
              </w:rPr>
            </w:pPr>
            <w:r>
              <w:rPr>
                <w:rFonts w:cs="Times New Roman"/>
                <w:sz w:val="20"/>
                <w:szCs w:val="20"/>
              </w:rPr>
              <w:t>3</w:t>
            </w:r>
          </w:p>
        </w:tc>
        <w:tc>
          <w:tcPr>
            <w:tcW w:w="851" w:type="dxa"/>
          </w:tcPr>
          <w:p w14:paraId="5E41FD05" w14:textId="77777777" w:rsidR="00AC4A54" w:rsidRPr="00E11582" w:rsidRDefault="00AC4A54" w:rsidP="00AC4A54">
            <w:pPr>
              <w:jc w:val="center"/>
              <w:rPr>
                <w:rFonts w:cs="Times New Roman"/>
                <w:sz w:val="20"/>
                <w:szCs w:val="20"/>
              </w:rPr>
            </w:pPr>
            <w:r>
              <w:rPr>
                <w:rFonts w:cs="Times New Roman"/>
                <w:sz w:val="20"/>
                <w:szCs w:val="20"/>
              </w:rPr>
              <w:t>2</w:t>
            </w:r>
          </w:p>
        </w:tc>
        <w:tc>
          <w:tcPr>
            <w:tcW w:w="1276" w:type="dxa"/>
          </w:tcPr>
          <w:p w14:paraId="24948ECC" w14:textId="77777777" w:rsidR="00AC4A54" w:rsidRPr="00E11582" w:rsidRDefault="00AC4A54" w:rsidP="00AC4A54">
            <w:pPr>
              <w:jc w:val="center"/>
              <w:rPr>
                <w:rFonts w:cs="Times New Roman"/>
                <w:sz w:val="20"/>
                <w:szCs w:val="20"/>
              </w:rPr>
            </w:pPr>
            <w:r>
              <w:rPr>
                <w:rFonts w:cs="Times New Roman"/>
                <w:sz w:val="20"/>
                <w:szCs w:val="20"/>
              </w:rPr>
              <w:t>1</w:t>
            </w:r>
          </w:p>
        </w:tc>
        <w:tc>
          <w:tcPr>
            <w:tcW w:w="1559" w:type="dxa"/>
          </w:tcPr>
          <w:p w14:paraId="7236E3C0"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1AE61968" w14:textId="77777777" w:rsidTr="00AC4A54">
        <w:trPr>
          <w:trHeight w:val="192"/>
        </w:trPr>
        <w:tc>
          <w:tcPr>
            <w:tcW w:w="2972" w:type="dxa"/>
          </w:tcPr>
          <w:p w14:paraId="39E9C9CE" w14:textId="77777777" w:rsidR="00AC4A54" w:rsidRPr="00E11582" w:rsidRDefault="00AC4A54" w:rsidP="00AC4A54">
            <w:pPr>
              <w:rPr>
                <w:rFonts w:cs="Times New Roman"/>
                <w:sz w:val="20"/>
                <w:szCs w:val="20"/>
              </w:rPr>
            </w:pPr>
            <w:r w:rsidRPr="00E11582">
              <w:rPr>
                <w:rFonts w:cs="Times New Roman"/>
                <w:sz w:val="20"/>
                <w:szCs w:val="20"/>
              </w:rPr>
              <w:t>postopki po ZVPSBNO</w:t>
            </w:r>
          </w:p>
        </w:tc>
        <w:tc>
          <w:tcPr>
            <w:tcW w:w="1418" w:type="dxa"/>
          </w:tcPr>
          <w:p w14:paraId="58EFBB80" w14:textId="77777777" w:rsidR="00AC4A54" w:rsidRPr="00E11582" w:rsidRDefault="00AC4A54" w:rsidP="00AC4A54">
            <w:pPr>
              <w:jc w:val="center"/>
              <w:rPr>
                <w:rFonts w:cs="Times New Roman"/>
                <w:sz w:val="20"/>
                <w:szCs w:val="20"/>
              </w:rPr>
            </w:pPr>
            <w:r>
              <w:rPr>
                <w:rFonts w:cs="Times New Roman"/>
                <w:sz w:val="20"/>
                <w:szCs w:val="20"/>
              </w:rPr>
              <w:t>61</w:t>
            </w:r>
          </w:p>
        </w:tc>
        <w:tc>
          <w:tcPr>
            <w:tcW w:w="897" w:type="dxa"/>
          </w:tcPr>
          <w:p w14:paraId="7FF90B44" w14:textId="77777777" w:rsidR="00AC4A54" w:rsidRPr="00E11582" w:rsidRDefault="00AC4A54" w:rsidP="00AC4A54">
            <w:pPr>
              <w:jc w:val="center"/>
              <w:rPr>
                <w:rFonts w:cs="Times New Roman"/>
                <w:sz w:val="20"/>
                <w:szCs w:val="20"/>
              </w:rPr>
            </w:pPr>
            <w:r>
              <w:rPr>
                <w:rFonts w:cs="Times New Roman"/>
                <w:sz w:val="20"/>
                <w:szCs w:val="20"/>
              </w:rPr>
              <w:t>38</w:t>
            </w:r>
          </w:p>
        </w:tc>
        <w:tc>
          <w:tcPr>
            <w:tcW w:w="945" w:type="dxa"/>
          </w:tcPr>
          <w:p w14:paraId="103233E1" w14:textId="77777777" w:rsidR="00AC4A54" w:rsidRPr="00E11582" w:rsidRDefault="00AC4A54" w:rsidP="00AC4A54">
            <w:pPr>
              <w:jc w:val="center"/>
              <w:rPr>
                <w:rFonts w:cs="Times New Roman"/>
                <w:sz w:val="20"/>
                <w:szCs w:val="20"/>
              </w:rPr>
            </w:pPr>
            <w:r>
              <w:rPr>
                <w:rFonts w:cs="Times New Roman"/>
                <w:sz w:val="20"/>
                <w:szCs w:val="20"/>
              </w:rPr>
              <w:t>99</w:t>
            </w:r>
          </w:p>
        </w:tc>
        <w:tc>
          <w:tcPr>
            <w:tcW w:w="851" w:type="dxa"/>
          </w:tcPr>
          <w:p w14:paraId="70FD0219" w14:textId="77777777" w:rsidR="00AC4A54" w:rsidRPr="00E11582" w:rsidRDefault="00AC4A54" w:rsidP="00AC4A54">
            <w:pPr>
              <w:jc w:val="center"/>
              <w:rPr>
                <w:rFonts w:cs="Times New Roman"/>
                <w:sz w:val="20"/>
                <w:szCs w:val="20"/>
              </w:rPr>
            </w:pPr>
            <w:r>
              <w:rPr>
                <w:rFonts w:cs="Times New Roman"/>
                <w:sz w:val="20"/>
                <w:szCs w:val="20"/>
              </w:rPr>
              <w:t>65</w:t>
            </w:r>
          </w:p>
        </w:tc>
        <w:tc>
          <w:tcPr>
            <w:tcW w:w="1276" w:type="dxa"/>
          </w:tcPr>
          <w:p w14:paraId="35465E3C" w14:textId="77777777" w:rsidR="00AC4A54" w:rsidRPr="00E11582" w:rsidRDefault="00AC4A54" w:rsidP="00AC4A54">
            <w:pPr>
              <w:jc w:val="center"/>
              <w:rPr>
                <w:rFonts w:cs="Times New Roman"/>
                <w:sz w:val="20"/>
                <w:szCs w:val="20"/>
              </w:rPr>
            </w:pPr>
            <w:r>
              <w:rPr>
                <w:rFonts w:cs="Times New Roman"/>
                <w:sz w:val="20"/>
                <w:szCs w:val="20"/>
              </w:rPr>
              <w:t>3</w:t>
            </w:r>
            <w:r w:rsidRPr="00E11582">
              <w:rPr>
                <w:rFonts w:cs="Times New Roman"/>
                <w:sz w:val="20"/>
                <w:szCs w:val="20"/>
              </w:rPr>
              <w:t>4</w:t>
            </w:r>
          </w:p>
        </w:tc>
        <w:tc>
          <w:tcPr>
            <w:tcW w:w="1559" w:type="dxa"/>
          </w:tcPr>
          <w:p w14:paraId="679A0607"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4E526A83" w14:textId="77777777" w:rsidTr="00AC4A54">
        <w:trPr>
          <w:trHeight w:val="179"/>
        </w:trPr>
        <w:tc>
          <w:tcPr>
            <w:tcW w:w="2972" w:type="dxa"/>
          </w:tcPr>
          <w:p w14:paraId="08695C9D" w14:textId="77777777" w:rsidR="00AC4A54" w:rsidRPr="00E11582" w:rsidRDefault="00AC4A54" w:rsidP="00AC4A54">
            <w:pPr>
              <w:rPr>
                <w:rFonts w:cs="Times New Roman"/>
                <w:sz w:val="20"/>
                <w:szCs w:val="20"/>
              </w:rPr>
            </w:pPr>
            <w:r w:rsidRPr="00E11582">
              <w:rPr>
                <w:rFonts w:cs="Times New Roman"/>
                <w:sz w:val="20"/>
                <w:szCs w:val="20"/>
              </w:rPr>
              <w:t>postopki po ZPŠOIRSP</w:t>
            </w:r>
          </w:p>
        </w:tc>
        <w:tc>
          <w:tcPr>
            <w:tcW w:w="1418" w:type="dxa"/>
          </w:tcPr>
          <w:p w14:paraId="4D129E7E" w14:textId="77777777" w:rsidR="00AC4A54" w:rsidRPr="00E11582" w:rsidRDefault="00AC4A54" w:rsidP="00AC4A54">
            <w:pPr>
              <w:jc w:val="center"/>
              <w:rPr>
                <w:rFonts w:cs="Times New Roman"/>
                <w:sz w:val="20"/>
                <w:szCs w:val="20"/>
              </w:rPr>
            </w:pPr>
            <w:r>
              <w:rPr>
                <w:rFonts w:cs="Times New Roman"/>
                <w:sz w:val="20"/>
                <w:szCs w:val="20"/>
              </w:rPr>
              <w:t>169</w:t>
            </w:r>
          </w:p>
        </w:tc>
        <w:tc>
          <w:tcPr>
            <w:tcW w:w="897" w:type="dxa"/>
          </w:tcPr>
          <w:p w14:paraId="5E572F19" w14:textId="77777777" w:rsidR="00AC4A54" w:rsidRPr="00E11582" w:rsidRDefault="00AC4A54" w:rsidP="00AC4A54">
            <w:pPr>
              <w:jc w:val="center"/>
              <w:rPr>
                <w:rFonts w:cs="Times New Roman"/>
                <w:sz w:val="20"/>
                <w:szCs w:val="20"/>
              </w:rPr>
            </w:pPr>
            <w:r>
              <w:rPr>
                <w:rFonts w:cs="Times New Roman"/>
                <w:sz w:val="20"/>
                <w:szCs w:val="20"/>
              </w:rPr>
              <w:t>1</w:t>
            </w:r>
          </w:p>
        </w:tc>
        <w:tc>
          <w:tcPr>
            <w:tcW w:w="945" w:type="dxa"/>
          </w:tcPr>
          <w:p w14:paraId="51B6BE6D" w14:textId="77777777" w:rsidR="00AC4A54" w:rsidRPr="00E11582" w:rsidRDefault="00AC4A54" w:rsidP="00AC4A54">
            <w:pPr>
              <w:jc w:val="center"/>
              <w:rPr>
                <w:rFonts w:cs="Times New Roman"/>
                <w:sz w:val="20"/>
                <w:szCs w:val="20"/>
              </w:rPr>
            </w:pPr>
            <w:r>
              <w:rPr>
                <w:rFonts w:cs="Times New Roman"/>
                <w:sz w:val="20"/>
                <w:szCs w:val="20"/>
              </w:rPr>
              <w:t>170</w:t>
            </w:r>
          </w:p>
        </w:tc>
        <w:tc>
          <w:tcPr>
            <w:tcW w:w="851" w:type="dxa"/>
          </w:tcPr>
          <w:p w14:paraId="6AB44E76" w14:textId="77777777" w:rsidR="00AC4A54" w:rsidRPr="00E11582" w:rsidRDefault="00AC4A54" w:rsidP="00AC4A54">
            <w:pPr>
              <w:jc w:val="center"/>
              <w:rPr>
                <w:rFonts w:cs="Times New Roman"/>
                <w:sz w:val="20"/>
                <w:szCs w:val="20"/>
              </w:rPr>
            </w:pPr>
            <w:r>
              <w:rPr>
                <w:rFonts w:cs="Times New Roman"/>
                <w:sz w:val="20"/>
                <w:szCs w:val="20"/>
              </w:rPr>
              <w:t>72</w:t>
            </w:r>
          </w:p>
        </w:tc>
        <w:tc>
          <w:tcPr>
            <w:tcW w:w="1276" w:type="dxa"/>
          </w:tcPr>
          <w:p w14:paraId="2232F02B" w14:textId="77777777" w:rsidR="00AC4A54" w:rsidRPr="00E11582" w:rsidRDefault="00AC4A54" w:rsidP="00AC4A54">
            <w:pPr>
              <w:jc w:val="center"/>
              <w:rPr>
                <w:rFonts w:cs="Times New Roman"/>
                <w:sz w:val="20"/>
                <w:szCs w:val="20"/>
              </w:rPr>
            </w:pPr>
            <w:r>
              <w:rPr>
                <w:rFonts w:cs="Times New Roman"/>
                <w:sz w:val="20"/>
                <w:szCs w:val="20"/>
              </w:rPr>
              <w:t>9</w:t>
            </w:r>
            <w:r w:rsidRPr="00E11582">
              <w:rPr>
                <w:rFonts w:cs="Times New Roman"/>
                <w:sz w:val="20"/>
                <w:szCs w:val="20"/>
              </w:rPr>
              <w:t>8</w:t>
            </w:r>
          </w:p>
        </w:tc>
        <w:tc>
          <w:tcPr>
            <w:tcW w:w="1559" w:type="dxa"/>
          </w:tcPr>
          <w:p w14:paraId="1734594C"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791A7481" w14:textId="77777777" w:rsidTr="00AC4A54">
        <w:trPr>
          <w:trHeight w:val="192"/>
        </w:trPr>
        <w:tc>
          <w:tcPr>
            <w:tcW w:w="2972" w:type="dxa"/>
          </w:tcPr>
          <w:p w14:paraId="4ACCFC61" w14:textId="77777777" w:rsidR="00AC4A54" w:rsidRPr="00E11582" w:rsidRDefault="00AC4A54" w:rsidP="00AC4A54">
            <w:pPr>
              <w:rPr>
                <w:rFonts w:cs="Times New Roman"/>
                <w:sz w:val="20"/>
                <w:szCs w:val="20"/>
              </w:rPr>
            </w:pPr>
            <w:r w:rsidRPr="00E11582">
              <w:rPr>
                <w:rFonts w:cs="Times New Roman"/>
                <w:sz w:val="20"/>
                <w:szCs w:val="20"/>
              </w:rPr>
              <w:t>postopki izvršbe in zavarovanja</w:t>
            </w:r>
          </w:p>
        </w:tc>
        <w:tc>
          <w:tcPr>
            <w:tcW w:w="1418" w:type="dxa"/>
          </w:tcPr>
          <w:p w14:paraId="34FAF872" w14:textId="77777777" w:rsidR="00AC4A54" w:rsidRPr="00E11582" w:rsidRDefault="00AC4A54" w:rsidP="00AC4A54">
            <w:pPr>
              <w:jc w:val="center"/>
              <w:rPr>
                <w:rFonts w:cs="Times New Roman"/>
                <w:sz w:val="20"/>
                <w:szCs w:val="20"/>
              </w:rPr>
            </w:pPr>
            <w:r w:rsidRPr="00E11582">
              <w:rPr>
                <w:rFonts w:cs="Times New Roman"/>
                <w:sz w:val="20"/>
                <w:szCs w:val="20"/>
              </w:rPr>
              <w:t>1</w:t>
            </w:r>
            <w:r>
              <w:rPr>
                <w:rFonts w:cs="Times New Roman"/>
                <w:sz w:val="20"/>
                <w:szCs w:val="20"/>
              </w:rPr>
              <w:t>5</w:t>
            </w:r>
            <w:r w:rsidRPr="00E11582">
              <w:rPr>
                <w:rFonts w:cs="Times New Roman"/>
                <w:sz w:val="20"/>
                <w:szCs w:val="20"/>
              </w:rPr>
              <w:t>.</w:t>
            </w:r>
            <w:r>
              <w:rPr>
                <w:rFonts w:cs="Times New Roman"/>
                <w:sz w:val="20"/>
                <w:szCs w:val="20"/>
              </w:rPr>
              <w:t>526</w:t>
            </w:r>
          </w:p>
        </w:tc>
        <w:tc>
          <w:tcPr>
            <w:tcW w:w="897" w:type="dxa"/>
          </w:tcPr>
          <w:p w14:paraId="1B19F3C6" w14:textId="77777777" w:rsidR="00AC4A54" w:rsidRPr="00E11582" w:rsidRDefault="00AC4A54" w:rsidP="00AC4A54">
            <w:pPr>
              <w:jc w:val="center"/>
              <w:rPr>
                <w:rFonts w:cs="Times New Roman"/>
                <w:sz w:val="20"/>
                <w:szCs w:val="20"/>
              </w:rPr>
            </w:pPr>
            <w:r>
              <w:rPr>
                <w:rFonts w:cs="Times New Roman"/>
                <w:sz w:val="20"/>
                <w:szCs w:val="20"/>
              </w:rPr>
              <w:t>3.711</w:t>
            </w:r>
          </w:p>
        </w:tc>
        <w:tc>
          <w:tcPr>
            <w:tcW w:w="945" w:type="dxa"/>
          </w:tcPr>
          <w:p w14:paraId="4DA9BBE9" w14:textId="77777777" w:rsidR="00AC4A54" w:rsidRPr="00E11582" w:rsidRDefault="00AC4A54" w:rsidP="00AC4A54">
            <w:pPr>
              <w:jc w:val="center"/>
              <w:rPr>
                <w:rFonts w:cs="Times New Roman"/>
                <w:sz w:val="20"/>
                <w:szCs w:val="20"/>
              </w:rPr>
            </w:pPr>
            <w:r w:rsidRPr="00E11582">
              <w:rPr>
                <w:rFonts w:cs="Times New Roman"/>
                <w:sz w:val="20"/>
                <w:szCs w:val="20"/>
              </w:rPr>
              <w:t>1</w:t>
            </w:r>
            <w:r>
              <w:rPr>
                <w:rFonts w:cs="Times New Roman"/>
                <w:sz w:val="20"/>
                <w:szCs w:val="20"/>
              </w:rPr>
              <w:t>9</w:t>
            </w:r>
            <w:r w:rsidRPr="00E11582">
              <w:rPr>
                <w:rFonts w:cs="Times New Roman"/>
                <w:sz w:val="20"/>
                <w:szCs w:val="20"/>
              </w:rPr>
              <w:t>.</w:t>
            </w:r>
            <w:r>
              <w:rPr>
                <w:rFonts w:cs="Times New Roman"/>
                <w:sz w:val="20"/>
                <w:szCs w:val="20"/>
              </w:rPr>
              <w:t>237</w:t>
            </w:r>
          </w:p>
        </w:tc>
        <w:tc>
          <w:tcPr>
            <w:tcW w:w="851" w:type="dxa"/>
          </w:tcPr>
          <w:p w14:paraId="039AB057" w14:textId="77777777" w:rsidR="00AC4A54" w:rsidRPr="00E11582" w:rsidRDefault="00AC4A54" w:rsidP="00AC4A54">
            <w:pPr>
              <w:jc w:val="center"/>
              <w:rPr>
                <w:rFonts w:cs="Times New Roman"/>
                <w:sz w:val="20"/>
                <w:szCs w:val="20"/>
              </w:rPr>
            </w:pPr>
            <w:r w:rsidRPr="00E11582">
              <w:rPr>
                <w:rFonts w:cs="Times New Roman"/>
                <w:sz w:val="20"/>
                <w:szCs w:val="20"/>
              </w:rPr>
              <w:t>6.</w:t>
            </w:r>
            <w:r>
              <w:rPr>
                <w:rFonts w:cs="Times New Roman"/>
                <w:sz w:val="20"/>
                <w:szCs w:val="20"/>
              </w:rPr>
              <w:t>0</w:t>
            </w:r>
            <w:r w:rsidRPr="00E11582">
              <w:rPr>
                <w:rFonts w:cs="Times New Roman"/>
                <w:sz w:val="20"/>
                <w:szCs w:val="20"/>
              </w:rPr>
              <w:t>6</w:t>
            </w:r>
            <w:r>
              <w:rPr>
                <w:rFonts w:cs="Times New Roman"/>
                <w:sz w:val="20"/>
                <w:szCs w:val="20"/>
              </w:rPr>
              <w:t>3</w:t>
            </w:r>
          </w:p>
        </w:tc>
        <w:tc>
          <w:tcPr>
            <w:tcW w:w="1276" w:type="dxa"/>
          </w:tcPr>
          <w:p w14:paraId="606BB326" w14:textId="77777777" w:rsidR="00AC4A54" w:rsidRPr="00E11582" w:rsidRDefault="00AC4A54" w:rsidP="00AC4A54">
            <w:pPr>
              <w:jc w:val="center"/>
              <w:rPr>
                <w:rFonts w:cs="Times New Roman"/>
                <w:sz w:val="20"/>
                <w:szCs w:val="20"/>
              </w:rPr>
            </w:pPr>
            <w:r w:rsidRPr="00E11582">
              <w:rPr>
                <w:rFonts w:cs="Times New Roman"/>
                <w:sz w:val="20"/>
                <w:szCs w:val="20"/>
              </w:rPr>
              <w:t>1</w:t>
            </w:r>
            <w:r>
              <w:rPr>
                <w:rFonts w:cs="Times New Roman"/>
                <w:sz w:val="20"/>
                <w:szCs w:val="20"/>
              </w:rPr>
              <w:t>3</w:t>
            </w:r>
            <w:r w:rsidRPr="00E11582">
              <w:rPr>
                <w:rFonts w:cs="Times New Roman"/>
                <w:sz w:val="20"/>
                <w:szCs w:val="20"/>
              </w:rPr>
              <w:t>.1</w:t>
            </w:r>
            <w:r>
              <w:rPr>
                <w:rFonts w:cs="Times New Roman"/>
                <w:sz w:val="20"/>
                <w:szCs w:val="20"/>
              </w:rPr>
              <w:t>74</w:t>
            </w:r>
          </w:p>
        </w:tc>
        <w:tc>
          <w:tcPr>
            <w:tcW w:w="1559" w:type="dxa"/>
          </w:tcPr>
          <w:p w14:paraId="1EC4A5D4"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47E4211A" w14:textId="77777777" w:rsidTr="00AC4A54">
        <w:trPr>
          <w:trHeight w:val="192"/>
        </w:trPr>
        <w:tc>
          <w:tcPr>
            <w:tcW w:w="2972" w:type="dxa"/>
          </w:tcPr>
          <w:p w14:paraId="06F46570" w14:textId="77777777" w:rsidR="00AC4A54" w:rsidRPr="00E11582" w:rsidRDefault="00AC4A54" w:rsidP="00AC4A54">
            <w:pPr>
              <w:rPr>
                <w:rFonts w:cs="Times New Roman"/>
                <w:sz w:val="20"/>
                <w:szCs w:val="20"/>
              </w:rPr>
            </w:pPr>
            <w:r w:rsidRPr="00E11582">
              <w:rPr>
                <w:rFonts w:cs="Times New Roman"/>
                <w:sz w:val="20"/>
                <w:szCs w:val="20"/>
              </w:rPr>
              <w:t>postopki zaradi insolventnosti in postopki prisilnega prenehanja</w:t>
            </w:r>
          </w:p>
        </w:tc>
        <w:tc>
          <w:tcPr>
            <w:tcW w:w="1418" w:type="dxa"/>
          </w:tcPr>
          <w:p w14:paraId="68E434CE" w14:textId="77777777" w:rsidR="00AC4A54" w:rsidRPr="00E11582" w:rsidRDefault="00AC4A54" w:rsidP="00AC4A54">
            <w:pPr>
              <w:jc w:val="center"/>
              <w:rPr>
                <w:rFonts w:cs="Times New Roman"/>
                <w:sz w:val="20"/>
                <w:szCs w:val="20"/>
              </w:rPr>
            </w:pPr>
            <w:r w:rsidRPr="00E11582">
              <w:rPr>
                <w:rFonts w:cs="Times New Roman"/>
                <w:sz w:val="20"/>
                <w:szCs w:val="20"/>
              </w:rPr>
              <w:t>1</w:t>
            </w:r>
            <w:r>
              <w:rPr>
                <w:rFonts w:cs="Times New Roman"/>
                <w:sz w:val="20"/>
                <w:szCs w:val="20"/>
              </w:rPr>
              <w:t>2</w:t>
            </w:r>
            <w:r w:rsidRPr="00E11582">
              <w:rPr>
                <w:rFonts w:cs="Times New Roman"/>
                <w:sz w:val="20"/>
                <w:szCs w:val="20"/>
              </w:rPr>
              <w:t>.7</w:t>
            </w:r>
            <w:r>
              <w:rPr>
                <w:rFonts w:cs="Times New Roman"/>
                <w:sz w:val="20"/>
                <w:szCs w:val="20"/>
              </w:rPr>
              <w:t>46</w:t>
            </w:r>
          </w:p>
        </w:tc>
        <w:tc>
          <w:tcPr>
            <w:tcW w:w="897" w:type="dxa"/>
          </w:tcPr>
          <w:p w14:paraId="15CAA8BE" w14:textId="77777777" w:rsidR="00AC4A54" w:rsidRPr="00E11582" w:rsidRDefault="00AC4A54" w:rsidP="00AC4A54">
            <w:pPr>
              <w:jc w:val="center"/>
              <w:rPr>
                <w:rFonts w:cs="Times New Roman"/>
                <w:sz w:val="20"/>
                <w:szCs w:val="20"/>
              </w:rPr>
            </w:pPr>
            <w:r>
              <w:rPr>
                <w:rFonts w:cs="Times New Roman"/>
                <w:sz w:val="20"/>
                <w:szCs w:val="20"/>
              </w:rPr>
              <w:t>4</w:t>
            </w:r>
            <w:r w:rsidRPr="00E11582">
              <w:rPr>
                <w:rFonts w:cs="Times New Roman"/>
                <w:sz w:val="20"/>
                <w:szCs w:val="20"/>
              </w:rPr>
              <w:t>.</w:t>
            </w:r>
            <w:r>
              <w:rPr>
                <w:rFonts w:cs="Times New Roman"/>
                <w:sz w:val="20"/>
                <w:szCs w:val="20"/>
              </w:rPr>
              <w:t>772</w:t>
            </w:r>
          </w:p>
        </w:tc>
        <w:tc>
          <w:tcPr>
            <w:tcW w:w="945" w:type="dxa"/>
          </w:tcPr>
          <w:p w14:paraId="1AB835B3" w14:textId="77777777" w:rsidR="00AC4A54" w:rsidRPr="00E11582" w:rsidRDefault="00AC4A54" w:rsidP="00AC4A54">
            <w:pPr>
              <w:jc w:val="center"/>
              <w:rPr>
                <w:rFonts w:cs="Times New Roman"/>
                <w:sz w:val="20"/>
                <w:szCs w:val="20"/>
              </w:rPr>
            </w:pPr>
            <w:r w:rsidRPr="00E11582">
              <w:rPr>
                <w:rFonts w:cs="Times New Roman"/>
                <w:sz w:val="20"/>
                <w:szCs w:val="20"/>
              </w:rPr>
              <w:t>1</w:t>
            </w:r>
            <w:r>
              <w:rPr>
                <w:rFonts w:cs="Times New Roman"/>
                <w:sz w:val="20"/>
                <w:szCs w:val="20"/>
              </w:rPr>
              <w:t>7</w:t>
            </w:r>
            <w:r w:rsidRPr="00E11582">
              <w:rPr>
                <w:rFonts w:cs="Times New Roman"/>
                <w:sz w:val="20"/>
                <w:szCs w:val="20"/>
              </w:rPr>
              <w:t>.</w:t>
            </w:r>
            <w:r>
              <w:rPr>
                <w:rFonts w:cs="Times New Roman"/>
                <w:sz w:val="20"/>
                <w:szCs w:val="20"/>
              </w:rPr>
              <w:t>518</w:t>
            </w:r>
          </w:p>
        </w:tc>
        <w:tc>
          <w:tcPr>
            <w:tcW w:w="851" w:type="dxa"/>
          </w:tcPr>
          <w:p w14:paraId="27F0E21B" w14:textId="77777777" w:rsidR="00AC4A54" w:rsidRPr="00E11582" w:rsidRDefault="00AC4A54" w:rsidP="00AC4A54">
            <w:pPr>
              <w:jc w:val="center"/>
              <w:rPr>
                <w:rFonts w:cs="Times New Roman"/>
                <w:sz w:val="20"/>
                <w:szCs w:val="20"/>
              </w:rPr>
            </w:pPr>
            <w:r>
              <w:rPr>
                <w:rFonts w:cs="Times New Roman"/>
                <w:sz w:val="20"/>
                <w:szCs w:val="20"/>
              </w:rPr>
              <w:t>6</w:t>
            </w:r>
            <w:r w:rsidRPr="00E11582">
              <w:rPr>
                <w:rFonts w:cs="Times New Roman"/>
                <w:sz w:val="20"/>
                <w:szCs w:val="20"/>
              </w:rPr>
              <w:t>.</w:t>
            </w:r>
            <w:r>
              <w:rPr>
                <w:rFonts w:cs="Times New Roman"/>
                <w:sz w:val="20"/>
                <w:szCs w:val="20"/>
              </w:rPr>
              <w:t>598</w:t>
            </w:r>
          </w:p>
        </w:tc>
        <w:tc>
          <w:tcPr>
            <w:tcW w:w="1276" w:type="dxa"/>
          </w:tcPr>
          <w:p w14:paraId="5F1EE39F" w14:textId="77777777" w:rsidR="00AC4A54" w:rsidRPr="00E11582" w:rsidRDefault="00AC4A54" w:rsidP="00AC4A54">
            <w:pPr>
              <w:jc w:val="center"/>
              <w:rPr>
                <w:rFonts w:cs="Times New Roman"/>
                <w:sz w:val="20"/>
                <w:szCs w:val="20"/>
              </w:rPr>
            </w:pPr>
            <w:r w:rsidRPr="00E11582">
              <w:rPr>
                <w:rFonts w:cs="Times New Roman"/>
                <w:sz w:val="20"/>
                <w:szCs w:val="20"/>
              </w:rPr>
              <w:t>1</w:t>
            </w:r>
            <w:r>
              <w:rPr>
                <w:rFonts w:cs="Times New Roman"/>
                <w:sz w:val="20"/>
                <w:szCs w:val="20"/>
              </w:rPr>
              <w:t>0</w:t>
            </w:r>
            <w:r w:rsidRPr="00E11582">
              <w:rPr>
                <w:rFonts w:cs="Times New Roman"/>
                <w:sz w:val="20"/>
                <w:szCs w:val="20"/>
              </w:rPr>
              <w:t>.</w:t>
            </w:r>
            <w:r>
              <w:rPr>
                <w:rFonts w:cs="Times New Roman"/>
                <w:sz w:val="20"/>
                <w:szCs w:val="20"/>
              </w:rPr>
              <w:t>920</w:t>
            </w:r>
          </w:p>
        </w:tc>
        <w:tc>
          <w:tcPr>
            <w:tcW w:w="1559" w:type="dxa"/>
          </w:tcPr>
          <w:p w14:paraId="3F0F4558"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59206347" w14:textId="77777777" w:rsidTr="00AC4A54">
        <w:trPr>
          <w:trHeight w:val="192"/>
        </w:trPr>
        <w:tc>
          <w:tcPr>
            <w:tcW w:w="2972" w:type="dxa"/>
          </w:tcPr>
          <w:p w14:paraId="15D6BE03" w14:textId="77777777" w:rsidR="00AC4A54" w:rsidRPr="00E11582" w:rsidRDefault="00AC4A54" w:rsidP="00AC4A54">
            <w:pPr>
              <w:rPr>
                <w:rFonts w:cs="Times New Roman"/>
                <w:sz w:val="20"/>
                <w:szCs w:val="20"/>
              </w:rPr>
            </w:pPr>
            <w:r w:rsidRPr="00E11582">
              <w:rPr>
                <w:rFonts w:cs="Times New Roman"/>
                <w:sz w:val="20"/>
                <w:szCs w:val="20"/>
              </w:rPr>
              <w:t>nepravdni postopki</w:t>
            </w:r>
          </w:p>
        </w:tc>
        <w:tc>
          <w:tcPr>
            <w:tcW w:w="1418" w:type="dxa"/>
          </w:tcPr>
          <w:p w14:paraId="6A442B37" w14:textId="77777777" w:rsidR="00AC4A54" w:rsidRPr="00E11582" w:rsidRDefault="00AC4A54" w:rsidP="00AC4A54">
            <w:pPr>
              <w:jc w:val="center"/>
              <w:rPr>
                <w:rFonts w:cs="Times New Roman"/>
                <w:sz w:val="20"/>
                <w:szCs w:val="20"/>
              </w:rPr>
            </w:pPr>
            <w:r w:rsidRPr="00E11582">
              <w:rPr>
                <w:rFonts w:cs="Times New Roman"/>
                <w:sz w:val="20"/>
                <w:szCs w:val="20"/>
              </w:rPr>
              <w:t>9.3</w:t>
            </w:r>
            <w:r>
              <w:rPr>
                <w:rFonts w:cs="Times New Roman"/>
                <w:sz w:val="20"/>
                <w:szCs w:val="20"/>
              </w:rPr>
              <w:t>50</w:t>
            </w:r>
          </w:p>
        </w:tc>
        <w:tc>
          <w:tcPr>
            <w:tcW w:w="897" w:type="dxa"/>
          </w:tcPr>
          <w:p w14:paraId="543ACAAD" w14:textId="77777777" w:rsidR="00AC4A54" w:rsidRPr="00E11582" w:rsidRDefault="00AC4A54" w:rsidP="00AC4A54">
            <w:pPr>
              <w:jc w:val="center"/>
              <w:rPr>
                <w:rFonts w:cs="Times New Roman"/>
                <w:sz w:val="20"/>
                <w:szCs w:val="20"/>
              </w:rPr>
            </w:pPr>
            <w:r>
              <w:rPr>
                <w:rFonts w:cs="Times New Roman"/>
                <w:sz w:val="20"/>
                <w:szCs w:val="20"/>
              </w:rPr>
              <w:t>20</w:t>
            </w:r>
            <w:r w:rsidRPr="00E11582">
              <w:rPr>
                <w:rFonts w:cs="Times New Roman"/>
                <w:sz w:val="20"/>
                <w:szCs w:val="20"/>
              </w:rPr>
              <w:t>.</w:t>
            </w:r>
            <w:r>
              <w:rPr>
                <w:rFonts w:cs="Times New Roman"/>
                <w:sz w:val="20"/>
                <w:szCs w:val="20"/>
              </w:rPr>
              <w:t>610</w:t>
            </w:r>
          </w:p>
        </w:tc>
        <w:tc>
          <w:tcPr>
            <w:tcW w:w="945" w:type="dxa"/>
          </w:tcPr>
          <w:p w14:paraId="6E7E25B0" w14:textId="77777777" w:rsidR="00AC4A54" w:rsidRPr="00E11582" w:rsidRDefault="00AC4A54" w:rsidP="00AC4A54">
            <w:pPr>
              <w:jc w:val="center"/>
              <w:rPr>
                <w:rFonts w:cs="Times New Roman"/>
                <w:sz w:val="20"/>
                <w:szCs w:val="20"/>
              </w:rPr>
            </w:pPr>
            <w:r w:rsidRPr="00E11582">
              <w:rPr>
                <w:rFonts w:cs="Times New Roman"/>
                <w:sz w:val="20"/>
                <w:szCs w:val="20"/>
              </w:rPr>
              <w:t>2</w:t>
            </w:r>
            <w:r>
              <w:rPr>
                <w:rFonts w:cs="Times New Roman"/>
                <w:sz w:val="20"/>
                <w:szCs w:val="20"/>
              </w:rPr>
              <w:t>9</w:t>
            </w:r>
            <w:r w:rsidRPr="00E11582">
              <w:rPr>
                <w:rFonts w:cs="Times New Roman"/>
                <w:sz w:val="20"/>
                <w:szCs w:val="20"/>
              </w:rPr>
              <w:t>.</w:t>
            </w:r>
            <w:r>
              <w:rPr>
                <w:rFonts w:cs="Times New Roman"/>
                <w:sz w:val="20"/>
                <w:szCs w:val="20"/>
              </w:rPr>
              <w:t>960</w:t>
            </w:r>
          </w:p>
        </w:tc>
        <w:tc>
          <w:tcPr>
            <w:tcW w:w="851" w:type="dxa"/>
          </w:tcPr>
          <w:p w14:paraId="7878BEC7" w14:textId="77777777" w:rsidR="00AC4A54" w:rsidRPr="00E11582" w:rsidRDefault="00AC4A54" w:rsidP="00AC4A54">
            <w:pPr>
              <w:jc w:val="center"/>
              <w:rPr>
                <w:rFonts w:cs="Times New Roman"/>
                <w:sz w:val="20"/>
                <w:szCs w:val="20"/>
              </w:rPr>
            </w:pPr>
            <w:r>
              <w:rPr>
                <w:rFonts w:cs="Times New Roman"/>
                <w:sz w:val="20"/>
                <w:szCs w:val="20"/>
              </w:rPr>
              <w:t>20</w:t>
            </w:r>
            <w:r w:rsidRPr="00E11582">
              <w:rPr>
                <w:rFonts w:cs="Times New Roman"/>
                <w:sz w:val="20"/>
                <w:szCs w:val="20"/>
              </w:rPr>
              <w:t>.</w:t>
            </w:r>
            <w:r>
              <w:rPr>
                <w:rFonts w:cs="Times New Roman"/>
                <w:sz w:val="20"/>
                <w:szCs w:val="20"/>
              </w:rPr>
              <w:t>293</w:t>
            </w:r>
          </w:p>
        </w:tc>
        <w:tc>
          <w:tcPr>
            <w:tcW w:w="1276" w:type="dxa"/>
          </w:tcPr>
          <w:p w14:paraId="4B3BE396" w14:textId="77777777" w:rsidR="00AC4A54" w:rsidRPr="00E11582" w:rsidRDefault="00AC4A54" w:rsidP="00AC4A54">
            <w:pPr>
              <w:jc w:val="center"/>
              <w:rPr>
                <w:rFonts w:cs="Times New Roman"/>
                <w:sz w:val="20"/>
                <w:szCs w:val="20"/>
              </w:rPr>
            </w:pPr>
            <w:r>
              <w:rPr>
                <w:rFonts w:cs="Times New Roman"/>
                <w:sz w:val="20"/>
                <w:szCs w:val="20"/>
              </w:rPr>
              <w:t>9</w:t>
            </w:r>
            <w:r w:rsidRPr="00E11582">
              <w:rPr>
                <w:rFonts w:cs="Times New Roman"/>
                <w:sz w:val="20"/>
                <w:szCs w:val="20"/>
              </w:rPr>
              <w:t>.</w:t>
            </w:r>
            <w:r>
              <w:rPr>
                <w:rFonts w:cs="Times New Roman"/>
                <w:sz w:val="20"/>
                <w:szCs w:val="20"/>
              </w:rPr>
              <w:t>667</w:t>
            </w:r>
          </w:p>
        </w:tc>
        <w:tc>
          <w:tcPr>
            <w:tcW w:w="1559" w:type="dxa"/>
          </w:tcPr>
          <w:p w14:paraId="5396BEBE"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28A2E550" w14:textId="77777777" w:rsidTr="00AC4A54">
        <w:trPr>
          <w:trHeight w:val="192"/>
        </w:trPr>
        <w:tc>
          <w:tcPr>
            <w:tcW w:w="2972" w:type="dxa"/>
          </w:tcPr>
          <w:p w14:paraId="4A8D75FB" w14:textId="77777777" w:rsidR="00AC4A54" w:rsidRPr="00E11582" w:rsidRDefault="00AC4A54" w:rsidP="00AC4A54">
            <w:pPr>
              <w:rPr>
                <w:rFonts w:cs="Times New Roman"/>
                <w:sz w:val="20"/>
                <w:szCs w:val="20"/>
              </w:rPr>
            </w:pPr>
            <w:r w:rsidRPr="00E11582">
              <w:rPr>
                <w:rFonts w:cs="Times New Roman"/>
                <w:sz w:val="20"/>
                <w:szCs w:val="20"/>
              </w:rPr>
              <w:t>postopki razlastitev</w:t>
            </w:r>
          </w:p>
        </w:tc>
        <w:tc>
          <w:tcPr>
            <w:tcW w:w="1418" w:type="dxa"/>
          </w:tcPr>
          <w:p w14:paraId="2FF3FA32" w14:textId="77777777" w:rsidR="00AC4A54" w:rsidRPr="00E11582" w:rsidRDefault="00AC4A54" w:rsidP="00AC4A54">
            <w:pPr>
              <w:jc w:val="center"/>
              <w:rPr>
                <w:rFonts w:cs="Times New Roman"/>
                <w:sz w:val="20"/>
                <w:szCs w:val="20"/>
              </w:rPr>
            </w:pPr>
            <w:r>
              <w:rPr>
                <w:rFonts w:cs="Times New Roman"/>
                <w:sz w:val="20"/>
                <w:szCs w:val="20"/>
              </w:rPr>
              <w:t>1.412</w:t>
            </w:r>
          </w:p>
        </w:tc>
        <w:tc>
          <w:tcPr>
            <w:tcW w:w="897" w:type="dxa"/>
          </w:tcPr>
          <w:p w14:paraId="3DD22C1A" w14:textId="77777777" w:rsidR="00AC4A54" w:rsidRPr="00E11582" w:rsidRDefault="00AC4A54" w:rsidP="00AC4A54">
            <w:pPr>
              <w:jc w:val="center"/>
              <w:rPr>
                <w:rFonts w:cs="Times New Roman"/>
                <w:sz w:val="20"/>
                <w:szCs w:val="20"/>
              </w:rPr>
            </w:pPr>
            <w:r>
              <w:rPr>
                <w:rFonts w:cs="Times New Roman"/>
                <w:sz w:val="20"/>
                <w:szCs w:val="20"/>
              </w:rPr>
              <w:t>765</w:t>
            </w:r>
          </w:p>
        </w:tc>
        <w:tc>
          <w:tcPr>
            <w:tcW w:w="945" w:type="dxa"/>
          </w:tcPr>
          <w:p w14:paraId="42F2B66A" w14:textId="77777777" w:rsidR="00AC4A54" w:rsidRPr="00E11582" w:rsidRDefault="00AC4A54" w:rsidP="00AC4A54">
            <w:pPr>
              <w:jc w:val="center"/>
              <w:rPr>
                <w:rFonts w:cs="Times New Roman"/>
                <w:sz w:val="20"/>
                <w:szCs w:val="20"/>
              </w:rPr>
            </w:pPr>
            <w:r>
              <w:rPr>
                <w:rFonts w:cs="Times New Roman"/>
                <w:sz w:val="20"/>
                <w:szCs w:val="20"/>
              </w:rPr>
              <w:t>2</w:t>
            </w:r>
            <w:r w:rsidRPr="00E11582">
              <w:rPr>
                <w:rFonts w:cs="Times New Roman"/>
                <w:sz w:val="20"/>
                <w:szCs w:val="20"/>
              </w:rPr>
              <w:t>.</w:t>
            </w:r>
            <w:r>
              <w:rPr>
                <w:rFonts w:cs="Times New Roman"/>
                <w:sz w:val="20"/>
                <w:szCs w:val="20"/>
              </w:rPr>
              <w:t>177</w:t>
            </w:r>
          </w:p>
        </w:tc>
        <w:tc>
          <w:tcPr>
            <w:tcW w:w="851" w:type="dxa"/>
          </w:tcPr>
          <w:p w14:paraId="744CD998" w14:textId="77777777" w:rsidR="00AC4A54" w:rsidRPr="00E11582" w:rsidRDefault="00AC4A54" w:rsidP="00AC4A54">
            <w:pPr>
              <w:jc w:val="center"/>
              <w:rPr>
                <w:rFonts w:cs="Times New Roman"/>
                <w:sz w:val="20"/>
                <w:szCs w:val="20"/>
              </w:rPr>
            </w:pPr>
            <w:r>
              <w:rPr>
                <w:rFonts w:cs="Times New Roman"/>
                <w:sz w:val="20"/>
                <w:szCs w:val="20"/>
              </w:rPr>
              <w:t>811</w:t>
            </w:r>
          </w:p>
        </w:tc>
        <w:tc>
          <w:tcPr>
            <w:tcW w:w="1276" w:type="dxa"/>
          </w:tcPr>
          <w:p w14:paraId="43449B4C" w14:textId="77777777" w:rsidR="00AC4A54" w:rsidRPr="00E11582" w:rsidRDefault="00AC4A54" w:rsidP="00AC4A54">
            <w:pPr>
              <w:jc w:val="center"/>
              <w:rPr>
                <w:rFonts w:cs="Times New Roman"/>
                <w:sz w:val="20"/>
                <w:szCs w:val="20"/>
              </w:rPr>
            </w:pPr>
            <w:r w:rsidRPr="00E11582">
              <w:rPr>
                <w:rFonts w:cs="Times New Roman"/>
                <w:sz w:val="20"/>
                <w:szCs w:val="20"/>
              </w:rPr>
              <w:t>1.</w:t>
            </w:r>
            <w:r>
              <w:rPr>
                <w:rFonts w:cs="Times New Roman"/>
                <w:sz w:val="20"/>
                <w:szCs w:val="20"/>
              </w:rPr>
              <w:t>366</w:t>
            </w:r>
          </w:p>
        </w:tc>
        <w:tc>
          <w:tcPr>
            <w:tcW w:w="1559" w:type="dxa"/>
          </w:tcPr>
          <w:p w14:paraId="3A068ED9"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5C5FC00A" w14:textId="77777777" w:rsidTr="00AC4A54">
        <w:trPr>
          <w:trHeight w:val="192"/>
        </w:trPr>
        <w:tc>
          <w:tcPr>
            <w:tcW w:w="2972" w:type="dxa"/>
          </w:tcPr>
          <w:p w14:paraId="0C43F6AC" w14:textId="77777777" w:rsidR="00AC4A54" w:rsidRPr="00E11582" w:rsidRDefault="00AC4A54" w:rsidP="00AC4A54">
            <w:pPr>
              <w:rPr>
                <w:rFonts w:cs="Times New Roman"/>
                <w:sz w:val="20"/>
                <w:szCs w:val="20"/>
              </w:rPr>
            </w:pPr>
            <w:r w:rsidRPr="00E11582">
              <w:rPr>
                <w:rFonts w:cs="Times New Roman"/>
                <w:sz w:val="20"/>
                <w:szCs w:val="20"/>
              </w:rPr>
              <w:t>upravne zadeve</w:t>
            </w:r>
          </w:p>
        </w:tc>
        <w:tc>
          <w:tcPr>
            <w:tcW w:w="1418" w:type="dxa"/>
          </w:tcPr>
          <w:p w14:paraId="265AD856" w14:textId="77777777" w:rsidR="00AC4A54" w:rsidRPr="00E11582" w:rsidRDefault="00AC4A54" w:rsidP="00AC4A54">
            <w:pPr>
              <w:jc w:val="center"/>
              <w:rPr>
                <w:rFonts w:cs="Times New Roman"/>
                <w:sz w:val="20"/>
                <w:szCs w:val="20"/>
              </w:rPr>
            </w:pPr>
            <w:r>
              <w:rPr>
                <w:rFonts w:cs="Times New Roman"/>
                <w:sz w:val="20"/>
                <w:szCs w:val="20"/>
              </w:rPr>
              <w:t>3</w:t>
            </w:r>
            <w:r w:rsidRPr="00E11582">
              <w:rPr>
                <w:rFonts w:cs="Times New Roman"/>
                <w:sz w:val="20"/>
                <w:szCs w:val="20"/>
              </w:rPr>
              <w:t>.7</w:t>
            </w:r>
            <w:r>
              <w:rPr>
                <w:rFonts w:cs="Times New Roman"/>
                <w:sz w:val="20"/>
                <w:szCs w:val="20"/>
              </w:rPr>
              <w:t>47</w:t>
            </w:r>
          </w:p>
        </w:tc>
        <w:tc>
          <w:tcPr>
            <w:tcW w:w="897" w:type="dxa"/>
          </w:tcPr>
          <w:p w14:paraId="062A2965" w14:textId="77777777" w:rsidR="00AC4A54" w:rsidRPr="00E11582" w:rsidRDefault="00AC4A54" w:rsidP="00AC4A54">
            <w:pPr>
              <w:jc w:val="center"/>
              <w:rPr>
                <w:rFonts w:cs="Times New Roman"/>
                <w:sz w:val="20"/>
                <w:szCs w:val="20"/>
              </w:rPr>
            </w:pPr>
            <w:r w:rsidRPr="00E11582">
              <w:rPr>
                <w:rFonts w:cs="Times New Roman"/>
                <w:sz w:val="20"/>
                <w:szCs w:val="20"/>
              </w:rPr>
              <w:t>12.</w:t>
            </w:r>
            <w:r>
              <w:rPr>
                <w:rFonts w:cs="Times New Roman"/>
                <w:sz w:val="20"/>
                <w:szCs w:val="20"/>
              </w:rPr>
              <w:t>307</w:t>
            </w:r>
          </w:p>
        </w:tc>
        <w:tc>
          <w:tcPr>
            <w:tcW w:w="945" w:type="dxa"/>
          </w:tcPr>
          <w:p w14:paraId="1A82CC7A" w14:textId="77777777" w:rsidR="00AC4A54" w:rsidRPr="00E11582" w:rsidRDefault="00AC4A54" w:rsidP="00AC4A54">
            <w:pPr>
              <w:spacing w:line="259" w:lineRule="auto"/>
              <w:jc w:val="center"/>
              <w:rPr>
                <w:rFonts w:cs="Times New Roman"/>
              </w:rPr>
            </w:pPr>
            <w:r w:rsidRPr="00E11582">
              <w:rPr>
                <w:rFonts w:cs="Times New Roman"/>
                <w:sz w:val="20"/>
                <w:szCs w:val="20"/>
              </w:rPr>
              <w:t>1</w:t>
            </w:r>
            <w:r>
              <w:rPr>
                <w:rFonts w:cs="Times New Roman"/>
                <w:sz w:val="20"/>
                <w:szCs w:val="20"/>
              </w:rPr>
              <w:t>6</w:t>
            </w:r>
            <w:r w:rsidRPr="00E11582">
              <w:rPr>
                <w:rFonts w:cs="Times New Roman"/>
                <w:sz w:val="20"/>
                <w:szCs w:val="20"/>
              </w:rPr>
              <w:t>.0</w:t>
            </w:r>
            <w:r>
              <w:rPr>
                <w:rFonts w:cs="Times New Roman"/>
                <w:sz w:val="20"/>
                <w:szCs w:val="20"/>
              </w:rPr>
              <w:t>54</w:t>
            </w:r>
          </w:p>
        </w:tc>
        <w:tc>
          <w:tcPr>
            <w:tcW w:w="851" w:type="dxa"/>
          </w:tcPr>
          <w:p w14:paraId="26EB346C" w14:textId="77777777" w:rsidR="00AC4A54" w:rsidRPr="00E11582" w:rsidRDefault="00AC4A54" w:rsidP="00AC4A54">
            <w:pPr>
              <w:jc w:val="center"/>
              <w:rPr>
                <w:rFonts w:cs="Times New Roman"/>
                <w:sz w:val="20"/>
                <w:szCs w:val="20"/>
              </w:rPr>
            </w:pPr>
            <w:r w:rsidRPr="00E11582">
              <w:rPr>
                <w:rFonts w:cs="Times New Roman"/>
                <w:sz w:val="20"/>
                <w:szCs w:val="20"/>
              </w:rPr>
              <w:t>1</w:t>
            </w:r>
            <w:r>
              <w:rPr>
                <w:rFonts w:cs="Times New Roman"/>
                <w:sz w:val="20"/>
                <w:szCs w:val="20"/>
              </w:rPr>
              <w:t>5</w:t>
            </w:r>
            <w:r w:rsidRPr="00E11582">
              <w:rPr>
                <w:rFonts w:cs="Times New Roman"/>
                <w:sz w:val="20"/>
                <w:szCs w:val="20"/>
              </w:rPr>
              <w:t>.</w:t>
            </w:r>
            <w:r>
              <w:rPr>
                <w:rFonts w:cs="Times New Roman"/>
                <w:sz w:val="20"/>
                <w:szCs w:val="20"/>
              </w:rPr>
              <w:t>205</w:t>
            </w:r>
          </w:p>
        </w:tc>
        <w:tc>
          <w:tcPr>
            <w:tcW w:w="1276" w:type="dxa"/>
          </w:tcPr>
          <w:p w14:paraId="2846CD61" w14:textId="77777777" w:rsidR="00AC4A54" w:rsidRPr="00E11582" w:rsidRDefault="00AC4A54" w:rsidP="00AC4A54">
            <w:pPr>
              <w:jc w:val="center"/>
              <w:rPr>
                <w:rFonts w:cs="Times New Roman"/>
                <w:sz w:val="20"/>
                <w:szCs w:val="20"/>
              </w:rPr>
            </w:pPr>
            <w:r w:rsidRPr="00E11582">
              <w:rPr>
                <w:rFonts w:cs="Times New Roman"/>
                <w:sz w:val="20"/>
                <w:szCs w:val="20"/>
              </w:rPr>
              <w:t>8</w:t>
            </w:r>
            <w:r>
              <w:rPr>
                <w:rFonts w:cs="Times New Roman"/>
                <w:sz w:val="20"/>
                <w:szCs w:val="20"/>
              </w:rPr>
              <w:t>49</w:t>
            </w:r>
          </w:p>
        </w:tc>
        <w:tc>
          <w:tcPr>
            <w:tcW w:w="1559" w:type="dxa"/>
          </w:tcPr>
          <w:p w14:paraId="3F41DA48"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47337F08" w14:textId="77777777" w:rsidTr="00AC4A54">
        <w:trPr>
          <w:trHeight w:val="192"/>
        </w:trPr>
        <w:tc>
          <w:tcPr>
            <w:tcW w:w="2972" w:type="dxa"/>
          </w:tcPr>
          <w:p w14:paraId="60572F33" w14:textId="77777777" w:rsidR="00AC4A54" w:rsidRPr="00E11582" w:rsidRDefault="00AC4A54" w:rsidP="00AC4A54">
            <w:pPr>
              <w:rPr>
                <w:rFonts w:cs="Times New Roman"/>
                <w:sz w:val="20"/>
                <w:szCs w:val="20"/>
              </w:rPr>
            </w:pPr>
            <w:r w:rsidRPr="00E11582">
              <w:rPr>
                <w:rFonts w:cs="Times New Roman"/>
                <w:sz w:val="20"/>
                <w:szCs w:val="20"/>
              </w:rPr>
              <w:t>postopki po ZDen</w:t>
            </w:r>
          </w:p>
        </w:tc>
        <w:tc>
          <w:tcPr>
            <w:tcW w:w="1418" w:type="dxa"/>
          </w:tcPr>
          <w:p w14:paraId="0BBAA321" w14:textId="77777777" w:rsidR="00AC4A54" w:rsidRPr="00E11582" w:rsidRDefault="00AC4A54" w:rsidP="00AC4A54">
            <w:pPr>
              <w:jc w:val="center"/>
              <w:rPr>
                <w:rFonts w:cs="Times New Roman"/>
                <w:sz w:val="20"/>
                <w:szCs w:val="20"/>
              </w:rPr>
            </w:pPr>
            <w:r>
              <w:rPr>
                <w:rFonts w:cs="Times New Roman"/>
                <w:sz w:val="20"/>
                <w:szCs w:val="20"/>
              </w:rPr>
              <w:t>89</w:t>
            </w:r>
          </w:p>
        </w:tc>
        <w:tc>
          <w:tcPr>
            <w:tcW w:w="897" w:type="dxa"/>
          </w:tcPr>
          <w:p w14:paraId="1210D62C" w14:textId="77777777" w:rsidR="00AC4A54" w:rsidRPr="00E11582" w:rsidRDefault="00AC4A54" w:rsidP="00AC4A54">
            <w:pPr>
              <w:jc w:val="center"/>
              <w:rPr>
                <w:rFonts w:cs="Times New Roman"/>
                <w:sz w:val="20"/>
                <w:szCs w:val="20"/>
              </w:rPr>
            </w:pPr>
            <w:r>
              <w:rPr>
                <w:rFonts w:cs="Times New Roman"/>
                <w:sz w:val="20"/>
                <w:szCs w:val="20"/>
              </w:rPr>
              <w:t>1</w:t>
            </w:r>
          </w:p>
        </w:tc>
        <w:tc>
          <w:tcPr>
            <w:tcW w:w="945" w:type="dxa"/>
          </w:tcPr>
          <w:p w14:paraId="2AF51DC4" w14:textId="77777777" w:rsidR="00AC4A54" w:rsidRPr="00E11582" w:rsidRDefault="00AC4A54" w:rsidP="00AC4A54">
            <w:pPr>
              <w:jc w:val="center"/>
              <w:rPr>
                <w:rFonts w:cs="Times New Roman"/>
                <w:sz w:val="20"/>
                <w:szCs w:val="20"/>
              </w:rPr>
            </w:pPr>
            <w:r>
              <w:rPr>
                <w:rFonts w:cs="Times New Roman"/>
                <w:sz w:val="20"/>
                <w:szCs w:val="20"/>
              </w:rPr>
              <w:t>90</w:t>
            </w:r>
          </w:p>
        </w:tc>
        <w:tc>
          <w:tcPr>
            <w:tcW w:w="851" w:type="dxa"/>
          </w:tcPr>
          <w:p w14:paraId="1883C27F" w14:textId="77777777" w:rsidR="00AC4A54" w:rsidRPr="00E11582" w:rsidRDefault="00AC4A54" w:rsidP="00AC4A54">
            <w:pPr>
              <w:jc w:val="center"/>
              <w:rPr>
                <w:rFonts w:cs="Times New Roman"/>
                <w:sz w:val="20"/>
                <w:szCs w:val="20"/>
              </w:rPr>
            </w:pPr>
            <w:r>
              <w:rPr>
                <w:rFonts w:cs="Times New Roman"/>
                <w:sz w:val="20"/>
                <w:szCs w:val="20"/>
              </w:rPr>
              <w:t>22</w:t>
            </w:r>
          </w:p>
        </w:tc>
        <w:tc>
          <w:tcPr>
            <w:tcW w:w="1276" w:type="dxa"/>
          </w:tcPr>
          <w:p w14:paraId="11C930E5" w14:textId="77777777" w:rsidR="00AC4A54" w:rsidRPr="00E11582" w:rsidRDefault="00AC4A54" w:rsidP="00AC4A54">
            <w:pPr>
              <w:jc w:val="center"/>
              <w:rPr>
                <w:rFonts w:cs="Times New Roman"/>
                <w:sz w:val="20"/>
                <w:szCs w:val="20"/>
              </w:rPr>
            </w:pPr>
            <w:r>
              <w:rPr>
                <w:rFonts w:cs="Times New Roman"/>
                <w:sz w:val="20"/>
                <w:szCs w:val="20"/>
              </w:rPr>
              <w:t>68</w:t>
            </w:r>
          </w:p>
        </w:tc>
        <w:tc>
          <w:tcPr>
            <w:tcW w:w="1559" w:type="dxa"/>
          </w:tcPr>
          <w:p w14:paraId="6E6581DA"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26C8816F" w14:textId="77777777" w:rsidTr="00AC4A54">
        <w:trPr>
          <w:trHeight w:val="192"/>
        </w:trPr>
        <w:tc>
          <w:tcPr>
            <w:tcW w:w="2972" w:type="dxa"/>
          </w:tcPr>
          <w:p w14:paraId="1D9D330B" w14:textId="77777777" w:rsidR="00AC4A54" w:rsidRPr="00E11582" w:rsidRDefault="00AC4A54" w:rsidP="00AC4A54">
            <w:pPr>
              <w:rPr>
                <w:rFonts w:cs="Times New Roman"/>
                <w:sz w:val="20"/>
                <w:szCs w:val="20"/>
              </w:rPr>
            </w:pPr>
            <w:r w:rsidRPr="00E11582">
              <w:rPr>
                <w:rFonts w:cs="Times New Roman"/>
                <w:sz w:val="20"/>
                <w:szCs w:val="20"/>
              </w:rPr>
              <w:t>postopki po ZIKS</w:t>
            </w:r>
          </w:p>
        </w:tc>
        <w:tc>
          <w:tcPr>
            <w:tcW w:w="1418" w:type="dxa"/>
          </w:tcPr>
          <w:p w14:paraId="32BBFE5F" w14:textId="77777777" w:rsidR="00AC4A54" w:rsidRPr="00E11582" w:rsidRDefault="00AC4A54" w:rsidP="00AC4A54">
            <w:pPr>
              <w:jc w:val="center"/>
              <w:rPr>
                <w:rFonts w:cs="Times New Roman"/>
                <w:sz w:val="20"/>
                <w:szCs w:val="20"/>
              </w:rPr>
            </w:pPr>
            <w:r>
              <w:rPr>
                <w:rFonts w:cs="Times New Roman"/>
                <w:sz w:val="20"/>
                <w:szCs w:val="20"/>
              </w:rPr>
              <w:t>2</w:t>
            </w:r>
            <w:r w:rsidRPr="00E11582">
              <w:rPr>
                <w:rFonts w:cs="Times New Roman"/>
                <w:sz w:val="20"/>
                <w:szCs w:val="20"/>
              </w:rPr>
              <w:t>0</w:t>
            </w:r>
          </w:p>
        </w:tc>
        <w:tc>
          <w:tcPr>
            <w:tcW w:w="897" w:type="dxa"/>
          </w:tcPr>
          <w:p w14:paraId="711A4006" w14:textId="77777777" w:rsidR="00AC4A54" w:rsidRPr="00E11582" w:rsidRDefault="00AC4A54" w:rsidP="00AC4A54">
            <w:pPr>
              <w:jc w:val="center"/>
              <w:rPr>
                <w:rFonts w:cs="Times New Roman"/>
                <w:sz w:val="20"/>
                <w:szCs w:val="20"/>
              </w:rPr>
            </w:pPr>
            <w:r>
              <w:rPr>
                <w:rFonts w:cs="Times New Roman"/>
                <w:sz w:val="20"/>
                <w:szCs w:val="20"/>
              </w:rPr>
              <w:t>0</w:t>
            </w:r>
          </w:p>
        </w:tc>
        <w:tc>
          <w:tcPr>
            <w:tcW w:w="945" w:type="dxa"/>
          </w:tcPr>
          <w:p w14:paraId="17172B41" w14:textId="77777777" w:rsidR="00AC4A54" w:rsidRPr="00E11582" w:rsidRDefault="00AC4A54" w:rsidP="00AC4A54">
            <w:pPr>
              <w:jc w:val="center"/>
              <w:rPr>
                <w:rFonts w:cs="Times New Roman"/>
                <w:sz w:val="20"/>
                <w:szCs w:val="20"/>
              </w:rPr>
            </w:pPr>
            <w:r>
              <w:rPr>
                <w:rFonts w:cs="Times New Roman"/>
                <w:sz w:val="20"/>
                <w:szCs w:val="20"/>
              </w:rPr>
              <w:t>20</w:t>
            </w:r>
          </w:p>
        </w:tc>
        <w:tc>
          <w:tcPr>
            <w:tcW w:w="851" w:type="dxa"/>
          </w:tcPr>
          <w:p w14:paraId="6EE326DD" w14:textId="77777777" w:rsidR="00AC4A54" w:rsidRPr="00E11582" w:rsidRDefault="00AC4A54" w:rsidP="00AC4A54">
            <w:pPr>
              <w:jc w:val="center"/>
              <w:rPr>
                <w:rFonts w:cs="Times New Roman"/>
                <w:sz w:val="20"/>
                <w:szCs w:val="20"/>
              </w:rPr>
            </w:pPr>
            <w:r>
              <w:rPr>
                <w:rFonts w:cs="Times New Roman"/>
                <w:sz w:val="20"/>
                <w:szCs w:val="20"/>
              </w:rPr>
              <w:t>6</w:t>
            </w:r>
          </w:p>
        </w:tc>
        <w:tc>
          <w:tcPr>
            <w:tcW w:w="1276" w:type="dxa"/>
          </w:tcPr>
          <w:p w14:paraId="1B56ECB7" w14:textId="77777777" w:rsidR="00AC4A54" w:rsidRPr="00E11582" w:rsidRDefault="00AC4A54" w:rsidP="00AC4A54">
            <w:pPr>
              <w:jc w:val="center"/>
              <w:rPr>
                <w:rFonts w:cs="Times New Roman"/>
                <w:sz w:val="20"/>
                <w:szCs w:val="20"/>
              </w:rPr>
            </w:pPr>
            <w:r>
              <w:rPr>
                <w:rFonts w:cs="Times New Roman"/>
                <w:sz w:val="20"/>
                <w:szCs w:val="20"/>
              </w:rPr>
              <w:t>1</w:t>
            </w:r>
            <w:r w:rsidRPr="00E11582">
              <w:rPr>
                <w:rFonts w:cs="Times New Roman"/>
                <w:sz w:val="20"/>
                <w:szCs w:val="20"/>
              </w:rPr>
              <w:t>4</w:t>
            </w:r>
          </w:p>
        </w:tc>
        <w:tc>
          <w:tcPr>
            <w:tcW w:w="1559" w:type="dxa"/>
          </w:tcPr>
          <w:p w14:paraId="70C3E8D7"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2D83BE7F" w14:textId="77777777" w:rsidTr="00AC4A54">
        <w:trPr>
          <w:trHeight w:val="192"/>
        </w:trPr>
        <w:tc>
          <w:tcPr>
            <w:tcW w:w="2972" w:type="dxa"/>
          </w:tcPr>
          <w:p w14:paraId="751A4694" w14:textId="77777777" w:rsidR="00AC4A54" w:rsidRPr="00E11582" w:rsidRDefault="00AC4A54" w:rsidP="00AC4A54">
            <w:pPr>
              <w:rPr>
                <w:rFonts w:cs="Times New Roman"/>
                <w:sz w:val="20"/>
                <w:szCs w:val="20"/>
              </w:rPr>
            </w:pPr>
            <w:r w:rsidRPr="00E11582">
              <w:rPr>
                <w:rFonts w:cs="Times New Roman"/>
                <w:sz w:val="20"/>
                <w:szCs w:val="20"/>
              </w:rPr>
              <w:t>postopki po ZVVJTO</w:t>
            </w:r>
          </w:p>
        </w:tc>
        <w:tc>
          <w:tcPr>
            <w:tcW w:w="1418" w:type="dxa"/>
          </w:tcPr>
          <w:p w14:paraId="0C129202" w14:textId="77777777" w:rsidR="00AC4A54" w:rsidRPr="00E11582" w:rsidRDefault="00AC4A54" w:rsidP="00AC4A54">
            <w:pPr>
              <w:jc w:val="center"/>
              <w:rPr>
                <w:rFonts w:cs="Times New Roman"/>
                <w:sz w:val="20"/>
                <w:szCs w:val="20"/>
              </w:rPr>
            </w:pPr>
            <w:r>
              <w:rPr>
                <w:rFonts w:cs="Times New Roman"/>
                <w:sz w:val="20"/>
                <w:szCs w:val="20"/>
              </w:rPr>
              <w:t>1</w:t>
            </w:r>
          </w:p>
        </w:tc>
        <w:tc>
          <w:tcPr>
            <w:tcW w:w="897" w:type="dxa"/>
          </w:tcPr>
          <w:p w14:paraId="3F77FC1E"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45" w:type="dxa"/>
          </w:tcPr>
          <w:p w14:paraId="790FD6DF" w14:textId="77777777" w:rsidR="00AC4A54" w:rsidRPr="00E11582" w:rsidRDefault="00AC4A54" w:rsidP="00AC4A54">
            <w:pPr>
              <w:jc w:val="center"/>
              <w:rPr>
                <w:rFonts w:cs="Times New Roman"/>
                <w:sz w:val="20"/>
                <w:szCs w:val="20"/>
              </w:rPr>
            </w:pPr>
            <w:r>
              <w:rPr>
                <w:rFonts w:cs="Times New Roman"/>
                <w:sz w:val="20"/>
                <w:szCs w:val="20"/>
              </w:rPr>
              <w:t>1</w:t>
            </w:r>
          </w:p>
        </w:tc>
        <w:tc>
          <w:tcPr>
            <w:tcW w:w="851" w:type="dxa"/>
          </w:tcPr>
          <w:p w14:paraId="6FB33041" w14:textId="77777777" w:rsidR="00AC4A54" w:rsidRPr="00E11582" w:rsidRDefault="00AC4A54" w:rsidP="00AC4A54">
            <w:pPr>
              <w:jc w:val="center"/>
              <w:rPr>
                <w:rFonts w:cs="Times New Roman"/>
                <w:sz w:val="20"/>
                <w:szCs w:val="20"/>
              </w:rPr>
            </w:pPr>
            <w:r>
              <w:rPr>
                <w:rFonts w:cs="Times New Roman"/>
                <w:sz w:val="20"/>
                <w:szCs w:val="20"/>
              </w:rPr>
              <w:t>0</w:t>
            </w:r>
          </w:p>
        </w:tc>
        <w:tc>
          <w:tcPr>
            <w:tcW w:w="1276" w:type="dxa"/>
          </w:tcPr>
          <w:p w14:paraId="484F2892" w14:textId="77777777" w:rsidR="00AC4A54" w:rsidRPr="00E11582" w:rsidRDefault="00AC4A54" w:rsidP="00AC4A54">
            <w:pPr>
              <w:jc w:val="center"/>
              <w:rPr>
                <w:rFonts w:cs="Times New Roman"/>
                <w:sz w:val="20"/>
                <w:szCs w:val="20"/>
              </w:rPr>
            </w:pPr>
            <w:r>
              <w:rPr>
                <w:rFonts w:cs="Times New Roman"/>
                <w:sz w:val="20"/>
                <w:szCs w:val="20"/>
              </w:rPr>
              <w:t>1</w:t>
            </w:r>
          </w:p>
        </w:tc>
        <w:tc>
          <w:tcPr>
            <w:tcW w:w="1559" w:type="dxa"/>
          </w:tcPr>
          <w:p w14:paraId="1FD445BA" w14:textId="77777777" w:rsidR="00AC4A54" w:rsidRPr="00E11582" w:rsidRDefault="00AC4A54" w:rsidP="00AC4A54">
            <w:pPr>
              <w:jc w:val="center"/>
              <w:rPr>
                <w:rFonts w:cs="Times New Roman"/>
                <w:sz w:val="20"/>
                <w:szCs w:val="20"/>
              </w:rPr>
            </w:pPr>
            <w:r w:rsidRPr="00E11582">
              <w:rPr>
                <w:rFonts w:cs="Times New Roman"/>
                <w:sz w:val="20"/>
                <w:szCs w:val="20"/>
              </w:rPr>
              <w:t>NP</w:t>
            </w:r>
          </w:p>
        </w:tc>
      </w:tr>
    </w:tbl>
    <w:p w14:paraId="322FE461" w14:textId="77777777" w:rsidR="00AC4A54" w:rsidRDefault="00AC4A54" w:rsidP="00AC4A54">
      <w:pPr>
        <w:spacing w:after="0" w:line="240" w:lineRule="auto"/>
        <w:jc w:val="both"/>
        <w:rPr>
          <w:rFonts w:cs="Times New Roman"/>
          <w:b/>
          <w:bCs/>
          <w:color w:val="007466"/>
          <w:sz w:val="20"/>
          <w:szCs w:val="20"/>
        </w:rPr>
      </w:pPr>
    </w:p>
    <w:p w14:paraId="725939B2" w14:textId="77777777" w:rsidR="00AC4A54" w:rsidRPr="0081704D" w:rsidRDefault="00AC4A54" w:rsidP="00AC4A54">
      <w:pPr>
        <w:spacing w:after="0" w:line="240" w:lineRule="auto"/>
        <w:jc w:val="both"/>
        <w:rPr>
          <w:rFonts w:cs="Times New Roman"/>
          <w:b/>
          <w:bCs/>
          <w:color w:val="007466"/>
          <w:sz w:val="20"/>
          <w:szCs w:val="20"/>
        </w:rPr>
      </w:pPr>
      <w:r w:rsidRPr="0081704D">
        <w:rPr>
          <w:rFonts w:cs="Times New Roman"/>
          <w:b/>
          <w:bCs/>
          <w:color w:val="007466"/>
          <w:sz w:val="20"/>
          <w:szCs w:val="20"/>
        </w:rPr>
        <w:t xml:space="preserve">Pojasnilo k Tabeli </w:t>
      </w:r>
      <w:r>
        <w:rPr>
          <w:rFonts w:cs="Times New Roman"/>
          <w:b/>
          <w:bCs/>
          <w:color w:val="007466"/>
          <w:sz w:val="20"/>
          <w:szCs w:val="20"/>
        </w:rPr>
        <w:t>4</w:t>
      </w:r>
      <w:r w:rsidRPr="0081704D">
        <w:rPr>
          <w:rFonts w:cs="Times New Roman"/>
          <w:b/>
          <w:bCs/>
          <w:color w:val="007466"/>
          <w:sz w:val="20"/>
          <w:szCs w:val="20"/>
        </w:rPr>
        <w:t xml:space="preserve">: </w:t>
      </w:r>
    </w:p>
    <w:p w14:paraId="64076769"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color w:val="007466"/>
          <w:sz w:val="20"/>
          <w:szCs w:val="20"/>
        </w:rPr>
      </w:pPr>
    </w:p>
    <w:p w14:paraId="0B1709D4" w14:textId="77777777" w:rsidR="00AC4A54" w:rsidRPr="004F40F6" w:rsidRDefault="00AC4A54" w:rsidP="00AC4A54">
      <w:pPr>
        <w:tabs>
          <w:tab w:val="left" w:pos="283"/>
        </w:tabs>
        <w:autoSpaceDE w:val="0"/>
        <w:autoSpaceDN w:val="0"/>
        <w:adjustRightInd w:val="0"/>
        <w:spacing w:after="0" w:line="240" w:lineRule="auto"/>
        <w:jc w:val="both"/>
        <w:textAlignment w:val="center"/>
        <w:rPr>
          <w:rFonts w:cs="Times New Roman"/>
          <w:color w:val="007466"/>
          <w:sz w:val="20"/>
          <w:szCs w:val="20"/>
        </w:rPr>
      </w:pPr>
      <w:r w:rsidRPr="004F40F6">
        <w:rPr>
          <w:rFonts w:cs="Times New Roman"/>
          <w:color w:val="007466"/>
          <w:sz w:val="20"/>
          <w:szCs w:val="20"/>
        </w:rPr>
        <w:t xml:space="preserve">Glede na metodologijo zbiranja podatkov Državno odvetništvo RS ne razpolaga s podatkom o številu vloženih predlogov, ki niso zajeti med rešenimi zadevami, zato tega podatka v Tabeli </w:t>
      </w:r>
      <w:r>
        <w:rPr>
          <w:rFonts w:cs="Times New Roman"/>
          <w:color w:val="007466"/>
          <w:sz w:val="20"/>
          <w:szCs w:val="20"/>
        </w:rPr>
        <w:t>4</w:t>
      </w:r>
      <w:r w:rsidRPr="004F40F6">
        <w:rPr>
          <w:rFonts w:cs="Times New Roman"/>
          <w:color w:val="007466"/>
          <w:sz w:val="20"/>
          <w:szCs w:val="20"/>
        </w:rPr>
        <w:t xml:space="preserve"> ni mogoče prikazati niti ga glede na navedeno ni mogoče analizirati. (Opomba: V Tabeli </w:t>
      </w:r>
      <w:r>
        <w:rPr>
          <w:rFonts w:cs="Times New Roman"/>
          <w:color w:val="007466"/>
          <w:sz w:val="20"/>
          <w:szCs w:val="20"/>
        </w:rPr>
        <w:t>4</w:t>
      </w:r>
      <w:r w:rsidRPr="004F40F6">
        <w:rPr>
          <w:rFonts w:cs="Times New Roman"/>
          <w:color w:val="007466"/>
          <w:sz w:val="20"/>
          <w:szCs w:val="20"/>
        </w:rPr>
        <w:t xml:space="preserve"> je zato oznaka NP - »ni podatka«.)</w:t>
      </w:r>
    </w:p>
    <w:p w14:paraId="0DE0C5F6" w14:textId="77777777" w:rsidR="00AC4A54" w:rsidRPr="003307F5" w:rsidRDefault="00AC4A54" w:rsidP="00AC4A54">
      <w:pPr>
        <w:tabs>
          <w:tab w:val="left" w:pos="283"/>
        </w:tabs>
        <w:autoSpaceDE w:val="0"/>
        <w:autoSpaceDN w:val="0"/>
        <w:adjustRightInd w:val="0"/>
        <w:spacing w:after="0" w:line="240" w:lineRule="auto"/>
        <w:jc w:val="both"/>
        <w:textAlignment w:val="center"/>
        <w:rPr>
          <w:rFonts w:cs="Times New Roman"/>
          <w:b/>
          <w:bCs/>
          <w:color w:val="007466"/>
          <w:szCs w:val="24"/>
        </w:rPr>
      </w:pPr>
    </w:p>
    <w:p w14:paraId="03172DD6" w14:textId="77777777" w:rsidR="00AC4A54" w:rsidRPr="00A363E4"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A363E4">
        <w:rPr>
          <w:rFonts w:cs="Times New Roman"/>
          <w:b/>
          <w:bCs/>
          <w:color w:val="007466"/>
          <w:sz w:val="20"/>
          <w:szCs w:val="20"/>
        </w:rPr>
        <w:t>Pojasnila k statističnim podatkom:</w:t>
      </w:r>
    </w:p>
    <w:p w14:paraId="2B461873" w14:textId="77777777" w:rsidR="00AC4A54" w:rsidRPr="00A363E4" w:rsidRDefault="00AC4A54" w:rsidP="00AC4A54">
      <w:pPr>
        <w:tabs>
          <w:tab w:val="left" w:pos="283"/>
        </w:tabs>
        <w:autoSpaceDE w:val="0"/>
        <w:autoSpaceDN w:val="0"/>
        <w:adjustRightInd w:val="0"/>
        <w:spacing w:after="0" w:line="240" w:lineRule="auto"/>
        <w:jc w:val="both"/>
        <w:textAlignment w:val="center"/>
        <w:rPr>
          <w:rFonts w:cs="Times New Roman"/>
          <w:color w:val="007466"/>
          <w:sz w:val="20"/>
          <w:szCs w:val="20"/>
        </w:rPr>
      </w:pPr>
    </w:p>
    <w:p w14:paraId="3B24C5FA" w14:textId="77777777" w:rsidR="00AC4A54" w:rsidRPr="00A363E4" w:rsidRDefault="00AC4A54" w:rsidP="00AC4A54">
      <w:pPr>
        <w:tabs>
          <w:tab w:val="left" w:pos="283"/>
        </w:tabs>
        <w:autoSpaceDE w:val="0"/>
        <w:autoSpaceDN w:val="0"/>
        <w:adjustRightInd w:val="0"/>
        <w:spacing w:after="0" w:line="240" w:lineRule="auto"/>
        <w:jc w:val="both"/>
        <w:textAlignment w:val="center"/>
        <w:rPr>
          <w:rFonts w:cs="Times New Roman"/>
          <w:color w:val="007466"/>
          <w:sz w:val="20"/>
          <w:szCs w:val="20"/>
        </w:rPr>
      </w:pPr>
      <w:r w:rsidRPr="00A363E4">
        <w:rPr>
          <w:rFonts w:cs="Times New Roman"/>
          <w:color w:val="007466"/>
          <w:sz w:val="20"/>
          <w:szCs w:val="20"/>
        </w:rPr>
        <w:t>Podatek »zaključeno« na koncu obdobja se nanaša na število spisov, ki so bili zaključeni leta 202</w:t>
      </w:r>
      <w:r>
        <w:rPr>
          <w:rFonts w:cs="Times New Roman"/>
          <w:color w:val="007466"/>
          <w:sz w:val="20"/>
          <w:szCs w:val="20"/>
        </w:rPr>
        <w:t>1</w:t>
      </w:r>
      <w:r w:rsidRPr="00A363E4">
        <w:rPr>
          <w:rFonts w:cs="Times New Roman"/>
          <w:color w:val="007466"/>
          <w:sz w:val="20"/>
          <w:szCs w:val="20"/>
        </w:rPr>
        <w:t xml:space="preserve"> in so ostali zaključeni tudi na dan 31. 12. 202</w:t>
      </w:r>
      <w:r>
        <w:rPr>
          <w:rFonts w:cs="Times New Roman"/>
          <w:color w:val="007466"/>
          <w:sz w:val="20"/>
          <w:szCs w:val="20"/>
        </w:rPr>
        <w:t>1</w:t>
      </w:r>
      <w:r w:rsidRPr="00A363E4">
        <w:rPr>
          <w:rFonts w:cs="Times New Roman"/>
          <w:color w:val="007466"/>
          <w:sz w:val="20"/>
          <w:szCs w:val="20"/>
        </w:rPr>
        <w:t>. To pomeni, da so bili ob morebitni reaktivaciji do 31. 12. ponovno zaključeni. Če pa so bili spisi reaktivirani, vendar do konca statističnega obdobja poročanja ne ponovno zaključeni, potem so prikazani v okviru podatka »v delu«.</w:t>
      </w:r>
    </w:p>
    <w:p w14:paraId="0CCBDC45" w14:textId="77777777" w:rsidR="00AC4A54" w:rsidRDefault="00AC4A54" w:rsidP="00AC4A54">
      <w:pPr>
        <w:spacing w:after="0" w:line="240" w:lineRule="auto"/>
        <w:jc w:val="both"/>
        <w:rPr>
          <w:rFonts w:cs="Times New Roman"/>
          <w:color w:val="007466"/>
          <w:sz w:val="20"/>
          <w:szCs w:val="20"/>
        </w:rPr>
      </w:pPr>
    </w:p>
    <w:p w14:paraId="03CDEB62" w14:textId="77777777" w:rsidR="00AC4A54" w:rsidRPr="00A363E4" w:rsidRDefault="00AC4A54" w:rsidP="00AC4A54">
      <w:pPr>
        <w:spacing w:after="0" w:line="240" w:lineRule="auto"/>
        <w:jc w:val="both"/>
        <w:rPr>
          <w:rFonts w:cs="Times New Roman"/>
          <w:color w:val="007466"/>
          <w:sz w:val="20"/>
          <w:szCs w:val="20"/>
        </w:rPr>
      </w:pPr>
      <w:r w:rsidRPr="00A363E4">
        <w:rPr>
          <w:rFonts w:cs="Times New Roman"/>
          <w:color w:val="007466"/>
          <w:sz w:val="20"/>
          <w:szCs w:val="20"/>
        </w:rPr>
        <w:t xml:space="preserve">Zaradi lažje, preglednejše in statistično pravilnejše primerljivosti podatkov s preteklimi leti so v spodnje splošne statistične podatke poleg zadev s področja dela, ki jih vsebuje Tabela </w:t>
      </w:r>
      <w:r>
        <w:rPr>
          <w:rFonts w:cs="Times New Roman"/>
          <w:color w:val="007466"/>
          <w:sz w:val="20"/>
          <w:szCs w:val="20"/>
        </w:rPr>
        <w:t>4</w:t>
      </w:r>
      <w:r w:rsidRPr="00A363E4">
        <w:rPr>
          <w:rFonts w:cs="Times New Roman"/>
          <w:color w:val="007466"/>
          <w:sz w:val="20"/>
          <w:szCs w:val="20"/>
        </w:rPr>
        <w:t xml:space="preserve">, vključeni tudi podatki o zadevah s področja izdelave pravnih mnenj, pa tudi postopkov pred ESČP, sodišči Evropske unije (SEU in SSEU) in EFTA sodiščem ter druge zadeve mednarodnega oddelka. Slednjih Tabela </w:t>
      </w:r>
      <w:r>
        <w:rPr>
          <w:rFonts w:cs="Times New Roman"/>
          <w:color w:val="007466"/>
          <w:sz w:val="20"/>
          <w:szCs w:val="20"/>
        </w:rPr>
        <w:t>4</w:t>
      </w:r>
      <w:r w:rsidRPr="00A363E4">
        <w:rPr>
          <w:rFonts w:cs="Times New Roman"/>
          <w:color w:val="007466"/>
          <w:sz w:val="20"/>
          <w:szCs w:val="20"/>
        </w:rPr>
        <w:t xml:space="preserve"> namreč ne vključuje, so pa podatki o številu zadev s področja »pravna mnenja« delno vključeni v Tabelo 1</w:t>
      </w:r>
      <w:r>
        <w:rPr>
          <w:rFonts w:cs="Times New Roman"/>
          <w:color w:val="007466"/>
          <w:sz w:val="20"/>
          <w:szCs w:val="20"/>
        </w:rPr>
        <w:t>2</w:t>
      </w:r>
      <w:r w:rsidRPr="00A363E4">
        <w:rPr>
          <w:rFonts w:cs="Times New Roman"/>
          <w:color w:val="007466"/>
          <w:sz w:val="20"/>
          <w:szCs w:val="20"/>
        </w:rPr>
        <w:t>, s področja postopkov pred ESČP in sodišči EU pa v Tabelo 1</w:t>
      </w:r>
      <w:r>
        <w:rPr>
          <w:rFonts w:cs="Times New Roman"/>
          <w:color w:val="007466"/>
          <w:sz w:val="20"/>
          <w:szCs w:val="20"/>
        </w:rPr>
        <w:t>4</w:t>
      </w:r>
      <w:r w:rsidRPr="00A363E4">
        <w:rPr>
          <w:rFonts w:cs="Times New Roman"/>
          <w:color w:val="007466"/>
          <w:sz w:val="20"/>
          <w:szCs w:val="20"/>
        </w:rPr>
        <w:t>.</w:t>
      </w:r>
    </w:p>
    <w:p w14:paraId="0DCBB771" w14:textId="77777777" w:rsidR="00AC4A54" w:rsidRPr="00A363E4" w:rsidRDefault="00AC4A54" w:rsidP="00AC4A54">
      <w:pPr>
        <w:spacing w:after="0" w:line="240" w:lineRule="auto"/>
        <w:jc w:val="both"/>
        <w:rPr>
          <w:rFonts w:cs="Times New Roman"/>
          <w:color w:val="007466"/>
          <w:sz w:val="20"/>
          <w:szCs w:val="20"/>
        </w:rPr>
      </w:pPr>
    </w:p>
    <w:p w14:paraId="5B491D4D" w14:textId="77777777" w:rsidR="00AC4A54" w:rsidRPr="00A363E4" w:rsidRDefault="00AC4A54" w:rsidP="00AC4A54">
      <w:pPr>
        <w:spacing w:after="0" w:line="240" w:lineRule="auto"/>
        <w:jc w:val="both"/>
        <w:rPr>
          <w:rFonts w:cs="Times New Roman"/>
          <w:color w:val="007466"/>
          <w:sz w:val="20"/>
          <w:szCs w:val="20"/>
        </w:rPr>
      </w:pPr>
      <w:r w:rsidRPr="00A363E4">
        <w:rPr>
          <w:rFonts w:cs="Times New Roman"/>
          <w:color w:val="007466"/>
          <w:sz w:val="20"/>
          <w:szCs w:val="20"/>
        </w:rPr>
        <w:t xml:space="preserve">Pri posameznih procesnih statusih Republike Slovenije se pri zajemu statističnih podatkov ne dela razlik glede na vrsto ali fazo posameznega postopka in so enotno uporabljeni izrazi tožena stranka, tožeča stranka in stranski </w:t>
      </w:r>
      <w:proofErr w:type="spellStart"/>
      <w:r w:rsidRPr="00A363E4">
        <w:rPr>
          <w:rFonts w:cs="Times New Roman"/>
          <w:color w:val="007466"/>
          <w:sz w:val="20"/>
          <w:szCs w:val="20"/>
        </w:rPr>
        <w:lastRenderedPageBreak/>
        <w:t>intervenient</w:t>
      </w:r>
      <w:proofErr w:type="spellEnd"/>
      <w:r w:rsidRPr="00A363E4">
        <w:rPr>
          <w:rFonts w:cs="Times New Roman"/>
          <w:color w:val="007466"/>
          <w:sz w:val="20"/>
          <w:szCs w:val="20"/>
        </w:rPr>
        <w:t xml:space="preserve">. V statistični podatek za toženo stranko so tako zajete tudi zadeve iz postopkov poskusa mirne rešitve spornega razmerja, ko je na Državno odvetništvo RS vložen predhodni zahtevek zoper Republiko Slovenijo, v statistični podatek za tožečo stranko pa vse zadeve, ko je Državno odvetništvo RS prejelo zadevo, v kateri se uveljavlja zahtevek proti nasprotni stranki (ne glede na to, ali je tožba na sodišče že vložena ali pa morda še ne, pri čemer so razlogi za to lahko različni, npr. zbiranje dokumentacije in priprava dejanske ter pravne podlage zahtevka, posredovanje poziva za prostovoljno izpolnitev obveznosti ipd.). </w:t>
      </w:r>
    </w:p>
    <w:p w14:paraId="1891A8D3" w14:textId="1B11CA4B" w:rsidR="00CD4A72" w:rsidRDefault="00CD4A72" w:rsidP="00AC4A54">
      <w:pPr>
        <w:spacing w:after="0" w:line="240" w:lineRule="auto"/>
        <w:jc w:val="both"/>
        <w:rPr>
          <w:rFonts w:cs="Times New Roman"/>
          <w:color w:val="000000" w:themeColor="text1"/>
        </w:rPr>
      </w:pPr>
    </w:p>
    <w:p w14:paraId="5CEF2932" w14:textId="1BE0C27B" w:rsidR="00AC4A54" w:rsidRPr="00E11582" w:rsidRDefault="00AC4A54" w:rsidP="00AC4A54">
      <w:pPr>
        <w:spacing w:after="0" w:line="240" w:lineRule="auto"/>
        <w:jc w:val="both"/>
        <w:rPr>
          <w:rFonts w:cs="Times New Roman"/>
          <w:color w:val="000000"/>
        </w:rPr>
      </w:pPr>
      <w:r w:rsidRPr="00E11582">
        <w:rPr>
          <w:rFonts w:cs="Times New Roman"/>
          <w:color w:val="000000" w:themeColor="text1"/>
        </w:rPr>
        <w:t>Državno odvetništvo RS je v letu 202</w:t>
      </w:r>
      <w:r>
        <w:rPr>
          <w:rFonts w:cs="Times New Roman"/>
          <w:color w:val="000000" w:themeColor="text1"/>
        </w:rPr>
        <w:t>1</w:t>
      </w:r>
      <w:r w:rsidRPr="00E11582">
        <w:rPr>
          <w:rFonts w:cs="Times New Roman"/>
          <w:color w:val="000000" w:themeColor="text1"/>
        </w:rPr>
        <w:t xml:space="preserve"> </w:t>
      </w:r>
      <w:r w:rsidRPr="00B33206">
        <w:rPr>
          <w:rFonts w:cs="Times New Roman"/>
          <w:b/>
          <w:bCs/>
          <w:color w:val="007466"/>
        </w:rPr>
        <w:t>prejelo</w:t>
      </w:r>
      <w:r w:rsidRPr="00B33206">
        <w:rPr>
          <w:rFonts w:cs="Times New Roman"/>
          <w:color w:val="007466"/>
        </w:rPr>
        <w:t xml:space="preserve"> skupno </w:t>
      </w:r>
      <w:r w:rsidR="001848C2">
        <w:rPr>
          <w:b/>
          <w:bCs/>
          <w:color w:val="007466"/>
        </w:rPr>
        <w:t>44.850</w:t>
      </w:r>
      <w:r w:rsidR="001848C2">
        <w:rPr>
          <w:color w:val="007466"/>
        </w:rPr>
        <w:t xml:space="preserve"> </w:t>
      </w:r>
      <w:r w:rsidRPr="00B33206">
        <w:rPr>
          <w:rFonts w:cs="Times New Roman"/>
          <w:b/>
          <w:bCs/>
          <w:color w:val="007466"/>
        </w:rPr>
        <w:t>zadev</w:t>
      </w:r>
      <w:r w:rsidRPr="00B33206">
        <w:rPr>
          <w:rFonts w:cs="Times New Roman"/>
        </w:rPr>
        <w:t xml:space="preserve">. </w:t>
      </w:r>
    </w:p>
    <w:p w14:paraId="5E0C56A1"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1A6434CF" w14:textId="4E819E1B"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FF0000"/>
        </w:rPr>
      </w:pPr>
      <w:r w:rsidRPr="00E11582">
        <w:rPr>
          <w:rFonts w:cs="Times New Roman"/>
          <w:color w:val="000000" w:themeColor="text1"/>
        </w:rPr>
        <w:t>Skupno je imelo Državno odvetništvo RS v letu 202</w:t>
      </w:r>
      <w:r>
        <w:rPr>
          <w:rFonts w:cs="Times New Roman"/>
          <w:color w:val="000000" w:themeColor="text1"/>
        </w:rPr>
        <w:t>1</w:t>
      </w:r>
      <w:r w:rsidRPr="00E11582">
        <w:rPr>
          <w:rFonts w:cs="Times New Roman"/>
          <w:color w:val="000000" w:themeColor="text1"/>
        </w:rPr>
        <w:t xml:space="preserve"> </w:t>
      </w:r>
      <w:r w:rsidRPr="00B33206">
        <w:rPr>
          <w:rFonts w:cs="Times New Roman"/>
          <w:b/>
          <w:bCs/>
          <w:color w:val="007466"/>
        </w:rPr>
        <w:t xml:space="preserve">v delu </w:t>
      </w:r>
      <w:r w:rsidR="001848C2">
        <w:rPr>
          <w:b/>
          <w:bCs/>
          <w:color w:val="007466"/>
        </w:rPr>
        <w:t xml:space="preserve">92.006 </w:t>
      </w:r>
      <w:r w:rsidRPr="00B33206">
        <w:rPr>
          <w:rFonts w:cs="Times New Roman"/>
          <w:b/>
          <w:bCs/>
          <w:color w:val="007466"/>
        </w:rPr>
        <w:t>zadev</w:t>
      </w:r>
      <w:r w:rsidRPr="00B33206">
        <w:rPr>
          <w:rFonts w:cs="Times New Roman"/>
        </w:rPr>
        <w:t>.</w:t>
      </w:r>
      <w:r w:rsidRPr="00E11582">
        <w:rPr>
          <w:rFonts w:cs="Times New Roman"/>
          <w:color w:val="FF0000"/>
        </w:rPr>
        <w:t xml:space="preserve"> </w:t>
      </w:r>
    </w:p>
    <w:p w14:paraId="114AA645" w14:textId="77777777" w:rsidR="00AC4A54" w:rsidRDefault="00AC4A54" w:rsidP="00AC4A54">
      <w:pPr>
        <w:autoSpaceDE w:val="0"/>
        <w:autoSpaceDN w:val="0"/>
        <w:adjustRightInd w:val="0"/>
        <w:spacing w:after="0" w:line="240" w:lineRule="auto"/>
        <w:jc w:val="both"/>
        <w:rPr>
          <w:rFonts w:cs="Times New Roman"/>
          <w:color w:val="000000" w:themeColor="text1"/>
        </w:rPr>
      </w:pPr>
    </w:p>
    <w:p w14:paraId="77D959F6" w14:textId="510EC10E" w:rsidR="00AC4A54" w:rsidRPr="00E11582" w:rsidRDefault="00AC4A54" w:rsidP="00AC4A54">
      <w:pPr>
        <w:autoSpaceDE w:val="0"/>
        <w:autoSpaceDN w:val="0"/>
        <w:adjustRightInd w:val="0"/>
        <w:spacing w:after="0" w:line="240" w:lineRule="auto"/>
        <w:jc w:val="both"/>
        <w:rPr>
          <w:rFonts w:cs="Times New Roman"/>
          <w:color w:val="000000"/>
        </w:rPr>
      </w:pPr>
      <w:r w:rsidRPr="00E11582">
        <w:rPr>
          <w:rFonts w:cs="Times New Roman"/>
          <w:color w:val="000000" w:themeColor="text1"/>
        </w:rPr>
        <w:t>Leta 202</w:t>
      </w:r>
      <w:r>
        <w:rPr>
          <w:rFonts w:cs="Times New Roman"/>
          <w:color w:val="000000" w:themeColor="text1"/>
        </w:rPr>
        <w:t>1</w:t>
      </w:r>
      <w:r w:rsidRPr="00E11582">
        <w:rPr>
          <w:rFonts w:cs="Times New Roman"/>
          <w:color w:val="000000" w:themeColor="text1"/>
        </w:rPr>
        <w:t xml:space="preserve"> je Državno odvetništvo RS</w:t>
      </w:r>
      <w:r w:rsidRPr="00E11582">
        <w:rPr>
          <w:rFonts w:cs="Times New Roman"/>
          <w:b/>
          <w:bCs/>
          <w:color w:val="000000" w:themeColor="text1"/>
        </w:rPr>
        <w:t xml:space="preserve"> </w:t>
      </w:r>
      <w:r w:rsidRPr="00B33206">
        <w:rPr>
          <w:rFonts w:cs="Times New Roman"/>
          <w:b/>
          <w:bCs/>
          <w:color w:val="007466"/>
        </w:rPr>
        <w:t xml:space="preserve">zaključilo (rešilo) </w:t>
      </w:r>
      <w:r w:rsidR="001848C2">
        <w:rPr>
          <w:b/>
          <w:bCs/>
          <w:color w:val="007466"/>
        </w:rPr>
        <w:t xml:space="preserve">52.185 </w:t>
      </w:r>
      <w:r w:rsidRPr="00B33206">
        <w:rPr>
          <w:rFonts w:cs="Times New Roman"/>
          <w:b/>
          <w:bCs/>
          <w:color w:val="007466"/>
        </w:rPr>
        <w:t>zadev</w:t>
      </w:r>
      <w:r w:rsidRPr="00B33206">
        <w:rPr>
          <w:rFonts w:cs="Times New Roman"/>
        </w:rPr>
        <w:t>.</w:t>
      </w:r>
      <w:r w:rsidRPr="00E11582">
        <w:rPr>
          <w:rFonts w:cs="Times New Roman"/>
          <w:color w:val="639792"/>
        </w:rPr>
        <w:t xml:space="preserve"> </w:t>
      </w:r>
    </w:p>
    <w:p w14:paraId="685D3BB5"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5BC88D02" w14:textId="2FFB32A6"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FF0000"/>
        </w:rPr>
      </w:pPr>
      <w:r w:rsidRPr="00E11582">
        <w:rPr>
          <w:rFonts w:cs="Times New Roman"/>
          <w:color w:val="000000" w:themeColor="text1"/>
        </w:rPr>
        <w:t>Na dan 31. 12. 202</w:t>
      </w:r>
      <w:r>
        <w:rPr>
          <w:rFonts w:cs="Times New Roman"/>
          <w:color w:val="000000" w:themeColor="text1"/>
        </w:rPr>
        <w:t>1</w:t>
      </w:r>
      <w:r w:rsidRPr="00E11582">
        <w:rPr>
          <w:rFonts w:cs="Times New Roman"/>
          <w:color w:val="000000" w:themeColor="text1"/>
        </w:rPr>
        <w:t xml:space="preserve"> je bilo </w:t>
      </w:r>
      <w:r w:rsidRPr="00B33206">
        <w:rPr>
          <w:rFonts w:cs="Times New Roman"/>
          <w:b/>
          <w:bCs/>
          <w:color w:val="007466"/>
        </w:rPr>
        <w:t xml:space="preserve">odprtih (nerešenih) </w:t>
      </w:r>
      <w:r w:rsidR="001848C2">
        <w:rPr>
          <w:b/>
          <w:bCs/>
          <w:color w:val="007466"/>
        </w:rPr>
        <w:t xml:space="preserve">39.821 </w:t>
      </w:r>
      <w:r w:rsidRPr="00B33206">
        <w:rPr>
          <w:rFonts w:cs="Times New Roman"/>
          <w:b/>
          <w:bCs/>
          <w:color w:val="007466"/>
        </w:rPr>
        <w:t>zadev</w:t>
      </w:r>
      <w:r w:rsidRPr="00B33206">
        <w:rPr>
          <w:rFonts w:cs="Times New Roman"/>
          <w:color w:val="000000" w:themeColor="text1"/>
        </w:rPr>
        <w:t>.</w:t>
      </w:r>
      <w:r w:rsidRPr="00B33206">
        <w:rPr>
          <w:rFonts w:cs="Times New Roman"/>
          <w:color w:val="FF0000"/>
        </w:rPr>
        <w:t xml:space="preserve"> </w:t>
      </w:r>
    </w:p>
    <w:p w14:paraId="37D6620A" w14:textId="1C03EAD0" w:rsidR="00AC4A54" w:rsidRDefault="00AC4A54" w:rsidP="00AC4A54">
      <w:pPr>
        <w:spacing w:after="0" w:line="240" w:lineRule="auto"/>
        <w:jc w:val="both"/>
        <w:rPr>
          <w:rFonts w:cs="Times New Roman"/>
          <w:color w:val="000000"/>
          <w:szCs w:val="24"/>
        </w:rPr>
      </w:pPr>
    </w:p>
    <w:p w14:paraId="367BEB15" w14:textId="62433CD7"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r w:rsidRPr="00E11582">
        <w:rPr>
          <w:rFonts w:cs="Times New Roman"/>
          <w:color w:val="000000" w:themeColor="text1"/>
        </w:rPr>
        <w:t>V letu 202</w:t>
      </w:r>
      <w:r>
        <w:rPr>
          <w:rFonts w:cs="Times New Roman"/>
          <w:color w:val="000000" w:themeColor="text1"/>
        </w:rPr>
        <w:t>1</w:t>
      </w:r>
      <w:r w:rsidRPr="00E11582">
        <w:rPr>
          <w:rFonts w:cs="Times New Roman"/>
          <w:color w:val="000000" w:themeColor="text1"/>
        </w:rPr>
        <w:t xml:space="preserve"> je Državno odvetništvo RS prejelo </w:t>
      </w:r>
      <w:r>
        <w:rPr>
          <w:rFonts w:cs="Times New Roman"/>
          <w:color w:val="000000" w:themeColor="text1"/>
        </w:rPr>
        <w:t>710</w:t>
      </w:r>
      <w:r w:rsidRPr="00E11582">
        <w:rPr>
          <w:rFonts w:cs="Times New Roman"/>
          <w:color w:val="000000" w:themeColor="text1"/>
        </w:rPr>
        <w:t xml:space="preserve"> novih </w:t>
      </w:r>
      <w:r w:rsidRPr="00B33206">
        <w:rPr>
          <w:rFonts w:cs="Times New Roman"/>
          <w:b/>
          <w:bCs/>
          <w:color w:val="007466"/>
        </w:rPr>
        <w:t>civilnopravnih in gospodarskih zadev</w:t>
      </w:r>
      <w:r w:rsidRPr="00A363E4">
        <w:rPr>
          <w:rFonts w:cs="Times New Roman"/>
          <w:color w:val="000000" w:themeColor="text1"/>
        </w:rPr>
        <w:t>, katerih skupna</w:t>
      </w:r>
      <w:r w:rsidRPr="000434AC">
        <w:rPr>
          <w:rFonts w:cs="Times New Roman"/>
          <w:color w:val="000000" w:themeColor="text1"/>
        </w:rPr>
        <w:t xml:space="preserve"> sporn</w:t>
      </w:r>
      <w:r>
        <w:rPr>
          <w:rFonts w:cs="Times New Roman"/>
          <w:color w:val="000000" w:themeColor="text1"/>
        </w:rPr>
        <w:t>a</w:t>
      </w:r>
      <w:r w:rsidRPr="000434AC">
        <w:rPr>
          <w:rFonts w:cs="Times New Roman"/>
          <w:color w:val="000000" w:themeColor="text1"/>
        </w:rPr>
        <w:t xml:space="preserve"> vrednost</w:t>
      </w:r>
      <w:r>
        <w:rPr>
          <w:rFonts w:cs="Times New Roman"/>
          <w:color w:val="000000" w:themeColor="text1"/>
        </w:rPr>
        <w:t xml:space="preserve"> je</w:t>
      </w:r>
      <w:r w:rsidRPr="00325968">
        <w:rPr>
          <w:rFonts w:cs="Times New Roman"/>
          <w:color w:val="000000" w:themeColor="text1"/>
        </w:rPr>
        <w:t xml:space="preserve"> </w:t>
      </w:r>
      <w:r>
        <w:rPr>
          <w:rFonts w:cs="Times New Roman"/>
          <w:color w:val="000000" w:themeColor="text1"/>
        </w:rPr>
        <w:t>213.588.001</w:t>
      </w:r>
      <w:r w:rsidRPr="00325968">
        <w:rPr>
          <w:rFonts w:cs="Times New Roman"/>
          <w:color w:val="000000" w:themeColor="text1"/>
        </w:rPr>
        <w:t>,2</w:t>
      </w:r>
      <w:r>
        <w:rPr>
          <w:rFonts w:cs="Times New Roman"/>
          <w:color w:val="000000" w:themeColor="text1"/>
        </w:rPr>
        <w:t>6</w:t>
      </w:r>
      <w:r w:rsidRPr="00325968">
        <w:rPr>
          <w:rFonts w:cs="Times New Roman"/>
          <w:color w:val="000000" w:themeColor="text1"/>
        </w:rPr>
        <w:t xml:space="preserve"> EUR </w:t>
      </w:r>
      <w:r>
        <w:rPr>
          <w:rFonts w:cs="Times New Roman"/>
          <w:color w:val="000000" w:themeColor="text1"/>
        </w:rPr>
        <w:t>(z</w:t>
      </w:r>
      <w:r w:rsidRPr="00325968">
        <w:rPr>
          <w:rFonts w:cs="Times New Roman"/>
          <w:color w:val="000000" w:themeColor="text1"/>
        </w:rPr>
        <w:t>adev, v katerih je zahtevana vrednost višja od 1 mio EUR, je bilo v letu 202</w:t>
      </w:r>
      <w:r>
        <w:rPr>
          <w:rFonts w:cs="Times New Roman"/>
          <w:color w:val="000000" w:themeColor="text1"/>
        </w:rPr>
        <w:t>1</w:t>
      </w:r>
      <w:r w:rsidRPr="00325968">
        <w:rPr>
          <w:rFonts w:cs="Times New Roman"/>
          <w:color w:val="000000" w:themeColor="text1"/>
        </w:rPr>
        <w:t xml:space="preserve"> prejetih </w:t>
      </w:r>
      <w:r>
        <w:rPr>
          <w:rFonts w:cs="Times New Roman"/>
          <w:color w:val="000000" w:themeColor="text1"/>
        </w:rPr>
        <w:t>20)</w:t>
      </w:r>
      <w:r w:rsidRPr="002F6EFB">
        <w:rPr>
          <w:rFonts w:cs="Times New Roman"/>
          <w:color w:val="000000" w:themeColor="text1"/>
        </w:rPr>
        <w:t>.</w:t>
      </w:r>
      <w:r>
        <w:rPr>
          <w:rFonts w:cs="Times New Roman"/>
          <w:color w:val="000000" w:themeColor="text1"/>
        </w:rPr>
        <w:t xml:space="preserve"> </w:t>
      </w:r>
    </w:p>
    <w:p w14:paraId="4AF6491D"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p>
    <w:p w14:paraId="655FB81F"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r w:rsidRPr="00325968">
        <w:rPr>
          <w:rFonts w:cs="Times New Roman"/>
          <w:color w:val="000000" w:themeColor="text1"/>
        </w:rPr>
        <w:t xml:space="preserve">Republika Slovenija </w:t>
      </w:r>
      <w:r>
        <w:rPr>
          <w:rFonts w:cs="Times New Roman"/>
          <w:color w:val="000000" w:themeColor="text1"/>
        </w:rPr>
        <w:t xml:space="preserve">je </w:t>
      </w:r>
      <w:r w:rsidRPr="00325968">
        <w:rPr>
          <w:rFonts w:cs="Times New Roman"/>
          <w:color w:val="000000" w:themeColor="text1"/>
        </w:rPr>
        <w:t>tožena stranka v 4</w:t>
      </w:r>
      <w:r>
        <w:rPr>
          <w:rFonts w:cs="Times New Roman"/>
          <w:color w:val="000000" w:themeColor="text1"/>
        </w:rPr>
        <w:t>68</w:t>
      </w:r>
      <w:r w:rsidRPr="00325968">
        <w:rPr>
          <w:rFonts w:cs="Times New Roman"/>
          <w:color w:val="000000" w:themeColor="text1"/>
        </w:rPr>
        <w:t xml:space="preserve"> </w:t>
      </w:r>
      <w:r>
        <w:rPr>
          <w:rFonts w:cs="Times New Roman"/>
          <w:color w:val="000000" w:themeColor="text1"/>
        </w:rPr>
        <w:t xml:space="preserve">prejetih </w:t>
      </w:r>
      <w:r w:rsidRPr="00325968">
        <w:rPr>
          <w:rFonts w:cs="Times New Roman"/>
          <w:color w:val="000000" w:themeColor="text1"/>
        </w:rPr>
        <w:t xml:space="preserve">zadevah, v </w:t>
      </w:r>
      <w:r>
        <w:rPr>
          <w:rFonts w:cs="Times New Roman"/>
          <w:color w:val="000000" w:themeColor="text1"/>
        </w:rPr>
        <w:t>223</w:t>
      </w:r>
      <w:r w:rsidRPr="00325968">
        <w:rPr>
          <w:rFonts w:cs="Times New Roman"/>
          <w:color w:val="000000" w:themeColor="text1"/>
        </w:rPr>
        <w:t xml:space="preserve"> </w:t>
      </w:r>
      <w:r>
        <w:rPr>
          <w:rFonts w:cs="Times New Roman"/>
          <w:color w:val="000000" w:themeColor="text1"/>
        </w:rPr>
        <w:t xml:space="preserve">prejetih </w:t>
      </w:r>
      <w:r w:rsidRPr="00325968">
        <w:rPr>
          <w:rFonts w:cs="Times New Roman"/>
          <w:color w:val="000000" w:themeColor="text1"/>
        </w:rPr>
        <w:t xml:space="preserve">zadevah je Republika Slovenija tožeča stranka, v </w:t>
      </w:r>
      <w:r>
        <w:rPr>
          <w:rFonts w:cs="Times New Roman"/>
          <w:color w:val="000000" w:themeColor="text1"/>
        </w:rPr>
        <w:t>19</w:t>
      </w:r>
      <w:r w:rsidRPr="00325968">
        <w:rPr>
          <w:rFonts w:cs="Times New Roman"/>
          <w:color w:val="000000" w:themeColor="text1"/>
        </w:rPr>
        <w:t xml:space="preserve"> </w:t>
      </w:r>
      <w:r>
        <w:rPr>
          <w:rFonts w:cs="Times New Roman"/>
          <w:color w:val="000000" w:themeColor="text1"/>
        </w:rPr>
        <w:t xml:space="preserve">prejetih </w:t>
      </w:r>
      <w:r w:rsidRPr="00325968">
        <w:rPr>
          <w:rFonts w:cs="Times New Roman"/>
          <w:color w:val="000000" w:themeColor="text1"/>
        </w:rPr>
        <w:t xml:space="preserve">zadevah pa ima Republika Slovenija status stranskega </w:t>
      </w:r>
      <w:proofErr w:type="spellStart"/>
      <w:r w:rsidRPr="00325968">
        <w:rPr>
          <w:rFonts w:cs="Times New Roman"/>
          <w:color w:val="000000" w:themeColor="text1"/>
        </w:rPr>
        <w:t>intervenienta</w:t>
      </w:r>
      <w:proofErr w:type="spellEnd"/>
      <w:r w:rsidRPr="00325968">
        <w:rPr>
          <w:rFonts w:cs="Times New Roman"/>
          <w:color w:val="000000" w:themeColor="text1"/>
        </w:rPr>
        <w:t>.</w:t>
      </w:r>
    </w:p>
    <w:p w14:paraId="24276E41" w14:textId="77777777" w:rsidR="00AC4A54" w:rsidRPr="00FC3CE6" w:rsidRDefault="00AC4A54" w:rsidP="00AC4A54">
      <w:pPr>
        <w:tabs>
          <w:tab w:val="left" w:pos="283"/>
        </w:tabs>
        <w:autoSpaceDE w:val="0"/>
        <w:autoSpaceDN w:val="0"/>
        <w:adjustRightInd w:val="0"/>
        <w:spacing w:after="0" w:line="240" w:lineRule="auto"/>
        <w:jc w:val="both"/>
        <w:textAlignment w:val="center"/>
        <w:rPr>
          <w:rFonts w:cs="Times New Roman"/>
          <w:b/>
          <w:bCs/>
          <w:color w:val="007466"/>
          <w:szCs w:val="24"/>
        </w:rPr>
      </w:pPr>
    </w:p>
    <w:p w14:paraId="17BD8A29"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t>Graf: Posamezni procesni statusi Republike Slovenije v prejetih civilnopravnih in gospodarskih zadevah</w:t>
      </w:r>
    </w:p>
    <w:p w14:paraId="5D69F280"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44890DC3" w14:textId="77777777" w:rsidR="00AC4A54" w:rsidRPr="00434777" w:rsidRDefault="00AC4A54" w:rsidP="00AC4A54">
      <w:pPr>
        <w:tabs>
          <w:tab w:val="left" w:pos="283"/>
        </w:tabs>
        <w:autoSpaceDE w:val="0"/>
        <w:autoSpaceDN w:val="0"/>
        <w:adjustRightInd w:val="0"/>
        <w:spacing w:after="0" w:line="240" w:lineRule="auto"/>
        <w:jc w:val="center"/>
        <w:textAlignment w:val="center"/>
        <w:rPr>
          <w:rFonts w:cs="Times New Roman"/>
          <w:color w:val="000000" w:themeColor="text1"/>
          <w:szCs w:val="24"/>
        </w:rPr>
      </w:pPr>
      <w:r>
        <w:rPr>
          <w:rFonts w:cs="Times New Roman"/>
          <w:noProof/>
          <w:color w:val="000000" w:themeColor="text1"/>
          <w:szCs w:val="24"/>
        </w:rPr>
        <w:drawing>
          <wp:inline distT="0" distB="0" distL="0" distR="0" wp14:anchorId="1977AC3C" wp14:editId="1F1744BB">
            <wp:extent cx="3315401" cy="2288237"/>
            <wp:effectExtent l="0" t="0" r="0" b="0"/>
            <wp:docPr id="591300256" name="Slika 59130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120000"/>
                              </a14:imgEffect>
                            </a14:imgLayer>
                          </a14:imgProps>
                        </a:ext>
                        <a:ext uri="{28A0092B-C50C-407E-A947-70E740481C1C}">
                          <a14:useLocalDpi xmlns:a14="http://schemas.microsoft.com/office/drawing/2010/main" val="0"/>
                        </a:ext>
                      </a:extLst>
                    </a:blip>
                    <a:srcRect/>
                    <a:stretch>
                      <a:fillRect/>
                    </a:stretch>
                  </pic:blipFill>
                  <pic:spPr bwMode="auto">
                    <a:xfrm>
                      <a:off x="0" y="0"/>
                      <a:ext cx="3351201" cy="2312946"/>
                    </a:xfrm>
                    <a:prstGeom prst="rect">
                      <a:avLst/>
                    </a:prstGeom>
                    <a:noFill/>
                  </pic:spPr>
                </pic:pic>
              </a:graphicData>
            </a:graphic>
          </wp:inline>
        </w:drawing>
      </w:r>
    </w:p>
    <w:p w14:paraId="58E1D5F1" w14:textId="77777777" w:rsidR="00AC4A54" w:rsidRPr="00BA403E"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Cs w:val="24"/>
        </w:rPr>
      </w:pPr>
    </w:p>
    <w:p w14:paraId="6AD9722A"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r w:rsidRPr="001314DD">
        <w:rPr>
          <w:rFonts w:cs="Times New Roman"/>
          <w:color w:val="000000" w:themeColor="text1"/>
        </w:rPr>
        <w:t xml:space="preserve">Civilnopravnih in gospodarskih zadev je imelo </w:t>
      </w:r>
      <w:r>
        <w:rPr>
          <w:rFonts w:cs="Times New Roman"/>
          <w:color w:val="000000" w:themeColor="text1"/>
        </w:rPr>
        <w:t xml:space="preserve">Državno odvetništvo RS </w:t>
      </w:r>
      <w:r w:rsidRPr="001314DD">
        <w:rPr>
          <w:rFonts w:cs="Times New Roman"/>
          <w:color w:val="000000" w:themeColor="text1"/>
        </w:rPr>
        <w:t>v letu 202</w:t>
      </w:r>
      <w:r>
        <w:rPr>
          <w:rFonts w:cs="Times New Roman"/>
          <w:color w:val="000000" w:themeColor="text1"/>
        </w:rPr>
        <w:t>1</w:t>
      </w:r>
      <w:r w:rsidRPr="001314DD">
        <w:rPr>
          <w:rFonts w:cs="Times New Roman"/>
          <w:color w:val="000000" w:themeColor="text1"/>
        </w:rPr>
        <w:t xml:space="preserve"> v delu 2.4</w:t>
      </w:r>
      <w:r>
        <w:rPr>
          <w:rFonts w:cs="Times New Roman"/>
          <w:color w:val="000000" w:themeColor="text1"/>
        </w:rPr>
        <w:t xml:space="preserve">26. </w:t>
      </w:r>
    </w:p>
    <w:p w14:paraId="32FD9983"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p>
    <w:p w14:paraId="45F711ED" w14:textId="77777777" w:rsidR="00AC4A54" w:rsidRPr="002F6EFB"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r w:rsidRPr="00123940">
        <w:rPr>
          <w:rFonts w:cs="Times New Roman"/>
          <w:color w:val="000000" w:themeColor="text1"/>
        </w:rPr>
        <w:t xml:space="preserve">Republika Slovenija </w:t>
      </w:r>
      <w:r>
        <w:rPr>
          <w:rFonts w:cs="Times New Roman"/>
          <w:color w:val="000000" w:themeColor="text1"/>
        </w:rPr>
        <w:t xml:space="preserve">je </w:t>
      </w:r>
      <w:r w:rsidRPr="00123940">
        <w:rPr>
          <w:rFonts w:cs="Times New Roman"/>
          <w:color w:val="000000" w:themeColor="text1"/>
        </w:rPr>
        <w:t xml:space="preserve">tožena stranka v </w:t>
      </w:r>
      <w:r>
        <w:rPr>
          <w:rFonts w:cs="Times New Roman"/>
          <w:color w:val="000000" w:themeColor="text1"/>
        </w:rPr>
        <w:t>1.268</w:t>
      </w:r>
      <w:r w:rsidRPr="00123940">
        <w:rPr>
          <w:rFonts w:cs="Times New Roman"/>
          <w:color w:val="000000" w:themeColor="text1"/>
        </w:rPr>
        <w:t xml:space="preserve"> zadevah, v </w:t>
      </w:r>
      <w:r>
        <w:rPr>
          <w:rFonts w:cs="Times New Roman"/>
          <w:color w:val="000000" w:themeColor="text1"/>
        </w:rPr>
        <w:t>1.099</w:t>
      </w:r>
      <w:r w:rsidRPr="00123940">
        <w:rPr>
          <w:rFonts w:cs="Times New Roman"/>
          <w:color w:val="000000" w:themeColor="text1"/>
        </w:rPr>
        <w:t xml:space="preserve"> zadevah je Republika Slovenija tožeča stranka, v </w:t>
      </w:r>
      <w:r>
        <w:rPr>
          <w:rFonts w:cs="Times New Roman"/>
          <w:color w:val="000000" w:themeColor="text1"/>
        </w:rPr>
        <w:t>59</w:t>
      </w:r>
      <w:r w:rsidRPr="00123940">
        <w:rPr>
          <w:rFonts w:cs="Times New Roman"/>
          <w:color w:val="000000" w:themeColor="text1"/>
        </w:rPr>
        <w:t xml:space="preserve"> zadevah pa ima Republika Slovenija status stranskega </w:t>
      </w:r>
      <w:proofErr w:type="spellStart"/>
      <w:r w:rsidRPr="00123940">
        <w:rPr>
          <w:rFonts w:cs="Times New Roman"/>
          <w:color w:val="000000" w:themeColor="text1"/>
        </w:rPr>
        <w:t>intervenienta</w:t>
      </w:r>
      <w:proofErr w:type="spellEnd"/>
      <w:r w:rsidRPr="00123940">
        <w:rPr>
          <w:rFonts w:cs="Times New Roman"/>
          <w:color w:val="000000" w:themeColor="text1"/>
        </w:rPr>
        <w:t>.</w:t>
      </w:r>
    </w:p>
    <w:p w14:paraId="32779B0C"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181336AE" w14:textId="77777777" w:rsidR="00FC3CE6" w:rsidRDefault="00FC3CE6"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62598CBD"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61390649"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68C87B39"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2F4F4CFE"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6F8859C2"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56B6BFCF"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7E1BB0DD"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3183EF0E" w14:textId="3BE93ED1" w:rsidR="00AC4A54" w:rsidRPr="002C03E8"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lastRenderedPageBreak/>
        <w:t>Graf: Posamezni procesni statusi Republike Slovenije v civilnopravnih in gospodarskih zadevah</w:t>
      </w:r>
      <w:r>
        <w:rPr>
          <w:rFonts w:cs="Times New Roman"/>
          <w:b/>
          <w:bCs/>
          <w:color w:val="007466"/>
          <w:sz w:val="20"/>
          <w:szCs w:val="20"/>
        </w:rPr>
        <w:t xml:space="preserve"> v delu</w:t>
      </w:r>
    </w:p>
    <w:p w14:paraId="2D76C1CE" w14:textId="77777777" w:rsidR="00AC4A54" w:rsidRPr="000434AC"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 w:val="20"/>
          <w:szCs w:val="20"/>
        </w:rPr>
      </w:pPr>
    </w:p>
    <w:p w14:paraId="3FF5CDE2" w14:textId="77777777" w:rsidR="00AC4A54" w:rsidRDefault="00AC4A54" w:rsidP="00AC4A54">
      <w:pPr>
        <w:tabs>
          <w:tab w:val="left" w:pos="283"/>
        </w:tabs>
        <w:autoSpaceDE w:val="0"/>
        <w:autoSpaceDN w:val="0"/>
        <w:adjustRightInd w:val="0"/>
        <w:spacing w:after="0" w:line="240" w:lineRule="auto"/>
        <w:jc w:val="center"/>
        <w:textAlignment w:val="center"/>
        <w:rPr>
          <w:rFonts w:cs="Times New Roman"/>
          <w:color w:val="000000" w:themeColor="text1"/>
        </w:rPr>
      </w:pPr>
      <w:r>
        <w:rPr>
          <w:rFonts w:cs="Times New Roman"/>
          <w:noProof/>
          <w:color w:val="000000" w:themeColor="text1"/>
        </w:rPr>
        <w:drawing>
          <wp:inline distT="0" distB="0" distL="0" distR="0" wp14:anchorId="5AB46B1F" wp14:editId="567E7AC2">
            <wp:extent cx="3309791" cy="2284366"/>
            <wp:effectExtent l="0" t="0" r="5080" b="190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120000"/>
                              </a14:imgEffect>
                            </a14:imgLayer>
                          </a14:imgProps>
                        </a:ext>
                        <a:ext uri="{28A0092B-C50C-407E-A947-70E740481C1C}">
                          <a14:useLocalDpi xmlns:a14="http://schemas.microsoft.com/office/drawing/2010/main" val="0"/>
                        </a:ext>
                      </a:extLst>
                    </a:blip>
                    <a:srcRect/>
                    <a:stretch>
                      <a:fillRect/>
                    </a:stretch>
                  </pic:blipFill>
                  <pic:spPr bwMode="auto">
                    <a:xfrm>
                      <a:off x="0" y="0"/>
                      <a:ext cx="3331775" cy="2299539"/>
                    </a:xfrm>
                    <a:prstGeom prst="rect">
                      <a:avLst/>
                    </a:prstGeom>
                    <a:noFill/>
                  </pic:spPr>
                </pic:pic>
              </a:graphicData>
            </a:graphic>
          </wp:inline>
        </w:drawing>
      </w:r>
    </w:p>
    <w:p w14:paraId="53E82CF8" w14:textId="77777777" w:rsidR="00AC4A54" w:rsidRPr="00FC3CE6"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Cs w:val="24"/>
        </w:rPr>
      </w:pPr>
    </w:p>
    <w:p w14:paraId="0D120615" w14:textId="77777777" w:rsidR="00AC4A54" w:rsidRPr="004B3B30" w:rsidRDefault="00AC4A54" w:rsidP="00AC4A54">
      <w:pPr>
        <w:spacing w:after="0" w:line="240" w:lineRule="auto"/>
        <w:jc w:val="both"/>
        <w:rPr>
          <w:rFonts w:cs="Times New Roman"/>
          <w:szCs w:val="24"/>
        </w:rPr>
      </w:pPr>
      <w:r>
        <w:rPr>
          <w:rFonts w:cs="Times New Roman"/>
          <w:color w:val="000000" w:themeColor="text1"/>
        </w:rPr>
        <w:t>Državno odvetništvo RS je v letu 2021 z</w:t>
      </w:r>
      <w:r w:rsidRPr="001314DD">
        <w:rPr>
          <w:rFonts w:cs="Times New Roman"/>
          <w:color w:val="000000" w:themeColor="text1"/>
        </w:rPr>
        <w:t>aključilo 1.</w:t>
      </w:r>
      <w:r>
        <w:rPr>
          <w:rFonts w:cs="Times New Roman"/>
          <w:color w:val="000000" w:themeColor="text1"/>
        </w:rPr>
        <w:t>039</w:t>
      </w:r>
      <w:r w:rsidRPr="00E11582">
        <w:rPr>
          <w:rFonts w:cs="Times New Roman"/>
          <w:color w:val="000000" w:themeColor="text1"/>
        </w:rPr>
        <w:t xml:space="preserve"> </w:t>
      </w:r>
      <w:r>
        <w:rPr>
          <w:rFonts w:cs="Times New Roman"/>
          <w:color w:val="000000" w:themeColor="text1"/>
        </w:rPr>
        <w:t>c</w:t>
      </w:r>
      <w:r w:rsidRPr="001314DD">
        <w:rPr>
          <w:rFonts w:cs="Times New Roman"/>
          <w:color w:val="000000" w:themeColor="text1"/>
        </w:rPr>
        <w:t xml:space="preserve">ivilnopravnih in gospodarskih </w:t>
      </w:r>
      <w:r w:rsidRPr="00E11582">
        <w:rPr>
          <w:rFonts w:cs="Times New Roman"/>
          <w:color w:val="000000" w:themeColor="text1"/>
        </w:rPr>
        <w:t>zadev</w:t>
      </w:r>
      <w:r>
        <w:rPr>
          <w:rFonts w:cs="Times New Roman"/>
          <w:color w:val="000000" w:themeColor="text1"/>
        </w:rPr>
        <w:t xml:space="preserve">. </w:t>
      </w:r>
      <w:r w:rsidRPr="00F27F80">
        <w:rPr>
          <w:rFonts w:cs="Times New Roman"/>
          <w:szCs w:val="24"/>
        </w:rPr>
        <w:t xml:space="preserve">Skupna sporna vrednost v vseh zaključenih civilnopravnih in gospodarskih zadevah je bila </w:t>
      </w:r>
      <w:r>
        <w:rPr>
          <w:rFonts w:cs="Times New Roman"/>
          <w:szCs w:val="24"/>
        </w:rPr>
        <w:t>353.058.926,49</w:t>
      </w:r>
      <w:r w:rsidRPr="00F27F80">
        <w:rPr>
          <w:rFonts w:cs="Times New Roman"/>
          <w:szCs w:val="24"/>
        </w:rPr>
        <w:t xml:space="preserve"> EUR</w:t>
      </w:r>
      <w:r>
        <w:rPr>
          <w:rFonts w:cs="Times New Roman"/>
          <w:szCs w:val="24"/>
        </w:rPr>
        <w:t>,</w:t>
      </w:r>
      <w:r w:rsidRPr="00F27F80">
        <w:rPr>
          <w:rFonts w:cs="Times New Roman"/>
          <w:szCs w:val="24"/>
        </w:rPr>
        <w:t xml:space="preserve"> Republiki Sloveniji </w:t>
      </w:r>
      <w:r>
        <w:rPr>
          <w:rFonts w:cs="Times New Roman"/>
          <w:szCs w:val="24"/>
        </w:rPr>
        <w:t xml:space="preserve">pa </w:t>
      </w:r>
      <w:r w:rsidRPr="00F27F80">
        <w:rPr>
          <w:rFonts w:cs="Times New Roman"/>
          <w:szCs w:val="24"/>
        </w:rPr>
        <w:t xml:space="preserve">je bilo naloženo plačilo zneska v </w:t>
      </w:r>
      <w:r>
        <w:rPr>
          <w:rFonts w:cs="Times New Roman"/>
          <w:szCs w:val="24"/>
        </w:rPr>
        <w:t xml:space="preserve">skupni </w:t>
      </w:r>
      <w:r w:rsidRPr="00F27F80">
        <w:rPr>
          <w:rFonts w:cs="Times New Roman"/>
          <w:szCs w:val="24"/>
        </w:rPr>
        <w:t xml:space="preserve">višini </w:t>
      </w:r>
      <w:r>
        <w:rPr>
          <w:rFonts w:cs="Times New Roman"/>
          <w:szCs w:val="24"/>
        </w:rPr>
        <w:t xml:space="preserve">8.939.516,10 </w:t>
      </w:r>
      <w:r w:rsidRPr="00F27F80">
        <w:rPr>
          <w:rFonts w:cs="Times New Roman"/>
          <w:szCs w:val="24"/>
        </w:rPr>
        <w:t>EUR</w:t>
      </w:r>
      <w:r>
        <w:rPr>
          <w:rFonts w:cs="Times New Roman"/>
          <w:szCs w:val="24"/>
        </w:rPr>
        <w:t>, in sicer je Republika Slovenija izgubila spore v vrednosti 2.084.302,71 EUR, sklenila pa je tudi poravnave, s katerimi se je zavezala k plačilu zneskov v skupni višini 6.855.213,39 EUR.</w:t>
      </w:r>
    </w:p>
    <w:p w14:paraId="077FFAE5"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p>
    <w:p w14:paraId="53C8DD8F" w14:textId="77777777" w:rsidR="00AC4A54" w:rsidRPr="002F6EFB"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r w:rsidRPr="001127B0">
        <w:rPr>
          <w:rFonts w:cs="Times New Roman"/>
          <w:color w:val="000000" w:themeColor="text1"/>
        </w:rPr>
        <w:t xml:space="preserve">Republika Slovenija </w:t>
      </w:r>
      <w:r>
        <w:rPr>
          <w:rFonts w:cs="Times New Roman"/>
          <w:color w:val="000000" w:themeColor="text1"/>
        </w:rPr>
        <w:t xml:space="preserve">je bila </w:t>
      </w:r>
      <w:r w:rsidRPr="001127B0">
        <w:rPr>
          <w:rFonts w:cs="Times New Roman"/>
          <w:color w:val="000000" w:themeColor="text1"/>
        </w:rPr>
        <w:t xml:space="preserve">v </w:t>
      </w:r>
      <w:r>
        <w:rPr>
          <w:rFonts w:cs="Times New Roman"/>
          <w:color w:val="000000" w:themeColor="text1"/>
        </w:rPr>
        <w:t>520</w:t>
      </w:r>
      <w:r w:rsidRPr="001127B0">
        <w:rPr>
          <w:rFonts w:cs="Times New Roman"/>
          <w:color w:val="000000" w:themeColor="text1"/>
        </w:rPr>
        <w:t xml:space="preserve"> zaključenih zadevah tožena stranka, v </w:t>
      </w:r>
      <w:r>
        <w:rPr>
          <w:rFonts w:cs="Times New Roman"/>
          <w:color w:val="000000" w:themeColor="text1"/>
        </w:rPr>
        <w:t>492</w:t>
      </w:r>
      <w:r w:rsidRPr="001127B0">
        <w:rPr>
          <w:rFonts w:cs="Times New Roman"/>
          <w:color w:val="000000" w:themeColor="text1"/>
        </w:rPr>
        <w:t xml:space="preserve"> </w:t>
      </w:r>
      <w:r>
        <w:rPr>
          <w:rFonts w:cs="Times New Roman"/>
          <w:color w:val="000000" w:themeColor="text1"/>
        </w:rPr>
        <w:t xml:space="preserve">zaključenih </w:t>
      </w:r>
      <w:r w:rsidRPr="001127B0">
        <w:rPr>
          <w:rFonts w:cs="Times New Roman"/>
          <w:color w:val="000000" w:themeColor="text1"/>
        </w:rPr>
        <w:t xml:space="preserve">zadevah tožeča stranka, v </w:t>
      </w:r>
      <w:r>
        <w:rPr>
          <w:rFonts w:cs="Times New Roman"/>
          <w:color w:val="000000" w:themeColor="text1"/>
        </w:rPr>
        <w:t>27</w:t>
      </w:r>
      <w:r w:rsidRPr="001127B0">
        <w:rPr>
          <w:rFonts w:cs="Times New Roman"/>
          <w:color w:val="000000" w:themeColor="text1"/>
        </w:rPr>
        <w:t xml:space="preserve"> zaključenih zadevah pa je imela Republika Slovenija status stranskega </w:t>
      </w:r>
      <w:proofErr w:type="spellStart"/>
      <w:r w:rsidRPr="001127B0">
        <w:rPr>
          <w:rFonts w:cs="Times New Roman"/>
          <w:color w:val="000000" w:themeColor="text1"/>
        </w:rPr>
        <w:t>intervenienta</w:t>
      </w:r>
      <w:proofErr w:type="spellEnd"/>
      <w:r w:rsidRPr="001127B0">
        <w:rPr>
          <w:rFonts w:cs="Times New Roman"/>
          <w:color w:val="000000" w:themeColor="text1"/>
        </w:rPr>
        <w:t>.</w:t>
      </w:r>
    </w:p>
    <w:p w14:paraId="5BE8A3E5" w14:textId="77777777" w:rsidR="00AC4A54" w:rsidRPr="00FC3CE6" w:rsidRDefault="00AC4A54" w:rsidP="00AC4A54">
      <w:pPr>
        <w:tabs>
          <w:tab w:val="left" w:pos="283"/>
        </w:tabs>
        <w:autoSpaceDE w:val="0"/>
        <w:autoSpaceDN w:val="0"/>
        <w:adjustRightInd w:val="0"/>
        <w:spacing w:after="0" w:line="240" w:lineRule="auto"/>
        <w:jc w:val="both"/>
        <w:textAlignment w:val="center"/>
        <w:rPr>
          <w:rFonts w:cs="Times New Roman"/>
          <w:b/>
          <w:bCs/>
          <w:color w:val="007466"/>
          <w:szCs w:val="24"/>
        </w:rPr>
      </w:pPr>
    </w:p>
    <w:p w14:paraId="06E46615"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EB5A40">
        <w:rPr>
          <w:rFonts w:cs="Times New Roman"/>
          <w:b/>
          <w:bCs/>
          <w:color w:val="007466"/>
          <w:sz w:val="20"/>
          <w:szCs w:val="20"/>
        </w:rPr>
        <w:t>Graf: Posamezni procesni statusi Republike Slovenije v zaključenih civilnopravnih in gospodarskih zadevah</w:t>
      </w:r>
    </w:p>
    <w:p w14:paraId="032CD799"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6A57C340" w14:textId="77777777" w:rsidR="00AC4A54" w:rsidRDefault="00AC4A54" w:rsidP="00AC4A54">
      <w:pPr>
        <w:tabs>
          <w:tab w:val="left" w:pos="283"/>
        </w:tabs>
        <w:autoSpaceDE w:val="0"/>
        <w:autoSpaceDN w:val="0"/>
        <w:adjustRightInd w:val="0"/>
        <w:spacing w:after="0" w:line="240" w:lineRule="auto"/>
        <w:jc w:val="center"/>
        <w:textAlignment w:val="center"/>
        <w:rPr>
          <w:rFonts w:cs="Times New Roman"/>
          <w:b/>
          <w:bCs/>
          <w:color w:val="007466"/>
          <w:sz w:val="20"/>
          <w:szCs w:val="20"/>
        </w:rPr>
      </w:pPr>
      <w:r>
        <w:rPr>
          <w:rFonts w:cs="Times New Roman"/>
          <w:b/>
          <w:bCs/>
          <w:noProof/>
          <w:color w:val="007466"/>
          <w:sz w:val="20"/>
          <w:szCs w:val="20"/>
        </w:rPr>
        <w:drawing>
          <wp:inline distT="0" distB="0" distL="0" distR="0" wp14:anchorId="4D385B9D" wp14:editId="061F6889">
            <wp:extent cx="3354670" cy="2315339"/>
            <wp:effectExtent l="0" t="0" r="0" b="8890"/>
            <wp:docPr id="591300257" name="Slika 59130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120000"/>
                              </a14:imgEffect>
                            </a14:imgLayer>
                          </a14:imgProps>
                        </a:ext>
                        <a:ext uri="{28A0092B-C50C-407E-A947-70E740481C1C}">
                          <a14:useLocalDpi xmlns:a14="http://schemas.microsoft.com/office/drawing/2010/main" val="0"/>
                        </a:ext>
                      </a:extLst>
                    </a:blip>
                    <a:srcRect/>
                    <a:stretch>
                      <a:fillRect/>
                    </a:stretch>
                  </pic:blipFill>
                  <pic:spPr bwMode="auto">
                    <a:xfrm>
                      <a:off x="0" y="0"/>
                      <a:ext cx="3391921" cy="2341049"/>
                    </a:xfrm>
                    <a:prstGeom prst="rect">
                      <a:avLst/>
                    </a:prstGeom>
                    <a:noFill/>
                  </pic:spPr>
                </pic:pic>
              </a:graphicData>
            </a:graphic>
          </wp:inline>
        </w:drawing>
      </w:r>
    </w:p>
    <w:p w14:paraId="43EA50B5" w14:textId="77777777" w:rsidR="00AC4A54" w:rsidRPr="00FC3CE6" w:rsidRDefault="00AC4A54" w:rsidP="00AC4A54">
      <w:pPr>
        <w:tabs>
          <w:tab w:val="left" w:pos="283"/>
        </w:tabs>
        <w:autoSpaceDE w:val="0"/>
        <w:autoSpaceDN w:val="0"/>
        <w:adjustRightInd w:val="0"/>
        <w:spacing w:after="0" w:line="240" w:lineRule="auto"/>
        <w:jc w:val="center"/>
        <w:textAlignment w:val="center"/>
        <w:rPr>
          <w:rFonts w:cs="Times New Roman"/>
          <w:color w:val="000000" w:themeColor="text1"/>
          <w:szCs w:val="24"/>
        </w:rPr>
      </w:pPr>
    </w:p>
    <w:p w14:paraId="0F271429"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r>
        <w:rPr>
          <w:rFonts w:cs="Times New Roman"/>
          <w:color w:val="000000" w:themeColor="text1"/>
        </w:rPr>
        <w:t>V</w:t>
      </w:r>
      <w:r w:rsidRPr="00E11582">
        <w:rPr>
          <w:rFonts w:cs="Times New Roman"/>
          <w:color w:val="000000" w:themeColor="text1"/>
        </w:rPr>
        <w:t xml:space="preserve"> leto 202</w:t>
      </w:r>
      <w:r>
        <w:rPr>
          <w:rFonts w:cs="Times New Roman"/>
          <w:color w:val="000000" w:themeColor="text1"/>
        </w:rPr>
        <w:t>2</w:t>
      </w:r>
      <w:r w:rsidRPr="00E11582">
        <w:rPr>
          <w:rFonts w:cs="Times New Roman"/>
          <w:color w:val="000000" w:themeColor="text1"/>
        </w:rPr>
        <w:t xml:space="preserve"> </w:t>
      </w:r>
      <w:r>
        <w:rPr>
          <w:rFonts w:cs="Times New Roman"/>
          <w:color w:val="000000" w:themeColor="text1"/>
        </w:rPr>
        <w:t xml:space="preserve">se je </w:t>
      </w:r>
      <w:r w:rsidRPr="00E11582">
        <w:rPr>
          <w:rFonts w:cs="Times New Roman"/>
          <w:color w:val="000000" w:themeColor="text1"/>
        </w:rPr>
        <w:t>preneslo 1.3</w:t>
      </w:r>
      <w:r>
        <w:rPr>
          <w:rFonts w:cs="Times New Roman"/>
          <w:color w:val="000000" w:themeColor="text1"/>
        </w:rPr>
        <w:t>87</w:t>
      </w:r>
      <w:r w:rsidRPr="00E11582">
        <w:rPr>
          <w:rFonts w:cs="Times New Roman"/>
          <w:color w:val="000000" w:themeColor="text1"/>
        </w:rPr>
        <w:t xml:space="preserve"> zadev, kolikor je bilo odprtih na dan 31. 12. 202</w:t>
      </w:r>
      <w:r>
        <w:rPr>
          <w:rFonts w:cs="Times New Roman"/>
          <w:color w:val="000000" w:themeColor="text1"/>
        </w:rPr>
        <w:t>1</w:t>
      </w:r>
      <w:r w:rsidRPr="00E11582">
        <w:rPr>
          <w:rFonts w:cs="Times New Roman"/>
          <w:color w:val="000000" w:themeColor="text1"/>
        </w:rPr>
        <w:t xml:space="preserve">. </w:t>
      </w:r>
      <w:r w:rsidRPr="00832E8C">
        <w:rPr>
          <w:rFonts w:cs="Times New Roman"/>
          <w:color w:val="000000" w:themeColor="text1"/>
        </w:rPr>
        <w:t xml:space="preserve">V vseh še odprtih civilnopravnih in gospodarskih zadevah je skupna sporna vrednost </w:t>
      </w:r>
      <w:r>
        <w:rPr>
          <w:rFonts w:cs="Times New Roman"/>
          <w:color w:val="000000" w:themeColor="text1"/>
        </w:rPr>
        <w:t>717.996.403,93</w:t>
      </w:r>
      <w:r w:rsidRPr="00832E8C">
        <w:rPr>
          <w:rFonts w:cs="Times New Roman"/>
          <w:color w:val="000000" w:themeColor="text1"/>
        </w:rPr>
        <w:t xml:space="preserve"> EUR. Zadev, v katerih je vrednost spora višja od 1 mio EUR, je odprtih </w:t>
      </w:r>
      <w:r>
        <w:rPr>
          <w:rFonts w:cs="Times New Roman"/>
          <w:color w:val="000000" w:themeColor="text1"/>
        </w:rPr>
        <w:t>7</w:t>
      </w:r>
      <w:r w:rsidRPr="00832E8C">
        <w:rPr>
          <w:rFonts w:cs="Times New Roman"/>
          <w:color w:val="000000" w:themeColor="text1"/>
        </w:rPr>
        <w:t>7.</w:t>
      </w:r>
    </w:p>
    <w:p w14:paraId="693D2BA7"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p>
    <w:p w14:paraId="15963DFB" w14:textId="075CFF6E" w:rsidR="00BA7489" w:rsidRPr="003016D7"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r w:rsidRPr="0011392D">
        <w:rPr>
          <w:rFonts w:cs="Times New Roman"/>
          <w:color w:val="000000" w:themeColor="text1"/>
        </w:rPr>
        <w:t xml:space="preserve">Republika Slovenija </w:t>
      </w:r>
      <w:r w:rsidR="00FC3CE6">
        <w:rPr>
          <w:rFonts w:cs="Times New Roman"/>
          <w:color w:val="000000" w:themeColor="text1"/>
        </w:rPr>
        <w:t xml:space="preserve">je </w:t>
      </w:r>
      <w:r w:rsidRPr="0011392D">
        <w:rPr>
          <w:rFonts w:cs="Times New Roman"/>
          <w:color w:val="000000" w:themeColor="text1"/>
        </w:rPr>
        <w:t xml:space="preserve">tožena stranka v </w:t>
      </w:r>
      <w:r>
        <w:rPr>
          <w:rFonts w:cs="Times New Roman"/>
          <w:color w:val="000000" w:themeColor="text1"/>
        </w:rPr>
        <w:t>746</w:t>
      </w:r>
      <w:r w:rsidRPr="0011392D">
        <w:rPr>
          <w:rFonts w:cs="Times New Roman"/>
          <w:color w:val="000000" w:themeColor="text1"/>
        </w:rPr>
        <w:t xml:space="preserve"> </w:t>
      </w:r>
      <w:r>
        <w:rPr>
          <w:rFonts w:cs="Times New Roman"/>
          <w:color w:val="000000" w:themeColor="text1"/>
        </w:rPr>
        <w:t xml:space="preserve">odprtih </w:t>
      </w:r>
      <w:r w:rsidRPr="0011392D">
        <w:rPr>
          <w:rFonts w:cs="Times New Roman"/>
          <w:color w:val="000000" w:themeColor="text1"/>
        </w:rPr>
        <w:t xml:space="preserve">zadevah, v </w:t>
      </w:r>
      <w:r>
        <w:rPr>
          <w:rFonts w:cs="Times New Roman"/>
          <w:color w:val="000000" w:themeColor="text1"/>
        </w:rPr>
        <w:t>602</w:t>
      </w:r>
      <w:r w:rsidRPr="0011392D">
        <w:rPr>
          <w:rFonts w:cs="Times New Roman"/>
          <w:color w:val="000000" w:themeColor="text1"/>
        </w:rPr>
        <w:t xml:space="preserve"> </w:t>
      </w:r>
      <w:r>
        <w:rPr>
          <w:rFonts w:cs="Times New Roman"/>
          <w:color w:val="000000" w:themeColor="text1"/>
        </w:rPr>
        <w:t xml:space="preserve">odprtih </w:t>
      </w:r>
      <w:r w:rsidRPr="0011392D">
        <w:rPr>
          <w:rFonts w:cs="Times New Roman"/>
          <w:color w:val="000000" w:themeColor="text1"/>
        </w:rPr>
        <w:t xml:space="preserve">zadevah je Republika Slovenija tožeča stranka, v </w:t>
      </w:r>
      <w:r>
        <w:rPr>
          <w:rFonts w:cs="Times New Roman"/>
          <w:color w:val="000000" w:themeColor="text1"/>
        </w:rPr>
        <w:t>39</w:t>
      </w:r>
      <w:r w:rsidRPr="0011392D">
        <w:rPr>
          <w:rFonts w:cs="Times New Roman"/>
          <w:color w:val="000000" w:themeColor="text1"/>
        </w:rPr>
        <w:t xml:space="preserve"> </w:t>
      </w:r>
      <w:r>
        <w:rPr>
          <w:rFonts w:cs="Times New Roman"/>
          <w:color w:val="000000" w:themeColor="text1"/>
        </w:rPr>
        <w:t xml:space="preserve">odprtih </w:t>
      </w:r>
      <w:r w:rsidRPr="0011392D">
        <w:rPr>
          <w:rFonts w:cs="Times New Roman"/>
          <w:color w:val="000000" w:themeColor="text1"/>
        </w:rPr>
        <w:t xml:space="preserve">zadevah pa ima Republika Slovenija status stranskega </w:t>
      </w:r>
      <w:proofErr w:type="spellStart"/>
      <w:r w:rsidRPr="0011392D">
        <w:rPr>
          <w:rFonts w:cs="Times New Roman"/>
          <w:color w:val="000000" w:themeColor="text1"/>
        </w:rPr>
        <w:t>intervenienta</w:t>
      </w:r>
      <w:proofErr w:type="spellEnd"/>
      <w:r w:rsidRPr="0011392D">
        <w:rPr>
          <w:rFonts w:cs="Times New Roman"/>
          <w:color w:val="000000" w:themeColor="text1"/>
        </w:rPr>
        <w:t>.</w:t>
      </w:r>
    </w:p>
    <w:p w14:paraId="19A5EAD3" w14:textId="7FB2B8DD" w:rsidR="00AC4A54" w:rsidRPr="002C03E8"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lastRenderedPageBreak/>
        <w:t xml:space="preserve">Graf: Posamezni procesni statusi Republike Slovenije v </w:t>
      </w:r>
      <w:r>
        <w:rPr>
          <w:rFonts w:cs="Times New Roman"/>
          <w:b/>
          <w:bCs/>
          <w:color w:val="007466"/>
          <w:sz w:val="20"/>
          <w:szCs w:val="20"/>
        </w:rPr>
        <w:t>odprt</w:t>
      </w:r>
      <w:r w:rsidRPr="002C03E8">
        <w:rPr>
          <w:rFonts w:cs="Times New Roman"/>
          <w:b/>
          <w:bCs/>
          <w:color w:val="007466"/>
          <w:sz w:val="20"/>
          <w:szCs w:val="20"/>
        </w:rPr>
        <w:t>ih civilnopravnih in gospodarskih zadevah</w:t>
      </w:r>
    </w:p>
    <w:p w14:paraId="0D2E5089" w14:textId="77777777" w:rsidR="00AC4A54" w:rsidRPr="000434AC"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 w:val="20"/>
          <w:szCs w:val="20"/>
        </w:rPr>
      </w:pPr>
    </w:p>
    <w:p w14:paraId="44D44DDE" w14:textId="77777777" w:rsidR="00AC4A54" w:rsidRDefault="00AC4A54" w:rsidP="00AC4A54">
      <w:pPr>
        <w:tabs>
          <w:tab w:val="left" w:pos="283"/>
        </w:tabs>
        <w:autoSpaceDE w:val="0"/>
        <w:autoSpaceDN w:val="0"/>
        <w:adjustRightInd w:val="0"/>
        <w:spacing w:after="0" w:line="240" w:lineRule="auto"/>
        <w:jc w:val="center"/>
        <w:textAlignment w:val="center"/>
        <w:rPr>
          <w:rFonts w:cs="Times New Roman"/>
          <w:color w:val="000000" w:themeColor="text1"/>
        </w:rPr>
      </w:pPr>
      <w:r>
        <w:rPr>
          <w:rFonts w:cs="Times New Roman"/>
          <w:noProof/>
          <w:color w:val="000000" w:themeColor="text1"/>
        </w:rPr>
        <w:drawing>
          <wp:inline distT="0" distB="0" distL="0" distR="0" wp14:anchorId="7DFA02B8" wp14:editId="7B473A76">
            <wp:extent cx="3304182" cy="2280492"/>
            <wp:effectExtent l="0" t="0" r="0" b="5715"/>
            <wp:docPr id="591300258" name="Slika 5913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120000"/>
                              </a14:imgEffect>
                            </a14:imgLayer>
                          </a14:imgProps>
                        </a:ext>
                        <a:ext uri="{28A0092B-C50C-407E-A947-70E740481C1C}">
                          <a14:useLocalDpi xmlns:a14="http://schemas.microsoft.com/office/drawing/2010/main" val="0"/>
                        </a:ext>
                      </a:extLst>
                    </a:blip>
                    <a:srcRect/>
                    <a:stretch>
                      <a:fillRect/>
                    </a:stretch>
                  </pic:blipFill>
                  <pic:spPr bwMode="auto">
                    <a:xfrm>
                      <a:off x="0" y="0"/>
                      <a:ext cx="3325746" cy="2295375"/>
                    </a:xfrm>
                    <a:prstGeom prst="rect">
                      <a:avLst/>
                    </a:prstGeom>
                    <a:noFill/>
                  </pic:spPr>
                </pic:pic>
              </a:graphicData>
            </a:graphic>
          </wp:inline>
        </w:drawing>
      </w:r>
    </w:p>
    <w:p w14:paraId="1FBC1D09" w14:textId="77777777" w:rsidR="00AC4A54" w:rsidRPr="00FC3CE6"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Cs w:val="24"/>
        </w:rPr>
      </w:pPr>
    </w:p>
    <w:p w14:paraId="6BC4AED5" w14:textId="77777777" w:rsidR="00FC3CE6" w:rsidRDefault="00FC3CE6" w:rsidP="00AC4A54">
      <w:pPr>
        <w:tabs>
          <w:tab w:val="left" w:pos="283"/>
        </w:tabs>
        <w:autoSpaceDE w:val="0"/>
        <w:autoSpaceDN w:val="0"/>
        <w:adjustRightInd w:val="0"/>
        <w:spacing w:after="0" w:line="240" w:lineRule="auto"/>
        <w:jc w:val="both"/>
        <w:textAlignment w:val="center"/>
        <w:rPr>
          <w:rFonts w:cs="Times New Roman"/>
          <w:color w:val="000000" w:themeColor="text1"/>
        </w:rPr>
      </w:pPr>
    </w:p>
    <w:p w14:paraId="0EB29E84" w14:textId="26E9A0A5" w:rsidR="00AC4A54" w:rsidRPr="000A1EFE"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r w:rsidRPr="00E11582">
        <w:rPr>
          <w:rFonts w:cs="Times New Roman"/>
          <w:color w:val="000000" w:themeColor="text1"/>
        </w:rPr>
        <w:t>V letu 202</w:t>
      </w:r>
      <w:r>
        <w:rPr>
          <w:rFonts w:cs="Times New Roman"/>
          <w:color w:val="000000" w:themeColor="text1"/>
        </w:rPr>
        <w:t>1</w:t>
      </w:r>
      <w:r w:rsidRPr="00E11582">
        <w:rPr>
          <w:rFonts w:cs="Times New Roman"/>
          <w:color w:val="000000" w:themeColor="text1"/>
        </w:rPr>
        <w:t xml:space="preserve"> je Državno odvetništvo RS prejelo </w:t>
      </w:r>
      <w:r>
        <w:rPr>
          <w:rFonts w:cs="Times New Roman"/>
          <w:color w:val="000000" w:themeColor="text1"/>
        </w:rPr>
        <w:t>560</w:t>
      </w:r>
      <w:r w:rsidRPr="00E11582">
        <w:rPr>
          <w:rFonts w:cs="Times New Roman"/>
          <w:color w:val="000000" w:themeColor="text1"/>
        </w:rPr>
        <w:t xml:space="preserve"> novih </w:t>
      </w:r>
      <w:r w:rsidRPr="00C72269">
        <w:rPr>
          <w:rFonts w:cs="Times New Roman"/>
          <w:b/>
          <w:bCs/>
          <w:color w:val="007466"/>
        </w:rPr>
        <w:t>delovnopravnih in socialno</w:t>
      </w:r>
      <w:r>
        <w:rPr>
          <w:rFonts w:cs="Times New Roman"/>
          <w:b/>
          <w:bCs/>
          <w:color w:val="007466"/>
        </w:rPr>
        <w:t>-</w:t>
      </w:r>
      <w:r w:rsidRPr="00C72269">
        <w:rPr>
          <w:rFonts w:cs="Times New Roman"/>
          <w:b/>
          <w:bCs/>
          <w:color w:val="007466"/>
        </w:rPr>
        <w:t>pravnih zadev</w:t>
      </w:r>
      <w:r w:rsidRPr="00E11582">
        <w:rPr>
          <w:rFonts w:cs="Times New Roman"/>
          <w:color w:val="000000" w:themeColor="text1"/>
        </w:rPr>
        <w:t xml:space="preserve">. </w:t>
      </w:r>
      <w:r w:rsidRPr="00A31203">
        <w:rPr>
          <w:rFonts w:cs="Times New Roman"/>
          <w:color w:val="000000" w:themeColor="text1"/>
        </w:rPr>
        <w:t xml:space="preserve">Od tega je Republika Slovenija tožena stranka v </w:t>
      </w:r>
      <w:r>
        <w:rPr>
          <w:rFonts w:cs="Times New Roman"/>
          <w:color w:val="000000" w:themeColor="text1"/>
        </w:rPr>
        <w:t>517</w:t>
      </w:r>
      <w:r w:rsidRPr="00A31203">
        <w:rPr>
          <w:rFonts w:cs="Times New Roman"/>
          <w:color w:val="000000" w:themeColor="text1"/>
        </w:rPr>
        <w:t xml:space="preserve"> zadevah, v </w:t>
      </w:r>
      <w:r>
        <w:rPr>
          <w:rFonts w:cs="Times New Roman"/>
          <w:color w:val="000000" w:themeColor="text1"/>
        </w:rPr>
        <w:t>33 z</w:t>
      </w:r>
      <w:r w:rsidRPr="00A31203">
        <w:rPr>
          <w:rFonts w:cs="Times New Roman"/>
          <w:color w:val="000000" w:themeColor="text1"/>
        </w:rPr>
        <w:t xml:space="preserve">adevah je Republika Slovenija tožeča stranka, v </w:t>
      </w:r>
      <w:r>
        <w:rPr>
          <w:rFonts w:cs="Times New Roman"/>
          <w:color w:val="000000" w:themeColor="text1"/>
        </w:rPr>
        <w:t>10</w:t>
      </w:r>
      <w:r w:rsidRPr="00A31203">
        <w:rPr>
          <w:rFonts w:cs="Times New Roman"/>
          <w:color w:val="000000" w:themeColor="text1"/>
        </w:rPr>
        <w:t xml:space="preserve"> zadevah pa ima Republika Slovenija status stranskega </w:t>
      </w:r>
      <w:proofErr w:type="spellStart"/>
      <w:r w:rsidRPr="00A31203">
        <w:rPr>
          <w:rFonts w:cs="Times New Roman"/>
          <w:color w:val="000000" w:themeColor="text1"/>
        </w:rPr>
        <w:t>intervenienta</w:t>
      </w:r>
      <w:proofErr w:type="spellEnd"/>
      <w:r w:rsidRPr="00A31203">
        <w:rPr>
          <w:rFonts w:cs="Times New Roman"/>
          <w:color w:val="000000" w:themeColor="text1"/>
        </w:rPr>
        <w:t>.</w:t>
      </w:r>
    </w:p>
    <w:p w14:paraId="7577E2ED" w14:textId="77777777" w:rsidR="00AC4A54" w:rsidRPr="00FC3CE6"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Cs w:val="24"/>
          <w:highlight w:val="green"/>
        </w:rPr>
      </w:pPr>
    </w:p>
    <w:p w14:paraId="1349880D"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t xml:space="preserve">Graf: Posamezni procesni statusi Republike Slovenije v </w:t>
      </w:r>
      <w:r>
        <w:rPr>
          <w:rFonts w:cs="Times New Roman"/>
          <w:b/>
          <w:bCs/>
          <w:color w:val="007466"/>
          <w:sz w:val="20"/>
          <w:szCs w:val="20"/>
        </w:rPr>
        <w:t>prejet</w:t>
      </w:r>
      <w:r w:rsidRPr="002C03E8">
        <w:rPr>
          <w:rFonts w:cs="Times New Roman"/>
          <w:b/>
          <w:bCs/>
          <w:color w:val="007466"/>
          <w:sz w:val="20"/>
          <w:szCs w:val="20"/>
        </w:rPr>
        <w:t xml:space="preserve">ih </w:t>
      </w:r>
      <w:r>
        <w:rPr>
          <w:rFonts w:cs="Times New Roman"/>
          <w:b/>
          <w:bCs/>
          <w:color w:val="007466"/>
          <w:sz w:val="20"/>
          <w:szCs w:val="20"/>
        </w:rPr>
        <w:t>delovno</w:t>
      </w:r>
      <w:r w:rsidRPr="002C03E8">
        <w:rPr>
          <w:rFonts w:cs="Times New Roman"/>
          <w:b/>
          <w:bCs/>
          <w:color w:val="007466"/>
          <w:sz w:val="20"/>
          <w:szCs w:val="20"/>
        </w:rPr>
        <w:t xml:space="preserve">pravnih in </w:t>
      </w:r>
      <w:r>
        <w:rPr>
          <w:rFonts w:cs="Times New Roman"/>
          <w:b/>
          <w:bCs/>
          <w:color w:val="007466"/>
          <w:sz w:val="20"/>
          <w:szCs w:val="20"/>
        </w:rPr>
        <w:t>socialno-pravnih</w:t>
      </w:r>
      <w:r w:rsidRPr="002C03E8">
        <w:rPr>
          <w:rFonts w:cs="Times New Roman"/>
          <w:b/>
          <w:bCs/>
          <w:color w:val="007466"/>
          <w:sz w:val="20"/>
          <w:szCs w:val="20"/>
        </w:rPr>
        <w:t xml:space="preserve"> zadevah</w:t>
      </w:r>
    </w:p>
    <w:p w14:paraId="06F50835"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0148968D" w14:textId="77777777" w:rsidR="00AC4A54" w:rsidRDefault="00AC4A54" w:rsidP="00AC4A54">
      <w:pPr>
        <w:tabs>
          <w:tab w:val="left" w:pos="283"/>
        </w:tabs>
        <w:autoSpaceDE w:val="0"/>
        <w:autoSpaceDN w:val="0"/>
        <w:adjustRightInd w:val="0"/>
        <w:spacing w:after="0" w:line="240" w:lineRule="auto"/>
        <w:jc w:val="center"/>
        <w:textAlignment w:val="center"/>
        <w:rPr>
          <w:rFonts w:cs="Times New Roman"/>
          <w:color w:val="000000" w:themeColor="text1"/>
        </w:rPr>
      </w:pPr>
      <w:r>
        <w:rPr>
          <w:rFonts w:cs="Times New Roman"/>
          <w:noProof/>
          <w:color w:val="000000" w:themeColor="text1"/>
        </w:rPr>
        <w:drawing>
          <wp:inline distT="0" distB="0" distL="0" distR="0" wp14:anchorId="769AB72D" wp14:editId="2872325C">
            <wp:extent cx="3337840" cy="2303723"/>
            <wp:effectExtent l="0" t="0" r="0" b="190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120000"/>
                              </a14:imgEffect>
                            </a14:imgLayer>
                          </a14:imgProps>
                        </a:ext>
                        <a:ext uri="{28A0092B-C50C-407E-A947-70E740481C1C}">
                          <a14:useLocalDpi xmlns:a14="http://schemas.microsoft.com/office/drawing/2010/main" val="0"/>
                        </a:ext>
                      </a:extLst>
                    </a:blip>
                    <a:srcRect/>
                    <a:stretch>
                      <a:fillRect/>
                    </a:stretch>
                  </pic:blipFill>
                  <pic:spPr bwMode="auto">
                    <a:xfrm>
                      <a:off x="0" y="0"/>
                      <a:ext cx="3408097" cy="2352213"/>
                    </a:xfrm>
                    <a:prstGeom prst="rect">
                      <a:avLst/>
                    </a:prstGeom>
                    <a:noFill/>
                  </pic:spPr>
                </pic:pic>
              </a:graphicData>
            </a:graphic>
          </wp:inline>
        </w:drawing>
      </w:r>
    </w:p>
    <w:p w14:paraId="58C442AA" w14:textId="77777777" w:rsidR="00AC4A54" w:rsidRPr="00FC3CE6"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Cs w:val="24"/>
        </w:rPr>
      </w:pPr>
    </w:p>
    <w:p w14:paraId="232C3876" w14:textId="56A7B703" w:rsidR="00FC3CE6"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Pr>
          <w:rFonts w:cs="Times New Roman"/>
          <w:color w:val="000000" w:themeColor="text1"/>
        </w:rPr>
        <w:t xml:space="preserve">Delovnopravnih in socialno-pravnih </w:t>
      </w:r>
      <w:r w:rsidRPr="00E11582">
        <w:rPr>
          <w:rFonts w:cs="Times New Roman"/>
          <w:color w:val="000000" w:themeColor="text1"/>
        </w:rPr>
        <w:t xml:space="preserve">zadev je imelo </w:t>
      </w:r>
      <w:r>
        <w:rPr>
          <w:rFonts w:cs="Times New Roman"/>
          <w:color w:val="000000" w:themeColor="text1"/>
        </w:rPr>
        <w:t xml:space="preserve">Državno odvetništvo RS </w:t>
      </w:r>
      <w:r w:rsidRPr="00E11582">
        <w:rPr>
          <w:rFonts w:cs="Times New Roman"/>
          <w:color w:val="000000" w:themeColor="text1"/>
        </w:rPr>
        <w:t>v letu 202</w:t>
      </w:r>
      <w:r>
        <w:rPr>
          <w:rFonts w:cs="Times New Roman"/>
          <w:color w:val="000000" w:themeColor="text1"/>
        </w:rPr>
        <w:t>1</w:t>
      </w:r>
      <w:r w:rsidRPr="00E11582">
        <w:rPr>
          <w:rFonts w:cs="Times New Roman"/>
          <w:color w:val="000000" w:themeColor="text1"/>
        </w:rPr>
        <w:t xml:space="preserve"> v delu 2.</w:t>
      </w:r>
      <w:r>
        <w:rPr>
          <w:rFonts w:cs="Times New Roman"/>
          <w:color w:val="000000" w:themeColor="text1"/>
        </w:rPr>
        <w:t>0</w:t>
      </w:r>
      <w:r w:rsidRPr="00E11582">
        <w:rPr>
          <w:rFonts w:cs="Times New Roman"/>
          <w:color w:val="000000" w:themeColor="text1"/>
        </w:rPr>
        <w:t>3</w:t>
      </w:r>
      <w:r>
        <w:rPr>
          <w:rFonts w:cs="Times New Roman"/>
          <w:color w:val="000000" w:themeColor="text1"/>
        </w:rPr>
        <w:t>7</w:t>
      </w:r>
      <w:r w:rsidRPr="00E11582">
        <w:rPr>
          <w:rFonts w:cs="Times New Roman"/>
          <w:color w:val="000000" w:themeColor="text1"/>
        </w:rPr>
        <w:t xml:space="preserve">. </w:t>
      </w:r>
      <w:r w:rsidRPr="00123940">
        <w:rPr>
          <w:rFonts w:cs="Times New Roman"/>
          <w:color w:val="000000" w:themeColor="text1"/>
        </w:rPr>
        <w:t xml:space="preserve">Od tega je Republika Slovenija tožena stranka v </w:t>
      </w:r>
      <w:r>
        <w:rPr>
          <w:rFonts w:cs="Times New Roman"/>
          <w:color w:val="000000" w:themeColor="text1"/>
        </w:rPr>
        <w:t>1.886</w:t>
      </w:r>
      <w:r w:rsidRPr="00123940">
        <w:rPr>
          <w:rFonts w:cs="Times New Roman"/>
          <w:color w:val="000000" w:themeColor="text1"/>
        </w:rPr>
        <w:t xml:space="preserve"> zadevah, v </w:t>
      </w:r>
      <w:r>
        <w:rPr>
          <w:rFonts w:cs="Times New Roman"/>
          <w:color w:val="000000" w:themeColor="text1"/>
        </w:rPr>
        <w:t>129</w:t>
      </w:r>
      <w:r w:rsidRPr="00123940">
        <w:rPr>
          <w:rFonts w:cs="Times New Roman"/>
          <w:color w:val="000000" w:themeColor="text1"/>
        </w:rPr>
        <w:t xml:space="preserve"> zadevah je Republika Slovenija tožeča stranka, v </w:t>
      </w:r>
      <w:r>
        <w:rPr>
          <w:rFonts w:cs="Times New Roman"/>
          <w:color w:val="000000" w:themeColor="text1"/>
        </w:rPr>
        <w:t>22</w:t>
      </w:r>
      <w:r w:rsidRPr="00123940">
        <w:rPr>
          <w:rFonts w:cs="Times New Roman"/>
          <w:color w:val="000000" w:themeColor="text1"/>
        </w:rPr>
        <w:t xml:space="preserve"> zadevah pa ima Republika Slovenija status stranskega </w:t>
      </w:r>
      <w:proofErr w:type="spellStart"/>
      <w:r w:rsidRPr="00123940">
        <w:rPr>
          <w:rFonts w:cs="Times New Roman"/>
          <w:color w:val="000000" w:themeColor="text1"/>
        </w:rPr>
        <w:t>intervenienta</w:t>
      </w:r>
      <w:proofErr w:type="spellEnd"/>
      <w:r w:rsidRPr="00123940">
        <w:rPr>
          <w:rFonts w:cs="Times New Roman"/>
          <w:color w:val="000000" w:themeColor="text1"/>
        </w:rPr>
        <w:t>.</w:t>
      </w:r>
    </w:p>
    <w:p w14:paraId="04F5DA2B" w14:textId="77777777" w:rsidR="00FC3CE6" w:rsidRPr="00F5438F" w:rsidRDefault="00FC3CE6" w:rsidP="00AC4A54">
      <w:pPr>
        <w:tabs>
          <w:tab w:val="left" w:pos="283"/>
        </w:tabs>
        <w:autoSpaceDE w:val="0"/>
        <w:autoSpaceDN w:val="0"/>
        <w:adjustRightInd w:val="0"/>
        <w:spacing w:after="0" w:line="240" w:lineRule="auto"/>
        <w:jc w:val="both"/>
        <w:textAlignment w:val="center"/>
        <w:rPr>
          <w:rFonts w:cs="Times New Roman"/>
          <w:b/>
          <w:bCs/>
          <w:color w:val="007466"/>
          <w:szCs w:val="24"/>
        </w:rPr>
      </w:pPr>
    </w:p>
    <w:p w14:paraId="7C96D1BC"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2C90F510"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7E68131B"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3C0F1D0A"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03D20DA2"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3B182FF7"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32A17B06"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38331855"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401471EB" w14:textId="77F9760F" w:rsidR="00AC4A54" w:rsidRPr="002C03E8"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lastRenderedPageBreak/>
        <w:t xml:space="preserve">Graf: Posamezni procesni statusi Republike Slovenije v </w:t>
      </w:r>
      <w:r>
        <w:rPr>
          <w:rFonts w:cs="Times New Roman"/>
          <w:b/>
          <w:bCs/>
          <w:color w:val="007466"/>
          <w:sz w:val="20"/>
          <w:szCs w:val="20"/>
        </w:rPr>
        <w:t>delovno</w:t>
      </w:r>
      <w:r w:rsidRPr="002C03E8">
        <w:rPr>
          <w:rFonts w:cs="Times New Roman"/>
          <w:b/>
          <w:bCs/>
          <w:color w:val="007466"/>
          <w:sz w:val="20"/>
          <w:szCs w:val="20"/>
        </w:rPr>
        <w:t xml:space="preserve">pravnih in </w:t>
      </w:r>
      <w:r>
        <w:rPr>
          <w:rFonts w:cs="Times New Roman"/>
          <w:b/>
          <w:bCs/>
          <w:color w:val="007466"/>
          <w:sz w:val="20"/>
          <w:szCs w:val="20"/>
        </w:rPr>
        <w:t>socialno-pravnih</w:t>
      </w:r>
      <w:r w:rsidRPr="002C03E8">
        <w:rPr>
          <w:rFonts w:cs="Times New Roman"/>
          <w:b/>
          <w:bCs/>
          <w:color w:val="007466"/>
          <w:sz w:val="20"/>
          <w:szCs w:val="20"/>
        </w:rPr>
        <w:t xml:space="preserve"> zadevah</w:t>
      </w:r>
      <w:r>
        <w:rPr>
          <w:rFonts w:cs="Times New Roman"/>
          <w:b/>
          <w:bCs/>
          <w:color w:val="007466"/>
          <w:sz w:val="20"/>
          <w:szCs w:val="20"/>
        </w:rPr>
        <w:t xml:space="preserve"> v delu</w:t>
      </w:r>
    </w:p>
    <w:p w14:paraId="6B631837" w14:textId="77777777" w:rsidR="00AC4A54" w:rsidRPr="000434AC"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 w:val="20"/>
          <w:szCs w:val="20"/>
        </w:rPr>
      </w:pPr>
    </w:p>
    <w:p w14:paraId="53A4D9A2" w14:textId="77777777" w:rsidR="00AC4A54" w:rsidRDefault="00AC4A54" w:rsidP="00AC4A54">
      <w:pPr>
        <w:tabs>
          <w:tab w:val="left" w:pos="283"/>
        </w:tabs>
        <w:autoSpaceDE w:val="0"/>
        <w:autoSpaceDN w:val="0"/>
        <w:adjustRightInd w:val="0"/>
        <w:spacing w:after="0" w:line="240" w:lineRule="auto"/>
        <w:jc w:val="center"/>
        <w:textAlignment w:val="center"/>
        <w:rPr>
          <w:rFonts w:cs="Times New Roman"/>
          <w:color w:val="000000" w:themeColor="text1"/>
        </w:rPr>
      </w:pPr>
      <w:r>
        <w:rPr>
          <w:rFonts w:cs="Times New Roman"/>
          <w:noProof/>
          <w:color w:val="000000" w:themeColor="text1"/>
        </w:rPr>
        <w:drawing>
          <wp:inline distT="0" distB="0" distL="0" distR="0" wp14:anchorId="4002B463" wp14:editId="42CEFFF3">
            <wp:extent cx="3444427" cy="2377289"/>
            <wp:effectExtent l="0" t="0" r="3810" b="444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120000"/>
                              </a14:imgEffect>
                            </a14:imgLayer>
                          </a14:imgProps>
                        </a:ext>
                        <a:ext uri="{28A0092B-C50C-407E-A947-70E740481C1C}">
                          <a14:useLocalDpi xmlns:a14="http://schemas.microsoft.com/office/drawing/2010/main" val="0"/>
                        </a:ext>
                      </a:extLst>
                    </a:blip>
                    <a:srcRect/>
                    <a:stretch>
                      <a:fillRect/>
                    </a:stretch>
                  </pic:blipFill>
                  <pic:spPr bwMode="auto">
                    <a:xfrm>
                      <a:off x="0" y="0"/>
                      <a:ext cx="3464547" cy="2391176"/>
                    </a:xfrm>
                    <a:prstGeom prst="rect">
                      <a:avLst/>
                    </a:prstGeom>
                    <a:noFill/>
                  </pic:spPr>
                </pic:pic>
              </a:graphicData>
            </a:graphic>
          </wp:inline>
        </w:drawing>
      </w:r>
    </w:p>
    <w:p w14:paraId="763E0C2B" w14:textId="77777777" w:rsidR="00AC4A54" w:rsidRPr="00FC3CE6"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Cs w:val="24"/>
        </w:rPr>
      </w:pPr>
    </w:p>
    <w:p w14:paraId="4565B22D"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r>
        <w:rPr>
          <w:rFonts w:cs="Times New Roman"/>
          <w:color w:val="000000" w:themeColor="text1"/>
        </w:rPr>
        <w:t>Državno odvetništvo RS je v letu 2021 z</w:t>
      </w:r>
      <w:r w:rsidRPr="00E11582">
        <w:rPr>
          <w:rFonts w:cs="Times New Roman"/>
          <w:color w:val="000000" w:themeColor="text1"/>
        </w:rPr>
        <w:t xml:space="preserve">aključilo </w:t>
      </w:r>
      <w:r>
        <w:rPr>
          <w:rFonts w:cs="Times New Roman"/>
          <w:color w:val="000000" w:themeColor="text1"/>
        </w:rPr>
        <w:t>710</w:t>
      </w:r>
      <w:r w:rsidRPr="00E11582">
        <w:rPr>
          <w:rFonts w:cs="Times New Roman"/>
          <w:color w:val="000000" w:themeColor="text1"/>
        </w:rPr>
        <w:t xml:space="preserve"> </w:t>
      </w:r>
      <w:r>
        <w:rPr>
          <w:rFonts w:cs="Times New Roman"/>
          <w:color w:val="000000" w:themeColor="text1"/>
        </w:rPr>
        <w:t xml:space="preserve">delovnopravnih in socialno-pravnih zadev. </w:t>
      </w:r>
      <w:r w:rsidRPr="00A87AB2">
        <w:rPr>
          <w:rFonts w:cs="Times New Roman"/>
          <w:color w:val="000000" w:themeColor="text1"/>
        </w:rPr>
        <w:t xml:space="preserve">Od tega je bila Republika Slovenija v </w:t>
      </w:r>
      <w:r>
        <w:rPr>
          <w:rFonts w:cs="Times New Roman"/>
          <w:color w:val="000000" w:themeColor="text1"/>
        </w:rPr>
        <w:t>643</w:t>
      </w:r>
      <w:r w:rsidRPr="00A87AB2">
        <w:rPr>
          <w:rFonts w:cs="Times New Roman"/>
          <w:color w:val="000000" w:themeColor="text1"/>
        </w:rPr>
        <w:t xml:space="preserve"> zaključenih zadevah tožena stranka, v </w:t>
      </w:r>
      <w:r>
        <w:rPr>
          <w:rFonts w:cs="Times New Roman"/>
          <w:color w:val="000000" w:themeColor="text1"/>
        </w:rPr>
        <w:t>59</w:t>
      </w:r>
      <w:r w:rsidRPr="00A87AB2">
        <w:rPr>
          <w:rFonts w:cs="Times New Roman"/>
          <w:color w:val="000000" w:themeColor="text1"/>
        </w:rPr>
        <w:t xml:space="preserve"> zadevah tožeča stranka, v </w:t>
      </w:r>
      <w:r>
        <w:rPr>
          <w:rFonts w:cs="Times New Roman"/>
          <w:color w:val="000000" w:themeColor="text1"/>
        </w:rPr>
        <w:t>8</w:t>
      </w:r>
      <w:r w:rsidRPr="00A87AB2">
        <w:rPr>
          <w:rFonts w:cs="Times New Roman"/>
          <w:color w:val="000000" w:themeColor="text1"/>
        </w:rPr>
        <w:t xml:space="preserve"> zaključenih zadevah pa je imela Republika Slovenija status stranskega </w:t>
      </w:r>
      <w:proofErr w:type="spellStart"/>
      <w:r w:rsidRPr="00A87AB2">
        <w:rPr>
          <w:rFonts w:cs="Times New Roman"/>
          <w:color w:val="000000" w:themeColor="text1"/>
        </w:rPr>
        <w:t>intervenienta</w:t>
      </w:r>
      <w:proofErr w:type="spellEnd"/>
      <w:r w:rsidRPr="00A87AB2">
        <w:rPr>
          <w:rFonts w:cs="Times New Roman"/>
          <w:color w:val="000000" w:themeColor="text1"/>
        </w:rPr>
        <w:t>.</w:t>
      </w:r>
      <w:r>
        <w:rPr>
          <w:rFonts w:cs="Times New Roman"/>
          <w:color w:val="000000" w:themeColor="text1"/>
        </w:rPr>
        <w:t xml:space="preserve"> </w:t>
      </w:r>
    </w:p>
    <w:p w14:paraId="69713931" w14:textId="77777777" w:rsidR="00AC4A54" w:rsidRPr="00FC3CE6" w:rsidRDefault="00AC4A54" w:rsidP="00AC4A54">
      <w:pPr>
        <w:tabs>
          <w:tab w:val="left" w:pos="283"/>
        </w:tabs>
        <w:autoSpaceDE w:val="0"/>
        <w:autoSpaceDN w:val="0"/>
        <w:adjustRightInd w:val="0"/>
        <w:spacing w:after="0" w:line="240" w:lineRule="auto"/>
        <w:jc w:val="both"/>
        <w:textAlignment w:val="center"/>
        <w:rPr>
          <w:rFonts w:cs="Times New Roman"/>
          <w:b/>
          <w:bCs/>
          <w:color w:val="007466"/>
          <w:szCs w:val="24"/>
        </w:rPr>
      </w:pPr>
    </w:p>
    <w:p w14:paraId="37AC0CA1" w14:textId="77777777" w:rsidR="00AC4A54" w:rsidRPr="002C03E8"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t xml:space="preserve">Graf: Posamezni procesni statusi Republike Slovenije v </w:t>
      </w:r>
      <w:r>
        <w:rPr>
          <w:rFonts w:cs="Times New Roman"/>
          <w:b/>
          <w:bCs/>
          <w:color w:val="007466"/>
          <w:sz w:val="20"/>
          <w:szCs w:val="20"/>
        </w:rPr>
        <w:t>zaključen</w:t>
      </w:r>
      <w:r w:rsidRPr="002C03E8">
        <w:rPr>
          <w:rFonts w:cs="Times New Roman"/>
          <w:b/>
          <w:bCs/>
          <w:color w:val="007466"/>
          <w:sz w:val="20"/>
          <w:szCs w:val="20"/>
        </w:rPr>
        <w:t xml:space="preserve">ih </w:t>
      </w:r>
      <w:r>
        <w:rPr>
          <w:rFonts w:cs="Times New Roman"/>
          <w:b/>
          <w:bCs/>
          <w:color w:val="007466"/>
          <w:sz w:val="20"/>
          <w:szCs w:val="20"/>
        </w:rPr>
        <w:t>delovno</w:t>
      </w:r>
      <w:r w:rsidRPr="002C03E8">
        <w:rPr>
          <w:rFonts w:cs="Times New Roman"/>
          <w:b/>
          <w:bCs/>
          <w:color w:val="007466"/>
          <w:sz w:val="20"/>
          <w:szCs w:val="20"/>
        </w:rPr>
        <w:t xml:space="preserve">pravnih in </w:t>
      </w:r>
      <w:r>
        <w:rPr>
          <w:rFonts w:cs="Times New Roman"/>
          <w:b/>
          <w:bCs/>
          <w:color w:val="007466"/>
          <w:sz w:val="20"/>
          <w:szCs w:val="20"/>
        </w:rPr>
        <w:t>socialno-pravnih</w:t>
      </w:r>
      <w:r w:rsidRPr="002C03E8">
        <w:rPr>
          <w:rFonts w:cs="Times New Roman"/>
          <w:b/>
          <w:bCs/>
          <w:color w:val="007466"/>
          <w:sz w:val="20"/>
          <w:szCs w:val="20"/>
        </w:rPr>
        <w:t xml:space="preserve"> zadevah</w:t>
      </w:r>
    </w:p>
    <w:p w14:paraId="5E6D51AE" w14:textId="77777777" w:rsidR="00AC4A54" w:rsidRPr="000434AC"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 w:val="20"/>
          <w:szCs w:val="20"/>
        </w:rPr>
      </w:pPr>
    </w:p>
    <w:p w14:paraId="22E36E35" w14:textId="77777777" w:rsidR="00AC4A54" w:rsidRDefault="00AC4A54" w:rsidP="00AC4A54">
      <w:pPr>
        <w:tabs>
          <w:tab w:val="left" w:pos="283"/>
        </w:tabs>
        <w:autoSpaceDE w:val="0"/>
        <w:autoSpaceDN w:val="0"/>
        <w:adjustRightInd w:val="0"/>
        <w:spacing w:after="0" w:line="240" w:lineRule="auto"/>
        <w:jc w:val="center"/>
        <w:textAlignment w:val="center"/>
        <w:rPr>
          <w:rFonts w:cs="Times New Roman"/>
          <w:color w:val="000000" w:themeColor="text1"/>
        </w:rPr>
      </w:pPr>
      <w:r>
        <w:rPr>
          <w:rFonts w:cs="Times New Roman"/>
          <w:noProof/>
          <w:color w:val="000000" w:themeColor="text1"/>
        </w:rPr>
        <w:drawing>
          <wp:inline distT="0" distB="0" distL="0" distR="0" wp14:anchorId="1A3DD9C8" wp14:editId="51D89297">
            <wp:extent cx="3393939" cy="2342442"/>
            <wp:effectExtent l="0" t="0" r="0" b="127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120000"/>
                              </a14:imgEffect>
                            </a14:imgLayer>
                          </a14:imgProps>
                        </a:ext>
                        <a:ext uri="{28A0092B-C50C-407E-A947-70E740481C1C}">
                          <a14:useLocalDpi xmlns:a14="http://schemas.microsoft.com/office/drawing/2010/main" val="0"/>
                        </a:ext>
                      </a:extLst>
                    </a:blip>
                    <a:srcRect/>
                    <a:stretch>
                      <a:fillRect/>
                    </a:stretch>
                  </pic:blipFill>
                  <pic:spPr bwMode="auto">
                    <a:xfrm>
                      <a:off x="0" y="0"/>
                      <a:ext cx="3429070" cy="2366689"/>
                    </a:xfrm>
                    <a:prstGeom prst="rect">
                      <a:avLst/>
                    </a:prstGeom>
                    <a:noFill/>
                  </pic:spPr>
                </pic:pic>
              </a:graphicData>
            </a:graphic>
          </wp:inline>
        </w:drawing>
      </w:r>
    </w:p>
    <w:p w14:paraId="0A07B39C" w14:textId="77777777" w:rsidR="00AC4A54" w:rsidRPr="00FC3CE6"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Cs w:val="24"/>
        </w:rPr>
      </w:pPr>
    </w:p>
    <w:p w14:paraId="0BCF8C2A" w14:textId="262BF79C" w:rsidR="00FC3CE6"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Pr>
          <w:rFonts w:cs="Times New Roman"/>
          <w:color w:val="000000" w:themeColor="text1"/>
        </w:rPr>
        <w:t>V</w:t>
      </w:r>
      <w:r w:rsidRPr="00E11582">
        <w:rPr>
          <w:rFonts w:cs="Times New Roman"/>
          <w:color w:val="000000" w:themeColor="text1"/>
        </w:rPr>
        <w:t xml:space="preserve"> leto 202</w:t>
      </w:r>
      <w:r>
        <w:rPr>
          <w:rFonts w:cs="Times New Roman"/>
          <w:color w:val="000000" w:themeColor="text1"/>
        </w:rPr>
        <w:t>2</w:t>
      </w:r>
      <w:r w:rsidRPr="00E11582">
        <w:rPr>
          <w:rFonts w:cs="Times New Roman"/>
          <w:color w:val="000000" w:themeColor="text1"/>
        </w:rPr>
        <w:t xml:space="preserve"> </w:t>
      </w:r>
      <w:r>
        <w:rPr>
          <w:rFonts w:cs="Times New Roman"/>
          <w:color w:val="000000" w:themeColor="text1"/>
        </w:rPr>
        <w:t xml:space="preserve">se je </w:t>
      </w:r>
      <w:r w:rsidRPr="00E11582">
        <w:rPr>
          <w:rFonts w:cs="Times New Roman"/>
          <w:color w:val="000000" w:themeColor="text1"/>
        </w:rPr>
        <w:t>preneslo 1.3</w:t>
      </w:r>
      <w:r>
        <w:rPr>
          <w:rFonts w:cs="Times New Roman"/>
          <w:color w:val="000000" w:themeColor="text1"/>
        </w:rPr>
        <w:t xml:space="preserve">27 delovnopravnih in socialno-pravnih </w:t>
      </w:r>
      <w:r w:rsidRPr="00E11582">
        <w:rPr>
          <w:rFonts w:cs="Times New Roman"/>
          <w:color w:val="000000" w:themeColor="text1"/>
        </w:rPr>
        <w:t>zadev, kolikor je bilo odprtih na dan 31. 12. 202</w:t>
      </w:r>
      <w:r>
        <w:rPr>
          <w:rFonts w:cs="Times New Roman"/>
          <w:color w:val="000000" w:themeColor="text1"/>
        </w:rPr>
        <w:t>1</w:t>
      </w:r>
      <w:r w:rsidRPr="00E11582">
        <w:rPr>
          <w:rFonts w:cs="Times New Roman"/>
          <w:color w:val="000000" w:themeColor="text1"/>
        </w:rPr>
        <w:t xml:space="preserve">. </w:t>
      </w:r>
      <w:r w:rsidRPr="00AF33D0">
        <w:rPr>
          <w:rFonts w:cs="Times New Roman"/>
          <w:color w:val="000000" w:themeColor="text1"/>
        </w:rPr>
        <w:t xml:space="preserve">Od tega je Republika Slovenija tožena stranka v </w:t>
      </w:r>
      <w:r>
        <w:rPr>
          <w:rFonts w:cs="Times New Roman"/>
          <w:color w:val="000000" w:themeColor="text1"/>
        </w:rPr>
        <w:t>1.242</w:t>
      </w:r>
      <w:r w:rsidRPr="00AF33D0">
        <w:rPr>
          <w:rFonts w:cs="Times New Roman"/>
          <w:color w:val="000000" w:themeColor="text1"/>
        </w:rPr>
        <w:t xml:space="preserve"> zadevah, v </w:t>
      </w:r>
      <w:r>
        <w:rPr>
          <w:rFonts w:cs="Times New Roman"/>
          <w:color w:val="000000" w:themeColor="text1"/>
        </w:rPr>
        <w:t>70</w:t>
      </w:r>
      <w:r w:rsidRPr="00AF33D0">
        <w:rPr>
          <w:rFonts w:cs="Times New Roman"/>
          <w:color w:val="000000" w:themeColor="text1"/>
        </w:rPr>
        <w:t xml:space="preserve"> zadevah je Republika Slovenija tožeča stranka, v </w:t>
      </w:r>
      <w:r>
        <w:rPr>
          <w:rFonts w:cs="Times New Roman"/>
          <w:color w:val="000000" w:themeColor="text1"/>
        </w:rPr>
        <w:t>15</w:t>
      </w:r>
      <w:r w:rsidRPr="00AF33D0">
        <w:rPr>
          <w:rFonts w:cs="Times New Roman"/>
          <w:color w:val="000000" w:themeColor="text1"/>
        </w:rPr>
        <w:t xml:space="preserve"> zadevah pa ima Republika Slovenija status stranskega </w:t>
      </w:r>
      <w:proofErr w:type="spellStart"/>
      <w:r w:rsidRPr="00AF33D0">
        <w:rPr>
          <w:rFonts w:cs="Times New Roman"/>
          <w:color w:val="000000" w:themeColor="text1"/>
        </w:rPr>
        <w:t>intervenienta</w:t>
      </w:r>
      <w:proofErr w:type="spellEnd"/>
      <w:r w:rsidRPr="00AF33D0">
        <w:rPr>
          <w:rFonts w:cs="Times New Roman"/>
          <w:color w:val="000000" w:themeColor="text1"/>
        </w:rPr>
        <w:t>.</w:t>
      </w:r>
    </w:p>
    <w:p w14:paraId="3539E54F" w14:textId="77777777" w:rsidR="00FC3CE6" w:rsidRPr="00F5438F" w:rsidRDefault="00FC3CE6" w:rsidP="00AC4A54">
      <w:pPr>
        <w:tabs>
          <w:tab w:val="left" w:pos="283"/>
        </w:tabs>
        <w:autoSpaceDE w:val="0"/>
        <w:autoSpaceDN w:val="0"/>
        <w:adjustRightInd w:val="0"/>
        <w:spacing w:after="0" w:line="240" w:lineRule="auto"/>
        <w:jc w:val="both"/>
        <w:textAlignment w:val="center"/>
        <w:rPr>
          <w:rFonts w:cs="Times New Roman"/>
          <w:b/>
          <w:bCs/>
          <w:color w:val="007466"/>
          <w:szCs w:val="24"/>
        </w:rPr>
      </w:pPr>
    </w:p>
    <w:p w14:paraId="7FECC1C1"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6CC1F9E9"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7830BC7A"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34216E53"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634BE955"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1AFEB06F"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5C0B7C1B" w14:textId="77777777"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0C4E5C93" w14:textId="37C357C9" w:rsidR="00AC4A54" w:rsidRPr="002C03E8"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lastRenderedPageBreak/>
        <w:t xml:space="preserve">Graf: Posamezni procesni statusi Republike Slovenije v </w:t>
      </w:r>
      <w:r>
        <w:rPr>
          <w:rFonts w:cs="Times New Roman"/>
          <w:b/>
          <w:bCs/>
          <w:color w:val="007466"/>
          <w:sz w:val="20"/>
          <w:szCs w:val="20"/>
        </w:rPr>
        <w:t>odprt</w:t>
      </w:r>
      <w:r w:rsidRPr="002C03E8">
        <w:rPr>
          <w:rFonts w:cs="Times New Roman"/>
          <w:b/>
          <w:bCs/>
          <w:color w:val="007466"/>
          <w:sz w:val="20"/>
          <w:szCs w:val="20"/>
        </w:rPr>
        <w:t xml:space="preserve">ih </w:t>
      </w:r>
      <w:r>
        <w:rPr>
          <w:rFonts w:cs="Times New Roman"/>
          <w:b/>
          <w:bCs/>
          <w:color w:val="007466"/>
          <w:sz w:val="20"/>
          <w:szCs w:val="20"/>
        </w:rPr>
        <w:t>delovno</w:t>
      </w:r>
      <w:r w:rsidRPr="002C03E8">
        <w:rPr>
          <w:rFonts w:cs="Times New Roman"/>
          <w:b/>
          <w:bCs/>
          <w:color w:val="007466"/>
          <w:sz w:val="20"/>
          <w:szCs w:val="20"/>
        </w:rPr>
        <w:t xml:space="preserve">pravnih in </w:t>
      </w:r>
      <w:r>
        <w:rPr>
          <w:rFonts w:cs="Times New Roman"/>
          <w:b/>
          <w:bCs/>
          <w:color w:val="007466"/>
          <w:sz w:val="20"/>
          <w:szCs w:val="20"/>
        </w:rPr>
        <w:t>socialno-pravnih</w:t>
      </w:r>
      <w:r w:rsidRPr="002C03E8">
        <w:rPr>
          <w:rFonts w:cs="Times New Roman"/>
          <w:b/>
          <w:bCs/>
          <w:color w:val="007466"/>
          <w:sz w:val="20"/>
          <w:szCs w:val="20"/>
        </w:rPr>
        <w:t xml:space="preserve"> zadevah</w:t>
      </w:r>
    </w:p>
    <w:p w14:paraId="35422CE0" w14:textId="77777777" w:rsidR="00AC4A54" w:rsidRPr="000434AC"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 w:val="20"/>
          <w:szCs w:val="20"/>
        </w:rPr>
      </w:pPr>
    </w:p>
    <w:p w14:paraId="46C04D10" w14:textId="77777777" w:rsidR="00AC4A54" w:rsidRDefault="00AC4A54" w:rsidP="00AC4A54">
      <w:pPr>
        <w:tabs>
          <w:tab w:val="left" w:pos="283"/>
        </w:tabs>
        <w:autoSpaceDE w:val="0"/>
        <w:autoSpaceDN w:val="0"/>
        <w:adjustRightInd w:val="0"/>
        <w:spacing w:after="0" w:line="240" w:lineRule="auto"/>
        <w:jc w:val="center"/>
        <w:textAlignment w:val="center"/>
        <w:rPr>
          <w:rFonts w:cs="Times New Roman"/>
          <w:color w:val="000000" w:themeColor="text1"/>
        </w:rPr>
      </w:pPr>
      <w:r>
        <w:rPr>
          <w:rFonts w:cs="Times New Roman"/>
          <w:noProof/>
          <w:color w:val="000000" w:themeColor="text1"/>
        </w:rPr>
        <w:drawing>
          <wp:inline distT="0" distB="0" distL="0" distR="0" wp14:anchorId="7C7C88E3" wp14:editId="509C6B18">
            <wp:extent cx="3326621" cy="2295981"/>
            <wp:effectExtent l="0" t="0" r="7620"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120000"/>
                              </a14:imgEffect>
                            </a14:imgLayer>
                          </a14:imgProps>
                        </a:ext>
                        <a:ext uri="{28A0092B-C50C-407E-A947-70E740481C1C}">
                          <a14:useLocalDpi xmlns:a14="http://schemas.microsoft.com/office/drawing/2010/main" val="0"/>
                        </a:ext>
                      </a:extLst>
                    </a:blip>
                    <a:srcRect/>
                    <a:stretch>
                      <a:fillRect/>
                    </a:stretch>
                  </pic:blipFill>
                  <pic:spPr bwMode="auto">
                    <a:xfrm>
                      <a:off x="0" y="0"/>
                      <a:ext cx="3335154" cy="2301870"/>
                    </a:xfrm>
                    <a:prstGeom prst="rect">
                      <a:avLst/>
                    </a:prstGeom>
                    <a:noFill/>
                  </pic:spPr>
                </pic:pic>
              </a:graphicData>
            </a:graphic>
          </wp:inline>
        </w:drawing>
      </w:r>
    </w:p>
    <w:p w14:paraId="5A5947C9" w14:textId="77777777" w:rsidR="00AC4A54" w:rsidRPr="00FC3CE6"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Cs w:val="24"/>
        </w:rPr>
      </w:pPr>
    </w:p>
    <w:p w14:paraId="769FF6F8" w14:textId="77777777" w:rsidR="00FC3CE6" w:rsidRDefault="00FC3CE6" w:rsidP="00AC4A54">
      <w:pPr>
        <w:tabs>
          <w:tab w:val="left" w:pos="283"/>
        </w:tabs>
        <w:autoSpaceDE w:val="0"/>
        <w:autoSpaceDN w:val="0"/>
        <w:adjustRightInd w:val="0"/>
        <w:spacing w:after="0" w:line="240" w:lineRule="auto"/>
        <w:jc w:val="both"/>
        <w:textAlignment w:val="center"/>
        <w:rPr>
          <w:rFonts w:cs="Times New Roman"/>
          <w:color w:val="000000" w:themeColor="text1"/>
        </w:rPr>
      </w:pPr>
    </w:p>
    <w:p w14:paraId="6C087950" w14:textId="77777777" w:rsidR="004A3693" w:rsidRDefault="004A3693" w:rsidP="00AC4A54">
      <w:pPr>
        <w:tabs>
          <w:tab w:val="left" w:pos="283"/>
        </w:tabs>
        <w:autoSpaceDE w:val="0"/>
        <w:autoSpaceDN w:val="0"/>
        <w:adjustRightInd w:val="0"/>
        <w:spacing w:after="0" w:line="240" w:lineRule="auto"/>
        <w:jc w:val="both"/>
        <w:textAlignment w:val="center"/>
        <w:rPr>
          <w:rFonts w:cs="Times New Roman"/>
          <w:color w:val="000000" w:themeColor="text1"/>
        </w:rPr>
      </w:pPr>
    </w:p>
    <w:p w14:paraId="2E23D638" w14:textId="3E01F45D"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Na področju </w:t>
      </w:r>
      <w:r w:rsidRPr="00C72269">
        <w:rPr>
          <w:rFonts w:cs="Times New Roman"/>
          <w:b/>
          <w:bCs/>
          <w:color w:val="007466"/>
        </w:rPr>
        <w:t>predhodnih odškodninskih postopkov po Zakonu o kazenskem postopku (ZKP)</w:t>
      </w:r>
      <w:r w:rsidRPr="00E11582">
        <w:rPr>
          <w:rFonts w:cs="Times New Roman"/>
          <w:color w:val="000000" w:themeColor="text1"/>
        </w:rPr>
        <w:t xml:space="preserve"> je Državno odvetništvo RS v leto 202</w:t>
      </w:r>
      <w:r>
        <w:rPr>
          <w:rFonts w:cs="Times New Roman"/>
          <w:color w:val="000000" w:themeColor="text1"/>
        </w:rPr>
        <w:t>1</w:t>
      </w:r>
      <w:r w:rsidRPr="00E11582">
        <w:rPr>
          <w:rFonts w:cs="Times New Roman"/>
          <w:color w:val="000000" w:themeColor="text1"/>
        </w:rPr>
        <w:t xml:space="preserve"> preneslo nerešenih 2</w:t>
      </w:r>
      <w:r>
        <w:rPr>
          <w:rFonts w:cs="Times New Roman"/>
          <w:color w:val="000000" w:themeColor="text1"/>
        </w:rPr>
        <w:t>1</w:t>
      </w:r>
      <w:r w:rsidRPr="00E11582">
        <w:rPr>
          <w:rFonts w:cs="Times New Roman"/>
          <w:color w:val="000000" w:themeColor="text1"/>
        </w:rPr>
        <w:t xml:space="preserve"> zadev, na novo pa prejelo 38 zadev. V delu je imelo 5</w:t>
      </w:r>
      <w:r>
        <w:rPr>
          <w:rFonts w:cs="Times New Roman"/>
          <w:color w:val="000000" w:themeColor="text1"/>
        </w:rPr>
        <w:t>9</w:t>
      </w:r>
      <w:r w:rsidRPr="00E11582">
        <w:rPr>
          <w:rFonts w:cs="Times New Roman"/>
          <w:color w:val="000000" w:themeColor="text1"/>
        </w:rPr>
        <w:t xml:space="preserve"> zadev, zaključilo je 4</w:t>
      </w:r>
      <w:r>
        <w:rPr>
          <w:rFonts w:cs="Times New Roman"/>
          <w:color w:val="000000" w:themeColor="text1"/>
        </w:rPr>
        <w:t>7</w:t>
      </w:r>
      <w:r w:rsidRPr="00E11582">
        <w:rPr>
          <w:rFonts w:cs="Times New Roman"/>
          <w:color w:val="000000" w:themeColor="text1"/>
        </w:rPr>
        <w:t xml:space="preserve"> zadev, v leto 202</w:t>
      </w:r>
      <w:r>
        <w:rPr>
          <w:rFonts w:cs="Times New Roman"/>
          <w:color w:val="000000" w:themeColor="text1"/>
        </w:rPr>
        <w:t>2</w:t>
      </w:r>
      <w:r w:rsidRPr="00E11582">
        <w:rPr>
          <w:rFonts w:cs="Times New Roman"/>
          <w:color w:val="000000" w:themeColor="text1"/>
        </w:rPr>
        <w:t xml:space="preserve"> pa jih je preneslo 12. </w:t>
      </w:r>
    </w:p>
    <w:p w14:paraId="2FDDE0E9"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p>
    <w:p w14:paraId="6E0A17D1" w14:textId="71D2751D"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S področja </w:t>
      </w:r>
      <w:r w:rsidRPr="00C72269">
        <w:rPr>
          <w:rFonts w:cs="Times New Roman"/>
          <w:b/>
          <w:bCs/>
          <w:color w:val="007466"/>
        </w:rPr>
        <w:t>predhodnih odškodninskih postopkov po Zakonu o prekrških (ZP-1)</w:t>
      </w:r>
      <w:r w:rsidRPr="00E11582">
        <w:rPr>
          <w:rFonts w:cs="Times New Roman"/>
          <w:color w:val="000000" w:themeColor="text1"/>
        </w:rPr>
        <w:t xml:space="preserve"> je Državno odvetništvo RS v leto 202</w:t>
      </w:r>
      <w:r>
        <w:rPr>
          <w:rFonts w:cs="Times New Roman"/>
          <w:color w:val="000000" w:themeColor="text1"/>
        </w:rPr>
        <w:t>1</w:t>
      </w:r>
      <w:r w:rsidRPr="00E11582">
        <w:rPr>
          <w:rFonts w:cs="Times New Roman"/>
          <w:color w:val="000000" w:themeColor="text1"/>
        </w:rPr>
        <w:t xml:space="preserve"> preneslo </w:t>
      </w:r>
      <w:r>
        <w:rPr>
          <w:rFonts w:cs="Times New Roman"/>
          <w:color w:val="000000" w:themeColor="text1"/>
        </w:rPr>
        <w:t>2</w:t>
      </w:r>
      <w:r w:rsidRPr="00E11582">
        <w:rPr>
          <w:rFonts w:cs="Times New Roman"/>
          <w:color w:val="000000" w:themeColor="text1"/>
        </w:rPr>
        <w:t xml:space="preserve"> nerešeni zadevi. Na novo je prejelo </w:t>
      </w:r>
      <w:r>
        <w:rPr>
          <w:rFonts w:cs="Times New Roman"/>
          <w:color w:val="000000" w:themeColor="text1"/>
        </w:rPr>
        <w:t>1</w:t>
      </w:r>
      <w:r w:rsidRPr="00E11582">
        <w:rPr>
          <w:rFonts w:cs="Times New Roman"/>
          <w:color w:val="000000" w:themeColor="text1"/>
        </w:rPr>
        <w:t xml:space="preserve"> zadev</w:t>
      </w:r>
      <w:r>
        <w:rPr>
          <w:rFonts w:cs="Times New Roman"/>
          <w:color w:val="000000" w:themeColor="text1"/>
        </w:rPr>
        <w:t>o</w:t>
      </w:r>
      <w:r w:rsidRPr="00E11582">
        <w:rPr>
          <w:rFonts w:cs="Times New Roman"/>
          <w:color w:val="000000" w:themeColor="text1"/>
        </w:rPr>
        <w:t xml:space="preserve"> in je torej v letu 202</w:t>
      </w:r>
      <w:r>
        <w:rPr>
          <w:rFonts w:cs="Times New Roman"/>
          <w:color w:val="000000" w:themeColor="text1"/>
        </w:rPr>
        <w:t>1</w:t>
      </w:r>
      <w:r w:rsidRPr="00E11582">
        <w:rPr>
          <w:rFonts w:cs="Times New Roman"/>
          <w:color w:val="000000" w:themeColor="text1"/>
        </w:rPr>
        <w:t xml:space="preserve"> v delu imelo </w:t>
      </w:r>
      <w:r>
        <w:rPr>
          <w:rFonts w:cs="Times New Roman"/>
          <w:color w:val="000000" w:themeColor="text1"/>
        </w:rPr>
        <w:t>3</w:t>
      </w:r>
      <w:r w:rsidRPr="00E11582">
        <w:rPr>
          <w:rFonts w:cs="Times New Roman"/>
          <w:color w:val="000000" w:themeColor="text1"/>
        </w:rPr>
        <w:t xml:space="preserve"> zadev</w:t>
      </w:r>
      <w:r>
        <w:rPr>
          <w:rFonts w:cs="Times New Roman"/>
          <w:color w:val="000000" w:themeColor="text1"/>
        </w:rPr>
        <w:t>e</w:t>
      </w:r>
      <w:r w:rsidRPr="00E11582">
        <w:rPr>
          <w:rFonts w:cs="Times New Roman"/>
          <w:color w:val="000000" w:themeColor="text1"/>
        </w:rPr>
        <w:t xml:space="preserve">. Zaključilo je </w:t>
      </w:r>
      <w:r>
        <w:rPr>
          <w:rFonts w:cs="Times New Roman"/>
          <w:color w:val="000000" w:themeColor="text1"/>
        </w:rPr>
        <w:t>2</w:t>
      </w:r>
      <w:r w:rsidRPr="00E11582">
        <w:rPr>
          <w:rFonts w:cs="Times New Roman"/>
          <w:color w:val="000000" w:themeColor="text1"/>
        </w:rPr>
        <w:t xml:space="preserve"> zadev</w:t>
      </w:r>
      <w:r>
        <w:rPr>
          <w:rFonts w:cs="Times New Roman"/>
          <w:color w:val="000000" w:themeColor="text1"/>
        </w:rPr>
        <w:t>i</w:t>
      </w:r>
      <w:r w:rsidRPr="00E11582">
        <w:rPr>
          <w:rFonts w:cs="Times New Roman"/>
          <w:color w:val="000000" w:themeColor="text1"/>
        </w:rPr>
        <w:t>, na dan 31. 12. 202</w:t>
      </w:r>
      <w:r>
        <w:rPr>
          <w:rFonts w:cs="Times New Roman"/>
          <w:color w:val="000000" w:themeColor="text1"/>
        </w:rPr>
        <w:t>1</w:t>
      </w:r>
      <w:r w:rsidRPr="00E11582">
        <w:rPr>
          <w:rFonts w:cs="Times New Roman"/>
          <w:color w:val="000000" w:themeColor="text1"/>
        </w:rPr>
        <w:t xml:space="preserve"> pa </w:t>
      </w:r>
      <w:r>
        <w:rPr>
          <w:rFonts w:cs="Times New Roman"/>
          <w:color w:val="000000" w:themeColor="text1"/>
        </w:rPr>
        <w:t>je</w:t>
      </w:r>
      <w:r w:rsidRPr="00E11582">
        <w:rPr>
          <w:rFonts w:cs="Times New Roman"/>
          <w:color w:val="000000" w:themeColor="text1"/>
        </w:rPr>
        <w:t xml:space="preserve"> bil</w:t>
      </w:r>
      <w:r>
        <w:rPr>
          <w:rFonts w:cs="Times New Roman"/>
          <w:color w:val="000000" w:themeColor="text1"/>
        </w:rPr>
        <w:t>a</w:t>
      </w:r>
      <w:r w:rsidRPr="00E11582">
        <w:rPr>
          <w:rFonts w:cs="Times New Roman"/>
          <w:color w:val="000000" w:themeColor="text1"/>
        </w:rPr>
        <w:t xml:space="preserve"> odprt</w:t>
      </w:r>
      <w:r>
        <w:rPr>
          <w:rFonts w:cs="Times New Roman"/>
          <w:color w:val="000000" w:themeColor="text1"/>
        </w:rPr>
        <w:t>a</w:t>
      </w:r>
      <w:r w:rsidRPr="00E11582">
        <w:rPr>
          <w:rFonts w:cs="Times New Roman"/>
          <w:color w:val="000000" w:themeColor="text1"/>
        </w:rPr>
        <w:t xml:space="preserve"> </w:t>
      </w:r>
      <w:r>
        <w:rPr>
          <w:rFonts w:cs="Times New Roman"/>
          <w:color w:val="000000" w:themeColor="text1"/>
        </w:rPr>
        <w:t>1</w:t>
      </w:r>
      <w:r w:rsidRPr="00E11582">
        <w:rPr>
          <w:rFonts w:cs="Times New Roman"/>
          <w:color w:val="000000" w:themeColor="text1"/>
        </w:rPr>
        <w:t xml:space="preserve"> zadev</w:t>
      </w:r>
      <w:r>
        <w:rPr>
          <w:rFonts w:cs="Times New Roman"/>
          <w:color w:val="000000" w:themeColor="text1"/>
        </w:rPr>
        <w:t>a</w:t>
      </w:r>
      <w:r w:rsidRPr="00E11582">
        <w:rPr>
          <w:rFonts w:cs="Times New Roman"/>
          <w:color w:val="000000" w:themeColor="text1"/>
        </w:rPr>
        <w:t xml:space="preserve">. </w:t>
      </w:r>
    </w:p>
    <w:p w14:paraId="1440B094"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10C2D6CA" w14:textId="71E30A66"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S področja </w:t>
      </w:r>
      <w:r w:rsidRPr="0065734F">
        <w:rPr>
          <w:rFonts w:cs="Times New Roman"/>
          <w:b/>
          <w:bCs/>
          <w:color w:val="007466"/>
        </w:rPr>
        <w:t>postopkov na podlagi Zakona o varstvu pravice do sojenja brez nepotrebnega odlašanja (ZVPSBNO)</w:t>
      </w:r>
      <w:r w:rsidRPr="00E11582">
        <w:rPr>
          <w:rFonts w:cs="Times New Roman"/>
          <w:color w:val="000000" w:themeColor="text1"/>
        </w:rPr>
        <w:t xml:space="preserve"> je Državno odvetništvo RS v leto 202</w:t>
      </w:r>
      <w:r>
        <w:rPr>
          <w:rFonts w:cs="Times New Roman"/>
          <w:color w:val="000000" w:themeColor="text1"/>
        </w:rPr>
        <w:t>1</w:t>
      </w:r>
      <w:r w:rsidRPr="00E11582">
        <w:rPr>
          <w:rFonts w:cs="Times New Roman"/>
          <w:color w:val="000000" w:themeColor="text1"/>
        </w:rPr>
        <w:t xml:space="preserve"> preneslo </w:t>
      </w:r>
      <w:r>
        <w:rPr>
          <w:rFonts w:cs="Times New Roman"/>
          <w:color w:val="000000" w:themeColor="text1"/>
        </w:rPr>
        <w:t>61</w:t>
      </w:r>
      <w:r w:rsidRPr="00E11582">
        <w:rPr>
          <w:rFonts w:cs="Times New Roman"/>
          <w:color w:val="000000" w:themeColor="text1"/>
        </w:rPr>
        <w:t xml:space="preserve"> odprtih zadev. Na novo je prejelo </w:t>
      </w:r>
      <w:r>
        <w:rPr>
          <w:rFonts w:cs="Times New Roman"/>
          <w:color w:val="000000" w:themeColor="text1"/>
        </w:rPr>
        <w:t>38</w:t>
      </w:r>
      <w:r w:rsidRPr="00E11582">
        <w:rPr>
          <w:rFonts w:cs="Times New Roman"/>
          <w:color w:val="000000" w:themeColor="text1"/>
        </w:rPr>
        <w:t xml:space="preserve"> zadev. Obravnavalo je </w:t>
      </w:r>
      <w:r>
        <w:rPr>
          <w:rFonts w:cs="Times New Roman"/>
          <w:color w:val="000000" w:themeColor="text1"/>
        </w:rPr>
        <w:t>99</w:t>
      </w:r>
      <w:r w:rsidRPr="00E11582">
        <w:rPr>
          <w:rFonts w:cs="Times New Roman"/>
          <w:color w:val="000000" w:themeColor="text1"/>
        </w:rPr>
        <w:t xml:space="preserve"> zadev, zaključilo je </w:t>
      </w:r>
      <w:r>
        <w:rPr>
          <w:rFonts w:cs="Times New Roman"/>
          <w:color w:val="000000" w:themeColor="text1"/>
        </w:rPr>
        <w:t>65</w:t>
      </w:r>
      <w:r w:rsidRPr="00E11582">
        <w:rPr>
          <w:rFonts w:cs="Times New Roman"/>
          <w:color w:val="000000" w:themeColor="text1"/>
        </w:rPr>
        <w:t xml:space="preserve"> zadev, na dan 31. 12. 202</w:t>
      </w:r>
      <w:r>
        <w:rPr>
          <w:rFonts w:cs="Times New Roman"/>
          <w:color w:val="000000" w:themeColor="text1"/>
        </w:rPr>
        <w:t>1</w:t>
      </w:r>
      <w:r w:rsidRPr="00E11582">
        <w:rPr>
          <w:rFonts w:cs="Times New Roman"/>
          <w:color w:val="000000" w:themeColor="text1"/>
        </w:rPr>
        <w:t xml:space="preserve"> pa je bilo odprtih še </w:t>
      </w:r>
      <w:r>
        <w:rPr>
          <w:rFonts w:cs="Times New Roman"/>
          <w:color w:val="000000" w:themeColor="text1"/>
        </w:rPr>
        <w:t>3</w:t>
      </w:r>
      <w:r w:rsidRPr="00E11582">
        <w:rPr>
          <w:rFonts w:cs="Times New Roman"/>
          <w:color w:val="000000" w:themeColor="text1"/>
        </w:rPr>
        <w:t xml:space="preserve">4 zadev. </w:t>
      </w:r>
    </w:p>
    <w:p w14:paraId="1DB6BFA1"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06E23877" w14:textId="26201D01"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Državno odvetništvo RS je imelo na dan 1. 1. 202</w:t>
      </w:r>
      <w:r>
        <w:rPr>
          <w:rFonts w:cs="Times New Roman"/>
          <w:color w:val="000000" w:themeColor="text1"/>
        </w:rPr>
        <w:t>1</w:t>
      </w:r>
      <w:r w:rsidRPr="00E11582">
        <w:rPr>
          <w:rFonts w:cs="Times New Roman"/>
          <w:color w:val="000000" w:themeColor="text1"/>
        </w:rPr>
        <w:t xml:space="preserve"> odprtih </w:t>
      </w:r>
      <w:r>
        <w:rPr>
          <w:rFonts w:cs="Times New Roman"/>
          <w:color w:val="000000" w:themeColor="text1"/>
        </w:rPr>
        <w:t>169</w:t>
      </w:r>
      <w:r w:rsidRPr="00E11582">
        <w:rPr>
          <w:rFonts w:cs="Times New Roman"/>
          <w:color w:val="000000" w:themeColor="text1"/>
        </w:rPr>
        <w:t xml:space="preserve"> zadev </w:t>
      </w:r>
      <w:r w:rsidRPr="00C74420">
        <w:rPr>
          <w:rFonts w:cs="Times New Roman"/>
          <w:b/>
          <w:bCs/>
          <w:color w:val="007466"/>
        </w:rPr>
        <w:t>s področja odškodninskih zahtevkov po Zakonu o povračilu škode osebam, ki so bile izbrisane iz registra stalnega prebivalstva (ZPŠOIRSP)</w:t>
      </w:r>
      <w:r w:rsidRPr="00C74420">
        <w:rPr>
          <w:rFonts w:cs="Times New Roman"/>
          <w:color w:val="000000" w:themeColor="text1"/>
        </w:rPr>
        <w:t>.</w:t>
      </w:r>
      <w:r w:rsidRPr="00E11582">
        <w:rPr>
          <w:rFonts w:cs="Times New Roman"/>
          <w:b/>
          <w:bCs/>
          <w:color w:val="000000" w:themeColor="text1"/>
        </w:rPr>
        <w:t xml:space="preserve"> </w:t>
      </w:r>
      <w:r w:rsidRPr="00E11582">
        <w:rPr>
          <w:rFonts w:cs="Times New Roman"/>
          <w:color w:val="000000" w:themeColor="text1"/>
        </w:rPr>
        <w:t xml:space="preserve">Prejelo je </w:t>
      </w:r>
      <w:r>
        <w:rPr>
          <w:rFonts w:cs="Times New Roman"/>
          <w:color w:val="000000" w:themeColor="text1"/>
        </w:rPr>
        <w:t>1</w:t>
      </w:r>
      <w:r w:rsidRPr="00E11582">
        <w:rPr>
          <w:rFonts w:cs="Times New Roman"/>
          <w:color w:val="000000" w:themeColor="text1"/>
        </w:rPr>
        <w:t xml:space="preserve"> nov</w:t>
      </w:r>
      <w:r>
        <w:rPr>
          <w:rFonts w:cs="Times New Roman"/>
          <w:color w:val="000000" w:themeColor="text1"/>
        </w:rPr>
        <w:t>o</w:t>
      </w:r>
      <w:r w:rsidRPr="00E11582">
        <w:rPr>
          <w:rFonts w:cs="Times New Roman"/>
          <w:color w:val="000000" w:themeColor="text1"/>
        </w:rPr>
        <w:t xml:space="preserve"> zadev</w:t>
      </w:r>
      <w:r>
        <w:rPr>
          <w:rFonts w:cs="Times New Roman"/>
          <w:color w:val="000000" w:themeColor="text1"/>
        </w:rPr>
        <w:t>o</w:t>
      </w:r>
      <w:r w:rsidRPr="00E11582">
        <w:rPr>
          <w:rFonts w:cs="Times New Roman"/>
          <w:color w:val="000000" w:themeColor="text1"/>
        </w:rPr>
        <w:t xml:space="preserve">. V delu je imelo </w:t>
      </w:r>
      <w:r>
        <w:rPr>
          <w:rFonts w:cs="Times New Roman"/>
          <w:color w:val="000000" w:themeColor="text1"/>
        </w:rPr>
        <w:t>1</w:t>
      </w:r>
      <w:r w:rsidRPr="00E11582">
        <w:rPr>
          <w:rFonts w:cs="Times New Roman"/>
          <w:color w:val="000000" w:themeColor="text1"/>
        </w:rPr>
        <w:t>7</w:t>
      </w:r>
      <w:r>
        <w:rPr>
          <w:rFonts w:cs="Times New Roman"/>
          <w:color w:val="000000" w:themeColor="text1"/>
        </w:rPr>
        <w:t>0</w:t>
      </w:r>
      <w:r w:rsidRPr="00E11582">
        <w:rPr>
          <w:rFonts w:cs="Times New Roman"/>
          <w:color w:val="000000" w:themeColor="text1"/>
        </w:rPr>
        <w:t xml:space="preserve"> zadev, zaključilo je 7</w:t>
      </w:r>
      <w:r>
        <w:rPr>
          <w:rFonts w:cs="Times New Roman"/>
          <w:color w:val="000000" w:themeColor="text1"/>
        </w:rPr>
        <w:t>2</w:t>
      </w:r>
      <w:r w:rsidRPr="00E11582">
        <w:rPr>
          <w:rFonts w:cs="Times New Roman"/>
          <w:color w:val="000000" w:themeColor="text1"/>
        </w:rPr>
        <w:t xml:space="preserve"> zadev, na dan 31. 12. 202</w:t>
      </w:r>
      <w:r>
        <w:rPr>
          <w:rFonts w:cs="Times New Roman"/>
          <w:color w:val="000000" w:themeColor="text1"/>
        </w:rPr>
        <w:t>1</w:t>
      </w:r>
      <w:r w:rsidRPr="00E11582">
        <w:rPr>
          <w:rFonts w:cs="Times New Roman"/>
          <w:color w:val="000000" w:themeColor="text1"/>
        </w:rPr>
        <w:t xml:space="preserve"> pa je bilo odprtih </w:t>
      </w:r>
      <w:r>
        <w:rPr>
          <w:rFonts w:cs="Times New Roman"/>
          <w:color w:val="000000" w:themeColor="text1"/>
        </w:rPr>
        <w:t>9</w:t>
      </w:r>
      <w:r w:rsidRPr="00E11582">
        <w:rPr>
          <w:rFonts w:cs="Times New Roman"/>
          <w:color w:val="000000" w:themeColor="text1"/>
        </w:rPr>
        <w:t xml:space="preserve">8 zadev. </w:t>
      </w:r>
    </w:p>
    <w:p w14:paraId="2F9CF0D1"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32CF559F" w14:textId="1EEFC0CE"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Državno odvetništvo RS je imelo na dan 1. 1. 202</w:t>
      </w:r>
      <w:r>
        <w:rPr>
          <w:rFonts w:cs="Times New Roman"/>
          <w:color w:val="000000" w:themeColor="text1"/>
        </w:rPr>
        <w:t>1</w:t>
      </w:r>
      <w:r w:rsidRPr="00E11582">
        <w:rPr>
          <w:rFonts w:cs="Times New Roman"/>
          <w:color w:val="000000" w:themeColor="text1"/>
        </w:rPr>
        <w:t xml:space="preserve"> odprtih 1</w:t>
      </w:r>
      <w:r>
        <w:rPr>
          <w:rFonts w:cs="Times New Roman"/>
          <w:color w:val="000000" w:themeColor="text1"/>
        </w:rPr>
        <w:t>5</w:t>
      </w:r>
      <w:r w:rsidRPr="00E11582">
        <w:rPr>
          <w:rFonts w:cs="Times New Roman"/>
          <w:color w:val="000000" w:themeColor="text1"/>
        </w:rPr>
        <w:t>.</w:t>
      </w:r>
      <w:r>
        <w:rPr>
          <w:rFonts w:cs="Times New Roman"/>
          <w:color w:val="000000" w:themeColor="text1"/>
        </w:rPr>
        <w:t>526</w:t>
      </w:r>
      <w:r w:rsidRPr="00E11582">
        <w:rPr>
          <w:rFonts w:cs="Times New Roman"/>
          <w:color w:val="000000" w:themeColor="text1"/>
        </w:rPr>
        <w:t xml:space="preserve"> zadev na področju </w:t>
      </w:r>
      <w:r w:rsidRPr="00C74420">
        <w:rPr>
          <w:rFonts w:cs="Times New Roman"/>
          <w:b/>
          <w:bCs/>
          <w:color w:val="007466"/>
        </w:rPr>
        <w:t>postopkov izvršbe in zavarovanja</w:t>
      </w:r>
      <w:r w:rsidRPr="00E11582">
        <w:rPr>
          <w:rFonts w:cs="Times New Roman"/>
          <w:color w:val="000000" w:themeColor="text1"/>
        </w:rPr>
        <w:t>. V letu 202</w:t>
      </w:r>
      <w:r>
        <w:rPr>
          <w:rFonts w:cs="Times New Roman"/>
          <w:color w:val="000000" w:themeColor="text1"/>
        </w:rPr>
        <w:t>1</w:t>
      </w:r>
      <w:r w:rsidRPr="00E11582">
        <w:rPr>
          <w:rFonts w:cs="Times New Roman"/>
          <w:color w:val="000000" w:themeColor="text1"/>
        </w:rPr>
        <w:t xml:space="preserve"> je prejelo v delo </w:t>
      </w:r>
      <w:r>
        <w:rPr>
          <w:rFonts w:cs="Times New Roman"/>
          <w:color w:val="000000" w:themeColor="text1"/>
        </w:rPr>
        <w:t>3</w:t>
      </w:r>
      <w:r w:rsidRPr="00E11582">
        <w:rPr>
          <w:rFonts w:cs="Times New Roman"/>
          <w:color w:val="000000" w:themeColor="text1"/>
        </w:rPr>
        <w:t>.</w:t>
      </w:r>
      <w:r>
        <w:rPr>
          <w:rFonts w:cs="Times New Roman"/>
          <w:color w:val="000000" w:themeColor="text1"/>
        </w:rPr>
        <w:t>711</w:t>
      </w:r>
      <w:r w:rsidRPr="00E11582">
        <w:rPr>
          <w:rFonts w:cs="Times New Roman"/>
          <w:color w:val="000000" w:themeColor="text1"/>
        </w:rPr>
        <w:t xml:space="preserve"> novih zadev. Skupno je imelo v delu 1</w:t>
      </w:r>
      <w:r>
        <w:rPr>
          <w:rFonts w:cs="Times New Roman"/>
          <w:color w:val="000000" w:themeColor="text1"/>
        </w:rPr>
        <w:t>9</w:t>
      </w:r>
      <w:r w:rsidRPr="00E11582">
        <w:rPr>
          <w:rFonts w:cs="Times New Roman"/>
          <w:color w:val="000000" w:themeColor="text1"/>
        </w:rPr>
        <w:t>.</w:t>
      </w:r>
      <w:r>
        <w:rPr>
          <w:rFonts w:cs="Times New Roman"/>
          <w:color w:val="000000" w:themeColor="text1"/>
        </w:rPr>
        <w:t>2</w:t>
      </w:r>
      <w:r w:rsidRPr="00E11582">
        <w:rPr>
          <w:rFonts w:cs="Times New Roman"/>
          <w:color w:val="000000" w:themeColor="text1"/>
        </w:rPr>
        <w:t>3</w:t>
      </w:r>
      <w:r>
        <w:rPr>
          <w:rFonts w:cs="Times New Roman"/>
          <w:color w:val="000000" w:themeColor="text1"/>
        </w:rPr>
        <w:t>7</w:t>
      </w:r>
      <w:r w:rsidRPr="00E11582">
        <w:rPr>
          <w:rFonts w:cs="Times New Roman"/>
          <w:color w:val="000000" w:themeColor="text1"/>
        </w:rPr>
        <w:t xml:space="preserve"> zadev. Zaključilo je 6.</w:t>
      </w:r>
      <w:r>
        <w:rPr>
          <w:rFonts w:cs="Times New Roman"/>
          <w:color w:val="000000" w:themeColor="text1"/>
        </w:rPr>
        <w:t>0</w:t>
      </w:r>
      <w:r w:rsidRPr="00E11582">
        <w:rPr>
          <w:rFonts w:cs="Times New Roman"/>
          <w:color w:val="000000" w:themeColor="text1"/>
        </w:rPr>
        <w:t>6</w:t>
      </w:r>
      <w:r>
        <w:rPr>
          <w:rFonts w:cs="Times New Roman"/>
          <w:color w:val="000000" w:themeColor="text1"/>
        </w:rPr>
        <w:t>3</w:t>
      </w:r>
      <w:r w:rsidRPr="00E11582">
        <w:rPr>
          <w:rFonts w:cs="Times New Roman"/>
          <w:color w:val="000000" w:themeColor="text1"/>
        </w:rPr>
        <w:t xml:space="preserve"> zadev, na dan 31. 12. 202</w:t>
      </w:r>
      <w:r>
        <w:rPr>
          <w:rFonts w:cs="Times New Roman"/>
          <w:color w:val="000000" w:themeColor="text1"/>
        </w:rPr>
        <w:t>1</w:t>
      </w:r>
      <w:r w:rsidRPr="00E11582">
        <w:rPr>
          <w:rFonts w:cs="Times New Roman"/>
          <w:color w:val="000000" w:themeColor="text1"/>
        </w:rPr>
        <w:t xml:space="preserve"> pa je bilo odprtih 1</w:t>
      </w:r>
      <w:r>
        <w:rPr>
          <w:rFonts w:cs="Times New Roman"/>
          <w:color w:val="000000" w:themeColor="text1"/>
        </w:rPr>
        <w:t>3</w:t>
      </w:r>
      <w:r w:rsidRPr="00E11582">
        <w:rPr>
          <w:rFonts w:cs="Times New Roman"/>
          <w:color w:val="000000" w:themeColor="text1"/>
        </w:rPr>
        <w:t>.1</w:t>
      </w:r>
      <w:r>
        <w:rPr>
          <w:rFonts w:cs="Times New Roman"/>
          <w:color w:val="000000" w:themeColor="text1"/>
        </w:rPr>
        <w:t>74</w:t>
      </w:r>
      <w:r w:rsidRPr="00E11582">
        <w:rPr>
          <w:rFonts w:cs="Times New Roman"/>
          <w:color w:val="000000" w:themeColor="text1"/>
        </w:rPr>
        <w:t xml:space="preserve"> zadev.</w:t>
      </w:r>
    </w:p>
    <w:p w14:paraId="57148A7B"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4A1162BB" w14:textId="7F905676"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Državno odvetništvo RS je imelo na dan 1. 1. 202</w:t>
      </w:r>
      <w:r>
        <w:rPr>
          <w:rFonts w:cs="Times New Roman"/>
          <w:color w:val="000000" w:themeColor="text1"/>
        </w:rPr>
        <w:t>1</w:t>
      </w:r>
      <w:r w:rsidRPr="00E11582">
        <w:rPr>
          <w:rFonts w:cs="Times New Roman"/>
          <w:color w:val="000000" w:themeColor="text1"/>
        </w:rPr>
        <w:t xml:space="preserve"> odprtih 1</w:t>
      </w:r>
      <w:r>
        <w:rPr>
          <w:rFonts w:cs="Times New Roman"/>
          <w:color w:val="000000" w:themeColor="text1"/>
        </w:rPr>
        <w:t>2</w:t>
      </w:r>
      <w:r w:rsidRPr="00E11582">
        <w:rPr>
          <w:rFonts w:cs="Times New Roman"/>
          <w:color w:val="000000" w:themeColor="text1"/>
        </w:rPr>
        <w:t>.7</w:t>
      </w:r>
      <w:r>
        <w:rPr>
          <w:rFonts w:cs="Times New Roman"/>
          <w:color w:val="000000" w:themeColor="text1"/>
        </w:rPr>
        <w:t>46</w:t>
      </w:r>
      <w:r w:rsidRPr="00E11582">
        <w:rPr>
          <w:rFonts w:cs="Times New Roman"/>
          <w:color w:val="000000" w:themeColor="text1"/>
        </w:rPr>
        <w:t xml:space="preserve"> zadev na področju dela v </w:t>
      </w:r>
      <w:r w:rsidRPr="00C74420">
        <w:rPr>
          <w:rFonts w:cs="Times New Roman"/>
          <w:b/>
          <w:bCs/>
          <w:color w:val="007466"/>
        </w:rPr>
        <w:t>postopkih zaradi insolventnosti in prisilnega prenehanja</w:t>
      </w:r>
      <w:r w:rsidRPr="00E11582">
        <w:rPr>
          <w:rFonts w:cs="Times New Roman"/>
          <w:color w:val="000000" w:themeColor="text1"/>
        </w:rPr>
        <w:t>. V letu 202</w:t>
      </w:r>
      <w:r>
        <w:rPr>
          <w:rFonts w:cs="Times New Roman"/>
          <w:color w:val="000000" w:themeColor="text1"/>
        </w:rPr>
        <w:t>1</w:t>
      </w:r>
      <w:r w:rsidRPr="00E11582">
        <w:rPr>
          <w:rFonts w:cs="Times New Roman"/>
          <w:color w:val="000000" w:themeColor="text1"/>
        </w:rPr>
        <w:t xml:space="preserve"> je prejelo v delo </w:t>
      </w:r>
      <w:r>
        <w:rPr>
          <w:rFonts w:cs="Times New Roman"/>
          <w:color w:val="000000" w:themeColor="text1"/>
        </w:rPr>
        <w:t>4</w:t>
      </w:r>
      <w:r w:rsidRPr="00E11582">
        <w:rPr>
          <w:rFonts w:cs="Times New Roman"/>
          <w:color w:val="000000" w:themeColor="text1"/>
        </w:rPr>
        <w:t>.</w:t>
      </w:r>
      <w:r>
        <w:rPr>
          <w:rFonts w:cs="Times New Roman"/>
          <w:color w:val="000000" w:themeColor="text1"/>
        </w:rPr>
        <w:t>772</w:t>
      </w:r>
      <w:r w:rsidRPr="00E11582">
        <w:rPr>
          <w:rFonts w:cs="Times New Roman"/>
          <w:color w:val="000000" w:themeColor="text1"/>
        </w:rPr>
        <w:t xml:space="preserve"> novih zadev. Skupno je imelo v delu 1</w:t>
      </w:r>
      <w:r>
        <w:rPr>
          <w:rFonts w:cs="Times New Roman"/>
          <w:color w:val="000000" w:themeColor="text1"/>
        </w:rPr>
        <w:t>7</w:t>
      </w:r>
      <w:r w:rsidRPr="00E11582">
        <w:rPr>
          <w:rFonts w:cs="Times New Roman"/>
          <w:color w:val="000000" w:themeColor="text1"/>
        </w:rPr>
        <w:t>.</w:t>
      </w:r>
      <w:r>
        <w:rPr>
          <w:rFonts w:cs="Times New Roman"/>
          <w:color w:val="000000" w:themeColor="text1"/>
        </w:rPr>
        <w:t>518</w:t>
      </w:r>
      <w:r w:rsidRPr="00E11582">
        <w:rPr>
          <w:rFonts w:cs="Times New Roman"/>
          <w:color w:val="000000" w:themeColor="text1"/>
        </w:rPr>
        <w:t xml:space="preserve"> zadev. Zaključilo je </w:t>
      </w:r>
      <w:r>
        <w:rPr>
          <w:rFonts w:cs="Times New Roman"/>
          <w:color w:val="000000" w:themeColor="text1"/>
        </w:rPr>
        <w:t>6</w:t>
      </w:r>
      <w:r w:rsidRPr="00E11582">
        <w:rPr>
          <w:rFonts w:cs="Times New Roman"/>
          <w:color w:val="000000" w:themeColor="text1"/>
        </w:rPr>
        <w:t>.</w:t>
      </w:r>
      <w:r>
        <w:rPr>
          <w:rFonts w:cs="Times New Roman"/>
          <w:color w:val="000000" w:themeColor="text1"/>
        </w:rPr>
        <w:t>598</w:t>
      </w:r>
      <w:r w:rsidRPr="00E11582">
        <w:rPr>
          <w:rFonts w:cs="Times New Roman"/>
          <w:color w:val="000000" w:themeColor="text1"/>
        </w:rPr>
        <w:t xml:space="preserve"> zadev, ob koncu leta 202</w:t>
      </w:r>
      <w:r>
        <w:rPr>
          <w:rFonts w:cs="Times New Roman"/>
          <w:color w:val="000000" w:themeColor="text1"/>
        </w:rPr>
        <w:t>1</w:t>
      </w:r>
      <w:r w:rsidRPr="00E11582">
        <w:rPr>
          <w:rFonts w:cs="Times New Roman"/>
          <w:color w:val="000000" w:themeColor="text1"/>
        </w:rPr>
        <w:t xml:space="preserve"> pa je bilo odprtih še 1</w:t>
      </w:r>
      <w:r>
        <w:rPr>
          <w:rFonts w:cs="Times New Roman"/>
          <w:color w:val="000000" w:themeColor="text1"/>
        </w:rPr>
        <w:t>0</w:t>
      </w:r>
      <w:r w:rsidRPr="00E11582">
        <w:rPr>
          <w:rFonts w:cs="Times New Roman"/>
          <w:color w:val="000000" w:themeColor="text1"/>
        </w:rPr>
        <w:t>.</w:t>
      </w:r>
      <w:r>
        <w:rPr>
          <w:rFonts w:cs="Times New Roman"/>
          <w:color w:val="000000" w:themeColor="text1"/>
        </w:rPr>
        <w:t>920</w:t>
      </w:r>
      <w:r w:rsidRPr="00E11582">
        <w:rPr>
          <w:rFonts w:cs="Times New Roman"/>
          <w:color w:val="000000" w:themeColor="text1"/>
        </w:rPr>
        <w:t xml:space="preserve"> zadev. </w:t>
      </w:r>
    </w:p>
    <w:p w14:paraId="180575CE"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24851975" w14:textId="6573D974"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Državno odvetništvo RS je v letu 202</w:t>
      </w:r>
      <w:r>
        <w:rPr>
          <w:rFonts w:cs="Times New Roman"/>
          <w:color w:val="000000" w:themeColor="text1"/>
        </w:rPr>
        <w:t>1</w:t>
      </w:r>
      <w:r w:rsidRPr="00E11582">
        <w:rPr>
          <w:rFonts w:cs="Times New Roman"/>
          <w:color w:val="000000" w:themeColor="text1"/>
        </w:rPr>
        <w:t xml:space="preserve"> na področju dela v </w:t>
      </w:r>
      <w:r w:rsidRPr="00C74420">
        <w:rPr>
          <w:rFonts w:cs="Times New Roman"/>
          <w:b/>
          <w:bCs/>
          <w:color w:val="007466"/>
        </w:rPr>
        <w:t xml:space="preserve">nepravdnih postopkih </w:t>
      </w:r>
      <w:r w:rsidRPr="00E11582">
        <w:rPr>
          <w:rFonts w:cs="Times New Roman"/>
          <w:color w:val="000000" w:themeColor="text1"/>
        </w:rPr>
        <w:t xml:space="preserve">beležilo bistveno povečan </w:t>
      </w:r>
      <w:proofErr w:type="spellStart"/>
      <w:r w:rsidRPr="00E11582">
        <w:rPr>
          <w:rFonts w:cs="Times New Roman"/>
          <w:color w:val="000000" w:themeColor="text1"/>
        </w:rPr>
        <w:t>pripad</w:t>
      </w:r>
      <w:proofErr w:type="spellEnd"/>
      <w:r w:rsidRPr="00E11582">
        <w:rPr>
          <w:rFonts w:cs="Times New Roman"/>
          <w:color w:val="000000" w:themeColor="text1"/>
        </w:rPr>
        <w:t>. Leto 202</w:t>
      </w:r>
      <w:r>
        <w:rPr>
          <w:rFonts w:cs="Times New Roman"/>
          <w:color w:val="000000" w:themeColor="text1"/>
        </w:rPr>
        <w:t>1</w:t>
      </w:r>
      <w:r w:rsidRPr="00E11582">
        <w:rPr>
          <w:rFonts w:cs="Times New Roman"/>
          <w:color w:val="000000" w:themeColor="text1"/>
        </w:rPr>
        <w:t xml:space="preserve"> je Državno odvetništvo RS začelo s 9.3</w:t>
      </w:r>
      <w:r>
        <w:rPr>
          <w:rFonts w:cs="Times New Roman"/>
          <w:color w:val="000000" w:themeColor="text1"/>
        </w:rPr>
        <w:t>50</w:t>
      </w:r>
      <w:r w:rsidRPr="00E11582">
        <w:rPr>
          <w:rFonts w:cs="Times New Roman"/>
          <w:color w:val="000000" w:themeColor="text1"/>
        </w:rPr>
        <w:t xml:space="preserve"> odprtimi </w:t>
      </w:r>
      <w:r w:rsidRPr="00E11582">
        <w:rPr>
          <w:rFonts w:cs="Times New Roman"/>
          <w:color w:val="000000" w:themeColor="text1"/>
        </w:rPr>
        <w:lastRenderedPageBreak/>
        <w:t xml:space="preserve">zadevami, nato pa je prejelo v delo </w:t>
      </w:r>
      <w:r>
        <w:rPr>
          <w:rFonts w:cs="Times New Roman"/>
          <w:color w:val="000000" w:themeColor="text1"/>
        </w:rPr>
        <w:t>20</w:t>
      </w:r>
      <w:r w:rsidRPr="00E11582">
        <w:rPr>
          <w:rFonts w:cs="Times New Roman"/>
          <w:color w:val="000000" w:themeColor="text1"/>
        </w:rPr>
        <w:t>.</w:t>
      </w:r>
      <w:r>
        <w:rPr>
          <w:rFonts w:cs="Times New Roman"/>
          <w:color w:val="000000" w:themeColor="text1"/>
        </w:rPr>
        <w:t>610</w:t>
      </w:r>
      <w:r w:rsidRPr="00E11582">
        <w:rPr>
          <w:rFonts w:cs="Times New Roman"/>
          <w:color w:val="000000" w:themeColor="text1"/>
        </w:rPr>
        <w:t xml:space="preserve"> novih zadev. Skupno je imelo v delu 2</w:t>
      </w:r>
      <w:r>
        <w:rPr>
          <w:rFonts w:cs="Times New Roman"/>
          <w:color w:val="000000" w:themeColor="text1"/>
        </w:rPr>
        <w:t>9</w:t>
      </w:r>
      <w:r w:rsidRPr="00E11582">
        <w:rPr>
          <w:rFonts w:cs="Times New Roman"/>
          <w:color w:val="000000" w:themeColor="text1"/>
        </w:rPr>
        <w:t>.</w:t>
      </w:r>
      <w:r>
        <w:rPr>
          <w:rFonts w:cs="Times New Roman"/>
          <w:color w:val="000000" w:themeColor="text1"/>
        </w:rPr>
        <w:t>960</w:t>
      </w:r>
      <w:r w:rsidRPr="00E11582">
        <w:rPr>
          <w:rFonts w:cs="Times New Roman"/>
          <w:color w:val="000000" w:themeColor="text1"/>
        </w:rPr>
        <w:t xml:space="preserve"> zadev. Zaključilo je </w:t>
      </w:r>
      <w:r>
        <w:rPr>
          <w:rFonts w:cs="Times New Roman"/>
          <w:color w:val="000000" w:themeColor="text1"/>
        </w:rPr>
        <w:t>20</w:t>
      </w:r>
      <w:r w:rsidRPr="00E11582">
        <w:rPr>
          <w:rFonts w:cs="Times New Roman"/>
          <w:color w:val="000000" w:themeColor="text1"/>
        </w:rPr>
        <w:t>.</w:t>
      </w:r>
      <w:r>
        <w:rPr>
          <w:rFonts w:cs="Times New Roman"/>
          <w:color w:val="000000" w:themeColor="text1"/>
        </w:rPr>
        <w:t>293</w:t>
      </w:r>
      <w:r w:rsidRPr="00E11582">
        <w:rPr>
          <w:rFonts w:cs="Times New Roman"/>
          <w:color w:val="000000" w:themeColor="text1"/>
        </w:rPr>
        <w:t xml:space="preserve"> zadev, ob koncu leta 202</w:t>
      </w:r>
      <w:r>
        <w:rPr>
          <w:rFonts w:cs="Times New Roman"/>
          <w:color w:val="000000" w:themeColor="text1"/>
        </w:rPr>
        <w:t>1</w:t>
      </w:r>
      <w:r w:rsidRPr="00E11582">
        <w:rPr>
          <w:rFonts w:cs="Times New Roman"/>
          <w:color w:val="000000" w:themeColor="text1"/>
        </w:rPr>
        <w:t xml:space="preserve"> pa je bilo odprtih še </w:t>
      </w:r>
      <w:r>
        <w:rPr>
          <w:rFonts w:cs="Times New Roman"/>
          <w:color w:val="000000" w:themeColor="text1"/>
        </w:rPr>
        <w:t>9</w:t>
      </w:r>
      <w:r w:rsidRPr="00E11582">
        <w:rPr>
          <w:rFonts w:cs="Times New Roman"/>
          <w:color w:val="000000" w:themeColor="text1"/>
        </w:rPr>
        <w:t>.</w:t>
      </w:r>
      <w:r>
        <w:rPr>
          <w:rFonts w:cs="Times New Roman"/>
          <w:color w:val="000000" w:themeColor="text1"/>
        </w:rPr>
        <w:t>667</w:t>
      </w:r>
      <w:r w:rsidRPr="00E11582">
        <w:rPr>
          <w:rFonts w:cs="Times New Roman"/>
          <w:color w:val="000000" w:themeColor="text1"/>
        </w:rPr>
        <w:t xml:space="preserve"> zadev.</w:t>
      </w:r>
    </w:p>
    <w:p w14:paraId="212E6B22"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r w:rsidRPr="00E11582">
        <w:rPr>
          <w:rFonts w:cs="Times New Roman"/>
          <w:color w:val="000000"/>
          <w:szCs w:val="24"/>
        </w:rPr>
        <w:t xml:space="preserve"> </w:t>
      </w:r>
    </w:p>
    <w:p w14:paraId="0CD0B1B9" w14:textId="0C478EC0"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Državno odvetništvo RS je na področju </w:t>
      </w:r>
      <w:r w:rsidRPr="00C74420">
        <w:rPr>
          <w:rFonts w:cs="Times New Roman"/>
          <w:b/>
          <w:bCs/>
          <w:color w:val="007466"/>
        </w:rPr>
        <w:t>razlastitvenih zadev</w:t>
      </w:r>
      <w:r w:rsidRPr="00E11582">
        <w:rPr>
          <w:rFonts w:cs="Times New Roman"/>
          <w:color w:val="000000" w:themeColor="text1"/>
        </w:rPr>
        <w:t xml:space="preserve"> leto 202</w:t>
      </w:r>
      <w:r>
        <w:rPr>
          <w:rFonts w:cs="Times New Roman"/>
          <w:color w:val="000000" w:themeColor="text1"/>
        </w:rPr>
        <w:t>1</w:t>
      </w:r>
      <w:r w:rsidRPr="00E11582">
        <w:rPr>
          <w:rFonts w:cs="Times New Roman"/>
          <w:color w:val="000000" w:themeColor="text1"/>
        </w:rPr>
        <w:t xml:space="preserve"> začelo s </w:t>
      </w:r>
      <w:r>
        <w:rPr>
          <w:rFonts w:cs="Times New Roman"/>
          <w:color w:val="000000" w:themeColor="text1"/>
        </w:rPr>
        <w:t>1.</w:t>
      </w:r>
      <w:r w:rsidRPr="00E11582">
        <w:rPr>
          <w:rFonts w:cs="Times New Roman"/>
          <w:color w:val="000000" w:themeColor="text1"/>
        </w:rPr>
        <w:t>4</w:t>
      </w:r>
      <w:r>
        <w:rPr>
          <w:rFonts w:cs="Times New Roman"/>
          <w:color w:val="000000" w:themeColor="text1"/>
        </w:rPr>
        <w:t>12</w:t>
      </w:r>
      <w:r w:rsidRPr="00E11582">
        <w:rPr>
          <w:rFonts w:cs="Times New Roman"/>
          <w:color w:val="000000" w:themeColor="text1"/>
        </w:rPr>
        <w:t xml:space="preserve"> odprtimi zadevami, nato pa je v letu 202</w:t>
      </w:r>
      <w:r>
        <w:rPr>
          <w:rFonts w:cs="Times New Roman"/>
          <w:color w:val="000000" w:themeColor="text1"/>
        </w:rPr>
        <w:t>1</w:t>
      </w:r>
      <w:r w:rsidRPr="00E11582">
        <w:rPr>
          <w:rFonts w:cs="Times New Roman"/>
          <w:color w:val="000000" w:themeColor="text1"/>
        </w:rPr>
        <w:t xml:space="preserve"> prejelo </w:t>
      </w:r>
      <w:r>
        <w:rPr>
          <w:rFonts w:cs="Times New Roman"/>
          <w:color w:val="000000" w:themeColor="text1"/>
        </w:rPr>
        <w:t>765</w:t>
      </w:r>
      <w:r w:rsidRPr="00E11582">
        <w:rPr>
          <w:rFonts w:cs="Times New Roman"/>
          <w:color w:val="000000" w:themeColor="text1"/>
        </w:rPr>
        <w:t xml:space="preserve"> zadev. V delu je tako imelo </w:t>
      </w:r>
      <w:r>
        <w:rPr>
          <w:rFonts w:cs="Times New Roman"/>
          <w:color w:val="000000" w:themeColor="text1"/>
        </w:rPr>
        <w:t>2</w:t>
      </w:r>
      <w:r w:rsidRPr="00E11582">
        <w:rPr>
          <w:rFonts w:cs="Times New Roman"/>
          <w:color w:val="000000" w:themeColor="text1"/>
        </w:rPr>
        <w:t>.</w:t>
      </w:r>
      <w:r>
        <w:rPr>
          <w:rFonts w:cs="Times New Roman"/>
          <w:color w:val="000000" w:themeColor="text1"/>
        </w:rPr>
        <w:t>177</w:t>
      </w:r>
      <w:r w:rsidRPr="00E11582">
        <w:rPr>
          <w:rFonts w:cs="Times New Roman"/>
          <w:color w:val="000000" w:themeColor="text1"/>
        </w:rPr>
        <w:t xml:space="preserve"> zadev. Zaključilo je </w:t>
      </w:r>
      <w:r>
        <w:rPr>
          <w:rFonts w:cs="Times New Roman"/>
          <w:color w:val="000000" w:themeColor="text1"/>
        </w:rPr>
        <w:t>811</w:t>
      </w:r>
      <w:r w:rsidRPr="00E11582">
        <w:rPr>
          <w:rFonts w:cs="Times New Roman"/>
          <w:color w:val="000000" w:themeColor="text1"/>
        </w:rPr>
        <w:t xml:space="preserve"> zadev, na dan 31. 12. 202</w:t>
      </w:r>
      <w:r>
        <w:rPr>
          <w:rFonts w:cs="Times New Roman"/>
          <w:color w:val="000000" w:themeColor="text1"/>
        </w:rPr>
        <w:t>1</w:t>
      </w:r>
      <w:r w:rsidRPr="00E11582">
        <w:rPr>
          <w:rFonts w:cs="Times New Roman"/>
          <w:color w:val="000000" w:themeColor="text1"/>
        </w:rPr>
        <w:t xml:space="preserve"> pa je bilo odprtih še 1.</w:t>
      </w:r>
      <w:r>
        <w:rPr>
          <w:rFonts w:cs="Times New Roman"/>
          <w:color w:val="000000" w:themeColor="text1"/>
        </w:rPr>
        <w:t>366</w:t>
      </w:r>
      <w:r w:rsidRPr="00E11582">
        <w:rPr>
          <w:rFonts w:cs="Times New Roman"/>
          <w:color w:val="000000" w:themeColor="text1"/>
        </w:rPr>
        <w:t xml:space="preserve"> tovrstnih zadev. </w:t>
      </w:r>
    </w:p>
    <w:p w14:paraId="3D3ECCCA"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2D433F45" w14:textId="0B4933EF"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Državno odvetništvo RS je na področju </w:t>
      </w:r>
      <w:r w:rsidRPr="00C74420">
        <w:rPr>
          <w:rFonts w:cs="Times New Roman"/>
          <w:b/>
          <w:bCs/>
          <w:color w:val="007466"/>
        </w:rPr>
        <w:t>upravnih zadev</w:t>
      </w:r>
      <w:r w:rsidRPr="00E11582">
        <w:rPr>
          <w:rFonts w:cs="Times New Roman"/>
          <w:color w:val="000000" w:themeColor="text1"/>
        </w:rPr>
        <w:t xml:space="preserve"> leto 202</w:t>
      </w:r>
      <w:r>
        <w:rPr>
          <w:rFonts w:cs="Times New Roman"/>
          <w:color w:val="000000" w:themeColor="text1"/>
        </w:rPr>
        <w:t>1</w:t>
      </w:r>
      <w:r w:rsidRPr="00E11582">
        <w:rPr>
          <w:rFonts w:cs="Times New Roman"/>
          <w:color w:val="000000" w:themeColor="text1"/>
        </w:rPr>
        <w:t xml:space="preserve"> začelo s </w:t>
      </w:r>
      <w:r>
        <w:rPr>
          <w:rFonts w:cs="Times New Roman"/>
          <w:color w:val="000000" w:themeColor="text1"/>
        </w:rPr>
        <w:t>3</w:t>
      </w:r>
      <w:r w:rsidRPr="00E11582">
        <w:rPr>
          <w:rFonts w:cs="Times New Roman"/>
          <w:color w:val="000000" w:themeColor="text1"/>
        </w:rPr>
        <w:t>.</w:t>
      </w:r>
      <w:r>
        <w:rPr>
          <w:rFonts w:cs="Times New Roman"/>
          <w:color w:val="000000" w:themeColor="text1"/>
        </w:rPr>
        <w:t>7</w:t>
      </w:r>
      <w:r w:rsidRPr="00E11582">
        <w:rPr>
          <w:rFonts w:cs="Times New Roman"/>
          <w:color w:val="000000" w:themeColor="text1"/>
        </w:rPr>
        <w:t>47, nato pa je bilo tekom leta 202</w:t>
      </w:r>
      <w:r>
        <w:rPr>
          <w:rFonts w:cs="Times New Roman"/>
          <w:color w:val="000000" w:themeColor="text1"/>
        </w:rPr>
        <w:t>1</w:t>
      </w:r>
      <w:r w:rsidRPr="00E11582">
        <w:rPr>
          <w:rFonts w:cs="Times New Roman"/>
          <w:color w:val="000000" w:themeColor="text1"/>
        </w:rPr>
        <w:t xml:space="preserve"> v delo prejetih 12.</w:t>
      </w:r>
      <w:r>
        <w:rPr>
          <w:rFonts w:cs="Times New Roman"/>
          <w:color w:val="000000" w:themeColor="text1"/>
        </w:rPr>
        <w:t>307</w:t>
      </w:r>
      <w:r w:rsidRPr="00E11582">
        <w:rPr>
          <w:rFonts w:cs="Times New Roman"/>
          <w:color w:val="000000" w:themeColor="text1"/>
        </w:rPr>
        <w:t xml:space="preserve"> novih zadev. V letu 202</w:t>
      </w:r>
      <w:r>
        <w:rPr>
          <w:rFonts w:cs="Times New Roman"/>
          <w:color w:val="000000" w:themeColor="text1"/>
        </w:rPr>
        <w:t>1</w:t>
      </w:r>
      <w:r w:rsidRPr="00E11582">
        <w:rPr>
          <w:rFonts w:cs="Times New Roman"/>
          <w:color w:val="000000" w:themeColor="text1"/>
        </w:rPr>
        <w:t xml:space="preserve"> je bilo v delu 1</w:t>
      </w:r>
      <w:r>
        <w:rPr>
          <w:rFonts w:cs="Times New Roman"/>
          <w:color w:val="000000" w:themeColor="text1"/>
        </w:rPr>
        <w:t>6</w:t>
      </w:r>
      <w:r w:rsidRPr="00E11582">
        <w:rPr>
          <w:rFonts w:cs="Times New Roman"/>
          <w:color w:val="000000" w:themeColor="text1"/>
        </w:rPr>
        <w:t>.05</w:t>
      </w:r>
      <w:r>
        <w:rPr>
          <w:rFonts w:cs="Times New Roman"/>
          <w:color w:val="000000" w:themeColor="text1"/>
        </w:rPr>
        <w:t>4</w:t>
      </w:r>
      <w:r w:rsidRPr="00E11582">
        <w:rPr>
          <w:rFonts w:cs="Times New Roman"/>
          <w:color w:val="000000" w:themeColor="text1"/>
        </w:rPr>
        <w:t xml:space="preserve"> zadev, zaključenih je bilo 1</w:t>
      </w:r>
      <w:r>
        <w:rPr>
          <w:rFonts w:cs="Times New Roman"/>
          <w:color w:val="000000" w:themeColor="text1"/>
        </w:rPr>
        <w:t>5</w:t>
      </w:r>
      <w:r w:rsidRPr="00E11582">
        <w:rPr>
          <w:rFonts w:cs="Times New Roman"/>
          <w:color w:val="000000" w:themeColor="text1"/>
        </w:rPr>
        <w:t>.</w:t>
      </w:r>
      <w:r>
        <w:rPr>
          <w:rFonts w:cs="Times New Roman"/>
          <w:color w:val="000000" w:themeColor="text1"/>
        </w:rPr>
        <w:t>205</w:t>
      </w:r>
      <w:r w:rsidRPr="00E11582">
        <w:rPr>
          <w:rFonts w:cs="Times New Roman"/>
          <w:color w:val="000000" w:themeColor="text1"/>
        </w:rPr>
        <w:t xml:space="preserve"> zadev, ob koncu leta 202</w:t>
      </w:r>
      <w:r>
        <w:rPr>
          <w:rFonts w:cs="Times New Roman"/>
          <w:color w:val="000000" w:themeColor="text1"/>
        </w:rPr>
        <w:t>1</w:t>
      </w:r>
      <w:r w:rsidRPr="00E11582">
        <w:rPr>
          <w:rFonts w:cs="Times New Roman"/>
          <w:color w:val="000000" w:themeColor="text1"/>
        </w:rPr>
        <w:t xml:space="preserve"> pa je bilo odprtih še 8</w:t>
      </w:r>
      <w:r>
        <w:rPr>
          <w:rFonts w:cs="Times New Roman"/>
          <w:color w:val="000000" w:themeColor="text1"/>
        </w:rPr>
        <w:t>49</w:t>
      </w:r>
      <w:r w:rsidRPr="00E11582">
        <w:rPr>
          <w:rFonts w:cs="Times New Roman"/>
          <w:color w:val="000000" w:themeColor="text1"/>
        </w:rPr>
        <w:t xml:space="preserve"> zadev.</w:t>
      </w:r>
    </w:p>
    <w:p w14:paraId="07DF0466"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11B877BA" w14:textId="4CF875B6"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C74420">
        <w:rPr>
          <w:rFonts w:cs="Times New Roman"/>
          <w:b/>
          <w:bCs/>
          <w:color w:val="007466"/>
        </w:rPr>
        <w:t>Postopke na podlagi Zakona o denacionalizaciji (ZDen) in Zakona o izvrševanju kazenskih sankcij (ZIKS)</w:t>
      </w:r>
      <w:r w:rsidRPr="00E11582">
        <w:rPr>
          <w:rFonts w:cs="Times New Roman"/>
          <w:color w:val="000000" w:themeColor="text1"/>
        </w:rPr>
        <w:t xml:space="preserve"> Državno odvetništvo RS vodi v skupnem »DZ vpisniku«. Letni </w:t>
      </w:r>
      <w:proofErr w:type="spellStart"/>
      <w:r w:rsidRPr="00E11582">
        <w:rPr>
          <w:rFonts w:cs="Times New Roman"/>
          <w:color w:val="000000" w:themeColor="text1"/>
        </w:rPr>
        <w:t>pripad</w:t>
      </w:r>
      <w:proofErr w:type="spellEnd"/>
      <w:r w:rsidRPr="00E11582">
        <w:rPr>
          <w:rFonts w:cs="Times New Roman"/>
          <w:color w:val="000000" w:themeColor="text1"/>
        </w:rPr>
        <w:t xml:space="preserve"> zadev s tega področja je zanemarljiv, saj je v letu 202</w:t>
      </w:r>
      <w:r>
        <w:rPr>
          <w:rFonts w:cs="Times New Roman"/>
          <w:color w:val="000000" w:themeColor="text1"/>
        </w:rPr>
        <w:t>1</w:t>
      </w:r>
      <w:r w:rsidRPr="00E11582">
        <w:rPr>
          <w:rFonts w:cs="Times New Roman"/>
          <w:color w:val="000000" w:themeColor="text1"/>
        </w:rPr>
        <w:t xml:space="preserve"> Državno odvetništvo RS prejelo </w:t>
      </w:r>
      <w:r>
        <w:rPr>
          <w:rFonts w:cs="Times New Roman"/>
          <w:color w:val="000000" w:themeColor="text1"/>
        </w:rPr>
        <w:t>1</w:t>
      </w:r>
      <w:r w:rsidRPr="00E11582">
        <w:rPr>
          <w:rFonts w:cs="Times New Roman"/>
          <w:color w:val="000000" w:themeColor="text1"/>
        </w:rPr>
        <w:t xml:space="preserve"> nov</w:t>
      </w:r>
      <w:r>
        <w:rPr>
          <w:rFonts w:cs="Times New Roman"/>
          <w:color w:val="000000" w:themeColor="text1"/>
        </w:rPr>
        <w:t>o</w:t>
      </w:r>
      <w:r w:rsidRPr="00E11582">
        <w:rPr>
          <w:rFonts w:cs="Times New Roman"/>
          <w:color w:val="000000" w:themeColor="text1"/>
        </w:rPr>
        <w:t xml:space="preserve"> zadev</w:t>
      </w:r>
      <w:r>
        <w:rPr>
          <w:rFonts w:cs="Times New Roman"/>
          <w:color w:val="000000" w:themeColor="text1"/>
        </w:rPr>
        <w:t>o</w:t>
      </w:r>
      <w:r w:rsidRPr="00E11582">
        <w:rPr>
          <w:rFonts w:cs="Times New Roman"/>
          <w:color w:val="000000" w:themeColor="text1"/>
        </w:rPr>
        <w:t xml:space="preserve"> po </w:t>
      </w:r>
      <w:proofErr w:type="spellStart"/>
      <w:r w:rsidRPr="00E11582">
        <w:rPr>
          <w:rFonts w:cs="Times New Roman"/>
          <w:color w:val="000000" w:themeColor="text1"/>
        </w:rPr>
        <w:t>Zden</w:t>
      </w:r>
      <w:proofErr w:type="spellEnd"/>
      <w:r w:rsidRPr="00E11582">
        <w:rPr>
          <w:rFonts w:cs="Times New Roman"/>
          <w:color w:val="000000" w:themeColor="text1"/>
        </w:rPr>
        <w:t xml:space="preserve"> in </w:t>
      </w:r>
      <w:r>
        <w:rPr>
          <w:rFonts w:cs="Times New Roman"/>
          <w:color w:val="000000" w:themeColor="text1"/>
        </w:rPr>
        <w:t>1</w:t>
      </w:r>
      <w:r w:rsidRPr="00E11582">
        <w:rPr>
          <w:rFonts w:cs="Times New Roman"/>
          <w:color w:val="000000" w:themeColor="text1"/>
        </w:rPr>
        <w:t xml:space="preserve"> novo zadevo za postopek po Z</w:t>
      </w:r>
      <w:r w:rsidR="00466CAD">
        <w:rPr>
          <w:rFonts w:cs="Times New Roman"/>
          <w:color w:val="000000" w:themeColor="text1"/>
        </w:rPr>
        <w:t>IKS</w:t>
      </w:r>
      <w:r w:rsidRPr="00E11582">
        <w:rPr>
          <w:rFonts w:cs="Times New Roman"/>
          <w:color w:val="000000" w:themeColor="text1"/>
        </w:rPr>
        <w:t xml:space="preserve">. Je pa imelo Državno odvetništvo RS s tega področja dela v obravnavi skupno še vedno </w:t>
      </w:r>
      <w:r>
        <w:rPr>
          <w:rFonts w:cs="Times New Roman"/>
          <w:color w:val="000000" w:themeColor="text1"/>
        </w:rPr>
        <w:t>110</w:t>
      </w:r>
      <w:r w:rsidRPr="00E11582">
        <w:rPr>
          <w:rFonts w:cs="Times New Roman"/>
          <w:color w:val="000000" w:themeColor="text1"/>
        </w:rPr>
        <w:t xml:space="preserve"> zadev. V letu 202</w:t>
      </w:r>
      <w:r>
        <w:rPr>
          <w:rFonts w:cs="Times New Roman"/>
          <w:color w:val="000000" w:themeColor="text1"/>
        </w:rPr>
        <w:t>1</w:t>
      </w:r>
      <w:r w:rsidRPr="00E11582">
        <w:rPr>
          <w:rFonts w:cs="Times New Roman"/>
          <w:color w:val="000000" w:themeColor="text1"/>
        </w:rPr>
        <w:t xml:space="preserve"> se je zaključilo </w:t>
      </w:r>
      <w:r>
        <w:rPr>
          <w:rFonts w:cs="Times New Roman"/>
          <w:color w:val="000000" w:themeColor="text1"/>
        </w:rPr>
        <w:t>28</w:t>
      </w:r>
      <w:r w:rsidRPr="00E11582">
        <w:rPr>
          <w:rFonts w:cs="Times New Roman"/>
          <w:color w:val="000000" w:themeColor="text1"/>
        </w:rPr>
        <w:t xml:space="preserve"> tovrstnih zadev, na dan 31. 12. 202</w:t>
      </w:r>
      <w:r>
        <w:rPr>
          <w:rFonts w:cs="Times New Roman"/>
          <w:color w:val="000000" w:themeColor="text1"/>
        </w:rPr>
        <w:t>1</w:t>
      </w:r>
      <w:r w:rsidRPr="00E11582">
        <w:rPr>
          <w:rFonts w:cs="Times New Roman"/>
          <w:color w:val="000000" w:themeColor="text1"/>
        </w:rPr>
        <w:t xml:space="preserve"> pa je odprtih ostalo </w:t>
      </w:r>
      <w:r>
        <w:rPr>
          <w:rFonts w:cs="Times New Roman"/>
          <w:color w:val="000000" w:themeColor="text1"/>
        </w:rPr>
        <w:t>82</w:t>
      </w:r>
      <w:r w:rsidRPr="00E11582">
        <w:rPr>
          <w:rFonts w:cs="Times New Roman"/>
          <w:color w:val="000000" w:themeColor="text1"/>
        </w:rPr>
        <w:t xml:space="preserve"> zadev.</w:t>
      </w:r>
    </w:p>
    <w:p w14:paraId="6CD5D6A9"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b/>
          <w:bCs/>
          <w:color w:val="000000"/>
          <w:szCs w:val="24"/>
        </w:rPr>
      </w:pPr>
    </w:p>
    <w:p w14:paraId="62990528" w14:textId="7B8A522A" w:rsidR="00AC4A54" w:rsidRPr="00E11582" w:rsidRDefault="00AC4A54" w:rsidP="00AC4A54">
      <w:pPr>
        <w:tabs>
          <w:tab w:val="left" w:pos="283"/>
        </w:tabs>
        <w:autoSpaceDE w:val="0"/>
        <w:autoSpaceDN w:val="0"/>
        <w:adjustRightInd w:val="0"/>
        <w:spacing w:after="0" w:line="240" w:lineRule="auto"/>
        <w:jc w:val="both"/>
        <w:textAlignment w:val="center"/>
        <w:rPr>
          <w:rFonts w:eastAsia="Times New Roman" w:cs="Times New Roman"/>
          <w:color w:val="000000"/>
        </w:rPr>
      </w:pPr>
      <w:r w:rsidRPr="00C74420">
        <w:rPr>
          <w:rFonts w:eastAsia="Times New Roman" w:cs="Times New Roman"/>
          <w:b/>
          <w:bCs/>
          <w:color w:val="007466"/>
        </w:rPr>
        <w:t>Postopki s področja Zakona o vračilu vlaganj v javno telekomunikacijsko omrežje (ZVVJTO)</w:t>
      </w:r>
      <w:r w:rsidRPr="00E11582">
        <w:rPr>
          <w:rFonts w:eastAsia="Times New Roman" w:cs="Times New Roman"/>
          <w:color w:val="000000" w:themeColor="text1"/>
        </w:rPr>
        <w:t xml:space="preserve"> vsebinsko ne predstavljajo posebne problematike, zato jih Državno odvetništvo RS v nadaljevanju ne bo izpostavljalo oziroma posebej obravnavalo. S tega področja namreč v letu 202</w:t>
      </w:r>
      <w:r>
        <w:rPr>
          <w:rFonts w:eastAsia="Times New Roman" w:cs="Times New Roman"/>
          <w:color w:val="000000" w:themeColor="text1"/>
        </w:rPr>
        <w:t>1</w:t>
      </w:r>
      <w:r w:rsidRPr="00E11582">
        <w:rPr>
          <w:rFonts w:eastAsia="Times New Roman" w:cs="Times New Roman"/>
          <w:color w:val="000000" w:themeColor="text1"/>
        </w:rPr>
        <w:t xml:space="preserve"> ni prejelo novih zadev, v delu je imelo e</w:t>
      </w:r>
      <w:r>
        <w:rPr>
          <w:rFonts w:eastAsia="Times New Roman" w:cs="Times New Roman"/>
          <w:color w:val="000000" w:themeColor="text1"/>
        </w:rPr>
        <w:t>no</w:t>
      </w:r>
      <w:r w:rsidRPr="00E11582">
        <w:rPr>
          <w:rFonts w:eastAsia="Times New Roman" w:cs="Times New Roman"/>
          <w:color w:val="000000" w:themeColor="text1"/>
        </w:rPr>
        <w:t xml:space="preserve"> zadev</w:t>
      </w:r>
      <w:r>
        <w:rPr>
          <w:rFonts w:eastAsia="Times New Roman" w:cs="Times New Roman"/>
          <w:color w:val="000000" w:themeColor="text1"/>
        </w:rPr>
        <w:t>o</w:t>
      </w:r>
      <w:r w:rsidRPr="00E11582">
        <w:rPr>
          <w:rFonts w:eastAsia="Times New Roman" w:cs="Times New Roman"/>
          <w:color w:val="000000" w:themeColor="text1"/>
        </w:rPr>
        <w:t xml:space="preserve">. </w:t>
      </w:r>
      <w:r>
        <w:rPr>
          <w:rFonts w:eastAsia="Times New Roman" w:cs="Times New Roman"/>
          <w:color w:val="000000" w:themeColor="text1"/>
        </w:rPr>
        <w:t>Ta zadeva se tudi ob koncu leta 2021 ni zaključila.</w:t>
      </w:r>
      <w:r w:rsidRPr="00E11582">
        <w:rPr>
          <w:rFonts w:eastAsia="Times New Roman" w:cs="Times New Roman"/>
          <w:color w:val="000000" w:themeColor="text1"/>
        </w:rPr>
        <w:t xml:space="preserve"> </w:t>
      </w:r>
    </w:p>
    <w:p w14:paraId="2367C1CD" w14:textId="77777777" w:rsidR="00AC4A54" w:rsidRPr="00C74420" w:rsidRDefault="00AC4A54" w:rsidP="00AC4A54">
      <w:pPr>
        <w:pStyle w:val="podpisisliketabele"/>
        <w:spacing w:line="240" w:lineRule="auto"/>
        <w:rPr>
          <w:rFonts w:ascii="Times New Roman" w:hAnsi="Times New Roman" w:cs="Times New Roman"/>
          <w:b/>
          <w:color w:val="007466"/>
          <w:sz w:val="24"/>
          <w:szCs w:val="24"/>
          <w:lang w:val="sl-SI"/>
        </w:rPr>
      </w:pPr>
    </w:p>
    <w:p w14:paraId="5E828906" w14:textId="1C4CEBAF"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 xml:space="preserve">Tabela </w:t>
      </w:r>
      <w:r>
        <w:rPr>
          <w:rFonts w:ascii="Times New Roman" w:hAnsi="Times New Roman" w:cs="Times New Roman"/>
          <w:b/>
          <w:color w:val="007466"/>
          <w:sz w:val="20"/>
          <w:szCs w:val="20"/>
          <w:lang w:val="sl-SI"/>
        </w:rPr>
        <w:t>5</w:t>
      </w:r>
      <w:r w:rsidRPr="00E11582">
        <w:rPr>
          <w:rFonts w:ascii="Times New Roman" w:hAnsi="Times New Roman" w:cs="Times New Roman"/>
          <w:b/>
          <w:color w:val="007466"/>
          <w:sz w:val="20"/>
          <w:szCs w:val="20"/>
          <w:lang w:val="sl-SI"/>
        </w:rPr>
        <w:t>: Gibanje zadev na sedežu in na posameznem zunanjem oddelku</w:t>
      </w:r>
    </w:p>
    <w:p w14:paraId="50CF83D2" w14:textId="77777777" w:rsidR="00AC4A54" w:rsidRPr="00F02CEE" w:rsidRDefault="00AC4A54" w:rsidP="00AC4A54">
      <w:pPr>
        <w:pStyle w:val="podpisisliketabele"/>
        <w:spacing w:line="240" w:lineRule="auto"/>
        <w:rPr>
          <w:rFonts w:ascii="Times New Roman" w:hAnsi="Times New Roman" w:cs="Times New Roman"/>
          <w:b/>
          <w:color w:val="007466"/>
          <w:sz w:val="20"/>
          <w:szCs w:val="20"/>
          <w:lang w:val="sl-SI"/>
        </w:rPr>
      </w:pPr>
    </w:p>
    <w:p w14:paraId="7F7C044B" w14:textId="77777777" w:rsidR="00F02CEE" w:rsidRDefault="00F02CEE" w:rsidP="00AC4A54">
      <w:pPr>
        <w:pStyle w:val="podpisisliketabele"/>
        <w:spacing w:line="240" w:lineRule="auto"/>
        <w:rPr>
          <w:rFonts w:ascii="Times New Roman" w:hAnsi="Times New Roman" w:cs="Times New Roman"/>
          <w:b/>
          <w:color w:val="007466"/>
          <w:sz w:val="20"/>
          <w:szCs w:val="20"/>
          <w:lang w:val="sl-SI"/>
        </w:rPr>
      </w:pPr>
    </w:p>
    <w:p w14:paraId="4400E48F" w14:textId="4937DF3D"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Sedež Državnega odvetništva RS v Ljubljani</w:t>
      </w:r>
    </w:p>
    <w:p w14:paraId="714D108C" w14:textId="77777777"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AC4A54" w:rsidRPr="00E11582" w14:paraId="49A906FF" w14:textId="77777777" w:rsidTr="00AC4A54">
        <w:trPr>
          <w:trHeight w:val="781"/>
        </w:trPr>
        <w:tc>
          <w:tcPr>
            <w:tcW w:w="2972" w:type="dxa"/>
          </w:tcPr>
          <w:p w14:paraId="3480B97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področje dela</w:t>
            </w:r>
          </w:p>
        </w:tc>
        <w:tc>
          <w:tcPr>
            <w:tcW w:w="1418" w:type="dxa"/>
          </w:tcPr>
          <w:p w14:paraId="495774E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prenesenih nerešenih zadev iz prejšnjih let</w:t>
            </w:r>
          </w:p>
        </w:tc>
        <w:tc>
          <w:tcPr>
            <w:tcW w:w="897" w:type="dxa"/>
          </w:tcPr>
          <w:p w14:paraId="3B2B982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 xml:space="preserve">letni </w:t>
            </w:r>
            <w:proofErr w:type="spellStart"/>
            <w:r w:rsidRPr="00E11582">
              <w:rPr>
                <w:rFonts w:eastAsia="Times New Roman" w:cs="Times New Roman"/>
                <w:sz w:val="16"/>
                <w:szCs w:val="16"/>
              </w:rPr>
              <w:t>pripad</w:t>
            </w:r>
            <w:proofErr w:type="spellEnd"/>
            <w:r w:rsidRPr="00E11582">
              <w:rPr>
                <w:rFonts w:eastAsia="Times New Roman" w:cs="Times New Roman"/>
                <w:sz w:val="16"/>
                <w:szCs w:val="16"/>
              </w:rPr>
              <w:t xml:space="preserve"> zadev</w:t>
            </w:r>
          </w:p>
        </w:tc>
        <w:tc>
          <w:tcPr>
            <w:tcW w:w="945" w:type="dxa"/>
          </w:tcPr>
          <w:p w14:paraId="1278134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zadeve v delu skupaj</w:t>
            </w:r>
          </w:p>
        </w:tc>
        <w:tc>
          <w:tcPr>
            <w:tcW w:w="851" w:type="dxa"/>
          </w:tcPr>
          <w:p w14:paraId="2387D30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rešenih zadev</w:t>
            </w:r>
          </w:p>
        </w:tc>
        <w:tc>
          <w:tcPr>
            <w:tcW w:w="1276" w:type="dxa"/>
          </w:tcPr>
          <w:p w14:paraId="2CB847C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nerešenih zadev na dan 31.12.</w:t>
            </w:r>
          </w:p>
        </w:tc>
        <w:tc>
          <w:tcPr>
            <w:tcW w:w="1559" w:type="dxa"/>
          </w:tcPr>
          <w:p w14:paraId="34A7788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vloženih predlogov, ki niso zajeti med rešenimi zadevami</w:t>
            </w:r>
          </w:p>
          <w:p w14:paraId="17C708CB" w14:textId="77777777" w:rsidR="00AC4A54" w:rsidRPr="00E11582" w:rsidRDefault="00AC4A54" w:rsidP="00AC4A54">
            <w:pPr>
              <w:jc w:val="center"/>
              <w:rPr>
                <w:rFonts w:eastAsia="Times New Roman" w:cs="Times New Roman"/>
                <w:sz w:val="16"/>
                <w:szCs w:val="16"/>
              </w:rPr>
            </w:pPr>
          </w:p>
        </w:tc>
      </w:tr>
      <w:tr w:rsidR="00AC4A54" w:rsidRPr="00E11582" w14:paraId="10F73BC5" w14:textId="77777777" w:rsidTr="00AC4A54">
        <w:trPr>
          <w:trHeight w:val="192"/>
        </w:trPr>
        <w:tc>
          <w:tcPr>
            <w:tcW w:w="2972" w:type="dxa"/>
          </w:tcPr>
          <w:p w14:paraId="747E47C4" w14:textId="77777777" w:rsidR="00AC4A54" w:rsidRPr="00E11582" w:rsidRDefault="00AC4A54" w:rsidP="00AC4A54">
            <w:pPr>
              <w:rPr>
                <w:rFonts w:cs="Times New Roman"/>
                <w:sz w:val="16"/>
                <w:szCs w:val="16"/>
              </w:rPr>
            </w:pPr>
            <w:r w:rsidRPr="00E11582">
              <w:rPr>
                <w:rFonts w:cs="Times New Roman"/>
                <w:sz w:val="16"/>
                <w:szCs w:val="16"/>
              </w:rPr>
              <w:t>civilnopravne in gospodarske zadeve</w:t>
            </w:r>
          </w:p>
        </w:tc>
        <w:tc>
          <w:tcPr>
            <w:tcW w:w="1418" w:type="dxa"/>
          </w:tcPr>
          <w:p w14:paraId="2B940FF5" w14:textId="77777777" w:rsidR="00AC4A54" w:rsidRPr="00E11582" w:rsidRDefault="00AC4A54" w:rsidP="00AC4A54">
            <w:pPr>
              <w:jc w:val="center"/>
              <w:rPr>
                <w:rFonts w:cs="Times New Roman"/>
                <w:sz w:val="16"/>
                <w:szCs w:val="16"/>
              </w:rPr>
            </w:pPr>
            <w:r w:rsidRPr="00E11582">
              <w:rPr>
                <w:rFonts w:cs="Times New Roman"/>
                <w:sz w:val="16"/>
                <w:szCs w:val="16"/>
              </w:rPr>
              <w:t>81</w:t>
            </w:r>
            <w:r>
              <w:rPr>
                <w:rFonts w:cs="Times New Roman"/>
                <w:sz w:val="16"/>
                <w:szCs w:val="16"/>
              </w:rPr>
              <w:t>5</w:t>
            </w:r>
          </w:p>
        </w:tc>
        <w:tc>
          <w:tcPr>
            <w:tcW w:w="897" w:type="dxa"/>
          </w:tcPr>
          <w:p w14:paraId="6A34F741" w14:textId="77777777" w:rsidR="00AC4A54" w:rsidRPr="00E11582" w:rsidRDefault="00AC4A54" w:rsidP="00AC4A54">
            <w:pPr>
              <w:jc w:val="center"/>
              <w:rPr>
                <w:rFonts w:cs="Times New Roman"/>
                <w:sz w:val="16"/>
                <w:szCs w:val="16"/>
              </w:rPr>
            </w:pPr>
            <w:r>
              <w:rPr>
                <w:rFonts w:cs="Times New Roman"/>
                <w:sz w:val="16"/>
                <w:szCs w:val="16"/>
              </w:rPr>
              <w:t>466</w:t>
            </w:r>
          </w:p>
        </w:tc>
        <w:tc>
          <w:tcPr>
            <w:tcW w:w="945" w:type="dxa"/>
          </w:tcPr>
          <w:p w14:paraId="0CFE5CDF" w14:textId="77777777" w:rsidR="00AC4A54" w:rsidRPr="00E11582" w:rsidRDefault="00AC4A54" w:rsidP="00AC4A54">
            <w:pPr>
              <w:jc w:val="center"/>
              <w:rPr>
                <w:rFonts w:cs="Times New Roman"/>
                <w:sz w:val="16"/>
                <w:szCs w:val="16"/>
              </w:rPr>
            </w:pPr>
            <w:r w:rsidRPr="00E11582">
              <w:rPr>
                <w:rFonts w:cs="Times New Roman"/>
                <w:sz w:val="16"/>
                <w:szCs w:val="16"/>
              </w:rPr>
              <w:t>1.2</w:t>
            </w:r>
            <w:r>
              <w:rPr>
                <w:rFonts w:cs="Times New Roman"/>
                <w:sz w:val="16"/>
                <w:szCs w:val="16"/>
              </w:rPr>
              <w:t>81</w:t>
            </w:r>
          </w:p>
        </w:tc>
        <w:tc>
          <w:tcPr>
            <w:tcW w:w="851" w:type="dxa"/>
          </w:tcPr>
          <w:p w14:paraId="153D8BD7" w14:textId="77777777" w:rsidR="00AC4A54" w:rsidRPr="00E11582" w:rsidRDefault="00AC4A54" w:rsidP="00AC4A54">
            <w:pPr>
              <w:jc w:val="center"/>
              <w:rPr>
                <w:rFonts w:cs="Times New Roman"/>
                <w:sz w:val="16"/>
                <w:szCs w:val="16"/>
              </w:rPr>
            </w:pPr>
            <w:r>
              <w:rPr>
                <w:rFonts w:cs="Times New Roman"/>
                <w:sz w:val="16"/>
                <w:szCs w:val="16"/>
              </w:rPr>
              <w:t>495</w:t>
            </w:r>
          </w:p>
        </w:tc>
        <w:tc>
          <w:tcPr>
            <w:tcW w:w="1276" w:type="dxa"/>
          </w:tcPr>
          <w:p w14:paraId="752A6CC0" w14:textId="77777777" w:rsidR="00AC4A54" w:rsidRPr="00E11582" w:rsidRDefault="00AC4A54" w:rsidP="00AC4A54">
            <w:pPr>
              <w:jc w:val="center"/>
              <w:rPr>
                <w:rFonts w:cs="Times New Roman"/>
                <w:sz w:val="16"/>
                <w:szCs w:val="16"/>
              </w:rPr>
            </w:pPr>
            <w:r>
              <w:rPr>
                <w:rFonts w:cs="Times New Roman"/>
                <w:sz w:val="16"/>
                <w:szCs w:val="16"/>
              </w:rPr>
              <w:t>786</w:t>
            </w:r>
          </w:p>
        </w:tc>
        <w:tc>
          <w:tcPr>
            <w:tcW w:w="1559" w:type="dxa"/>
          </w:tcPr>
          <w:p w14:paraId="779B040C"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EB69EA9" w14:textId="77777777" w:rsidTr="00AC4A54">
        <w:trPr>
          <w:trHeight w:val="179"/>
        </w:trPr>
        <w:tc>
          <w:tcPr>
            <w:tcW w:w="2972" w:type="dxa"/>
          </w:tcPr>
          <w:p w14:paraId="77BCAE55" w14:textId="77777777" w:rsidR="00AC4A54" w:rsidRPr="00E11582" w:rsidRDefault="00AC4A54" w:rsidP="00AC4A54">
            <w:pPr>
              <w:rPr>
                <w:rFonts w:cs="Times New Roman"/>
                <w:sz w:val="16"/>
                <w:szCs w:val="16"/>
              </w:rPr>
            </w:pPr>
            <w:r w:rsidRPr="00E11582">
              <w:rPr>
                <w:rFonts w:cs="Times New Roman"/>
                <w:sz w:val="16"/>
                <w:szCs w:val="16"/>
              </w:rPr>
              <w:t>delovno in socialno</w:t>
            </w:r>
            <w:r>
              <w:rPr>
                <w:rFonts w:cs="Times New Roman"/>
                <w:sz w:val="16"/>
                <w:szCs w:val="16"/>
              </w:rPr>
              <w:t>-</w:t>
            </w:r>
            <w:r w:rsidRPr="00E11582">
              <w:rPr>
                <w:rFonts w:cs="Times New Roman"/>
                <w:sz w:val="16"/>
                <w:szCs w:val="16"/>
              </w:rPr>
              <w:t>pravne zadeve</w:t>
            </w:r>
          </w:p>
        </w:tc>
        <w:tc>
          <w:tcPr>
            <w:tcW w:w="1418" w:type="dxa"/>
          </w:tcPr>
          <w:p w14:paraId="1C78F4CF" w14:textId="77777777" w:rsidR="00AC4A54" w:rsidRPr="00E11582" w:rsidRDefault="00AC4A54" w:rsidP="00AC4A54">
            <w:pPr>
              <w:jc w:val="center"/>
              <w:rPr>
                <w:rFonts w:cs="Times New Roman"/>
                <w:sz w:val="16"/>
                <w:szCs w:val="16"/>
              </w:rPr>
            </w:pPr>
            <w:r w:rsidRPr="00E11582">
              <w:rPr>
                <w:rFonts w:cs="Times New Roman"/>
                <w:sz w:val="16"/>
                <w:szCs w:val="16"/>
              </w:rPr>
              <w:t>1.0</w:t>
            </w:r>
            <w:r>
              <w:rPr>
                <w:rFonts w:cs="Times New Roman"/>
                <w:sz w:val="16"/>
                <w:szCs w:val="16"/>
              </w:rPr>
              <w:t>2</w:t>
            </w:r>
            <w:r w:rsidRPr="00E11582">
              <w:rPr>
                <w:rFonts w:cs="Times New Roman"/>
                <w:sz w:val="16"/>
                <w:szCs w:val="16"/>
              </w:rPr>
              <w:t>6</w:t>
            </w:r>
          </w:p>
        </w:tc>
        <w:tc>
          <w:tcPr>
            <w:tcW w:w="897" w:type="dxa"/>
          </w:tcPr>
          <w:p w14:paraId="67545B79" w14:textId="77777777" w:rsidR="00AC4A54" w:rsidRPr="00E11582" w:rsidRDefault="00AC4A54" w:rsidP="00AC4A54">
            <w:pPr>
              <w:jc w:val="center"/>
              <w:rPr>
                <w:rFonts w:cs="Times New Roman"/>
                <w:sz w:val="16"/>
                <w:szCs w:val="16"/>
              </w:rPr>
            </w:pPr>
            <w:r>
              <w:rPr>
                <w:rFonts w:cs="Times New Roman"/>
                <w:sz w:val="16"/>
                <w:szCs w:val="16"/>
              </w:rPr>
              <w:t>44</w:t>
            </w:r>
            <w:r w:rsidRPr="00E11582">
              <w:rPr>
                <w:rFonts w:cs="Times New Roman"/>
                <w:sz w:val="16"/>
                <w:szCs w:val="16"/>
              </w:rPr>
              <w:t>5</w:t>
            </w:r>
          </w:p>
        </w:tc>
        <w:tc>
          <w:tcPr>
            <w:tcW w:w="945" w:type="dxa"/>
          </w:tcPr>
          <w:p w14:paraId="2A462C97"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4</w:t>
            </w:r>
            <w:r w:rsidRPr="00E11582">
              <w:rPr>
                <w:rFonts w:cs="Times New Roman"/>
                <w:sz w:val="16"/>
                <w:szCs w:val="16"/>
              </w:rPr>
              <w:t>7</w:t>
            </w:r>
            <w:r>
              <w:rPr>
                <w:rFonts w:cs="Times New Roman"/>
                <w:sz w:val="16"/>
                <w:szCs w:val="16"/>
              </w:rPr>
              <w:t>1</w:t>
            </w:r>
          </w:p>
        </w:tc>
        <w:tc>
          <w:tcPr>
            <w:tcW w:w="851" w:type="dxa"/>
          </w:tcPr>
          <w:p w14:paraId="61296B74" w14:textId="77777777" w:rsidR="00AC4A54" w:rsidRPr="00E11582" w:rsidRDefault="00AC4A54" w:rsidP="00AC4A54">
            <w:pPr>
              <w:jc w:val="center"/>
              <w:rPr>
                <w:rFonts w:cs="Times New Roman"/>
                <w:sz w:val="16"/>
                <w:szCs w:val="16"/>
              </w:rPr>
            </w:pPr>
            <w:r>
              <w:rPr>
                <w:rFonts w:cs="Times New Roman"/>
                <w:sz w:val="16"/>
                <w:szCs w:val="16"/>
              </w:rPr>
              <w:t>549</w:t>
            </w:r>
          </w:p>
        </w:tc>
        <w:tc>
          <w:tcPr>
            <w:tcW w:w="1276" w:type="dxa"/>
          </w:tcPr>
          <w:p w14:paraId="0D0C2FBD" w14:textId="77777777" w:rsidR="00AC4A54" w:rsidRPr="00E11582" w:rsidRDefault="00AC4A54" w:rsidP="00AC4A54">
            <w:pPr>
              <w:jc w:val="center"/>
              <w:rPr>
                <w:rFonts w:cs="Times New Roman"/>
                <w:sz w:val="16"/>
                <w:szCs w:val="16"/>
              </w:rPr>
            </w:pPr>
            <w:r w:rsidRPr="00E11582">
              <w:rPr>
                <w:rFonts w:cs="Times New Roman"/>
                <w:sz w:val="16"/>
                <w:szCs w:val="16"/>
              </w:rPr>
              <w:t>92</w:t>
            </w:r>
            <w:r>
              <w:rPr>
                <w:rFonts w:cs="Times New Roman"/>
                <w:sz w:val="16"/>
                <w:szCs w:val="16"/>
              </w:rPr>
              <w:t>2</w:t>
            </w:r>
          </w:p>
        </w:tc>
        <w:tc>
          <w:tcPr>
            <w:tcW w:w="1559" w:type="dxa"/>
          </w:tcPr>
          <w:p w14:paraId="27901D0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F145560" w14:textId="77777777" w:rsidTr="00AC4A54">
        <w:trPr>
          <w:trHeight w:val="192"/>
        </w:trPr>
        <w:tc>
          <w:tcPr>
            <w:tcW w:w="2972" w:type="dxa"/>
          </w:tcPr>
          <w:p w14:paraId="1EF1A2AC" w14:textId="77777777" w:rsidR="00AC4A54" w:rsidRPr="00E11582" w:rsidRDefault="00AC4A54" w:rsidP="00AC4A54">
            <w:pPr>
              <w:rPr>
                <w:rFonts w:cs="Times New Roman"/>
                <w:sz w:val="16"/>
                <w:szCs w:val="16"/>
              </w:rPr>
            </w:pPr>
            <w:r w:rsidRPr="00E11582">
              <w:rPr>
                <w:rFonts w:cs="Times New Roman"/>
                <w:sz w:val="16"/>
                <w:szCs w:val="16"/>
              </w:rPr>
              <w:t>predhodni odškodninski postopki po ZKP</w:t>
            </w:r>
          </w:p>
        </w:tc>
        <w:tc>
          <w:tcPr>
            <w:tcW w:w="1418" w:type="dxa"/>
          </w:tcPr>
          <w:p w14:paraId="36FA5BD4"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1</w:t>
            </w:r>
          </w:p>
        </w:tc>
        <w:tc>
          <w:tcPr>
            <w:tcW w:w="897" w:type="dxa"/>
          </w:tcPr>
          <w:p w14:paraId="3DA1A876" w14:textId="77777777" w:rsidR="00AC4A54" w:rsidRPr="00E11582" w:rsidRDefault="00AC4A54" w:rsidP="00AC4A54">
            <w:pPr>
              <w:jc w:val="center"/>
              <w:rPr>
                <w:rFonts w:cs="Times New Roman"/>
                <w:sz w:val="16"/>
                <w:szCs w:val="16"/>
              </w:rPr>
            </w:pPr>
            <w:r w:rsidRPr="00E11582">
              <w:rPr>
                <w:rFonts w:cs="Times New Roman"/>
                <w:sz w:val="16"/>
                <w:szCs w:val="16"/>
              </w:rPr>
              <w:t>38</w:t>
            </w:r>
          </w:p>
        </w:tc>
        <w:tc>
          <w:tcPr>
            <w:tcW w:w="945" w:type="dxa"/>
          </w:tcPr>
          <w:p w14:paraId="7DC8858A" w14:textId="77777777" w:rsidR="00AC4A54" w:rsidRPr="00E11582" w:rsidRDefault="00AC4A54" w:rsidP="00AC4A54">
            <w:pPr>
              <w:jc w:val="center"/>
              <w:rPr>
                <w:rFonts w:cs="Times New Roman"/>
                <w:sz w:val="16"/>
                <w:szCs w:val="16"/>
              </w:rPr>
            </w:pPr>
            <w:r>
              <w:rPr>
                <w:rFonts w:cs="Times New Roman"/>
                <w:sz w:val="16"/>
                <w:szCs w:val="16"/>
              </w:rPr>
              <w:t>59</w:t>
            </w:r>
          </w:p>
        </w:tc>
        <w:tc>
          <w:tcPr>
            <w:tcW w:w="851" w:type="dxa"/>
          </w:tcPr>
          <w:p w14:paraId="10B7F4B3" w14:textId="77777777" w:rsidR="00AC4A54" w:rsidRPr="00E11582" w:rsidRDefault="00AC4A54" w:rsidP="00AC4A54">
            <w:pPr>
              <w:jc w:val="center"/>
              <w:rPr>
                <w:rFonts w:cs="Times New Roman"/>
                <w:sz w:val="16"/>
                <w:szCs w:val="16"/>
              </w:rPr>
            </w:pPr>
            <w:r w:rsidRPr="00E11582">
              <w:rPr>
                <w:rFonts w:cs="Times New Roman"/>
                <w:sz w:val="16"/>
                <w:szCs w:val="16"/>
              </w:rPr>
              <w:t>4</w:t>
            </w:r>
            <w:r>
              <w:rPr>
                <w:rFonts w:cs="Times New Roman"/>
                <w:sz w:val="16"/>
                <w:szCs w:val="16"/>
              </w:rPr>
              <w:t>7</w:t>
            </w:r>
          </w:p>
        </w:tc>
        <w:tc>
          <w:tcPr>
            <w:tcW w:w="1276" w:type="dxa"/>
          </w:tcPr>
          <w:p w14:paraId="7C332A5A" w14:textId="77777777" w:rsidR="00AC4A54" w:rsidRPr="00E11582" w:rsidRDefault="00AC4A54" w:rsidP="00AC4A54">
            <w:pPr>
              <w:jc w:val="center"/>
              <w:rPr>
                <w:rFonts w:cs="Times New Roman"/>
                <w:sz w:val="16"/>
                <w:szCs w:val="16"/>
              </w:rPr>
            </w:pPr>
            <w:r w:rsidRPr="00E11582">
              <w:rPr>
                <w:rFonts w:cs="Times New Roman"/>
                <w:sz w:val="16"/>
                <w:szCs w:val="16"/>
              </w:rPr>
              <w:t>12</w:t>
            </w:r>
          </w:p>
        </w:tc>
        <w:tc>
          <w:tcPr>
            <w:tcW w:w="1559" w:type="dxa"/>
          </w:tcPr>
          <w:p w14:paraId="51ECA8CB"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D9F4B51" w14:textId="77777777" w:rsidTr="00AC4A54">
        <w:trPr>
          <w:trHeight w:val="179"/>
        </w:trPr>
        <w:tc>
          <w:tcPr>
            <w:tcW w:w="2972" w:type="dxa"/>
          </w:tcPr>
          <w:p w14:paraId="4A1C37B7" w14:textId="77777777" w:rsidR="00AC4A54" w:rsidRPr="00E11582" w:rsidRDefault="00AC4A54" w:rsidP="00AC4A54">
            <w:pPr>
              <w:rPr>
                <w:rFonts w:cs="Times New Roman"/>
                <w:sz w:val="16"/>
                <w:szCs w:val="16"/>
              </w:rPr>
            </w:pPr>
            <w:r w:rsidRPr="00E11582">
              <w:rPr>
                <w:rFonts w:cs="Times New Roman"/>
                <w:sz w:val="16"/>
                <w:szCs w:val="16"/>
              </w:rPr>
              <w:t>predhodni odškodninski postopki po ZP-1</w:t>
            </w:r>
          </w:p>
        </w:tc>
        <w:tc>
          <w:tcPr>
            <w:tcW w:w="1418" w:type="dxa"/>
          </w:tcPr>
          <w:p w14:paraId="37923A6D" w14:textId="77777777" w:rsidR="00AC4A54" w:rsidRPr="00E11582" w:rsidRDefault="00AC4A54" w:rsidP="00AC4A54">
            <w:pPr>
              <w:jc w:val="center"/>
              <w:rPr>
                <w:rFonts w:cs="Times New Roman"/>
                <w:sz w:val="16"/>
                <w:szCs w:val="16"/>
              </w:rPr>
            </w:pPr>
            <w:r w:rsidRPr="00E11582">
              <w:rPr>
                <w:rFonts w:cs="Times New Roman"/>
                <w:sz w:val="16"/>
                <w:szCs w:val="16"/>
              </w:rPr>
              <w:t>2</w:t>
            </w:r>
          </w:p>
        </w:tc>
        <w:tc>
          <w:tcPr>
            <w:tcW w:w="897" w:type="dxa"/>
          </w:tcPr>
          <w:p w14:paraId="7FD8445B" w14:textId="77777777" w:rsidR="00AC4A54" w:rsidRPr="00E11582" w:rsidRDefault="00AC4A54" w:rsidP="00AC4A54">
            <w:pPr>
              <w:jc w:val="center"/>
              <w:rPr>
                <w:rFonts w:cs="Times New Roman"/>
                <w:sz w:val="16"/>
                <w:szCs w:val="16"/>
              </w:rPr>
            </w:pPr>
            <w:r>
              <w:rPr>
                <w:rFonts w:cs="Times New Roman"/>
                <w:sz w:val="16"/>
                <w:szCs w:val="16"/>
              </w:rPr>
              <w:t>1</w:t>
            </w:r>
          </w:p>
        </w:tc>
        <w:tc>
          <w:tcPr>
            <w:tcW w:w="945" w:type="dxa"/>
          </w:tcPr>
          <w:p w14:paraId="26C35251" w14:textId="77777777" w:rsidR="00AC4A54" w:rsidRPr="00E11582" w:rsidRDefault="00AC4A54" w:rsidP="00AC4A54">
            <w:pPr>
              <w:jc w:val="center"/>
              <w:rPr>
                <w:rFonts w:cs="Times New Roman"/>
                <w:sz w:val="16"/>
                <w:szCs w:val="16"/>
              </w:rPr>
            </w:pPr>
            <w:r>
              <w:rPr>
                <w:rFonts w:cs="Times New Roman"/>
                <w:sz w:val="16"/>
                <w:szCs w:val="16"/>
              </w:rPr>
              <w:t>3</w:t>
            </w:r>
          </w:p>
        </w:tc>
        <w:tc>
          <w:tcPr>
            <w:tcW w:w="851" w:type="dxa"/>
          </w:tcPr>
          <w:p w14:paraId="2E39BFA0" w14:textId="77777777" w:rsidR="00AC4A54" w:rsidRPr="00E11582" w:rsidRDefault="00AC4A54" w:rsidP="00AC4A54">
            <w:pPr>
              <w:jc w:val="center"/>
              <w:rPr>
                <w:rFonts w:cs="Times New Roman"/>
                <w:sz w:val="16"/>
                <w:szCs w:val="16"/>
              </w:rPr>
            </w:pPr>
            <w:r>
              <w:rPr>
                <w:rFonts w:cs="Times New Roman"/>
                <w:sz w:val="16"/>
                <w:szCs w:val="16"/>
              </w:rPr>
              <w:t>2</w:t>
            </w:r>
          </w:p>
        </w:tc>
        <w:tc>
          <w:tcPr>
            <w:tcW w:w="1276" w:type="dxa"/>
          </w:tcPr>
          <w:p w14:paraId="78791A90" w14:textId="77777777" w:rsidR="00AC4A54" w:rsidRPr="00E11582" w:rsidRDefault="00AC4A54" w:rsidP="00AC4A54">
            <w:pPr>
              <w:jc w:val="center"/>
              <w:rPr>
                <w:rFonts w:cs="Times New Roman"/>
                <w:sz w:val="16"/>
                <w:szCs w:val="16"/>
              </w:rPr>
            </w:pPr>
            <w:r>
              <w:rPr>
                <w:rFonts w:cs="Times New Roman"/>
                <w:sz w:val="16"/>
                <w:szCs w:val="16"/>
              </w:rPr>
              <w:t>1</w:t>
            </w:r>
          </w:p>
        </w:tc>
        <w:tc>
          <w:tcPr>
            <w:tcW w:w="1559" w:type="dxa"/>
          </w:tcPr>
          <w:p w14:paraId="58FD046A"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EB0EC14" w14:textId="77777777" w:rsidTr="00AC4A54">
        <w:trPr>
          <w:trHeight w:val="192"/>
        </w:trPr>
        <w:tc>
          <w:tcPr>
            <w:tcW w:w="2972" w:type="dxa"/>
          </w:tcPr>
          <w:p w14:paraId="63196972" w14:textId="77777777" w:rsidR="00AC4A54" w:rsidRPr="00E11582" w:rsidRDefault="00AC4A54" w:rsidP="00AC4A54">
            <w:pPr>
              <w:rPr>
                <w:rFonts w:cs="Times New Roman"/>
                <w:sz w:val="16"/>
                <w:szCs w:val="16"/>
              </w:rPr>
            </w:pPr>
            <w:r w:rsidRPr="00E11582">
              <w:rPr>
                <w:rFonts w:cs="Times New Roman"/>
                <w:sz w:val="16"/>
                <w:szCs w:val="16"/>
              </w:rPr>
              <w:t>postopki po ZVPSBNO</w:t>
            </w:r>
          </w:p>
        </w:tc>
        <w:tc>
          <w:tcPr>
            <w:tcW w:w="1418" w:type="dxa"/>
          </w:tcPr>
          <w:p w14:paraId="60EF208A" w14:textId="77777777" w:rsidR="00AC4A54" w:rsidRPr="00E11582" w:rsidRDefault="00AC4A54" w:rsidP="00AC4A54">
            <w:pPr>
              <w:jc w:val="center"/>
              <w:rPr>
                <w:rFonts w:cs="Times New Roman"/>
                <w:sz w:val="16"/>
                <w:szCs w:val="16"/>
              </w:rPr>
            </w:pPr>
            <w:r>
              <w:rPr>
                <w:rFonts w:cs="Times New Roman"/>
                <w:sz w:val="16"/>
                <w:szCs w:val="16"/>
              </w:rPr>
              <w:t>8</w:t>
            </w:r>
          </w:p>
        </w:tc>
        <w:tc>
          <w:tcPr>
            <w:tcW w:w="897" w:type="dxa"/>
          </w:tcPr>
          <w:p w14:paraId="50C03E13"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4</w:t>
            </w:r>
          </w:p>
        </w:tc>
        <w:tc>
          <w:tcPr>
            <w:tcW w:w="945" w:type="dxa"/>
          </w:tcPr>
          <w:p w14:paraId="7A1A46F9"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2</w:t>
            </w:r>
          </w:p>
        </w:tc>
        <w:tc>
          <w:tcPr>
            <w:tcW w:w="851" w:type="dxa"/>
          </w:tcPr>
          <w:p w14:paraId="5D21CA1F" w14:textId="77777777" w:rsidR="00AC4A54" w:rsidRPr="00E11582" w:rsidRDefault="00AC4A54" w:rsidP="00AC4A54">
            <w:pPr>
              <w:jc w:val="center"/>
              <w:rPr>
                <w:rFonts w:cs="Times New Roman"/>
                <w:sz w:val="16"/>
                <w:szCs w:val="16"/>
              </w:rPr>
            </w:pPr>
            <w:r>
              <w:rPr>
                <w:rFonts w:cs="Times New Roman"/>
                <w:sz w:val="16"/>
                <w:szCs w:val="16"/>
              </w:rPr>
              <w:t>17</w:t>
            </w:r>
          </w:p>
        </w:tc>
        <w:tc>
          <w:tcPr>
            <w:tcW w:w="1276" w:type="dxa"/>
          </w:tcPr>
          <w:p w14:paraId="7453F747" w14:textId="77777777" w:rsidR="00AC4A54" w:rsidRPr="00E11582" w:rsidRDefault="00AC4A54" w:rsidP="00AC4A54">
            <w:pPr>
              <w:jc w:val="center"/>
              <w:rPr>
                <w:rFonts w:cs="Times New Roman"/>
                <w:sz w:val="16"/>
                <w:szCs w:val="16"/>
              </w:rPr>
            </w:pPr>
            <w:r>
              <w:rPr>
                <w:rFonts w:cs="Times New Roman"/>
                <w:sz w:val="16"/>
                <w:szCs w:val="16"/>
              </w:rPr>
              <w:t>5</w:t>
            </w:r>
          </w:p>
        </w:tc>
        <w:tc>
          <w:tcPr>
            <w:tcW w:w="1559" w:type="dxa"/>
          </w:tcPr>
          <w:p w14:paraId="54424DD6"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68B521D" w14:textId="77777777" w:rsidTr="00AC4A54">
        <w:trPr>
          <w:trHeight w:val="179"/>
        </w:trPr>
        <w:tc>
          <w:tcPr>
            <w:tcW w:w="2972" w:type="dxa"/>
          </w:tcPr>
          <w:p w14:paraId="345D6CDF" w14:textId="77777777" w:rsidR="00AC4A54" w:rsidRPr="00E11582" w:rsidRDefault="00AC4A54" w:rsidP="00AC4A54">
            <w:pPr>
              <w:rPr>
                <w:rFonts w:cs="Times New Roman"/>
                <w:sz w:val="16"/>
                <w:szCs w:val="16"/>
              </w:rPr>
            </w:pPr>
            <w:r w:rsidRPr="00E11582">
              <w:rPr>
                <w:rFonts w:cs="Times New Roman"/>
                <w:sz w:val="16"/>
                <w:szCs w:val="16"/>
              </w:rPr>
              <w:t>postopki po ZPŠOIRSP</w:t>
            </w:r>
          </w:p>
        </w:tc>
        <w:tc>
          <w:tcPr>
            <w:tcW w:w="1418" w:type="dxa"/>
          </w:tcPr>
          <w:p w14:paraId="7F2663ED" w14:textId="77777777" w:rsidR="00AC4A54" w:rsidRPr="00E11582" w:rsidRDefault="00AC4A54" w:rsidP="00AC4A54">
            <w:pPr>
              <w:jc w:val="center"/>
              <w:rPr>
                <w:rFonts w:cs="Times New Roman"/>
                <w:sz w:val="16"/>
                <w:szCs w:val="16"/>
              </w:rPr>
            </w:pPr>
            <w:r>
              <w:rPr>
                <w:rFonts w:cs="Times New Roman"/>
                <w:sz w:val="16"/>
                <w:szCs w:val="16"/>
              </w:rPr>
              <w:t>141</w:t>
            </w:r>
          </w:p>
        </w:tc>
        <w:tc>
          <w:tcPr>
            <w:tcW w:w="897" w:type="dxa"/>
          </w:tcPr>
          <w:p w14:paraId="7ED46EC9" w14:textId="77777777" w:rsidR="00AC4A54" w:rsidRPr="00E11582" w:rsidRDefault="00AC4A54" w:rsidP="00AC4A54">
            <w:pPr>
              <w:jc w:val="center"/>
              <w:rPr>
                <w:rFonts w:cs="Times New Roman"/>
                <w:sz w:val="16"/>
                <w:szCs w:val="16"/>
              </w:rPr>
            </w:pPr>
            <w:r>
              <w:rPr>
                <w:rFonts w:cs="Times New Roman"/>
                <w:sz w:val="16"/>
                <w:szCs w:val="16"/>
              </w:rPr>
              <w:t>1</w:t>
            </w:r>
          </w:p>
        </w:tc>
        <w:tc>
          <w:tcPr>
            <w:tcW w:w="945" w:type="dxa"/>
          </w:tcPr>
          <w:p w14:paraId="36AB003E" w14:textId="77777777" w:rsidR="00AC4A54" w:rsidRPr="00E11582" w:rsidRDefault="00AC4A54" w:rsidP="00AC4A54">
            <w:pPr>
              <w:jc w:val="center"/>
              <w:rPr>
                <w:rFonts w:cs="Times New Roman"/>
                <w:sz w:val="16"/>
                <w:szCs w:val="16"/>
              </w:rPr>
            </w:pPr>
            <w:r>
              <w:rPr>
                <w:rFonts w:cs="Times New Roman"/>
                <w:sz w:val="16"/>
                <w:szCs w:val="16"/>
              </w:rPr>
              <w:t>142</w:t>
            </w:r>
          </w:p>
        </w:tc>
        <w:tc>
          <w:tcPr>
            <w:tcW w:w="851" w:type="dxa"/>
          </w:tcPr>
          <w:p w14:paraId="593521AA" w14:textId="77777777" w:rsidR="00AC4A54" w:rsidRPr="00E11582" w:rsidRDefault="00AC4A54" w:rsidP="00AC4A54">
            <w:pPr>
              <w:jc w:val="center"/>
              <w:rPr>
                <w:rFonts w:cs="Times New Roman"/>
                <w:sz w:val="16"/>
                <w:szCs w:val="16"/>
              </w:rPr>
            </w:pPr>
            <w:r>
              <w:rPr>
                <w:rFonts w:cs="Times New Roman"/>
                <w:sz w:val="16"/>
                <w:szCs w:val="16"/>
              </w:rPr>
              <w:t>55</w:t>
            </w:r>
          </w:p>
        </w:tc>
        <w:tc>
          <w:tcPr>
            <w:tcW w:w="1276" w:type="dxa"/>
          </w:tcPr>
          <w:p w14:paraId="66595A1C" w14:textId="77777777" w:rsidR="00AC4A54" w:rsidRPr="00E11582" w:rsidRDefault="00AC4A54" w:rsidP="00AC4A54">
            <w:pPr>
              <w:jc w:val="center"/>
              <w:rPr>
                <w:rFonts w:cs="Times New Roman"/>
                <w:sz w:val="16"/>
                <w:szCs w:val="16"/>
              </w:rPr>
            </w:pPr>
            <w:r>
              <w:rPr>
                <w:rFonts w:cs="Times New Roman"/>
                <w:sz w:val="16"/>
                <w:szCs w:val="16"/>
              </w:rPr>
              <w:t>87</w:t>
            </w:r>
          </w:p>
        </w:tc>
        <w:tc>
          <w:tcPr>
            <w:tcW w:w="1559" w:type="dxa"/>
          </w:tcPr>
          <w:p w14:paraId="0CE2DED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62C7C86" w14:textId="77777777" w:rsidTr="00AC4A54">
        <w:trPr>
          <w:trHeight w:val="192"/>
        </w:trPr>
        <w:tc>
          <w:tcPr>
            <w:tcW w:w="2972" w:type="dxa"/>
          </w:tcPr>
          <w:p w14:paraId="59DA2057" w14:textId="77777777" w:rsidR="00AC4A54" w:rsidRPr="00E11582" w:rsidRDefault="00AC4A54" w:rsidP="00AC4A54">
            <w:pPr>
              <w:rPr>
                <w:rFonts w:cs="Times New Roman"/>
                <w:sz w:val="16"/>
                <w:szCs w:val="16"/>
              </w:rPr>
            </w:pPr>
            <w:r w:rsidRPr="00E11582">
              <w:rPr>
                <w:rFonts w:cs="Times New Roman"/>
                <w:sz w:val="16"/>
                <w:szCs w:val="16"/>
              </w:rPr>
              <w:t>postopki izvršbe in zavarovanja</w:t>
            </w:r>
          </w:p>
        </w:tc>
        <w:tc>
          <w:tcPr>
            <w:tcW w:w="1418" w:type="dxa"/>
          </w:tcPr>
          <w:p w14:paraId="2017828C" w14:textId="77777777" w:rsidR="00AC4A54" w:rsidRPr="00E11582" w:rsidRDefault="00AC4A54" w:rsidP="00AC4A54">
            <w:pPr>
              <w:jc w:val="center"/>
              <w:rPr>
                <w:rFonts w:cs="Times New Roman"/>
                <w:sz w:val="16"/>
                <w:szCs w:val="16"/>
              </w:rPr>
            </w:pPr>
            <w:r>
              <w:rPr>
                <w:rFonts w:cs="Times New Roman"/>
                <w:sz w:val="16"/>
                <w:szCs w:val="16"/>
              </w:rPr>
              <w:t>6.415</w:t>
            </w:r>
          </w:p>
        </w:tc>
        <w:tc>
          <w:tcPr>
            <w:tcW w:w="897" w:type="dxa"/>
          </w:tcPr>
          <w:p w14:paraId="40F7FFA3"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367</w:t>
            </w:r>
          </w:p>
        </w:tc>
        <w:tc>
          <w:tcPr>
            <w:tcW w:w="945" w:type="dxa"/>
          </w:tcPr>
          <w:p w14:paraId="0516F4B3" w14:textId="77777777" w:rsidR="00AC4A54" w:rsidRPr="00E11582" w:rsidRDefault="00AC4A54" w:rsidP="00AC4A54">
            <w:pPr>
              <w:jc w:val="center"/>
              <w:rPr>
                <w:rFonts w:cs="Times New Roman"/>
                <w:sz w:val="16"/>
                <w:szCs w:val="16"/>
              </w:rPr>
            </w:pPr>
            <w:r w:rsidRPr="00E11582">
              <w:rPr>
                <w:rFonts w:cs="Times New Roman"/>
                <w:sz w:val="16"/>
                <w:szCs w:val="16"/>
              </w:rPr>
              <w:t>7.</w:t>
            </w:r>
            <w:r>
              <w:rPr>
                <w:rFonts w:cs="Times New Roman"/>
                <w:sz w:val="16"/>
                <w:szCs w:val="16"/>
              </w:rPr>
              <w:t>782</w:t>
            </w:r>
          </w:p>
        </w:tc>
        <w:tc>
          <w:tcPr>
            <w:tcW w:w="851" w:type="dxa"/>
          </w:tcPr>
          <w:p w14:paraId="5CB61A64" w14:textId="77777777" w:rsidR="00AC4A54" w:rsidRPr="00E11582" w:rsidRDefault="00AC4A54" w:rsidP="00AC4A54">
            <w:pPr>
              <w:jc w:val="center"/>
              <w:rPr>
                <w:rFonts w:cs="Times New Roman"/>
                <w:sz w:val="16"/>
                <w:szCs w:val="16"/>
              </w:rPr>
            </w:pPr>
            <w:r>
              <w:rPr>
                <w:rFonts w:cs="Times New Roman"/>
                <w:sz w:val="16"/>
                <w:szCs w:val="16"/>
              </w:rPr>
              <w:t>1</w:t>
            </w:r>
            <w:r w:rsidRPr="00E11582">
              <w:rPr>
                <w:rFonts w:cs="Times New Roman"/>
                <w:sz w:val="16"/>
                <w:szCs w:val="16"/>
              </w:rPr>
              <w:t>.9</w:t>
            </w:r>
            <w:r>
              <w:rPr>
                <w:rFonts w:cs="Times New Roman"/>
                <w:sz w:val="16"/>
                <w:szCs w:val="16"/>
              </w:rPr>
              <w:t>96</w:t>
            </w:r>
          </w:p>
        </w:tc>
        <w:tc>
          <w:tcPr>
            <w:tcW w:w="1276" w:type="dxa"/>
          </w:tcPr>
          <w:p w14:paraId="511F6457" w14:textId="77777777" w:rsidR="00AC4A54" w:rsidRPr="00E11582" w:rsidRDefault="00AC4A54" w:rsidP="00AC4A54">
            <w:pPr>
              <w:jc w:val="center"/>
              <w:rPr>
                <w:rFonts w:cs="Times New Roman"/>
                <w:sz w:val="16"/>
                <w:szCs w:val="16"/>
              </w:rPr>
            </w:pPr>
            <w:r>
              <w:rPr>
                <w:rFonts w:cs="Times New Roman"/>
                <w:sz w:val="16"/>
                <w:szCs w:val="16"/>
              </w:rPr>
              <w:t>5</w:t>
            </w:r>
            <w:r w:rsidRPr="00E11582">
              <w:rPr>
                <w:rFonts w:cs="Times New Roman"/>
                <w:sz w:val="16"/>
                <w:szCs w:val="16"/>
              </w:rPr>
              <w:t>.7</w:t>
            </w:r>
            <w:r>
              <w:rPr>
                <w:rFonts w:cs="Times New Roman"/>
                <w:sz w:val="16"/>
                <w:szCs w:val="16"/>
              </w:rPr>
              <w:t>86</w:t>
            </w:r>
          </w:p>
        </w:tc>
        <w:tc>
          <w:tcPr>
            <w:tcW w:w="1559" w:type="dxa"/>
          </w:tcPr>
          <w:p w14:paraId="3C593AAB"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DEB6FEE" w14:textId="77777777" w:rsidTr="00AC4A54">
        <w:trPr>
          <w:trHeight w:val="192"/>
        </w:trPr>
        <w:tc>
          <w:tcPr>
            <w:tcW w:w="2972" w:type="dxa"/>
          </w:tcPr>
          <w:p w14:paraId="33B208AE" w14:textId="77777777" w:rsidR="00AC4A54" w:rsidRPr="00E11582" w:rsidRDefault="00AC4A54" w:rsidP="00AC4A54">
            <w:pPr>
              <w:rPr>
                <w:rFonts w:cs="Times New Roman"/>
                <w:sz w:val="16"/>
                <w:szCs w:val="16"/>
              </w:rPr>
            </w:pPr>
            <w:r w:rsidRPr="00E11582">
              <w:rPr>
                <w:rFonts w:cs="Times New Roman"/>
                <w:sz w:val="16"/>
                <w:szCs w:val="16"/>
              </w:rPr>
              <w:t>postopki zaradi insolventnosti in postopki prisilnega prenehanja</w:t>
            </w:r>
          </w:p>
        </w:tc>
        <w:tc>
          <w:tcPr>
            <w:tcW w:w="1418" w:type="dxa"/>
          </w:tcPr>
          <w:p w14:paraId="5003D98C" w14:textId="77777777" w:rsidR="00AC4A54" w:rsidRPr="00E11582" w:rsidRDefault="00AC4A54" w:rsidP="00AC4A54">
            <w:pPr>
              <w:jc w:val="center"/>
              <w:rPr>
                <w:rFonts w:cs="Times New Roman"/>
                <w:sz w:val="16"/>
                <w:szCs w:val="16"/>
              </w:rPr>
            </w:pPr>
            <w:r>
              <w:rPr>
                <w:rFonts w:cs="Times New Roman"/>
                <w:sz w:val="16"/>
                <w:szCs w:val="16"/>
              </w:rPr>
              <w:t>3.484</w:t>
            </w:r>
          </w:p>
        </w:tc>
        <w:tc>
          <w:tcPr>
            <w:tcW w:w="897" w:type="dxa"/>
          </w:tcPr>
          <w:p w14:paraId="3EBD9DA3"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904</w:t>
            </w:r>
          </w:p>
        </w:tc>
        <w:tc>
          <w:tcPr>
            <w:tcW w:w="945" w:type="dxa"/>
          </w:tcPr>
          <w:p w14:paraId="0B553E86" w14:textId="77777777" w:rsidR="00AC4A54" w:rsidRPr="00E11582" w:rsidRDefault="00AC4A54" w:rsidP="00AC4A54">
            <w:pPr>
              <w:jc w:val="center"/>
              <w:rPr>
                <w:rFonts w:cs="Times New Roman"/>
                <w:sz w:val="16"/>
                <w:szCs w:val="16"/>
              </w:rPr>
            </w:pPr>
            <w:r w:rsidRPr="00E11582">
              <w:rPr>
                <w:rFonts w:cs="Times New Roman"/>
                <w:sz w:val="16"/>
                <w:szCs w:val="16"/>
              </w:rPr>
              <w:t>5.</w:t>
            </w:r>
            <w:r>
              <w:rPr>
                <w:rFonts w:cs="Times New Roman"/>
                <w:sz w:val="16"/>
                <w:szCs w:val="16"/>
              </w:rPr>
              <w:t>388</w:t>
            </w:r>
          </w:p>
        </w:tc>
        <w:tc>
          <w:tcPr>
            <w:tcW w:w="851" w:type="dxa"/>
          </w:tcPr>
          <w:p w14:paraId="604C5905"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264</w:t>
            </w:r>
          </w:p>
        </w:tc>
        <w:tc>
          <w:tcPr>
            <w:tcW w:w="1276" w:type="dxa"/>
          </w:tcPr>
          <w:p w14:paraId="6BFFF373" w14:textId="77777777" w:rsidR="00AC4A54" w:rsidRPr="00E11582" w:rsidRDefault="00AC4A54" w:rsidP="00AC4A54">
            <w:pPr>
              <w:jc w:val="center"/>
              <w:rPr>
                <w:rFonts w:cs="Times New Roman"/>
                <w:sz w:val="16"/>
                <w:szCs w:val="16"/>
              </w:rPr>
            </w:pPr>
            <w:r w:rsidRPr="00E11582">
              <w:rPr>
                <w:rFonts w:cs="Times New Roman"/>
                <w:sz w:val="16"/>
                <w:szCs w:val="16"/>
              </w:rPr>
              <w:t>3.1</w:t>
            </w:r>
            <w:r>
              <w:rPr>
                <w:rFonts w:cs="Times New Roman"/>
                <w:sz w:val="16"/>
                <w:szCs w:val="16"/>
              </w:rPr>
              <w:t>24</w:t>
            </w:r>
          </w:p>
        </w:tc>
        <w:tc>
          <w:tcPr>
            <w:tcW w:w="1559" w:type="dxa"/>
          </w:tcPr>
          <w:p w14:paraId="552B6C6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79F320A" w14:textId="77777777" w:rsidTr="00AC4A54">
        <w:trPr>
          <w:trHeight w:val="192"/>
        </w:trPr>
        <w:tc>
          <w:tcPr>
            <w:tcW w:w="2972" w:type="dxa"/>
          </w:tcPr>
          <w:p w14:paraId="4C31F199" w14:textId="77777777" w:rsidR="00AC4A54" w:rsidRPr="00E11582" w:rsidRDefault="00AC4A54" w:rsidP="00AC4A54">
            <w:pPr>
              <w:rPr>
                <w:rFonts w:cs="Times New Roman"/>
                <w:sz w:val="16"/>
                <w:szCs w:val="16"/>
              </w:rPr>
            </w:pPr>
            <w:r w:rsidRPr="00E11582">
              <w:rPr>
                <w:rFonts w:cs="Times New Roman"/>
                <w:sz w:val="16"/>
                <w:szCs w:val="16"/>
              </w:rPr>
              <w:t>nepravdni postopki</w:t>
            </w:r>
          </w:p>
        </w:tc>
        <w:tc>
          <w:tcPr>
            <w:tcW w:w="1418" w:type="dxa"/>
          </w:tcPr>
          <w:p w14:paraId="330E6967" w14:textId="77777777"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w:t>
            </w:r>
            <w:r>
              <w:rPr>
                <w:rFonts w:cs="Times New Roman"/>
                <w:sz w:val="16"/>
                <w:szCs w:val="16"/>
              </w:rPr>
              <w:t>214</w:t>
            </w:r>
          </w:p>
        </w:tc>
        <w:tc>
          <w:tcPr>
            <w:tcW w:w="897" w:type="dxa"/>
          </w:tcPr>
          <w:p w14:paraId="4AEE60B2" w14:textId="77777777" w:rsidR="00AC4A54" w:rsidRPr="00E11582" w:rsidRDefault="00AC4A54" w:rsidP="00AC4A54">
            <w:pPr>
              <w:jc w:val="center"/>
              <w:rPr>
                <w:rFonts w:cs="Times New Roman"/>
                <w:sz w:val="16"/>
                <w:szCs w:val="16"/>
              </w:rPr>
            </w:pPr>
            <w:r>
              <w:rPr>
                <w:rFonts w:cs="Times New Roman"/>
                <w:sz w:val="16"/>
                <w:szCs w:val="16"/>
              </w:rPr>
              <w:t>4</w:t>
            </w:r>
            <w:r w:rsidRPr="00E11582">
              <w:rPr>
                <w:rFonts w:cs="Times New Roman"/>
                <w:sz w:val="16"/>
                <w:szCs w:val="16"/>
              </w:rPr>
              <w:t>.</w:t>
            </w:r>
            <w:r>
              <w:rPr>
                <w:rFonts w:cs="Times New Roman"/>
                <w:sz w:val="16"/>
                <w:szCs w:val="16"/>
              </w:rPr>
              <w:t>247</w:t>
            </w:r>
          </w:p>
        </w:tc>
        <w:tc>
          <w:tcPr>
            <w:tcW w:w="945" w:type="dxa"/>
          </w:tcPr>
          <w:p w14:paraId="3600630F" w14:textId="77777777" w:rsidR="00AC4A54" w:rsidRPr="00E11582" w:rsidRDefault="00AC4A54" w:rsidP="00AC4A54">
            <w:pPr>
              <w:jc w:val="center"/>
              <w:rPr>
                <w:rFonts w:cs="Times New Roman"/>
                <w:sz w:val="16"/>
                <w:szCs w:val="16"/>
              </w:rPr>
            </w:pPr>
            <w:r>
              <w:rPr>
                <w:rFonts w:cs="Times New Roman"/>
                <w:sz w:val="16"/>
                <w:szCs w:val="16"/>
              </w:rPr>
              <w:t>6.461</w:t>
            </w:r>
          </w:p>
        </w:tc>
        <w:tc>
          <w:tcPr>
            <w:tcW w:w="851" w:type="dxa"/>
          </w:tcPr>
          <w:p w14:paraId="47E4FA7C" w14:textId="77777777" w:rsidR="00AC4A54" w:rsidRPr="00E11582" w:rsidRDefault="00AC4A54" w:rsidP="00AC4A54">
            <w:pPr>
              <w:jc w:val="center"/>
              <w:rPr>
                <w:rFonts w:cs="Times New Roman"/>
                <w:sz w:val="16"/>
                <w:szCs w:val="16"/>
              </w:rPr>
            </w:pPr>
            <w:r>
              <w:rPr>
                <w:rFonts w:cs="Times New Roman"/>
                <w:sz w:val="16"/>
                <w:szCs w:val="16"/>
              </w:rPr>
              <w:t>4.244</w:t>
            </w:r>
          </w:p>
        </w:tc>
        <w:tc>
          <w:tcPr>
            <w:tcW w:w="1276" w:type="dxa"/>
          </w:tcPr>
          <w:p w14:paraId="366A3E30" w14:textId="77777777"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w:t>
            </w:r>
            <w:r>
              <w:rPr>
                <w:rFonts w:cs="Times New Roman"/>
                <w:sz w:val="16"/>
                <w:szCs w:val="16"/>
              </w:rPr>
              <w:t>217</w:t>
            </w:r>
          </w:p>
        </w:tc>
        <w:tc>
          <w:tcPr>
            <w:tcW w:w="1559" w:type="dxa"/>
          </w:tcPr>
          <w:p w14:paraId="24E09ACB"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25EDCDF" w14:textId="77777777" w:rsidTr="00AC4A54">
        <w:trPr>
          <w:trHeight w:val="192"/>
        </w:trPr>
        <w:tc>
          <w:tcPr>
            <w:tcW w:w="2972" w:type="dxa"/>
          </w:tcPr>
          <w:p w14:paraId="114F90BD" w14:textId="77777777" w:rsidR="00AC4A54" w:rsidRPr="00E11582" w:rsidRDefault="00AC4A54" w:rsidP="00AC4A54">
            <w:pPr>
              <w:rPr>
                <w:rFonts w:cs="Times New Roman"/>
                <w:sz w:val="16"/>
                <w:szCs w:val="16"/>
              </w:rPr>
            </w:pPr>
            <w:r w:rsidRPr="00E11582">
              <w:rPr>
                <w:rFonts w:cs="Times New Roman"/>
                <w:sz w:val="16"/>
                <w:szCs w:val="16"/>
              </w:rPr>
              <w:t>postopki razlastitev</w:t>
            </w:r>
          </w:p>
        </w:tc>
        <w:tc>
          <w:tcPr>
            <w:tcW w:w="1418" w:type="dxa"/>
          </w:tcPr>
          <w:p w14:paraId="347053BD" w14:textId="77777777" w:rsidR="00AC4A54" w:rsidRPr="00E11582" w:rsidRDefault="00AC4A54" w:rsidP="00AC4A54">
            <w:pPr>
              <w:jc w:val="center"/>
              <w:rPr>
                <w:rFonts w:cs="Times New Roman"/>
                <w:sz w:val="16"/>
                <w:szCs w:val="16"/>
              </w:rPr>
            </w:pPr>
            <w:r>
              <w:rPr>
                <w:rFonts w:cs="Times New Roman"/>
                <w:sz w:val="16"/>
                <w:szCs w:val="16"/>
              </w:rPr>
              <w:t>446</w:t>
            </w:r>
          </w:p>
        </w:tc>
        <w:tc>
          <w:tcPr>
            <w:tcW w:w="897" w:type="dxa"/>
          </w:tcPr>
          <w:p w14:paraId="54495286" w14:textId="77777777" w:rsidR="00AC4A54" w:rsidRPr="00E11582" w:rsidRDefault="00AC4A54" w:rsidP="00AC4A54">
            <w:pPr>
              <w:jc w:val="center"/>
              <w:rPr>
                <w:rFonts w:cs="Times New Roman"/>
                <w:sz w:val="16"/>
                <w:szCs w:val="16"/>
              </w:rPr>
            </w:pPr>
            <w:r>
              <w:rPr>
                <w:rFonts w:cs="Times New Roman"/>
                <w:sz w:val="16"/>
                <w:szCs w:val="16"/>
              </w:rPr>
              <w:t>117</w:t>
            </w:r>
          </w:p>
        </w:tc>
        <w:tc>
          <w:tcPr>
            <w:tcW w:w="945" w:type="dxa"/>
          </w:tcPr>
          <w:p w14:paraId="1BEFC8DB" w14:textId="77777777" w:rsidR="00AC4A54" w:rsidRPr="00E11582" w:rsidRDefault="00AC4A54" w:rsidP="00AC4A54">
            <w:pPr>
              <w:jc w:val="center"/>
              <w:rPr>
                <w:rFonts w:cs="Times New Roman"/>
                <w:sz w:val="16"/>
                <w:szCs w:val="16"/>
              </w:rPr>
            </w:pPr>
            <w:r w:rsidRPr="00E11582">
              <w:rPr>
                <w:rFonts w:cs="Times New Roman"/>
                <w:sz w:val="16"/>
                <w:szCs w:val="16"/>
              </w:rPr>
              <w:t>5</w:t>
            </w:r>
            <w:r>
              <w:rPr>
                <w:rFonts w:cs="Times New Roman"/>
                <w:sz w:val="16"/>
                <w:szCs w:val="16"/>
              </w:rPr>
              <w:t>63</w:t>
            </w:r>
          </w:p>
        </w:tc>
        <w:tc>
          <w:tcPr>
            <w:tcW w:w="851" w:type="dxa"/>
          </w:tcPr>
          <w:p w14:paraId="58F93BCB" w14:textId="77777777" w:rsidR="00AC4A54" w:rsidRPr="00E11582" w:rsidRDefault="00AC4A54" w:rsidP="00AC4A54">
            <w:pPr>
              <w:jc w:val="center"/>
              <w:rPr>
                <w:rFonts w:cs="Times New Roman"/>
                <w:sz w:val="16"/>
                <w:szCs w:val="16"/>
              </w:rPr>
            </w:pPr>
            <w:r>
              <w:rPr>
                <w:rFonts w:cs="Times New Roman"/>
                <w:sz w:val="16"/>
                <w:szCs w:val="16"/>
              </w:rPr>
              <w:t>215</w:t>
            </w:r>
          </w:p>
        </w:tc>
        <w:tc>
          <w:tcPr>
            <w:tcW w:w="1276" w:type="dxa"/>
          </w:tcPr>
          <w:p w14:paraId="6C77CA76" w14:textId="77777777" w:rsidR="00AC4A54" w:rsidRPr="00E11582" w:rsidRDefault="00AC4A54" w:rsidP="00AC4A54">
            <w:pPr>
              <w:jc w:val="center"/>
              <w:rPr>
                <w:rFonts w:cs="Times New Roman"/>
                <w:sz w:val="16"/>
                <w:szCs w:val="16"/>
              </w:rPr>
            </w:pPr>
            <w:r w:rsidRPr="00E11582">
              <w:rPr>
                <w:rFonts w:cs="Times New Roman"/>
                <w:sz w:val="16"/>
                <w:szCs w:val="16"/>
              </w:rPr>
              <w:t>3</w:t>
            </w:r>
            <w:r>
              <w:rPr>
                <w:rFonts w:cs="Times New Roman"/>
                <w:sz w:val="16"/>
                <w:szCs w:val="16"/>
              </w:rPr>
              <w:t>48</w:t>
            </w:r>
          </w:p>
        </w:tc>
        <w:tc>
          <w:tcPr>
            <w:tcW w:w="1559" w:type="dxa"/>
          </w:tcPr>
          <w:p w14:paraId="4A9F0A67"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4820FC0" w14:textId="77777777" w:rsidTr="00AC4A54">
        <w:trPr>
          <w:trHeight w:val="192"/>
        </w:trPr>
        <w:tc>
          <w:tcPr>
            <w:tcW w:w="2972" w:type="dxa"/>
          </w:tcPr>
          <w:p w14:paraId="1C4C2D7B" w14:textId="77777777" w:rsidR="00AC4A54" w:rsidRPr="00E11582" w:rsidRDefault="00AC4A54" w:rsidP="00AC4A54">
            <w:pPr>
              <w:rPr>
                <w:rFonts w:cs="Times New Roman"/>
                <w:sz w:val="16"/>
                <w:szCs w:val="16"/>
              </w:rPr>
            </w:pPr>
            <w:r w:rsidRPr="00E11582">
              <w:rPr>
                <w:rFonts w:cs="Times New Roman"/>
                <w:sz w:val="16"/>
                <w:szCs w:val="16"/>
              </w:rPr>
              <w:t>upravne zadeve</w:t>
            </w:r>
          </w:p>
        </w:tc>
        <w:tc>
          <w:tcPr>
            <w:tcW w:w="1418" w:type="dxa"/>
          </w:tcPr>
          <w:p w14:paraId="317992B0" w14:textId="77777777" w:rsidR="00AC4A54" w:rsidRPr="00E11582" w:rsidRDefault="00AC4A54" w:rsidP="00AC4A54">
            <w:pPr>
              <w:jc w:val="center"/>
              <w:rPr>
                <w:rFonts w:cs="Times New Roman"/>
                <w:sz w:val="16"/>
                <w:szCs w:val="16"/>
              </w:rPr>
            </w:pPr>
            <w:r>
              <w:rPr>
                <w:rFonts w:cs="Times New Roman"/>
                <w:sz w:val="16"/>
                <w:szCs w:val="16"/>
              </w:rPr>
              <w:t>933</w:t>
            </w:r>
          </w:p>
        </w:tc>
        <w:tc>
          <w:tcPr>
            <w:tcW w:w="897" w:type="dxa"/>
          </w:tcPr>
          <w:p w14:paraId="1FFD3CF6" w14:textId="77777777" w:rsidR="00AC4A54" w:rsidRPr="00E11582" w:rsidRDefault="00AC4A54" w:rsidP="00AC4A54">
            <w:pPr>
              <w:jc w:val="center"/>
              <w:rPr>
                <w:rFonts w:cs="Times New Roman"/>
                <w:sz w:val="16"/>
                <w:szCs w:val="16"/>
              </w:rPr>
            </w:pPr>
            <w:r w:rsidRPr="00E11582">
              <w:rPr>
                <w:rFonts w:cs="Times New Roman"/>
                <w:sz w:val="16"/>
                <w:szCs w:val="16"/>
              </w:rPr>
              <w:t>4.0</w:t>
            </w:r>
            <w:r>
              <w:rPr>
                <w:rFonts w:cs="Times New Roman"/>
                <w:sz w:val="16"/>
                <w:szCs w:val="16"/>
              </w:rPr>
              <w:t>80</w:t>
            </w:r>
          </w:p>
        </w:tc>
        <w:tc>
          <w:tcPr>
            <w:tcW w:w="945" w:type="dxa"/>
          </w:tcPr>
          <w:p w14:paraId="511866BC" w14:textId="77777777" w:rsidR="00AC4A54" w:rsidRPr="00E11582" w:rsidRDefault="00AC4A54" w:rsidP="00AC4A54">
            <w:pPr>
              <w:jc w:val="center"/>
              <w:rPr>
                <w:rFonts w:cs="Times New Roman"/>
                <w:sz w:val="16"/>
                <w:szCs w:val="16"/>
              </w:rPr>
            </w:pPr>
            <w:r w:rsidRPr="00E11582">
              <w:rPr>
                <w:rFonts w:cs="Times New Roman"/>
                <w:sz w:val="16"/>
                <w:szCs w:val="16"/>
              </w:rPr>
              <w:t>5.</w:t>
            </w:r>
            <w:r>
              <w:rPr>
                <w:rFonts w:cs="Times New Roman"/>
                <w:sz w:val="16"/>
                <w:szCs w:val="16"/>
              </w:rPr>
              <w:t>013</w:t>
            </w:r>
          </w:p>
        </w:tc>
        <w:tc>
          <w:tcPr>
            <w:tcW w:w="851" w:type="dxa"/>
          </w:tcPr>
          <w:p w14:paraId="302A0B12" w14:textId="77777777" w:rsidR="00AC4A54" w:rsidRPr="00E11582" w:rsidRDefault="00AC4A54" w:rsidP="00AC4A54">
            <w:pPr>
              <w:jc w:val="center"/>
              <w:rPr>
                <w:rFonts w:cs="Times New Roman"/>
                <w:sz w:val="16"/>
                <w:szCs w:val="16"/>
              </w:rPr>
            </w:pPr>
            <w:r w:rsidRPr="00E11582">
              <w:rPr>
                <w:rFonts w:cs="Times New Roman"/>
                <w:sz w:val="16"/>
                <w:szCs w:val="16"/>
              </w:rPr>
              <w:t>4.</w:t>
            </w:r>
            <w:r>
              <w:rPr>
                <w:rFonts w:cs="Times New Roman"/>
                <w:sz w:val="16"/>
                <w:szCs w:val="16"/>
              </w:rPr>
              <w:t>699</w:t>
            </w:r>
          </w:p>
        </w:tc>
        <w:tc>
          <w:tcPr>
            <w:tcW w:w="1276" w:type="dxa"/>
          </w:tcPr>
          <w:p w14:paraId="57F78409" w14:textId="77777777" w:rsidR="00AC4A54" w:rsidRPr="00E11582" w:rsidRDefault="00AC4A54" w:rsidP="00AC4A54">
            <w:pPr>
              <w:jc w:val="center"/>
              <w:rPr>
                <w:rFonts w:cs="Times New Roman"/>
                <w:sz w:val="16"/>
                <w:szCs w:val="16"/>
              </w:rPr>
            </w:pPr>
            <w:r>
              <w:rPr>
                <w:rFonts w:cs="Times New Roman"/>
                <w:sz w:val="16"/>
                <w:szCs w:val="16"/>
              </w:rPr>
              <w:t>314</w:t>
            </w:r>
          </w:p>
        </w:tc>
        <w:tc>
          <w:tcPr>
            <w:tcW w:w="1559" w:type="dxa"/>
          </w:tcPr>
          <w:p w14:paraId="4D91269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DF829BF" w14:textId="77777777" w:rsidTr="00AC4A54">
        <w:trPr>
          <w:trHeight w:val="192"/>
        </w:trPr>
        <w:tc>
          <w:tcPr>
            <w:tcW w:w="2972" w:type="dxa"/>
          </w:tcPr>
          <w:p w14:paraId="1CA308A0" w14:textId="77777777" w:rsidR="00AC4A54" w:rsidRPr="00E11582" w:rsidRDefault="00AC4A54" w:rsidP="00AC4A54">
            <w:pPr>
              <w:rPr>
                <w:rFonts w:cs="Times New Roman"/>
                <w:sz w:val="16"/>
                <w:szCs w:val="16"/>
              </w:rPr>
            </w:pPr>
            <w:r w:rsidRPr="00E11582">
              <w:rPr>
                <w:rFonts w:cs="Times New Roman"/>
                <w:sz w:val="16"/>
                <w:szCs w:val="16"/>
              </w:rPr>
              <w:t xml:space="preserve">postopki po </w:t>
            </w:r>
            <w:proofErr w:type="spellStart"/>
            <w:r w:rsidRPr="00E11582">
              <w:rPr>
                <w:rFonts w:cs="Times New Roman"/>
                <w:sz w:val="16"/>
                <w:szCs w:val="16"/>
              </w:rPr>
              <w:t>Zden</w:t>
            </w:r>
            <w:proofErr w:type="spellEnd"/>
          </w:p>
        </w:tc>
        <w:tc>
          <w:tcPr>
            <w:tcW w:w="1418" w:type="dxa"/>
          </w:tcPr>
          <w:p w14:paraId="358EADBB" w14:textId="77777777"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8</w:t>
            </w:r>
          </w:p>
        </w:tc>
        <w:tc>
          <w:tcPr>
            <w:tcW w:w="897" w:type="dxa"/>
          </w:tcPr>
          <w:p w14:paraId="3DAB9CFA" w14:textId="77777777" w:rsidR="00AC4A54" w:rsidRPr="00E11582" w:rsidRDefault="00AC4A54" w:rsidP="00AC4A54">
            <w:pPr>
              <w:jc w:val="center"/>
              <w:rPr>
                <w:rFonts w:cs="Times New Roman"/>
                <w:sz w:val="16"/>
                <w:szCs w:val="16"/>
              </w:rPr>
            </w:pPr>
            <w:r>
              <w:rPr>
                <w:rFonts w:cs="Times New Roman"/>
                <w:sz w:val="16"/>
                <w:szCs w:val="16"/>
              </w:rPr>
              <w:t>0</w:t>
            </w:r>
          </w:p>
        </w:tc>
        <w:tc>
          <w:tcPr>
            <w:tcW w:w="945" w:type="dxa"/>
          </w:tcPr>
          <w:p w14:paraId="7BB1E594" w14:textId="77777777" w:rsidR="00AC4A54" w:rsidRPr="00E11582" w:rsidRDefault="00AC4A54" w:rsidP="00AC4A54">
            <w:pPr>
              <w:jc w:val="center"/>
              <w:rPr>
                <w:rFonts w:cs="Times New Roman"/>
                <w:sz w:val="16"/>
                <w:szCs w:val="16"/>
              </w:rPr>
            </w:pPr>
            <w:r>
              <w:rPr>
                <w:rFonts w:cs="Times New Roman"/>
                <w:sz w:val="16"/>
                <w:szCs w:val="16"/>
              </w:rPr>
              <w:t>28</w:t>
            </w:r>
          </w:p>
        </w:tc>
        <w:tc>
          <w:tcPr>
            <w:tcW w:w="851" w:type="dxa"/>
          </w:tcPr>
          <w:p w14:paraId="72C158E5" w14:textId="77777777" w:rsidR="00AC4A54" w:rsidRPr="00E11582" w:rsidRDefault="00AC4A54" w:rsidP="00AC4A54">
            <w:pPr>
              <w:jc w:val="center"/>
              <w:rPr>
                <w:rFonts w:cs="Times New Roman"/>
                <w:sz w:val="16"/>
                <w:szCs w:val="16"/>
              </w:rPr>
            </w:pPr>
            <w:r>
              <w:rPr>
                <w:rFonts w:cs="Times New Roman"/>
                <w:sz w:val="16"/>
                <w:szCs w:val="16"/>
              </w:rPr>
              <w:t>5</w:t>
            </w:r>
          </w:p>
        </w:tc>
        <w:tc>
          <w:tcPr>
            <w:tcW w:w="1276" w:type="dxa"/>
          </w:tcPr>
          <w:p w14:paraId="7E7C4C63" w14:textId="77777777" w:rsidR="00AC4A54" w:rsidRPr="00E11582" w:rsidRDefault="00AC4A54" w:rsidP="00AC4A54">
            <w:pPr>
              <w:jc w:val="center"/>
              <w:rPr>
                <w:rFonts w:cs="Times New Roman"/>
                <w:sz w:val="16"/>
                <w:szCs w:val="16"/>
              </w:rPr>
            </w:pPr>
            <w:r w:rsidRPr="00E11582">
              <w:rPr>
                <w:rFonts w:cs="Times New Roman"/>
                <w:sz w:val="16"/>
                <w:szCs w:val="16"/>
              </w:rPr>
              <w:t>23</w:t>
            </w:r>
          </w:p>
        </w:tc>
        <w:tc>
          <w:tcPr>
            <w:tcW w:w="1559" w:type="dxa"/>
          </w:tcPr>
          <w:p w14:paraId="018B744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9EB7627" w14:textId="77777777" w:rsidTr="00AC4A54">
        <w:trPr>
          <w:trHeight w:val="192"/>
        </w:trPr>
        <w:tc>
          <w:tcPr>
            <w:tcW w:w="2972" w:type="dxa"/>
          </w:tcPr>
          <w:p w14:paraId="14666473" w14:textId="77777777" w:rsidR="00AC4A54" w:rsidRPr="00E11582" w:rsidRDefault="00AC4A54" w:rsidP="00AC4A54">
            <w:pPr>
              <w:rPr>
                <w:rFonts w:cs="Times New Roman"/>
                <w:sz w:val="16"/>
                <w:szCs w:val="16"/>
              </w:rPr>
            </w:pPr>
            <w:r w:rsidRPr="00E11582">
              <w:rPr>
                <w:rFonts w:cs="Times New Roman"/>
                <w:sz w:val="16"/>
                <w:szCs w:val="16"/>
              </w:rPr>
              <w:t>postopki po ZIKS</w:t>
            </w:r>
          </w:p>
        </w:tc>
        <w:tc>
          <w:tcPr>
            <w:tcW w:w="1418" w:type="dxa"/>
          </w:tcPr>
          <w:p w14:paraId="37284979" w14:textId="77777777" w:rsidR="00AC4A54" w:rsidRPr="00E11582" w:rsidRDefault="00AC4A54" w:rsidP="00AC4A54">
            <w:pPr>
              <w:jc w:val="center"/>
              <w:rPr>
                <w:rFonts w:cs="Times New Roman"/>
                <w:sz w:val="16"/>
                <w:szCs w:val="16"/>
              </w:rPr>
            </w:pPr>
            <w:r>
              <w:rPr>
                <w:rFonts w:cs="Times New Roman"/>
                <w:sz w:val="16"/>
                <w:szCs w:val="16"/>
              </w:rPr>
              <w:t>13</w:t>
            </w:r>
          </w:p>
        </w:tc>
        <w:tc>
          <w:tcPr>
            <w:tcW w:w="897" w:type="dxa"/>
          </w:tcPr>
          <w:p w14:paraId="1F977B8E" w14:textId="77777777" w:rsidR="00AC4A54" w:rsidRPr="00E11582" w:rsidRDefault="00AC4A54" w:rsidP="00AC4A54">
            <w:pPr>
              <w:jc w:val="center"/>
              <w:rPr>
                <w:rFonts w:cs="Times New Roman"/>
                <w:sz w:val="16"/>
                <w:szCs w:val="16"/>
              </w:rPr>
            </w:pPr>
            <w:r>
              <w:rPr>
                <w:rFonts w:cs="Times New Roman"/>
                <w:sz w:val="16"/>
                <w:szCs w:val="16"/>
              </w:rPr>
              <w:t>0</w:t>
            </w:r>
          </w:p>
        </w:tc>
        <w:tc>
          <w:tcPr>
            <w:tcW w:w="945" w:type="dxa"/>
          </w:tcPr>
          <w:p w14:paraId="116BACD6" w14:textId="77777777" w:rsidR="00AC4A54" w:rsidRPr="00E11582" w:rsidRDefault="00AC4A54" w:rsidP="00AC4A54">
            <w:pPr>
              <w:jc w:val="center"/>
              <w:rPr>
                <w:rFonts w:cs="Times New Roman"/>
                <w:sz w:val="16"/>
                <w:szCs w:val="16"/>
              </w:rPr>
            </w:pPr>
            <w:r>
              <w:rPr>
                <w:rFonts w:cs="Times New Roman"/>
                <w:sz w:val="16"/>
                <w:szCs w:val="16"/>
              </w:rPr>
              <w:t>13</w:t>
            </w:r>
          </w:p>
        </w:tc>
        <w:tc>
          <w:tcPr>
            <w:tcW w:w="851" w:type="dxa"/>
          </w:tcPr>
          <w:p w14:paraId="6AD254B2" w14:textId="77777777" w:rsidR="00AC4A54" w:rsidRPr="00E11582" w:rsidRDefault="00AC4A54" w:rsidP="00AC4A54">
            <w:pPr>
              <w:jc w:val="center"/>
              <w:rPr>
                <w:rFonts w:cs="Times New Roman"/>
                <w:sz w:val="16"/>
                <w:szCs w:val="16"/>
              </w:rPr>
            </w:pPr>
            <w:r>
              <w:rPr>
                <w:rFonts w:cs="Times New Roman"/>
                <w:sz w:val="16"/>
                <w:szCs w:val="16"/>
              </w:rPr>
              <w:t>4</w:t>
            </w:r>
          </w:p>
        </w:tc>
        <w:tc>
          <w:tcPr>
            <w:tcW w:w="1276" w:type="dxa"/>
          </w:tcPr>
          <w:p w14:paraId="22083165" w14:textId="77777777" w:rsidR="00AC4A54" w:rsidRPr="00E11582" w:rsidRDefault="00AC4A54" w:rsidP="00AC4A54">
            <w:pPr>
              <w:jc w:val="center"/>
              <w:rPr>
                <w:rFonts w:cs="Times New Roman"/>
                <w:sz w:val="16"/>
                <w:szCs w:val="16"/>
              </w:rPr>
            </w:pPr>
            <w:r>
              <w:rPr>
                <w:rFonts w:cs="Times New Roman"/>
                <w:sz w:val="16"/>
                <w:szCs w:val="16"/>
              </w:rPr>
              <w:t>9</w:t>
            </w:r>
          </w:p>
        </w:tc>
        <w:tc>
          <w:tcPr>
            <w:tcW w:w="1559" w:type="dxa"/>
          </w:tcPr>
          <w:p w14:paraId="2F5BA591"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EE9B84B" w14:textId="77777777" w:rsidTr="00AC4A54">
        <w:trPr>
          <w:trHeight w:val="192"/>
        </w:trPr>
        <w:tc>
          <w:tcPr>
            <w:tcW w:w="2972" w:type="dxa"/>
          </w:tcPr>
          <w:p w14:paraId="0920A524" w14:textId="77777777" w:rsidR="00AC4A54" w:rsidRPr="00E11582" w:rsidRDefault="00AC4A54" w:rsidP="00AC4A54">
            <w:pPr>
              <w:rPr>
                <w:rFonts w:cs="Times New Roman"/>
                <w:sz w:val="16"/>
                <w:szCs w:val="16"/>
              </w:rPr>
            </w:pPr>
            <w:r w:rsidRPr="00E11582">
              <w:rPr>
                <w:rFonts w:cs="Times New Roman"/>
                <w:sz w:val="16"/>
                <w:szCs w:val="16"/>
              </w:rPr>
              <w:t>postopki po ZVVJTO</w:t>
            </w:r>
          </w:p>
        </w:tc>
        <w:tc>
          <w:tcPr>
            <w:tcW w:w="1418" w:type="dxa"/>
          </w:tcPr>
          <w:p w14:paraId="446C09EE" w14:textId="77777777" w:rsidR="00AC4A54" w:rsidRPr="00E11582" w:rsidRDefault="00AC4A54" w:rsidP="00AC4A54">
            <w:pPr>
              <w:jc w:val="center"/>
              <w:rPr>
                <w:rFonts w:cs="Times New Roman"/>
                <w:sz w:val="16"/>
                <w:szCs w:val="16"/>
              </w:rPr>
            </w:pPr>
            <w:r>
              <w:rPr>
                <w:rFonts w:cs="Times New Roman"/>
                <w:sz w:val="16"/>
                <w:szCs w:val="16"/>
              </w:rPr>
              <w:t>0</w:t>
            </w:r>
          </w:p>
        </w:tc>
        <w:tc>
          <w:tcPr>
            <w:tcW w:w="897" w:type="dxa"/>
          </w:tcPr>
          <w:p w14:paraId="7FC5BD9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6007F4D1" w14:textId="77777777" w:rsidR="00AC4A54" w:rsidRPr="00E11582" w:rsidRDefault="00AC4A54" w:rsidP="00AC4A54">
            <w:pPr>
              <w:jc w:val="center"/>
              <w:rPr>
                <w:rFonts w:cs="Times New Roman"/>
                <w:sz w:val="16"/>
                <w:szCs w:val="16"/>
              </w:rPr>
            </w:pPr>
            <w:r>
              <w:rPr>
                <w:rFonts w:cs="Times New Roman"/>
                <w:sz w:val="16"/>
                <w:szCs w:val="16"/>
              </w:rPr>
              <w:t>0</w:t>
            </w:r>
          </w:p>
        </w:tc>
        <w:tc>
          <w:tcPr>
            <w:tcW w:w="851" w:type="dxa"/>
          </w:tcPr>
          <w:p w14:paraId="2C47EC8A" w14:textId="77777777" w:rsidR="00AC4A54" w:rsidRPr="00E11582" w:rsidRDefault="00AC4A54" w:rsidP="00AC4A54">
            <w:pPr>
              <w:jc w:val="center"/>
              <w:rPr>
                <w:rFonts w:cs="Times New Roman"/>
                <w:sz w:val="16"/>
                <w:szCs w:val="16"/>
              </w:rPr>
            </w:pPr>
            <w:r>
              <w:rPr>
                <w:rFonts w:cs="Times New Roman"/>
                <w:sz w:val="16"/>
                <w:szCs w:val="16"/>
              </w:rPr>
              <w:t>0</w:t>
            </w:r>
          </w:p>
        </w:tc>
        <w:tc>
          <w:tcPr>
            <w:tcW w:w="1276" w:type="dxa"/>
          </w:tcPr>
          <w:p w14:paraId="5E4A323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5F7537C7" w14:textId="77777777" w:rsidR="00AC4A54" w:rsidRPr="00E11582" w:rsidRDefault="00AC4A54" w:rsidP="00AC4A54">
            <w:pPr>
              <w:jc w:val="center"/>
              <w:rPr>
                <w:rFonts w:cs="Times New Roman"/>
                <w:sz w:val="16"/>
                <w:szCs w:val="16"/>
              </w:rPr>
            </w:pPr>
            <w:r w:rsidRPr="00E11582">
              <w:rPr>
                <w:rFonts w:cs="Times New Roman"/>
                <w:sz w:val="16"/>
                <w:szCs w:val="16"/>
              </w:rPr>
              <w:t>NP</w:t>
            </w:r>
          </w:p>
        </w:tc>
      </w:tr>
    </w:tbl>
    <w:p w14:paraId="574FD768" w14:textId="77777777" w:rsidR="00AC4A54" w:rsidRDefault="00AC4A54" w:rsidP="00AC4A54">
      <w:pPr>
        <w:pStyle w:val="podpisisliketabele"/>
        <w:spacing w:line="240" w:lineRule="auto"/>
        <w:rPr>
          <w:rFonts w:ascii="Times New Roman" w:hAnsi="Times New Roman" w:cs="Times New Roman"/>
          <w:b/>
          <w:color w:val="007466"/>
          <w:sz w:val="20"/>
          <w:szCs w:val="20"/>
          <w:lang w:val="sl-SI"/>
        </w:rPr>
      </w:pPr>
    </w:p>
    <w:p w14:paraId="2D079988" w14:textId="77777777" w:rsidR="00AC4A54" w:rsidRDefault="00AC4A54" w:rsidP="00AC4A54">
      <w:pPr>
        <w:pStyle w:val="podpisisliketabele"/>
        <w:spacing w:line="240" w:lineRule="auto"/>
        <w:rPr>
          <w:rFonts w:ascii="Times New Roman" w:hAnsi="Times New Roman" w:cs="Times New Roman"/>
          <w:b/>
          <w:color w:val="007466"/>
          <w:sz w:val="20"/>
          <w:szCs w:val="20"/>
          <w:lang w:val="sl-SI"/>
        </w:rPr>
      </w:pPr>
    </w:p>
    <w:p w14:paraId="1799CDB3" w14:textId="77777777"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Zunanji oddelek Državnega odvetništva RS v Celju</w:t>
      </w:r>
    </w:p>
    <w:p w14:paraId="027516F6" w14:textId="77777777" w:rsidR="00AC4A54" w:rsidRPr="00E11582" w:rsidRDefault="00AC4A54" w:rsidP="00AC4A54">
      <w:pPr>
        <w:spacing w:after="0" w:line="240" w:lineRule="auto"/>
        <w:rPr>
          <w:rFonts w:cs="Times New Roman"/>
          <w:sz w:val="20"/>
          <w:szCs w:val="20"/>
        </w:rPr>
      </w:pPr>
    </w:p>
    <w:tbl>
      <w:tblPr>
        <w:tblStyle w:val="Tabelamrea"/>
        <w:tblW w:w="9918" w:type="dxa"/>
        <w:tblLayout w:type="fixed"/>
        <w:tblLook w:val="04A0" w:firstRow="1" w:lastRow="0" w:firstColumn="1" w:lastColumn="0" w:noHBand="0" w:noVBand="1"/>
      </w:tblPr>
      <w:tblGrid>
        <w:gridCol w:w="2972"/>
        <w:gridCol w:w="1418"/>
        <w:gridCol w:w="850"/>
        <w:gridCol w:w="992"/>
        <w:gridCol w:w="851"/>
        <w:gridCol w:w="1276"/>
        <w:gridCol w:w="1559"/>
      </w:tblGrid>
      <w:tr w:rsidR="00AC4A54" w:rsidRPr="00E11582" w14:paraId="2581D621" w14:textId="77777777" w:rsidTr="00AC4A54">
        <w:trPr>
          <w:trHeight w:val="801"/>
        </w:trPr>
        <w:tc>
          <w:tcPr>
            <w:tcW w:w="2972" w:type="dxa"/>
          </w:tcPr>
          <w:p w14:paraId="60FE810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področje dela</w:t>
            </w:r>
          </w:p>
        </w:tc>
        <w:tc>
          <w:tcPr>
            <w:tcW w:w="1418" w:type="dxa"/>
          </w:tcPr>
          <w:p w14:paraId="1EA9DDF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prenesenih nerešenih zadev iz prejšnjih let</w:t>
            </w:r>
          </w:p>
        </w:tc>
        <w:tc>
          <w:tcPr>
            <w:tcW w:w="850" w:type="dxa"/>
          </w:tcPr>
          <w:p w14:paraId="75B4279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 xml:space="preserve">letni </w:t>
            </w:r>
            <w:proofErr w:type="spellStart"/>
            <w:r w:rsidRPr="00E11582">
              <w:rPr>
                <w:rFonts w:eastAsia="Times New Roman" w:cs="Times New Roman"/>
                <w:sz w:val="16"/>
                <w:szCs w:val="16"/>
              </w:rPr>
              <w:t>pripad</w:t>
            </w:r>
            <w:proofErr w:type="spellEnd"/>
            <w:r w:rsidRPr="00E11582">
              <w:rPr>
                <w:rFonts w:eastAsia="Times New Roman" w:cs="Times New Roman"/>
                <w:sz w:val="16"/>
                <w:szCs w:val="16"/>
              </w:rPr>
              <w:t xml:space="preserve"> zadev</w:t>
            </w:r>
          </w:p>
        </w:tc>
        <w:tc>
          <w:tcPr>
            <w:tcW w:w="992" w:type="dxa"/>
          </w:tcPr>
          <w:p w14:paraId="1B5F98C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zadeve v delu skupaj</w:t>
            </w:r>
          </w:p>
        </w:tc>
        <w:tc>
          <w:tcPr>
            <w:tcW w:w="851" w:type="dxa"/>
          </w:tcPr>
          <w:p w14:paraId="3D7605A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rešenih zadev</w:t>
            </w:r>
          </w:p>
        </w:tc>
        <w:tc>
          <w:tcPr>
            <w:tcW w:w="1276" w:type="dxa"/>
          </w:tcPr>
          <w:p w14:paraId="73C3CA4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nerešenih zadev na dan 31.12.</w:t>
            </w:r>
          </w:p>
        </w:tc>
        <w:tc>
          <w:tcPr>
            <w:tcW w:w="1559" w:type="dxa"/>
          </w:tcPr>
          <w:p w14:paraId="39350F1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vloženih predlogov, ki niso zajeti med rešenimi zadevami</w:t>
            </w:r>
          </w:p>
          <w:p w14:paraId="4390CFD4" w14:textId="77777777" w:rsidR="00AC4A54" w:rsidRPr="00E11582" w:rsidRDefault="00AC4A54" w:rsidP="00AC4A54">
            <w:pPr>
              <w:jc w:val="center"/>
              <w:rPr>
                <w:rFonts w:eastAsia="Times New Roman" w:cs="Times New Roman"/>
                <w:sz w:val="16"/>
                <w:szCs w:val="16"/>
              </w:rPr>
            </w:pPr>
          </w:p>
        </w:tc>
      </w:tr>
      <w:tr w:rsidR="00AC4A54" w:rsidRPr="00E11582" w14:paraId="2FA9FCE0" w14:textId="77777777" w:rsidTr="00AC4A54">
        <w:trPr>
          <w:trHeight w:val="192"/>
        </w:trPr>
        <w:tc>
          <w:tcPr>
            <w:tcW w:w="2972" w:type="dxa"/>
          </w:tcPr>
          <w:p w14:paraId="010068DD" w14:textId="77777777" w:rsidR="00AC4A54" w:rsidRPr="00E11582" w:rsidRDefault="00AC4A54" w:rsidP="00AC4A54">
            <w:pPr>
              <w:rPr>
                <w:rFonts w:cs="Times New Roman"/>
                <w:sz w:val="16"/>
                <w:szCs w:val="16"/>
              </w:rPr>
            </w:pPr>
            <w:r w:rsidRPr="00E11582">
              <w:rPr>
                <w:rFonts w:cs="Times New Roman"/>
                <w:sz w:val="16"/>
                <w:szCs w:val="16"/>
              </w:rPr>
              <w:t>civilnopravne in gospodarske zadeve</w:t>
            </w:r>
          </w:p>
        </w:tc>
        <w:tc>
          <w:tcPr>
            <w:tcW w:w="1418" w:type="dxa"/>
          </w:tcPr>
          <w:p w14:paraId="07C39498" w14:textId="77777777" w:rsidR="00AC4A54" w:rsidRPr="00E11582" w:rsidRDefault="00AC4A54" w:rsidP="00AC4A54">
            <w:pPr>
              <w:jc w:val="center"/>
              <w:rPr>
                <w:rFonts w:cs="Times New Roman"/>
                <w:sz w:val="16"/>
                <w:szCs w:val="16"/>
              </w:rPr>
            </w:pPr>
            <w:r w:rsidRPr="00E11582">
              <w:rPr>
                <w:rFonts w:cs="Times New Roman"/>
                <w:sz w:val="16"/>
                <w:szCs w:val="16"/>
              </w:rPr>
              <w:t>15</w:t>
            </w:r>
            <w:r>
              <w:rPr>
                <w:rFonts w:cs="Times New Roman"/>
                <w:sz w:val="16"/>
                <w:szCs w:val="16"/>
              </w:rPr>
              <w:t>7</w:t>
            </w:r>
          </w:p>
        </w:tc>
        <w:tc>
          <w:tcPr>
            <w:tcW w:w="850" w:type="dxa"/>
          </w:tcPr>
          <w:p w14:paraId="7528486F" w14:textId="77777777" w:rsidR="00AC4A54" w:rsidRPr="00E11582" w:rsidRDefault="00AC4A54" w:rsidP="00AC4A54">
            <w:pPr>
              <w:jc w:val="center"/>
              <w:rPr>
                <w:rFonts w:cs="Times New Roman"/>
                <w:sz w:val="16"/>
                <w:szCs w:val="16"/>
              </w:rPr>
            </w:pPr>
            <w:r>
              <w:rPr>
                <w:rFonts w:cs="Times New Roman"/>
                <w:sz w:val="16"/>
                <w:szCs w:val="16"/>
              </w:rPr>
              <w:t>22</w:t>
            </w:r>
          </w:p>
        </w:tc>
        <w:tc>
          <w:tcPr>
            <w:tcW w:w="992" w:type="dxa"/>
          </w:tcPr>
          <w:p w14:paraId="256FBF07"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7</w:t>
            </w:r>
            <w:r w:rsidRPr="00E11582">
              <w:rPr>
                <w:rFonts w:cs="Times New Roman"/>
                <w:sz w:val="16"/>
                <w:szCs w:val="16"/>
              </w:rPr>
              <w:t>9</w:t>
            </w:r>
          </w:p>
        </w:tc>
        <w:tc>
          <w:tcPr>
            <w:tcW w:w="851" w:type="dxa"/>
          </w:tcPr>
          <w:p w14:paraId="4B00329A" w14:textId="77777777" w:rsidR="00AC4A54" w:rsidRPr="00E11582" w:rsidRDefault="00AC4A54" w:rsidP="00AC4A54">
            <w:pPr>
              <w:jc w:val="center"/>
              <w:rPr>
                <w:rFonts w:cs="Times New Roman"/>
                <w:sz w:val="16"/>
                <w:szCs w:val="16"/>
              </w:rPr>
            </w:pPr>
            <w:r>
              <w:rPr>
                <w:rFonts w:cs="Times New Roman"/>
                <w:sz w:val="16"/>
                <w:szCs w:val="16"/>
              </w:rPr>
              <w:t>96</w:t>
            </w:r>
          </w:p>
        </w:tc>
        <w:tc>
          <w:tcPr>
            <w:tcW w:w="1276" w:type="dxa"/>
          </w:tcPr>
          <w:p w14:paraId="61A22D96" w14:textId="77777777" w:rsidR="00AC4A54" w:rsidRPr="00E11582" w:rsidRDefault="00AC4A54" w:rsidP="00AC4A54">
            <w:pPr>
              <w:jc w:val="center"/>
              <w:rPr>
                <w:rFonts w:cs="Times New Roman"/>
                <w:sz w:val="16"/>
                <w:szCs w:val="16"/>
              </w:rPr>
            </w:pPr>
            <w:r>
              <w:rPr>
                <w:rFonts w:cs="Times New Roman"/>
                <w:sz w:val="16"/>
                <w:szCs w:val="16"/>
              </w:rPr>
              <w:t>83</w:t>
            </w:r>
          </w:p>
        </w:tc>
        <w:tc>
          <w:tcPr>
            <w:tcW w:w="1559" w:type="dxa"/>
          </w:tcPr>
          <w:p w14:paraId="25BBC60F"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2690411" w14:textId="77777777" w:rsidTr="00AC4A54">
        <w:trPr>
          <w:trHeight w:val="179"/>
        </w:trPr>
        <w:tc>
          <w:tcPr>
            <w:tcW w:w="2972" w:type="dxa"/>
          </w:tcPr>
          <w:p w14:paraId="2756E588" w14:textId="77777777" w:rsidR="00AC4A54" w:rsidRPr="00E11582" w:rsidRDefault="00AC4A54" w:rsidP="00AC4A54">
            <w:pPr>
              <w:rPr>
                <w:rFonts w:cs="Times New Roman"/>
                <w:sz w:val="16"/>
                <w:szCs w:val="16"/>
              </w:rPr>
            </w:pPr>
            <w:r w:rsidRPr="00E11582">
              <w:rPr>
                <w:rFonts w:cs="Times New Roman"/>
                <w:sz w:val="16"/>
                <w:szCs w:val="16"/>
              </w:rPr>
              <w:t>delovno in socialno</w:t>
            </w:r>
            <w:r>
              <w:rPr>
                <w:rFonts w:cs="Times New Roman"/>
                <w:sz w:val="16"/>
                <w:szCs w:val="16"/>
              </w:rPr>
              <w:t>-</w:t>
            </w:r>
            <w:r w:rsidRPr="00E11582">
              <w:rPr>
                <w:rFonts w:cs="Times New Roman"/>
                <w:sz w:val="16"/>
                <w:szCs w:val="16"/>
              </w:rPr>
              <w:t>pravne zadeve</w:t>
            </w:r>
          </w:p>
        </w:tc>
        <w:tc>
          <w:tcPr>
            <w:tcW w:w="1418" w:type="dxa"/>
          </w:tcPr>
          <w:p w14:paraId="4BB0692C" w14:textId="77777777" w:rsidR="00AC4A54" w:rsidRPr="00E11582" w:rsidRDefault="00AC4A54" w:rsidP="00AC4A54">
            <w:pPr>
              <w:jc w:val="center"/>
              <w:rPr>
                <w:rFonts w:cs="Times New Roman"/>
                <w:sz w:val="16"/>
                <w:szCs w:val="16"/>
              </w:rPr>
            </w:pPr>
            <w:r>
              <w:rPr>
                <w:rFonts w:cs="Times New Roman"/>
                <w:sz w:val="16"/>
                <w:szCs w:val="16"/>
              </w:rPr>
              <w:t>100</w:t>
            </w:r>
          </w:p>
        </w:tc>
        <w:tc>
          <w:tcPr>
            <w:tcW w:w="850" w:type="dxa"/>
          </w:tcPr>
          <w:p w14:paraId="49BFA3DC" w14:textId="77777777" w:rsidR="00AC4A54" w:rsidRPr="00E11582" w:rsidRDefault="00AC4A54" w:rsidP="00AC4A54">
            <w:pPr>
              <w:jc w:val="center"/>
              <w:rPr>
                <w:rFonts w:cs="Times New Roman"/>
                <w:sz w:val="16"/>
                <w:szCs w:val="16"/>
              </w:rPr>
            </w:pPr>
            <w:r>
              <w:rPr>
                <w:rFonts w:cs="Times New Roman"/>
                <w:sz w:val="16"/>
                <w:szCs w:val="16"/>
              </w:rPr>
              <w:t>30</w:t>
            </w:r>
          </w:p>
        </w:tc>
        <w:tc>
          <w:tcPr>
            <w:tcW w:w="992" w:type="dxa"/>
          </w:tcPr>
          <w:p w14:paraId="57FE17D2"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30</w:t>
            </w:r>
          </w:p>
        </w:tc>
        <w:tc>
          <w:tcPr>
            <w:tcW w:w="851" w:type="dxa"/>
          </w:tcPr>
          <w:p w14:paraId="49E4B884" w14:textId="77777777" w:rsidR="00AC4A54" w:rsidRPr="00E11582" w:rsidRDefault="00AC4A54" w:rsidP="00AC4A54">
            <w:pPr>
              <w:jc w:val="center"/>
              <w:rPr>
                <w:rFonts w:cs="Times New Roman"/>
                <w:sz w:val="16"/>
                <w:szCs w:val="16"/>
              </w:rPr>
            </w:pPr>
            <w:r>
              <w:rPr>
                <w:rFonts w:cs="Times New Roman"/>
                <w:sz w:val="16"/>
                <w:szCs w:val="16"/>
              </w:rPr>
              <w:t>23</w:t>
            </w:r>
          </w:p>
        </w:tc>
        <w:tc>
          <w:tcPr>
            <w:tcW w:w="1276" w:type="dxa"/>
          </w:tcPr>
          <w:p w14:paraId="66878900" w14:textId="77777777" w:rsidR="00AC4A54" w:rsidRPr="00E11582" w:rsidRDefault="00AC4A54" w:rsidP="00AC4A54">
            <w:pPr>
              <w:jc w:val="center"/>
              <w:rPr>
                <w:rFonts w:cs="Times New Roman"/>
                <w:sz w:val="16"/>
                <w:szCs w:val="16"/>
              </w:rPr>
            </w:pPr>
            <w:r>
              <w:rPr>
                <w:rFonts w:cs="Times New Roman"/>
                <w:sz w:val="16"/>
                <w:szCs w:val="16"/>
              </w:rPr>
              <w:t>107</w:t>
            </w:r>
          </w:p>
        </w:tc>
        <w:tc>
          <w:tcPr>
            <w:tcW w:w="1559" w:type="dxa"/>
          </w:tcPr>
          <w:p w14:paraId="789FB82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48360B9" w14:textId="77777777" w:rsidTr="00AC4A54">
        <w:trPr>
          <w:trHeight w:val="192"/>
        </w:trPr>
        <w:tc>
          <w:tcPr>
            <w:tcW w:w="2972" w:type="dxa"/>
          </w:tcPr>
          <w:p w14:paraId="31CDCDBA" w14:textId="77777777" w:rsidR="00AC4A54" w:rsidRPr="00E11582" w:rsidRDefault="00AC4A54" w:rsidP="00AC4A54">
            <w:pPr>
              <w:rPr>
                <w:rFonts w:cs="Times New Roman"/>
                <w:sz w:val="16"/>
                <w:szCs w:val="16"/>
              </w:rPr>
            </w:pPr>
            <w:r w:rsidRPr="00E11582">
              <w:rPr>
                <w:rFonts w:cs="Times New Roman"/>
                <w:sz w:val="16"/>
                <w:szCs w:val="16"/>
              </w:rPr>
              <w:lastRenderedPageBreak/>
              <w:t>predhodni odškodninski postopki po ZKP</w:t>
            </w:r>
          </w:p>
        </w:tc>
        <w:tc>
          <w:tcPr>
            <w:tcW w:w="1418" w:type="dxa"/>
          </w:tcPr>
          <w:p w14:paraId="3F5A325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0" w:type="dxa"/>
          </w:tcPr>
          <w:p w14:paraId="0249D7F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92" w:type="dxa"/>
          </w:tcPr>
          <w:p w14:paraId="65EE3C6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7F90EF7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63EF50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684BF1A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2F959EB" w14:textId="77777777" w:rsidTr="00AC4A54">
        <w:trPr>
          <w:trHeight w:val="179"/>
        </w:trPr>
        <w:tc>
          <w:tcPr>
            <w:tcW w:w="2972" w:type="dxa"/>
          </w:tcPr>
          <w:p w14:paraId="7F22821A" w14:textId="77777777" w:rsidR="00AC4A54" w:rsidRPr="00E11582" w:rsidRDefault="00AC4A54" w:rsidP="00AC4A54">
            <w:pPr>
              <w:rPr>
                <w:rFonts w:cs="Times New Roman"/>
                <w:sz w:val="16"/>
                <w:szCs w:val="16"/>
              </w:rPr>
            </w:pPr>
            <w:r w:rsidRPr="00E11582">
              <w:rPr>
                <w:rFonts w:cs="Times New Roman"/>
                <w:sz w:val="16"/>
                <w:szCs w:val="16"/>
              </w:rPr>
              <w:t>predhodni odškodninski postopki po ZP-1</w:t>
            </w:r>
          </w:p>
        </w:tc>
        <w:tc>
          <w:tcPr>
            <w:tcW w:w="1418" w:type="dxa"/>
          </w:tcPr>
          <w:p w14:paraId="69E62B0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0" w:type="dxa"/>
          </w:tcPr>
          <w:p w14:paraId="3E0DE16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92" w:type="dxa"/>
          </w:tcPr>
          <w:p w14:paraId="358CB37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71CD928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67C1F8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12D1BAD6"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2C99D38" w14:textId="77777777" w:rsidTr="00AC4A54">
        <w:trPr>
          <w:trHeight w:val="192"/>
        </w:trPr>
        <w:tc>
          <w:tcPr>
            <w:tcW w:w="2972" w:type="dxa"/>
          </w:tcPr>
          <w:p w14:paraId="02FB4C5D" w14:textId="77777777" w:rsidR="00AC4A54" w:rsidRPr="00E11582" w:rsidRDefault="00AC4A54" w:rsidP="00AC4A54">
            <w:pPr>
              <w:rPr>
                <w:rFonts w:cs="Times New Roman"/>
                <w:sz w:val="16"/>
                <w:szCs w:val="16"/>
              </w:rPr>
            </w:pPr>
            <w:r w:rsidRPr="00E11582">
              <w:rPr>
                <w:rFonts w:cs="Times New Roman"/>
                <w:sz w:val="16"/>
                <w:szCs w:val="16"/>
              </w:rPr>
              <w:t>postopki po ZVPSBNO</w:t>
            </w:r>
          </w:p>
        </w:tc>
        <w:tc>
          <w:tcPr>
            <w:tcW w:w="1418" w:type="dxa"/>
          </w:tcPr>
          <w:p w14:paraId="7DAD43E7" w14:textId="77777777" w:rsidR="00AC4A54" w:rsidRPr="00E11582" w:rsidRDefault="00AC4A54" w:rsidP="00AC4A54">
            <w:pPr>
              <w:jc w:val="center"/>
              <w:rPr>
                <w:rFonts w:cs="Times New Roman"/>
                <w:sz w:val="16"/>
                <w:szCs w:val="16"/>
              </w:rPr>
            </w:pPr>
            <w:r>
              <w:rPr>
                <w:rFonts w:cs="Times New Roman"/>
                <w:sz w:val="16"/>
                <w:szCs w:val="16"/>
              </w:rPr>
              <w:t>24</w:t>
            </w:r>
          </w:p>
        </w:tc>
        <w:tc>
          <w:tcPr>
            <w:tcW w:w="850" w:type="dxa"/>
          </w:tcPr>
          <w:p w14:paraId="7B12F6FE" w14:textId="77777777" w:rsidR="00AC4A54" w:rsidRPr="00E11582" w:rsidRDefault="00AC4A54" w:rsidP="00AC4A54">
            <w:pPr>
              <w:jc w:val="center"/>
              <w:rPr>
                <w:rFonts w:cs="Times New Roman"/>
                <w:sz w:val="16"/>
                <w:szCs w:val="16"/>
              </w:rPr>
            </w:pPr>
            <w:r>
              <w:rPr>
                <w:rFonts w:cs="Times New Roman"/>
                <w:sz w:val="16"/>
                <w:szCs w:val="16"/>
              </w:rPr>
              <w:t>13</w:t>
            </w:r>
          </w:p>
        </w:tc>
        <w:tc>
          <w:tcPr>
            <w:tcW w:w="992" w:type="dxa"/>
          </w:tcPr>
          <w:p w14:paraId="219A6BC8" w14:textId="77777777" w:rsidR="00AC4A54" w:rsidRPr="00E11582" w:rsidRDefault="00AC4A54" w:rsidP="00AC4A54">
            <w:pPr>
              <w:jc w:val="center"/>
              <w:rPr>
                <w:rFonts w:cs="Times New Roman"/>
                <w:sz w:val="16"/>
                <w:szCs w:val="16"/>
              </w:rPr>
            </w:pPr>
            <w:r w:rsidRPr="00E11582">
              <w:rPr>
                <w:rFonts w:cs="Times New Roman"/>
                <w:sz w:val="16"/>
                <w:szCs w:val="16"/>
              </w:rPr>
              <w:t>3</w:t>
            </w:r>
            <w:r>
              <w:rPr>
                <w:rFonts w:cs="Times New Roman"/>
                <w:sz w:val="16"/>
                <w:szCs w:val="16"/>
              </w:rPr>
              <w:t>7</w:t>
            </w:r>
          </w:p>
        </w:tc>
        <w:tc>
          <w:tcPr>
            <w:tcW w:w="851" w:type="dxa"/>
          </w:tcPr>
          <w:p w14:paraId="3C2594B9" w14:textId="77777777" w:rsidR="00AC4A54" w:rsidRPr="00E11582" w:rsidRDefault="00AC4A54" w:rsidP="00AC4A54">
            <w:pPr>
              <w:jc w:val="center"/>
              <w:rPr>
                <w:rFonts w:cs="Times New Roman"/>
                <w:sz w:val="16"/>
                <w:szCs w:val="16"/>
              </w:rPr>
            </w:pPr>
            <w:r>
              <w:rPr>
                <w:rFonts w:cs="Times New Roman"/>
                <w:sz w:val="16"/>
                <w:szCs w:val="16"/>
              </w:rPr>
              <w:t>30</w:t>
            </w:r>
          </w:p>
        </w:tc>
        <w:tc>
          <w:tcPr>
            <w:tcW w:w="1276" w:type="dxa"/>
          </w:tcPr>
          <w:p w14:paraId="08C75879" w14:textId="77777777" w:rsidR="00AC4A54" w:rsidRPr="00E11582" w:rsidRDefault="00AC4A54" w:rsidP="00AC4A54">
            <w:pPr>
              <w:jc w:val="center"/>
              <w:rPr>
                <w:rFonts w:cs="Times New Roman"/>
                <w:sz w:val="16"/>
                <w:szCs w:val="16"/>
              </w:rPr>
            </w:pPr>
            <w:r>
              <w:rPr>
                <w:rFonts w:cs="Times New Roman"/>
                <w:sz w:val="16"/>
                <w:szCs w:val="16"/>
              </w:rPr>
              <w:t>7</w:t>
            </w:r>
          </w:p>
        </w:tc>
        <w:tc>
          <w:tcPr>
            <w:tcW w:w="1559" w:type="dxa"/>
          </w:tcPr>
          <w:p w14:paraId="6299D692"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9F5FDE0" w14:textId="77777777" w:rsidTr="00AC4A54">
        <w:trPr>
          <w:trHeight w:val="179"/>
        </w:trPr>
        <w:tc>
          <w:tcPr>
            <w:tcW w:w="2972" w:type="dxa"/>
          </w:tcPr>
          <w:p w14:paraId="4BA142B0" w14:textId="77777777" w:rsidR="00AC4A54" w:rsidRPr="00E11582" w:rsidRDefault="00AC4A54" w:rsidP="00AC4A54">
            <w:pPr>
              <w:rPr>
                <w:rFonts w:cs="Times New Roman"/>
                <w:sz w:val="16"/>
                <w:szCs w:val="16"/>
              </w:rPr>
            </w:pPr>
            <w:r w:rsidRPr="00E11582">
              <w:rPr>
                <w:rFonts w:cs="Times New Roman"/>
                <w:sz w:val="16"/>
                <w:szCs w:val="16"/>
              </w:rPr>
              <w:t>postopki po ZPŠOIRSP</w:t>
            </w:r>
          </w:p>
        </w:tc>
        <w:tc>
          <w:tcPr>
            <w:tcW w:w="1418" w:type="dxa"/>
          </w:tcPr>
          <w:p w14:paraId="04882F82"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0</w:t>
            </w:r>
          </w:p>
        </w:tc>
        <w:tc>
          <w:tcPr>
            <w:tcW w:w="850" w:type="dxa"/>
          </w:tcPr>
          <w:p w14:paraId="7793525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92" w:type="dxa"/>
          </w:tcPr>
          <w:p w14:paraId="69CA8B5A"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0</w:t>
            </w:r>
          </w:p>
        </w:tc>
        <w:tc>
          <w:tcPr>
            <w:tcW w:w="851" w:type="dxa"/>
          </w:tcPr>
          <w:p w14:paraId="1A50DAEF" w14:textId="77777777" w:rsidR="00AC4A54" w:rsidRPr="00E11582" w:rsidRDefault="00AC4A54" w:rsidP="00AC4A54">
            <w:pPr>
              <w:jc w:val="center"/>
              <w:rPr>
                <w:rFonts w:cs="Times New Roman"/>
                <w:sz w:val="16"/>
                <w:szCs w:val="16"/>
              </w:rPr>
            </w:pPr>
            <w:r>
              <w:rPr>
                <w:rFonts w:cs="Times New Roman"/>
                <w:sz w:val="16"/>
                <w:szCs w:val="16"/>
              </w:rPr>
              <w:t>9</w:t>
            </w:r>
          </w:p>
        </w:tc>
        <w:tc>
          <w:tcPr>
            <w:tcW w:w="1276" w:type="dxa"/>
          </w:tcPr>
          <w:p w14:paraId="2AEBB122" w14:textId="77777777" w:rsidR="00AC4A54" w:rsidRPr="00E11582" w:rsidRDefault="00AC4A54" w:rsidP="00AC4A54">
            <w:pPr>
              <w:jc w:val="center"/>
              <w:rPr>
                <w:rFonts w:cs="Times New Roman"/>
                <w:sz w:val="16"/>
                <w:szCs w:val="16"/>
              </w:rPr>
            </w:pPr>
            <w:r>
              <w:rPr>
                <w:rFonts w:cs="Times New Roman"/>
                <w:sz w:val="16"/>
                <w:szCs w:val="16"/>
              </w:rPr>
              <w:t>1</w:t>
            </w:r>
          </w:p>
        </w:tc>
        <w:tc>
          <w:tcPr>
            <w:tcW w:w="1559" w:type="dxa"/>
          </w:tcPr>
          <w:p w14:paraId="2EF72292"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D3D2A11" w14:textId="77777777" w:rsidTr="00AC4A54">
        <w:trPr>
          <w:trHeight w:val="192"/>
        </w:trPr>
        <w:tc>
          <w:tcPr>
            <w:tcW w:w="2972" w:type="dxa"/>
          </w:tcPr>
          <w:p w14:paraId="4D19551D" w14:textId="77777777" w:rsidR="00AC4A54" w:rsidRPr="00E11582" w:rsidRDefault="00AC4A54" w:rsidP="00AC4A54">
            <w:pPr>
              <w:rPr>
                <w:rFonts w:cs="Times New Roman"/>
                <w:sz w:val="16"/>
                <w:szCs w:val="16"/>
              </w:rPr>
            </w:pPr>
            <w:r w:rsidRPr="00E11582">
              <w:rPr>
                <w:rFonts w:cs="Times New Roman"/>
                <w:sz w:val="16"/>
                <w:szCs w:val="16"/>
              </w:rPr>
              <w:t>postopki izvršbe in zavarovanja</w:t>
            </w:r>
          </w:p>
        </w:tc>
        <w:tc>
          <w:tcPr>
            <w:tcW w:w="1418" w:type="dxa"/>
          </w:tcPr>
          <w:p w14:paraId="5FE31219" w14:textId="77777777" w:rsidR="00AC4A54" w:rsidRPr="00E11582" w:rsidRDefault="00AC4A54" w:rsidP="00AC4A54">
            <w:pPr>
              <w:jc w:val="center"/>
              <w:rPr>
                <w:rFonts w:cs="Times New Roman"/>
                <w:sz w:val="16"/>
                <w:szCs w:val="16"/>
              </w:rPr>
            </w:pPr>
            <w:r>
              <w:rPr>
                <w:rFonts w:cs="Times New Roman"/>
                <w:sz w:val="16"/>
                <w:szCs w:val="16"/>
              </w:rPr>
              <w:t>1.261</w:t>
            </w:r>
          </w:p>
        </w:tc>
        <w:tc>
          <w:tcPr>
            <w:tcW w:w="850" w:type="dxa"/>
          </w:tcPr>
          <w:p w14:paraId="253A3DBF" w14:textId="77777777" w:rsidR="00AC4A54" w:rsidRPr="00E11582" w:rsidRDefault="00AC4A54" w:rsidP="00AC4A54">
            <w:pPr>
              <w:jc w:val="center"/>
              <w:rPr>
                <w:rFonts w:cs="Times New Roman"/>
                <w:sz w:val="16"/>
                <w:szCs w:val="16"/>
              </w:rPr>
            </w:pPr>
            <w:r w:rsidRPr="00E11582">
              <w:rPr>
                <w:rFonts w:cs="Times New Roman"/>
                <w:sz w:val="16"/>
                <w:szCs w:val="16"/>
              </w:rPr>
              <w:t>3</w:t>
            </w:r>
            <w:r>
              <w:rPr>
                <w:rFonts w:cs="Times New Roman"/>
                <w:sz w:val="16"/>
                <w:szCs w:val="16"/>
              </w:rPr>
              <w:t>62</w:t>
            </w:r>
          </w:p>
        </w:tc>
        <w:tc>
          <w:tcPr>
            <w:tcW w:w="992" w:type="dxa"/>
          </w:tcPr>
          <w:p w14:paraId="465F9B1C"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62</w:t>
            </w:r>
            <w:r w:rsidRPr="00E11582">
              <w:rPr>
                <w:rFonts w:cs="Times New Roman"/>
                <w:sz w:val="16"/>
                <w:szCs w:val="16"/>
              </w:rPr>
              <w:t>3</w:t>
            </w:r>
          </w:p>
        </w:tc>
        <w:tc>
          <w:tcPr>
            <w:tcW w:w="851" w:type="dxa"/>
          </w:tcPr>
          <w:p w14:paraId="5CCE4907" w14:textId="77777777" w:rsidR="00AC4A54" w:rsidRPr="00E11582" w:rsidRDefault="00AC4A54" w:rsidP="00AC4A54">
            <w:pPr>
              <w:jc w:val="center"/>
              <w:rPr>
                <w:rFonts w:cs="Times New Roman"/>
                <w:sz w:val="16"/>
                <w:szCs w:val="16"/>
              </w:rPr>
            </w:pPr>
            <w:r w:rsidRPr="00E11582">
              <w:rPr>
                <w:rFonts w:cs="Times New Roman"/>
                <w:sz w:val="16"/>
                <w:szCs w:val="16"/>
              </w:rPr>
              <w:t>5</w:t>
            </w:r>
            <w:r>
              <w:rPr>
                <w:rFonts w:cs="Times New Roman"/>
                <w:sz w:val="16"/>
                <w:szCs w:val="16"/>
              </w:rPr>
              <w:t>83</w:t>
            </w:r>
          </w:p>
        </w:tc>
        <w:tc>
          <w:tcPr>
            <w:tcW w:w="1276" w:type="dxa"/>
          </w:tcPr>
          <w:p w14:paraId="70D472CC" w14:textId="77777777" w:rsidR="00AC4A54" w:rsidRPr="00E11582" w:rsidRDefault="00AC4A54" w:rsidP="00AC4A54">
            <w:pPr>
              <w:jc w:val="center"/>
              <w:rPr>
                <w:rFonts w:cs="Times New Roman"/>
                <w:sz w:val="16"/>
                <w:szCs w:val="16"/>
              </w:rPr>
            </w:pPr>
            <w:r>
              <w:rPr>
                <w:rFonts w:cs="Times New Roman"/>
                <w:sz w:val="16"/>
                <w:szCs w:val="16"/>
              </w:rPr>
              <w:t>1.0</w:t>
            </w:r>
            <w:r w:rsidRPr="00E11582">
              <w:rPr>
                <w:rFonts w:cs="Times New Roman"/>
                <w:sz w:val="16"/>
                <w:szCs w:val="16"/>
              </w:rPr>
              <w:t>40</w:t>
            </w:r>
          </w:p>
        </w:tc>
        <w:tc>
          <w:tcPr>
            <w:tcW w:w="1559" w:type="dxa"/>
          </w:tcPr>
          <w:p w14:paraId="2144F37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A388F9E" w14:textId="77777777" w:rsidTr="00AC4A54">
        <w:trPr>
          <w:trHeight w:val="192"/>
        </w:trPr>
        <w:tc>
          <w:tcPr>
            <w:tcW w:w="2972" w:type="dxa"/>
          </w:tcPr>
          <w:p w14:paraId="5E83C875" w14:textId="77777777" w:rsidR="00AC4A54" w:rsidRPr="00E11582" w:rsidRDefault="00AC4A54" w:rsidP="00AC4A54">
            <w:pPr>
              <w:rPr>
                <w:rFonts w:cs="Times New Roman"/>
                <w:sz w:val="16"/>
                <w:szCs w:val="16"/>
              </w:rPr>
            </w:pPr>
            <w:r w:rsidRPr="00E11582">
              <w:rPr>
                <w:rFonts w:cs="Times New Roman"/>
                <w:sz w:val="16"/>
                <w:szCs w:val="16"/>
              </w:rPr>
              <w:t>postopki zaradi insolventnosti in postopki prisilnega prenehanja</w:t>
            </w:r>
          </w:p>
        </w:tc>
        <w:tc>
          <w:tcPr>
            <w:tcW w:w="1418" w:type="dxa"/>
          </w:tcPr>
          <w:p w14:paraId="00AE1B22" w14:textId="77777777" w:rsidR="00AC4A54" w:rsidRPr="00E11582" w:rsidRDefault="00AC4A54" w:rsidP="00AC4A54">
            <w:pPr>
              <w:jc w:val="center"/>
              <w:rPr>
                <w:rFonts w:cs="Times New Roman"/>
                <w:sz w:val="16"/>
                <w:szCs w:val="16"/>
              </w:rPr>
            </w:pPr>
            <w:r w:rsidRPr="00E11582">
              <w:rPr>
                <w:rFonts w:cs="Times New Roman"/>
                <w:sz w:val="16"/>
                <w:szCs w:val="16"/>
              </w:rPr>
              <w:t>1.9</w:t>
            </w:r>
            <w:r>
              <w:rPr>
                <w:rFonts w:cs="Times New Roman"/>
                <w:sz w:val="16"/>
                <w:szCs w:val="16"/>
              </w:rPr>
              <w:t>67</w:t>
            </w:r>
          </w:p>
        </w:tc>
        <w:tc>
          <w:tcPr>
            <w:tcW w:w="850" w:type="dxa"/>
          </w:tcPr>
          <w:p w14:paraId="325386AC" w14:textId="77777777" w:rsidR="00AC4A54" w:rsidRPr="00E11582" w:rsidRDefault="00AC4A54" w:rsidP="00AC4A54">
            <w:pPr>
              <w:jc w:val="center"/>
              <w:rPr>
                <w:rFonts w:cs="Times New Roman"/>
                <w:sz w:val="16"/>
                <w:szCs w:val="16"/>
              </w:rPr>
            </w:pPr>
            <w:r>
              <w:rPr>
                <w:rFonts w:cs="Times New Roman"/>
                <w:sz w:val="16"/>
                <w:szCs w:val="16"/>
              </w:rPr>
              <w:t>605</w:t>
            </w:r>
          </w:p>
        </w:tc>
        <w:tc>
          <w:tcPr>
            <w:tcW w:w="992" w:type="dxa"/>
          </w:tcPr>
          <w:p w14:paraId="49624B7A"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572</w:t>
            </w:r>
          </w:p>
        </w:tc>
        <w:tc>
          <w:tcPr>
            <w:tcW w:w="851" w:type="dxa"/>
          </w:tcPr>
          <w:p w14:paraId="5AF6683D" w14:textId="77777777" w:rsidR="00AC4A54" w:rsidRPr="00E11582" w:rsidRDefault="00AC4A54" w:rsidP="00AC4A54">
            <w:pPr>
              <w:jc w:val="center"/>
              <w:rPr>
                <w:rFonts w:cs="Times New Roman"/>
                <w:sz w:val="16"/>
                <w:szCs w:val="16"/>
              </w:rPr>
            </w:pPr>
            <w:r>
              <w:rPr>
                <w:rFonts w:cs="Times New Roman"/>
                <w:sz w:val="16"/>
                <w:szCs w:val="16"/>
              </w:rPr>
              <w:t>1.010</w:t>
            </w:r>
          </w:p>
        </w:tc>
        <w:tc>
          <w:tcPr>
            <w:tcW w:w="1276" w:type="dxa"/>
          </w:tcPr>
          <w:p w14:paraId="3A09D74F"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562</w:t>
            </w:r>
          </w:p>
        </w:tc>
        <w:tc>
          <w:tcPr>
            <w:tcW w:w="1559" w:type="dxa"/>
          </w:tcPr>
          <w:p w14:paraId="2695C1C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0ECD154" w14:textId="77777777" w:rsidTr="00AC4A54">
        <w:trPr>
          <w:trHeight w:val="192"/>
        </w:trPr>
        <w:tc>
          <w:tcPr>
            <w:tcW w:w="2972" w:type="dxa"/>
          </w:tcPr>
          <w:p w14:paraId="46EA7870" w14:textId="77777777" w:rsidR="00AC4A54" w:rsidRPr="00E11582" w:rsidRDefault="00AC4A54" w:rsidP="00AC4A54">
            <w:pPr>
              <w:rPr>
                <w:rFonts w:cs="Times New Roman"/>
                <w:sz w:val="16"/>
                <w:szCs w:val="16"/>
              </w:rPr>
            </w:pPr>
            <w:r w:rsidRPr="00E11582">
              <w:rPr>
                <w:rFonts w:cs="Times New Roman"/>
                <w:sz w:val="16"/>
                <w:szCs w:val="16"/>
              </w:rPr>
              <w:t>nepravdni postopki</w:t>
            </w:r>
          </w:p>
        </w:tc>
        <w:tc>
          <w:tcPr>
            <w:tcW w:w="1418" w:type="dxa"/>
          </w:tcPr>
          <w:p w14:paraId="2C1B4AF0" w14:textId="77777777" w:rsidR="00AC4A54" w:rsidRPr="00E11582" w:rsidRDefault="00AC4A54" w:rsidP="00AC4A54">
            <w:pPr>
              <w:jc w:val="center"/>
              <w:rPr>
                <w:rFonts w:cs="Times New Roman"/>
                <w:sz w:val="16"/>
                <w:szCs w:val="16"/>
              </w:rPr>
            </w:pPr>
            <w:r>
              <w:rPr>
                <w:rFonts w:cs="Times New Roman"/>
                <w:sz w:val="16"/>
                <w:szCs w:val="16"/>
              </w:rPr>
              <w:t>953</w:t>
            </w:r>
          </w:p>
        </w:tc>
        <w:tc>
          <w:tcPr>
            <w:tcW w:w="850" w:type="dxa"/>
          </w:tcPr>
          <w:p w14:paraId="2E16A265" w14:textId="77777777"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w:t>
            </w:r>
            <w:r>
              <w:rPr>
                <w:rFonts w:cs="Times New Roman"/>
                <w:sz w:val="16"/>
                <w:szCs w:val="16"/>
              </w:rPr>
              <w:t>384</w:t>
            </w:r>
          </w:p>
        </w:tc>
        <w:tc>
          <w:tcPr>
            <w:tcW w:w="992" w:type="dxa"/>
          </w:tcPr>
          <w:p w14:paraId="3560C1ED" w14:textId="77777777" w:rsidR="00AC4A54" w:rsidRPr="00E11582" w:rsidRDefault="00AC4A54" w:rsidP="00AC4A54">
            <w:pPr>
              <w:jc w:val="center"/>
              <w:rPr>
                <w:rFonts w:cs="Times New Roman"/>
                <w:sz w:val="16"/>
                <w:szCs w:val="16"/>
              </w:rPr>
            </w:pPr>
            <w:r w:rsidRPr="00E11582">
              <w:rPr>
                <w:rFonts w:cs="Times New Roman"/>
                <w:sz w:val="16"/>
                <w:szCs w:val="16"/>
              </w:rPr>
              <w:t>3.</w:t>
            </w:r>
            <w:r>
              <w:rPr>
                <w:rFonts w:cs="Times New Roman"/>
                <w:sz w:val="16"/>
                <w:szCs w:val="16"/>
              </w:rPr>
              <w:t>337</w:t>
            </w:r>
          </w:p>
        </w:tc>
        <w:tc>
          <w:tcPr>
            <w:tcW w:w="851" w:type="dxa"/>
          </w:tcPr>
          <w:p w14:paraId="5BFC74A4"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493</w:t>
            </w:r>
          </w:p>
        </w:tc>
        <w:tc>
          <w:tcPr>
            <w:tcW w:w="1276" w:type="dxa"/>
          </w:tcPr>
          <w:p w14:paraId="7F13A5B8" w14:textId="77777777" w:rsidR="00AC4A54" w:rsidRPr="00E11582" w:rsidRDefault="00AC4A54" w:rsidP="00AC4A54">
            <w:pPr>
              <w:jc w:val="center"/>
              <w:rPr>
                <w:rFonts w:cs="Times New Roman"/>
                <w:sz w:val="16"/>
                <w:szCs w:val="16"/>
              </w:rPr>
            </w:pPr>
            <w:r w:rsidRPr="00E11582">
              <w:rPr>
                <w:rFonts w:cs="Times New Roman"/>
                <w:sz w:val="16"/>
                <w:szCs w:val="16"/>
              </w:rPr>
              <w:t>8</w:t>
            </w:r>
            <w:r>
              <w:rPr>
                <w:rFonts w:cs="Times New Roman"/>
                <w:sz w:val="16"/>
                <w:szCs w:val="16"/>
              </w:rPr>
              <w:t>44</w:t>
            </w:r>
          </w:p>
        </w:tc>
        <w:tc>
          <w:tcPr>
            <w:tcW w:w="1559" w:type="dxa"/>
          </w:tcPr>
          <w:p w14:paraId="2FC9847F"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358E218" w14:textId="77777777" w:rsidTr="00AC4A54">
        <w:trPr>
          <w:trHeight w:val="192"/>
        </w:trPr>
        <w:tc>
          <w:tcPr>
            <w:tcW w:w="2972" w:type="dxa"/>
          </w:tcPr>
          <w:p w14:paraId="78277182" w14:textId="77777777" w:rsidR="00AC4A54" w:rsidRPr="00E11582" w:rsidRDefault="00AC4A54" w:rsidP="00AC4A54">
            <w:pPr>
              <w:rPr>
                <w:rFonts w:cs="Times New Roman"/>
                <w:sz w:val="16"/>
                <w:szCs w:val="16"/>
              </w:rPr>
            </w:pPr>
            <w:r w:rsidRPr="00E11582">
              <w:rPr>
                <w:rFonts w:cs="Times New Roman"/>
                <w:sz w:val="16"/>
                <w:szCs w:val="16"/>
              </w:rPr>
              <w:t>postopki razlastitev</w:t>
            </w:r>
          </w:p>
        </w:tc>
        <w:tc>
          <w:tcPr>
            <w:tcW w:w="1418" w:type="dxa"/>
          </w:tcPr>
          <w:p w14:paraId="1C3A7AF2" w14:textId="77777777" w:rsidR="00AC4A54" w:rsidRPr="00E11582" w:rsidRDefault="00AC4A54" w:rsidP="00AC4A54">
            <w:pPr>
              <w:jc w:val="center"/>
              <w:rPr>
                <w:rFonts w:cs="Times New Roman"/>
                <w:sz w:val="16"/>
                <w:szCs w:val="16"/>
              </w:rPr>
            </w:pPr>
            <w:r>
              <w:rPr>
                <w:rFonts w:cs="Times New Roman"/>
                <w:sz w:val="16"/>
                <w:szCs w:val="16"/>
              </w:rPr>
              <w:t>8</w:t>
            </w:r>
            <w:r w:rsidRPr="00E11582">
              <w:rPr>
                <w:rFonts w:cs="Times New Roman"/>
                <w:sz w:val="16"/>
                <w:szCs w:val="16"/>
              </w:rPr>
              <w:t>9</w:t>
            </w:r>
          </w:p>
        </w:tc>
        <w:tc>
          <w:tcPr>
            <w:tcW w:w="850" w:type="dxa"/>
          </w:tcPr>
          <w:p w14:paraId="0A8B4CFD" w14:textId="77777777" w:rsidR="00AC4A54" w:rsidRPr="00E11582" w:rsidRDefault="00AC4A54" w:rsidP="00AC4A54">
            <w:pPr>
              <w:jc w:val="center"/>
              <w:rPr>
                <w:rFonts w:cs="Times New Roman"/>
                <w:sz w:val="16"/>
                <w:szCs w:val="16"/>
              </w:rPr>
            </w:pPr>
            <w:r>
              <w:rPr>
                <w:rFonts w:cs="Times New Roman"/>
                <w:sz w:val="16"/>
                <w:szCs w:val="16"/>
              </w:rPr>
              <w:t>37</w:t>
            </w:r>
          </w:p>
        </w:tc>
        <w:tc>
          <w:tcPr>
            <w:tcW w:w="992" w:type="dxa"/>
          </w:tcPr>
          <w:p w14:paraId="1D154CCB"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26</w:t>
            </w:r>
          </w:p>
        </w:tc>
        <w:tc>
          <w:tcPr>
            <w:tcW w:w="851" w:type="dxa"/>
          </w:tcPr>
          <w:p w14:paraId="552FDB24" w14:textId="77777777" w:rsidR="00AC4A54" w:rsidRPr="00E11582" w:rsidRDefault="00AC4A54" w:rsidP="00AC4A54">
            <w:pPr>
              <w:jc w:val="center"/>
              <w:rPr>
                <w:rFonts w:cs="Times New Roman"/>
                <w:sz w:val="16"/>
                <w:szCs w:val="16"/>
              </w:rPr>
            </w:pPr>
            <w:r>
              <w:rPr>
                <w:rFonts w:cs="Times New Roman"/>
                <w:sz w:val="16"/>
                <w:szCs w:val="16"/>
              </w:rPr>
              <w:t>52</w:t>
            </w:r>
          </w:p>
        </w:tc>
        <w:tc>
          <w:tcPr>
            <w:tcW w:w="1276" w:type="dxa"/>
          </w:tcPr>
          <w:p w14:paraId="27F6D44A" w14:textId="77777777" w:rsidR="00AC4A54" w:rsidRPr="00E11582" w:rsidRDefault="00AC4A54" w:rsidP="00AC4A54">
            <w:pPr>
              <w:jc w:val="center"/>
              <w:rPr>
                <w:rFonts w:cs="Times New Roman"/>
                <w:sz w:val="16"/>
                <w:szCs w:val="16"/>
              </w:rPr>
            </w:pPr>
            <w:r>
              <w:rPr>
                <w:rFonts w:cs="Times New Roman"/>
                <w:sz w:val="16"/>
                <w:szCs w:val="16"/>
              </w:rPr>
              <w:t>74</w:t>
            </w:r>
          </w:p>
        </w:tc>
        <w:tc>
          <w:tcPr>
            <w:tcW w:w="1559" w:type="dxa"/>
          </w:tcPr>
          <w:p w14:paraId="433AD70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189361D" w14:textId="77777777" w:rsidTr="00AC4A54">
        <w:trPr>
          <w:trHeight w:val="192"/>
        </w:trPr>
        <w:tc>
          <w:tcPr>
            <w:tcW w:w="2972" w:type="dxa"/>
          </w:tcPr>
          <w:p w14:paraId="43E67A6D" w14:textId="77777777" w:rsidR="00AC4A54" w:rsidRPr="00E11582" w:rsidRDefault="00AC4A54" w:rsidP="00AC4A54">
            <w:pPr>
              <w:rPr>
                <w:rFonts w:cs="Times New Roman"/>
                <w:sz w:val="16"/>
                <w:szCs w:val="16"/>
              </w:rPr>
            </w:pPr>
            <w:r w:rsidRPr="00E11582">
              <w:rPr>
                <w:rFonts w:cs="Times New Roman"/>
                <w:sz w:val="16"/>
                <w:szCs w:val="16"/>
              </w:rPr>
              <w:t>upravne zadeve</w:t>
            </w:r>
          </w:p>
        </w:tc>
        <w:tc>
          <w:tcPr>
            <w:tcW w:w="1418" w:type="dxa"/>
          </w:tcPr>
          <w:p w14:paraId="7BF37AEA" w14:textId="77777777" w:rsidR="00AC4A54" w:rsidRPr="00E11582" w:rsidRDefault="00AC4A54" w:rsidP="00AC4A54">
            <w:pPr>
              <w:jc w:val="center"/>
              <w:rPr>
                <w:rFonts w:cs="Times New Roman"/>
                <w:sz w:val="16"/>
                <w:szCs w:val="16"/>
              </w:rPr>
            </w:pPr>
            <w:r>
              <w:rPr>
                <w:rFonts w:cs="Times New Roman"/>
                <w:sz w:val="16"/>
                <w:szCs w:val="16"/>
              </w:rPr>
              <w:t>1.003</w:t>
            </w:r>
          </w:p>
        </w:tc>
        <w:tc>
          <w:tcPr>
            <w:tcW w:w="850" w:type="dxa"/>
          </w:tcPr>
          <w:p w14:paraId="46BF629C" w14:textId="77777777" w:rsidR="00AC4A54" w:rsidRPr="00E11582" w:rsidRDefault="00AC4A54" w:rsidP="00AC4A54">
            <w:pPr>
              <w:jc w:val="center"/>
              <w:rPr>
                <w:rFonts w:cs="Times New Roman"/>
                <w:sz w:val="16"/>
                <w:szCs w:val="16"/>
              </w:rPr>
            </w:pPr>
            <w:r>
              <w:rPr>
                <w:rFonts w:cs="Times New Roman"/>
                <w:sz w:val="16"/>
                <w:szCs w:val="16"/>
              </w:rPr>
              <w:t>1</w:t>
            </w:r>
            <w:r w:rsidRPr="00E11582">
              <w:rPr>
                <w:rFonts w:cs="Times New Roman"/>
                <w:sz w:val="16"/>
                <w:szCs w:val="16"/>
              </w:rPr>
              <w:t>.</w:t>
            </w:r>
            <w:r>
              <w:rPr>
                <w:rFonts w:cs="Times New Roman"/>
                <w:sz w:val="16"/>
                <w:szCs w:val="16"/>
              </w:rPr>
              <w:t>993</w:t>
            </w:r>
          </w:p>
        </w:tc>
        <w:tc>
          <w:tcPr>
            <w:tcW w:w="992" w:type="dxa"/>
          </w:tcPr>
          <w:p w14:paraId="3736E166"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99</w:t>
            </w:r>
            <w:r w:rsidRPr="00E11582">
              <w:rPr>
                <w:rFonts w:cs="Times New Roman"/>
                <w:sz w:val="16"/>
                <w:szCs w:val="16"/>
              </w:rPr>
              <w:t>6</w:t>
            </w:r>
          </w:p>
        </w:tc>
        <w:tc>
          <w:tcPr>
            <w:tcW w:w="851" w:type="dxa"/>
          </w:tcPr>
          <w:p w14:paraId="4F71E104"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835</w:t>
            </w:r>
          </w:p>
        </w:tc>
        <w:tc>
          <w:tcPr>
            <w:tcW w:w="1276" w:type="dxa"/>
          </w:tcPr>
          <w:p w14:paraId="5ED243EC" w14:textId="77777777" w:rsidR="00AC4A54" w:rsidRPr="00E11582" w:rsidRDefault="00AC4A54" w:rsidP="00AC4A54">
            <w:pPr>
              <w:jc w:val="center"/>
              <w:rPr>
                <w:rFonts w:cs="Times New Roman"/>
                <w:sz w:val="16"/>
                <w:szCs w:val="16"/>
              </w:rPr>
            </w:pPr>
            <w:r>
              <w:rPr>
                <w:rFonts w:cs="Times New Roman"/>
                <w:sz w:val="16"/>
                <w:szCs w:val="16"/>
              </w:rPr>
              <w:t>161</w:t>
            </w:r>
          </w:p>
        </w:tc>
        <w:tc>
          <w:tcPr>
            <w:tcW w:w="1559" w:type="dxa"/>
          </w:tcPr>
          <w:p w14:paraId="43849D0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0177227" w14:textId="77777777" w:rsidTr="00AC4A54">
        <w:trPr>
          <w:trHeight w:val="192"/>
        </w:trPr>
        <w:tc>
          <w:tcPr>
            <w:tcW w:w="2972" w:type="dxa"/>
          </w:tcPr>
          <w:p w14:paraId="17EDDA31" w14:textId="77777777" w:rsidR="00AC4A54" w:rsidRPr="00E11582" w:rsidRDefault="00AC4A54" w:rsidP="00AC4A54">
            <w:pPr>
              <w:rPr>
                <w:rFonts w:cs="Times New Roman"/>
                <w:sz w:val="16"/>
                <w:szCs w:val="16"/>
              </w:rPr>
            </w:pPr>
            <w:r w:rsidRPr="00E11582">
              <w:rPr>
                <w:rFonts w:cs="Times New Roman"/>
                <w:sz w:val="16"/>
                <w:szCs w:val="16"/>
              </w:rPr>
              <w:t xml:space="preserve">postopki po </w:t>
            </w:r>
            <w:proofErr w:type="spellStart"/>
            <w:r w:rsidRPr="00E11582">
              <w:rPr>
                <w:rFonts w:cs="Times New Roman"/>
                <w:sz w:val="16"/>
                <w:szCs w:val="16"/>
              </w:rPr>
              <w:t>Zden</w:t>
            </w:r>
            <w:proofErr w:type="spellEnd"/>
          </w:p>
        </w:tc>
        <w:tc>
          <w:tcPr>
            <w:tcW w:w="1418" w:type="dxa"/>
          </w:tcPr>
          <w:p w14:paraId="1AD8539C" w14:textId="77777777" w:rsidR="00AC4A54" w:rsidRPr="00E11582" w:rsidRDefault="00AC4A54" w:rsidP="00AC4A54">
            <w:pPr>
              <w:jc w:val="center"/>
              <w:rPr>
                <w:rFonts w:cs="Times New Roman"/>
                <w:sz w:val="16"/>
                <w:szCs w:val="16"/>
              </w:rPr>
            </w:pPr>
            <w:r>
              <w:rPr>
                <w:rFonts w:cs="Times New Roman"/>
                <w:sz w:val="16"/>
                <w:szCs w:val="16"/>
              </w:rPr>
              <w:t>7</w:t>
            </w:r>
          </w:p>
        </w:tc>
        <w:tc>
          <w:tcPr>
            <w:tcW w:w="850" w:type="dxa"/>
          </w:tcPr>
          <w:p w14:paraId="780C37EC" w14:textId="77777777" w:rsidR="00AC4A54" w:rsidRPr="00E11582" w:rsidRDefault="00AC4A54" w:rsidP="00AC4A54">
            <w:pPr>
              <w:jc w:val="center"/>
              <w:rPr>
                <w:rFonts w:cs="Times New Roman"/>
                <w:sz w:val="16"/>
                <w:szCs w:val="16"/>
              </w:rPr>
            </w:pPr>
            <w:r>
              <w:rPr>
                <w:rFonts w:cs="Times New Roman"/>
                <w:sz w:val="16"/>
                <w:szCs w:val="16"/>
              </w:rPr>
              <w:t>0</w:t>
            </w:r>
          </w:p>
        </w:tc>
        <w:tc>
          <w:tcPr>
            <w:tcW w:w="992" w:type="dxa"/>
          </w:tcPr>
          <w:p w14:paraId="07CA580B" w14:textId="77777777" w:rsidR="00AC4A54" w:rsidRPr="00E11582" w:rsidRDefault="00AC4A54" w:rsidP="00AC4A54">
            <w:pPr>
              <w:jc w:val="center"/>
              <w:rPr>
                <w:rFonts w:cs="Times New Roman"/>
                <w:sz w:val="16"/>
                <w:szCs w:val="16"/>
              </w:rPr>
            </w:pPr>
            <w:r>
              <w:rPr>
                <w:rFonts w:cs="Times New Roman"/>
                <w:sz w:val="16"/>
                <w:szCs w:val="16"/>
              </w:rPr>
              <w:t>7</w:t>
            </w:r>
          </w:p>
        </w:tc>
        <w:tc>
          <w:tcPr>
            <w:tcW w:w="851" w:type="dxa"/>
          </w:tcPr>
          <w:p w14:paraId="78A0427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37237A7F" w14:textId="77777777" w:rsidR="00AC4A54" w:rsidRPr="00E11582" w:rsidRDefault="00AC4A54" w:rsidP="00AC4A54">
            <w:pPr>
              <w:jc w:val="center"/>
              <w:rPr>
                <w:rFonts w:cs="Times New Roman"/>
                <w:sz w:val="16"/>
                <w:szCs w:val="16"/>
              </w:rPr>
            </w:pPr>
            <w:r>
              <w:rPr>
                <w:rFonts w:cs="Times New Roman"/>
                <w:sz w:val="16"/>
                <w:szCs w:val="16"/>
              </w:rPr>
              <w:t>7</w:t>
            </w:r>
          </w:p>
        </w:tc>
        <w:tc>
          <w:tcPr>
            <w:tcW w:w="1559" w:type="dxa"/>
          </w:tcPr>
          <w:p w14:paraId="671F1FE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65B1656" w14:textId="77777777" w:rsidTr="00AC4A54">
        <w:trPr>
          <w:trHeight w:val="192"/>
        </w:trPr>
        <w:tc>
          <w:tcPr>
            <w:tcW w:w="2972" w:type="dxa"/>
          </w:tcPr>
          <w:p w14:paraId="0E831378" w14:textId="77777777" w:rsidR="00AC4A54" w:rsidRPr="00E11582" w:rsidRDefault="00AC4A54" w:rsidP="00AC4A54">
            <w:pPr>
              <w:rPr>
                <w:rFonts w:cs="Times New Roman"/>
                <w:sz w:val="16"/>
                <w:szCs w:val="16"/>
              </w:rPr>
            </w:pPr>
            <w:r w:rsidRPr="00E11582">
              <w:rPr>
                <w:rFonts w:cs="Times New Roman"/>
                <w:sz w:val="16"/>
                <w:szCs w:val="16"/>
              </w:rPr>
              <w:t>postopki po ZIKS</w:t>
            </w:r>
          </w:p>
        </w:tc>
        <w:tc>
          <w:tcPr>
            <w:tcW w:w="1418" w:type="dxa"/>
          </w:tcPr>
          <w:p w14:paraId="558E992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0" w:type="dxa"/>
          </w:tcPr>
          <w:p w14:paraId="5A95DCE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92" w:type="dxa"/>
          </w:tcPr>
          <w:p w14:paraId="4248A08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7743124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63208F8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732ED2D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53CF719" w14:textId="77777777" w:rsidTr="00AC4A54">
        <w:trPr>
          <w:trHeight w:val="192"/>
        </w:trPr>
        <w:tc>
          <w:tcPr>
            <w:tcW w:w="2972" w:type="dxa"/>
          </w:tcPr>
          <w:p w14:paraId="4F74BCE1" w14:textId="77777777" w:rsidR="00AC4A54" w:rsidRPr="00E11582" w:rsidRDefault="00AC4A54" w:rsidP="00AC4A54">
            <w:pPr>
              <w:rPr>
                <w:rFonts w:cs="Times New Roman"/>
                <w:sz w:val="16"/>
                <w:szCs w:val="16"/>
              </w:rPr>
            </w:pPr>
            <w:r w:rsidRPr="00E11582">
              <w:rPr>
                <w:rFonts w:cs="Times New Roman"/>
                <w:sz w:val="16"/>
                <w:szCs w:val="16"/>
              </w:rPr>
              <w:t>postopki po ZVVJTO</w:t>
            </w:r>
          </w:p>
        </w:tc>
        <w:tc>
          <w:tcPr>
            <w:tcW w:w="1418" w:type="dxa"/>
          </w:tcPr>
          <w:p w14:paraId="4C7EE33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0" w:type="dxa"/>
          </w:tcPr>
          <w:p w14:paraId="3ADEDEB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92" w:type="dxa"/>
          </w:tcPr>
          <w:p w14:paraId="1313CFE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7A1AAEB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6CACD93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3E156127" w14:textId="77777777" w:rsidR="00AC4A54" w:rsidRPr="00E11582" w:rsidRDefault="00AC4A54" w:rsidP="00AC4A54">
            <w:pPr>
              <w:jc w:val="center"/>
              <w:rPr>
                <w:rFonts w:cs="Times New Roman"/>
                <w:sz w:val="16"/>
                <w:szCs w:val="16"/>
              </w:rPr>
            </w:pPr>
            <w:r w:rsidRPr="00E11582">
              <w:rPr>
                <w:rFonts w:cs="Times New Roman"/>
                <w:sz w:val="16"/>
                <w:szCs w:val="16"/>
              </w:rPr>
              <w:t>NP</w:t>
            </w:r>
          </w:p>
        </w:tc>
      </w:tr>
    </w:tbl>
    <w:p w14:paraId="1EE0636F" w14:textId="77777777" w:rsidR="00AC4A54" w:rsidRPr="00E11582" w:rsidRDefault="00AC4A54" w:rsidP="00AC4A54">
      <w:pPr>
        <w:spacing w:after="0" w:line="240" w:lineRule="auto"/>
        <w:rPr>
          <w:rFonts w:cs="Times New Roman"/>
          <w:sz w:val="20"/>
          <w:szCs w:val="20"/>
        </w:rPr>
      </w:pPr>
    </w:p>
    <w:p w14:paraId="21535BA3" w14:textId="77777777" w:rsidR="00AC4A54" w:rsidRDefault="00AC4A54" w:rsidP="00AC4A54">
      <w:pPr>
        <w:pStyle w:val="podpisisliketabele"/>
        <w:spacing w:line="240" w:lineRule="auto"/>
        <w:rPr>
          <w:rFonts w:ascii="Times New Roman" w:hAnsi="Times New Roman" w:cs="Times New Roman"/>
          <w:b/>
          <w:color w:val="007466"/>
          <w:sz w:val="20"/>
          <w:szCs w:val="20"/>
          <w:lang w:val="sl-SI"/>
        </w:rPr>
      </w:pPr>
    </w:p>
    <w:p w14:paraId="15EF4C8A" w14:textId="77777777"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Zunanji oddelek Državnega odvetništva RS v Kopru</w:t>
      </w:r>
    </w:p>
    <w:p w14:paraId="1858192F" w14:textId="77777777" w:rsidR="00AC4A54" w:rsidRPr="00E11582" w:rsidRDefault="00AC4A54" w:rsidP="00AC4A54">
      <w:pPr>
        <w:spacing w:after="0" w:line="240" w:lineRule="auto"/>
        <w:rPr>
          <w:rFonts w:cs="Times New Roman"/>
          <w:sz w:val="20"/>
          <w:szCs w:val="20"/>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AC4A54" w:rsidRPr="00E11582" w14:paraId="3253B8CD" w14:textId="77777777" w:rsidTr="00AC4A54">
        <w:trPr>
          <w:trHeight w:val="801"/>
        </w:trPr>
        <w:tc>
          <w:tcPr>
            <w:tcW w:w="2972" w:type="dxa"/>
          </w:tcPr>
          <w:p w14:paraId="06CAEBC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področje dela</w:t>
            </w:r>
          </w:p>
        </w:tc>
        <w:tc>
          <w:tcPr>
            <w:tcW w:w="1418" w:type="dxa"/>
          </w:tcPr>
          <w:p w14:paraId="31C3102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prenesenih nerešenih zadev iz prejšnjih let</w:t>
            </w:r>
          </w:p>
        </w:tc>
        <w:tc>
          <w:tcPr>
            <w:tcW w:w="897" w:type="dxa"/>
          </w:tcPr>
          <w:p w14:paraId="234E5A4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 xml:space="preserve">letni </w:t>
            </w:r>
            <w:proofErr w:type="spellStart"/>
            <w:r w:rsidRPr="00E11582">
              <w:rPr>
                <w:rFonts w:eastAsia="Times New Roman" w:cs="Times New Roman"/>
                <w:sz w:val="16"/>
                <w:szCs w:val="16"/>
              </w:rPr>
              <w:t>pripad</w:t>
            </w:r>
            <w:proofErr w:type="spellEnd"/>
            <w:r w:rsidRPr="00E11582">
              <w:rPr>
                <w:rFonts w:eastAsia="Times New Roman" w:cs="Times New Roman"/>
                <w:sz w:val="16"/>
                <w:szCs w:val="16"/>
              </w:rPr>
              <w:t xml:space="preserve"> zadev</w:t>
            </w:r>
          </w:p>
        </w:tc>
        <w:tc>
          <w:tcPr>
            <w:tcW w:w="945" w:type="dxa"/>
          </w:tcPr>
          <w:p w14:paraId="0FE9B6D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zadeve v delu skupaj</w:t>
            </w:r>
          </w:p>
        </w:tc>
        <w:tc>
          <w:tcPr>
            <w:tcW w:w="851" w:type="dxa"/>
          </w:tcPr>
          <w:p w14:paraId="14187C0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rešenih zadev</w:t>
            </w:r>
          </w:p>
        </w:tc>
        <w:tc>
          <w:tcPr>
            <w:tcW w:w="1276" w:type="dxa"/>
          </w:tcPr>
          <w:p w14:paraId="0A59C55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nerešenih zadev na dan 31.12.</w:t>
            </w:r>
          </w:p>
        </w:tc>
        <w:tc>
          <w:tcPr>
            <w:tcW w:w="1559" w:type="dxa"/>
          </w:tcPr>
          <w:p w14:paraId="30F3B2E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vloženih predlogov, ki niso zajeti med rešenimi zadevami</w:t>
            </w:r>
          </w:p>
          <w:p w14:paraId="10233923" w14:textId="77777777" w:rsidR="00AC4A54" w:rsidRPr="00E11582" w:rsidRDefault="00AC4A54" w:rsidP="00AC4A54">
            <w:pPr>
              <w:jc w:val="center"/>
              <w:rPr>
                <w:rFonts w:eastAsia="Times New Roman" w:cs="Times New Roman"/>
                <w:sz w:val="16"/>
                <w:szCs w:val="16"/>
              </w:rPr>
            </w:pPr>
          </w:p>
        </w:tc>
      </w:tr>
      <w:tr w:rsidR="00AC4A54" w:rsidRPr="00E11582" w14:paraId="160834CF" w14:textId="77777777" w:rsidTr="00AC4A54">
        <w:trPr>
          <w:trHeight w:val="192"/>
        </w:trPr>
        <w:tc>
          <w:tcPr>
            <w:tcW w:w="2972" w:type="dxa"/>
          </w:tcPr>
          <w:p w14:paraId="50E55615" w14:textId="77777777" w:rsidR="00AC4A54" w:rsidRPr="00E11582" w:rsidRDefault="00AC4A54" w:rsidP="00AC4A54">
            <w:pPr>
              <w:rPr>
                <w:rFonts w:cs="Times New Roman"/>
                <w:sz w:val="16"/>
                <w:szCs w:val="16"/>
              </w:rPr>
            </w:pPr>
            <w:r w:rsidRPr="00E11582">
              <w:rPr>
                <w:rFonts w:cs="Times New Roman"/>
                <w:sz w:val="16"/>
                <w:szCs w:val="16"/>
              </w:rPr>
              <w:t>civilnopravne in gospodarske zadeve</w:t>
            </w:r>
          </w:p>
        </w:tc>
        <w:tc>
          <w:tcPr>
            <w:tcW w:w="1418" w:type="dxa"/>
          </w:tcPr>
          <w:p w14:paraId="092433A8" w14:textId="77777777" w:rsidR="00AC4A54" w:rsidRPr="00E11582" w:rsidRDefault="00AC4A54" w:rsidP="00AC4A54">
            <w:pPr>
              <w:jc w:val="center"/>
              <w:rPr>
                <w:rFonts w:cs="Times New Roman"/>
                <w:sz w:val="16"/>
                <w:szCs w:val="16"/>
              </w:rPr>
            </w:pPr>
            <w:r w:rsidRPr="00E11582">
              <w:rPr>
                <w:rFonts w:cs="Times New Roman"/>
                <w:sz w:val="16"/>
                <w:szCs w:val="16"/>
              </w:rPr>
              <w:t>11</w:t>
            </w:r>
            <w:r>
              <w:rPr>
                <w:rFonts w:cs="Times New Roman"/>
                <w:sz w:val="16"/>
                <w:szCs w:val="16"/>
              </w:rPr>
              <w:t>2</w:t>
            </w:r>
          </w:p>
        </w:tc>
        <w:tc>
          <w:tcPr>
            <w:tcW w:w="897" w:type="dxa"/>
          </w:tcPr>
          <w:p w14:paraId="4CDE6735" w14:textId="77777777" w:rsidR="00AC4A54" w:rsidRPr="00E11582" w:rsidRDefault="00AC4A54" w:rsidP="00AC4A54">
            <w:pPr>
              <w:jc w:val="center"/>
              <w:rPr>
                <w:rFonts w:cs="Times New Roman"/>
                <w:sz w:val="16"/>
                <w:szCs w:val="16"/>
              </w:rPr>
            </w:pPr>
            <w:r>
              <w:rPr>
                <w:rFonts w:cs="Times New Roman"/>
                <w:sz w:val="16"/>
                <w:szCs w:val="16"/>
              </w:rPr>
              <w:t>50</w:t>
            </w:r>
          </w:p>
        </w:tc>
        <w:tc>
          <w:tcPr>
            <w:tcW w:w="945" w:type="dxa"/>
          </w:tcPr>
          <w:p w14:paraId="0B2A386B" w14:textId="77777777" w:rsidR="00AC4A54" w:rsidRPr="00E11582" w:rsidRDefault="00AC4A54" w:rsidP="00AC4A54">
            <w:pPr>
              <w:jc w:val="center"/>
              <w:rPr>
                <w:rFonts w:cs="Times New Roman"/>
                <w:sz w:val="16"/>
                <w:szCs w:val="16"/>
              </w:rPr>
            </w:pPr>
            <w:r w:rsidRPr="00E11582">
              <w:rPr>
                <w:rFonts w:cs="Times New Roman"/>
                <w:sz w:val="16"/>
                <w:szCs w:val="16"/>
              </w:rPr>
              <w:t>162</w:t>
            </w:r>
          </w:p>
        </w:tc>
        <w:tc>
          <w:tcPr>
            <w:tcW w:w="851" w:type="dxa"/>
          </w:tcPr>
          <w:p w14:paraId="6DC32461" w14:textId="77777777" w:rsidR="00AC4A54" w:rsidRPr="00E11582" w:rsidRDefault="00AC4A54" w:rsidP="00AC4A54">
            <w:pPr>
              <w:jc w:val="center"/>
              <w:rPr>
                <w:rFonts w:cs="Times New Roman"/>
                <w:sz w:val="16"/>
                <w:szCs w:val="16"/>
              </w:rPr>
            </w:pPr>
            <w:r w:rsidRPr="00E11582">
              <w:rPr>
                <w:rFonts w:cs="Times New Roman"/>
                <w:sz w:val="16"/>
                <w:szCs w:val="16"/>
              </w:rPr>
              <w:t>7</w:t>
            </w:r>
            <w:r>
              <w:rPr>
                <w:rFonts w:cs="Times New Roman"/>
                <w:sz w:val="16"/>
                <w:szCs w:val="16"/>
              </w:rPr>
              <w:t>0</w:t>
            </w:r>
          </w:p>
        </w:tc>
        <w:tc>
          <w:tcPr>
            <w:tcW w:w="1276" w:type="dxa"/>
          </w:tcPr>
          <w:p w14:paraId="72579053" w14:textId="77777777" w:rsidR="00AC4A54" w:rsidRPr="00E11582" w:rsidRDefault="00AC4A54" w:rsidP="00AC4A54">
            <w:pPr>
              <w:jc w:val="center"/>
              <w:rPr>
                <w:rFonts w:cs="Times New Roman"/>
                <w:sz w:val="16"/>
                <w:szCs w:val="16"/>
              </w:rPr>
            </w:pPr>
            <w:r>
              <w:rPr>
                <w:rFonts w:cs="Times New Roman"/>
                <w:sz w:val="16"/>
                <w:szCs w:val="16"/>
              </w:rPr>
              <w:t>92</w:t>
            </w:r>
          </w:p>
        </w:tc>
        <w:tc>
          <w:tcPr>
            <w:tcW w:w="1559" w:type="dxa"/>
          </w:tcPr>
          <w:p w14:paraId="2448C05B"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B602EE8" w14:textId="77777777" w:rsidTr="00AC4A54">
        <w:trPr>
          <w:trHeight w:val="179"/>
        </w:trPr>
        <w:tc>
          <w:tcPr>
            <w:tcW w:w="2972" w:type="dxa"/>
          </w:tcPr>
          <w:p w14:paraId="53DEA331" w14:textId="77777777" w:rsidR="00AC4A54" w:rsidRPr="00E11582" w:rsidRDefault="00AC4A54" w:rsidP="00AC4A54">
            <w:pPr>
              <w:rPr>
                <w:rFonts w:cs="Times New Roman"/>
                <w:sz w:val="16"/>
                <w:szCs w:val="16"/>
              </w:rPr>
            </w:pPr>
            <w:r w:rsidRPr="00E11582">
              <w:rPr>
                <w:rFonts w:cs="Times New Roman"/>
                <w:sz w:val="16"/>
                <w:szCs w:val="16"/>
              </w:rPr>
              <w:t>delovno in socialno</w:t>
            </w:r>
            <w:r>
              <w:rPr>
                <w:rFonts w:cs="Times New Roman"/>
                <w:sz w:val="16"/>
                <w:szCs w:val="16"/>
              </w:rPr>
              <w:t>-</w:t>
            </w:r>
            <w:r w:rsidRPr="00E11582">
              <w:rPr>
                <w:rFonts w:cs="Times New Roman"/>
                <w:sz w:val="16"/>
                <w:szCs w:val="16"/>
              </w:rPr>
              <w:t>pravne zadeve</w:t>
            </w:r>
          </w:p>
        </w:tc>
        <w:tc>
          <w:tcPr>
            <w:tcW w:w="1418" w:type="dxa"/>
          </w:tcPr>
          <w:p w14:paraId="1F277F45" w14:textId="77777777" w:rsidR="00AC4A54" w:rsidRPr="00E11582" w:rsidRDefault="00AC4A54" w:rsidP="00AC4A54">
            <w:pPr>
              <w:jc w:val="center"/>
              <w:rPr>
                <w:rFonts w:cs="Times New Roman"/>
                <w:sz w:val="16"/>
                <w:szCs w:val="16"/>
              </w:rPr>
            </w:pPr>
            <w:r>
              <w:rPr>
                <w:rFonts w:cs="Times New Roman"/>
                <w:sz w:val="16"/>
                <w:szCs w:val="16"/>
              </w:rPr>
              <w:t>44</w:t>
            </w:r>
          </w:p>
        </w:tc>
        <w:tc>
          <w:tcPr>
            <w:tcW w:w="897" w:type="dxa"/>
          </w:tcPr>
          <w:p w14:paraId="494A4631" w14:textId="77777777" w:rsidR="00AC4A54" w:rsidRPr="00E11582" w:rsidRDefault="00AC4A54" w:rsidP="00AC4A54">
            <w:pPr>
              <w:jc w:val="center"/>
              <w:rPr>
                <w:rFonts w:cs="Times New Roman"/>
                <w:sz w:val="16"/>
                <w:szCs w:val="16"/>
              </w:rPr>
            </w:pPr>
            <w:r>
              <w:rPr>
                <w:rFonts w:cs="Times New Roman"/>
                <w:sz w:val="16"/>
                <w:szCs w:val="16"/>
              </w:rPr>
              <w:t>15</w:t>
            </w:r>
          </w:p>
        </w:tc>
        <w:tc>
          <w:tcPr>
            <w:tcW w:w="945" w:type="dxa"/>
          </w:tcPr>
          <w:p w14:paraId="4173B49F" w14:textId="77777777" w:rsidR="00AC4A54" w:rsidRPr="00E11582" w:rsidRDefault="00AC4A54" w:rsidP="00AC4A54">
            <w:pPr>
              <w:jc w:val="center"/>
              <w:rPr>
                <w:rFonts w:cs="Times New Roman"/>
                <w:sz w:val="16"/>
                <w:szCs w:val="16"/>
              </w:rPr>
            </w:pPr>
            <w:r w:rsidRPr="00E11582">
              <w:rPr>
                <w:rFonts w:cs="Times New Roman"/>
                <w:sz w:val="16"/>
                <w:szCs w:val="16"/>
              </w:rPr>
              <w:t>59</w:t>
            </w:r>
          </w:p>
        </w:tc>
        <w:tc>
          <w:tcPr>
            <w:tcW w:w="851" w:type="dxa"/>
          </w:tcPr>
          <w:p w14:paraId="0EE5040B" w14:textId="77777777" w:rsidR="00AC4A54" w:rsidRPr="00E11582" w:rsidRDefault="00AC4A54" w:rsidP="00AC4A54">
            <w:pPr>
              <w:jc w:val="center"/>
              <w:rPr>
                <w:rFonts w:cs="Times New Roman"/>
                <w:sz w:val="16"/>
                <w:szCs w:val="16"/>
              </w:rPr>
            </w:pPr>
            <w:r>
              <w:rPr>
                <w:rFonts w:cs="Times New Roman"/>
                <w:sz w:val="16"/>
                <w:szCs w:val="16"/>
              </w:rPr>
              <w:t>26</w:t>
            </w:r>
          </w:p>
        </w:tc>
        <w:tc>
          <w:tcPr>
            <w:tcW w:w="1276" w:type="dxa"/>
          </w:tcPr>
          <w:p w14:paraId="02D8CA07" w14:textId="77777777" w:rsidR="00AC4A54" w:rsidRPr="00E11582" w:rsidRDefault="00AC4A54" w:rsidP="00AC4A54">
            <w:pPr>
              <w:jc w:val="center"/>
              <w:rPr>
                <w:rFonts w:cs="Times New Roman"/>
                <w:sz w:val="16"/>
                <w:szCs w:val="16"/>
              </w:rPr>
            </w:pPr>
            <w:r w:rsidRPr="00E11582">
              <w:rPr>
                <w:rFonts w:cs="Times New Roman"/>
                <w:sz w:val="16"/>
                <w:szCs w:val="16"/>
              </w:rPr>
              <w:t>3</w:t>
            </w:r>
            <w:r>
              <w:rPr>
                <w:rFonts w:cs="Times New Roman"/>
                <w:sz w:val="16"/>
                <w:szCs w:val="16"/>
              </w:rPr>
              <w:t>3</w:t>
            </w:r>
          </w:p>
        </w:tc>
        <w:tc>
          <w:tcPr>
            <w:tcW w:w="1559" w:type="dxa"/>
          </w:tcPr>
          <w:p w14:paraId="51CB329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5188DBB" w14:textId="77777777" w:rsidTr="00AC4A54">
        <w:trPr>
          <w:trHeight w:val="192"/>
        </w:trPr>
        <w:tc>
          <w:tcPr>
            <w:tcW w:w="2972" w:type="dxa"/>
          </w:tcPr>
          <w:p w14:paraId="33F474A4" w14:textId="77777777" w:rsidR="00AC4A54" w:rsidRPr="00E11582" w:rsidRDefault="00AC4A54" w:rsidP="00AC4A54">
            <w:pPr>
              <w:rPr>
                <w:rFonts w:cs="Times New Roman"/>
                <w:sz w:val="16"/>
                <w:szCs w:val="16"/>
              </w:rPr>
            </w:pPr>
            <w:r w:rsidRPr="00E11582">
              <w:rPr>
                <w:rFonts w:cs="Times New Roman"/>
                <w:sz w:val="16"/>
                <w:szCs w:val="16"/>
              </w:rPr>
              <w:t>predhodni odškodninski postopki po ZKP</w:t>
            </w:r>
          </w:p>
        </w:tc>
        <w:tc>
          <w:tcPr>
            <w:tcW w:w="1418" w:type="dxa"/>
          </w:tcPr>
          <w:p w14:paraId="442B82E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5448E0A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0ADE7A1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13FEE35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3464DE7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1CB77537"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CC1366B" w14:textId="77777777" w:rsidTr="00AC4A54">
        <w:trPr>
          <w:trHeight w:val="179"/>
        </w:trPr>
        <w:tc>
          <w:tcPr>
            <w:tcW w:w="2972" w:type="dxa"/>
          </w:tcPr>
          <w:p w14:paraId="5A02151A" w14:textId="77777777" w:rsidR="00AC4A54" w:rsidRPr="00E11582" w:rsidRDefault="00AC4A54" w:rsidP="00AC4A54">
            <w:pPr>
              <w:rPr>
                <w:rFonts w:cs="Times New Roman"/>
                <w:sz w:val="16"/>
                <w:szCs w:val="16"/>
              </w:rPr>
            </w:pPr>
            <w:r w:rsidRPr="00E11582">
              <w:rPr>
                <w:rFonts w:cs="Times New Roman"/>
                <w:sz w:val="16"/>
                <w:szCs w:val="16"/>
              </w:rPr>
              <w:t>predhodni odškodninski postopki po ZP-1</w:t>
            </w:r>
          </w:p>
        </w:tc>
        <w:tc>
          <w:tcPr>
            <w:tcW w:w="1418" w:type="dxa"/>
          </w:tcPr>
          <w:p w14:paraId="1CF05BF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4C03E9B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D290D8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3AF8F94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C7F7DE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420D8C03"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C20C596" w14:textId="77777777" w:rsidTr="00AC4A54">
        <w:trPr>
          <w:trHeight w:val="192"/>
        </w:trPr>
        <w:tc>
          <w:tcPr>
            <w:tcW w:w="2972" w:type="dxa"/>
          </w:tcPr>
          <w:p w14:paraId="3B516CDB" w14:textId="77777777" w:rsidR="00AC4A54" w:rsidRPr="00E11582" w:rsidRDefault="00AC4A54" w:rsidP="00AC4A54">
            <w:pPr>
              <w:rPr>
                <w:rFonts w:cs="Times New Roman"/>
                <w:sz w:val="16"/>
                <w:szCs w:val="16"/>
              </w:rPr>
            </w:pPr>
            <w:r w:rsidRPr="00E11582">
              <w:rPr>
                <w:rFonts w:cs="Times New Roman"/>
                <w:sz w:val="16"/>
                <w:szCs w:val="16"/>
              </w:rPr>
              <w:t>postopki po ZVPSBNO</w:t>
            </w:r>
          </w:p>
        </w:tc>
        <w:tc>
          <w:tcPr>
            <w:tcW w:w="1418" w:type="dxa"/>
          </w:tcPr>
          <w:p w14:paraId="3DC9DA10" w14:textId="77777777" w:rsidR="00AC4A54" w:rsidRPr="00E11582" w:rsidRDefault="00AC4A54" w:rsidP="00AC4A54">
            <w:pPr>
              <w:jc w:val="center"/>
              <w:rPr>
                <w:rFonts w:cs="Times New Roman"/>
                <w:sz w:val="16"/>
                <w:szCs w:val="16"/>
              </w:rPr>
            </w:pPr>
            <w:r>
              <w:rPr>
                <w:rFonts w:cs="Times New Roman"/>
                <w:sz w:val="16"/>
                <w:szCs w:val="16"/>
              </w:rPr>
              <w:t>5</w:t>
            </w:r>
          </w:p>
        </w:tc>
        <w:tc>
          <w:tcPr>
            <w:tcW w:w="897" w:type="dxa"/>
          </w:tcPr>
          <w:p w14:paraId="03BF5CC0" w14:textId="77777777" w:rsidR="00AC4A54" w:rsidRPr="00E11582" w:rsidRDefault="00AC4A54" w:rsidP="00AC4A54">
            <w:pPr>
              <w:jc w:val="center"/>
              <w:rPr>
                <w:rFonts w:cs="Times New Roman"/>
                <w:sz w:val="16"/>
                <w:szCs w:val="16"/>
              </w:rPr>
            </w:pPr>
            <w:r>
              <w:rPr>
                <w:rFonts w:cs="Times New Roman"/>
                <w:sz w:val="16"/>
                <w:szCs w:val="16"/>
              </w:rPr>
              <w:t>4</w:t>
            </w:r>
          </w:p>
        </w:tc>
        <w:tc>
          <w:tcPr>
            <w:tcW w:w="945" w:type="dxa"/>
          </w:tcPr>
          <w:p w14:paraId="5F55E96C" w14:textId="77777777" w:rsidR="00AC4A54" w:rsidRPr="00E11582" w:rsidRDefault="00AC4A54" w:rsidP="00AC4A54">
            <w:pPr>
              <w:jc w:val="center"/>
              <w:rPr>
                <w:rFonts w:cs="Times New Roman"/>
                <w:sz w:val="16"/>
                <w:szCs w:val="16"/>
              </w:rPr>
            </w:pPr>
            <w:r>
              <w:rPr>
                <w:rFonts w:cs="Times New Roman"/>
                <w:sz w:val="16"/>
                <w:szCs w:val="16"/>
              </w:rPr>
              <w:t>9</w:t>
            </w:r>
          </w:p>
        </w:tc>
        <w:tc>
          <w:tcPr>
            <w:tcW w:w="851" w:type="dxa"/>
          </w:tcPr>
          <w:p w14:paraId="7DE8AC7F" w14:textId="77777777" w:rsidR="00AC4A54" w:rsidRPr="00E11582" w:rsidRDefault="00AC4A54" w:rsidP="00AC4A54">
            <w:pPr>
              <w:jc w:val="center"/>
              <w:rPr>
                <w:rFonts w:cs="Times New Roman"/>
                <w:sz w:val="16"/>
                <w:szCs w:val="16"/>
              </w:rPr>
            </w:pPr>
            <w:r>
              <w:rPr>
                <w:rFonts w:cs="Times New Roman"/>
                <w:sz w:val="16"/>
                <w:szCs w:val="16"/>
              </w:rPr>
              <w:t>4</w:t>
            </w:r>
          </w:p>
        </w:tc>
        <w:tc>
          <w:tcPr>
            <w:tcW w:w="1276" w:type="dxa"/>
          </w:tcPr>
          <w:p w14:paraId="622E834A" w14:textId="77777777" w:rsidR="00AC4A54" w:rsidRPr="00E11582" w:rsidRDefault="00AC4A54" w:rsidP="00AC4A54">
            <w:pPr>
              <w:jc w:val="center"/>
              <w:rPr>
                <w:rFonts w:cs="Times New Roman"/>
                <w:sz w:val="16"/>
                <w:szCs w:val="16"/>
              </w:rPr>
            </w:pPr>
            <w:r w:rsidRPr="00E11582">
              <w:rPr>
                <w:rFonts w:cs="Times New Roman"/>
                <w:sz w:val="16"/>
                <w:szCs w:val="16"/>
              </w:rPr>
              <w:t>5</w:t>
            </w:r>
          </w:p>
        </w:tc>
        <w:tc>
          <w:tcPr>
            <w:tcW w:w="1559" w:type="dxa"/>
          </w:tcPr>
          <w:p w14:paraId="2D6F912A"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C3B1F4D" w14:textId="77777777" w:rsidTr="00AC4A54">
        <w:trPr>
          <w:trHeight w:val="179"/>
        </w:trPr>
        <w:tc>
          <w:tcPr>
            <w:tcW w:w="2972" w:type="dxa"/>
          </w:tcPr>
          <w:p w14:paraId="0048D05B" w14:textId="77777777" w:rsidR="00AC4A54" w:rsidRPr="00E11582" w:rsidRDefault="00AC4A54" w:rsidP="00AC4A54">
            <w:pPr>
              <w:rPr>
                <w:rFonts w:cs="Times New Roman"/>
                <w:sz w:val="16"/>
                <w:szCs w:val="16"/>
              </w:rPr>
            </w:pPr>
            <w:r w:rsidRPr="00E11582">
              <w:rPr>
                <w:rFonts w:cs="Times New Roman"/>
                <w:sz w:val="16"/>
                <w:szCs w:val="16"/>
              </w:rPr>
              <w:t>postopki po ZPŠOIRSP</w:t>
            </w:r>
          </w:p>
        </w:tc>
        <w:tc>
          <w:tcPr>
            <w:tcW w:w="1418" w:type="dxa"/>
          </w:tcPr>
          <w:p w14:paraId="046DE3C4" w14:textId="77777777" w:rsidR="00AC4A54" w:rsidRPr="00E11582" w:rsidRDefault="00AC4A54" w:rsidP="00AC4A54">
            <w:pPr>
              <w:jc w:val="center"/>
              <w:rPr>
                <w:rFonts w:cs="Times New Roman"/>
                <w:sz w:val="16"/>
                <w:szCs w:val="16"/>
              </w:rPr>
            </w:pPr>
            <w:r>
              <w:rPr>
                <w:rFonts w:cs="Times New Roman"/>
                <w:sz w:val="16"/>
                <w:szCs w:val="16"/>
              </w:rPr>
              <w:t>1</w:t>
            </w:r>
          </w:p>
        </w:tc>
        <w:tc>
          <w:tcPr>
            <w:tcW w:w="897" w:type="dxa"/>
          </w:tcPr>
          <w:p w14:paraId="06C78C3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305B73DC" w14:textId="77777777" w:rsidR="00AC4A54" w:rsidRPr="00E11582" w:rsidRDefault="00AC4A54" w:rsidP="00AC4A54">
            <w:pPr>
              <w:jc w:val="center"/>
              <w:rPr>
                <w:rFonts w:cs="Times New Roman"/>
                <w:sz w:val="16"/>
                <w:szCs w:val="16"/>
              </w:rPr>
            </w:pPr>
            <w:r>
              <w:rPr>
                <w:rFonts w:cs="Times New Roman"/>
                <w:sz w:val="16"/>
                <w:szCs w:val="16"/>
              </w:rPr>
              <w:t>1</w:t>
            </w:r>
          </w:p>
        </w:tc>
        <w:tc>
          <w:tcPr>
            <w:tcW w:w="851" w:type="dxa"/>
          </w:tcPr>
          <w:p w14:paraId="3F7889F7" w14:textId="77777777" w:rsidR="00AC4A54" w:rsidRPr="00E11582" w:rsidRDefault="00AC4A54" w:rsidP="00AC4A54">
            <w:pPr>
              <w:jc w:val="center"/>
              <w:rPr>
                <w:rFonts w:cs="Times New Roman"/>
                <w:sz w:val="16"/>
                <w:szCs w:val="16"/>
              </w:rPr>
            </w:pPr>
            <w:r>
              <w:rPr>
                <w:rFonts w:cs="Times New Roman"/>
                <w:sz w:val="16"/>
                <w:szCs w:val="16"/>
              </w:rPr>
              <w:t>0</w:t>
            </w:r>
          </w:p>
        </w:tc>
        <w:tc>
          <w:tcPr>
            <w:tcW w:w="1276" w:type="dxa"/>
          </w:tcPr>
          <w:p w14:paraId="0E518C0F"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1559" w:type="dxa"/>
          </w:tcPr>
          <w:p w14:paraId="6976C39C"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C477A9C" w14:textId="77777777" w:rsidTr="00AC4A54">
        <w:trPr>
          <w:trHeight w:val="192"/>
        </w:trPr>
        <w:tc>
          <w:tcPr>
            <w:tcW w:w="2972" w:type="dxa"/>
          </w:tcPr>
          <w:p w14:paraId="532C8877" w14:textId="77777777" w:rsidR="00AC4A54" w:rsidRPr="00E11582" w:rsidRDefault="00AC4A54" w:rsidP="00AC4A54">
            <w:pPr>
              <w:rPr>
                <w:rFonts w:cs="Times New Roman"/>
                <w:sz w:val="16"/>
                <w:szCs w:val="16"/>
              </w:rPr>
            </w:pPr>
            <w:r w:rsidRPr="00E11582">
              <w:rPr>
                <w:rFonts w:cs="Times New Roman"/>
                <w:sz w:val="16"/>
                <w:szCs w:val="16"/>
              </w:rPr>
              <w:t>postopki izvršbe in zavarovanja</w:t>
            </w:r>
          </w:p>
        </w:tc>
        <w:tc>
          <w:tcPr>
            <w:tcW w:w="1418" w:type="dxa"/>
          </w:tcPr>
          <w:p w14:paraId="6E7C1F9C" w14:textId="77777777" w:rsidR="00AC4A54" w:rsidRPr="00E11582" w:rsidRDefault="00AC4A54" w:rsidP="00AC4A54">
            <w:pPr>
              <w:jc w:val="center"/>
              <w:rPr>
                <w:rFonts w:cs="Times New Roman"/>
                <w:sz w:val="16"/>
                <w:szCs w:val="16"/>
              </w:rPr>
            </w:pPr>
            <w:r>
              <w:rPr>
                <w:rFonts w:cs="Times New Roman"/>
                <w:sz w:val="16"/>
                <w:szCs w:val="16"/>
              </w:rPr>
              <w:t>894</w:t>
            </w:r>
          </w:p>
        </w:tc>
        <w:tc>
          <w:tcPr>
            <w:tcW w:w="897" w:type="dxa"/>
          </w:tcPr>
          <w:p w14:paraId="2AD59078"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52</w:t>
            </w:r>
          </w:p>
        </w:tc>
        <w:tc>
          <w:tcPr>
            <w:tcW w:w="945" w:type="dxa"/>
          </w:tcPr>
          <w:p w14:paraId="5E141B8A" w14:textId="77777777" w:rsidR="00AC4A54" w:rsidRPr="00E11582" w:rsidRDefault="00AC4A54" w:rsidP="00AC4A54">
            <w:pPr>
              <w:jc w:val="center"/>
              <w:rPr>
                <w:rFonts w:cs="Times New Roman"/>
                <w:sz w:val="16"/>
                <w:szCs w:val="16"/>
              </w:rPr>
            </w:pPr>
            <w:r>
              <w:rPr>
                <w:rFonts w:cs="Times New Roman"/>
                <w:sz w:val="16"/>
                <w:szCs w:val="16"/>
              </w:rPr>
              <w:t>1.146</w:t>
            </w:r>
          </w:p>
        </w:tc>
        <w:tc>
          <w:tcPr>
            <w:tcW w:w="851" w:type="dxa"/>
          </w:tcPr>
          <w:p w14:paraId="44717611" w14:textId="77777777" w:rsidR="00AC4A54" w:rsidRPr="00E11582" w:rsidRDefault="00AC4A54" w:rsidP="00AC4A54">
            <w:pPr>
              <w:jc w:val="center"/>
              <w:rPr>
                <w:rFonts w:cs="Times New Roman"/>
                <w:sz w:val="16"/>
                <w:szCs w:val="16"/>
              </w:rPr>
            </w:pPr>
            <w:r w:rsidRPr="00E11582">
              <w:rPr>
                <w:rFonts w:cs="Times New Roman"/>
                <w:sz w:val="16"/>
                <w:szCs w:val="16"/>
              </w:rPr>
              <w:t>410</w:t>
            </w:r>
          </w:p>
        </w:tc>
        <w:tc>
          <w:tcPr>
            <w:tcW w:w="1276" w:type="dxa"/>
          </w:tcPr>
          <w:p w14:paraId="4FCB4A75" w14:textId="77777777" w:rsidR="00AC4A54" w:rsidRPr="00E11582" w:rsidRDefault="00AC4A54" w:rsidP="00AC4A54">
            <w:pPr>
              <w:jc w:val="center"/>
              <w:rPr>
                <w:rFonts w:cs="Times New Roman"/>
                <w:sz w:val="16"/>
                <w:szCs w:val="16"/>
              </w:rPr>
            </w:pPr>
            <w:r>
              <w:rPr>
                <w:rFonts w:cs="Times New Roman"/>
                <w:sz w:val="16"/>
                <w:szCs w:val="16"/>
              </w:rPr>
              <w:t>736</w:t>
            </w:r>
          </w:p>
        </w:tc>
        <w:tc>
          <w:tcPr>
            <w:tcW w:w="1559" w:type="dxa"/>
          </w:tcPr>
          <w:p w14:paraId="44F45401"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85B6376" w14:textId="77777777" w:rsidTr="00AC4A54">
        <w:trPr>
          <w:trHeight w:val="192"/>
        </w:trPr>
        <w:tc>
          <w:tcPr>
            <w:tcW w:w="2972" w:type="dxa"/>
          </w:tcPr>
          <w:p w14:paraId="0D37A11F" w14:textId="77777777" w:rsidR="00AC4A54" w:rsidRPr="00E11582" w:rsidRDefault="00AC4A54" w:rsidP="00AC4A54">
            <w:pPr>
              <w:rPr>
                <w:rFonts w:cs="Times New Roman"/>
                <w:sz w:val="16"/>
                <w:szCs w:val="16"/>
              </w:rPr>
            </w:pPr>
            <w:r w:rsidRPr="00E11582">
              <w:rPr>
                <w:rFonts w:cs="Times New Roman"/>
                <w:sz w:val="16"/>
                <w:szCs w:val="16"/>
              </w:rPr>
              <w:t>postopki zaradi insolventnosti in postopki prisilnega prenehanja</w:t>
            </w:r>
          </w:p>
        </w:tc>
        <w:tc>
          <w:tcPr>
            <w:tcW w:w="1418" w:type="dxa"/>
          </w:tcPr>
          <w:p w14:paraId="2A2CCBD9" w14:textId="77777777" w:rsidR="00AC4A54" w:rsidRPr="00E11582" w:rsidRDefault="00AC4A54" w:rsidP="00AC4A54">
            <w:pPr>
              <w:jc w:val="center"/>
              <w:rPr>
                <w:rFonts w:cs="Times New Roman"/>
                <w:sz w:val="16"/>
                <w:szCs w:val="16"/>
              </w:rPr>
            </w:pPr>
            <w:r>
              <w:rPr>
                <w:rFonts w:cs="Times New Roman"/>
                <w:sz w:val="16"/>
                <w:szCs w:val="16"/>
              </w:rPr>
              <w:t>891</w:t>
            </w:r>
          </w:p>
        </w:tc>
        <w:tc>
          <w:tcPr>
            <w:tcW w:w="897" w:type="dxa"/>
          </w:tcPr>
          <w:p w14:paraId="13951668" w14:textId="77777777" w:rsidR="00AC4A54" w:rsidRPr="00E11582" w:rsidRDefault="00AC4A54" w:rsidP="00AC4A54">
            <w:pPr>
              <w:jc w:val="center"/>
              <w:rPr>
                <w:rFonts w:cs="Times New Roman"/>
                <w:sz w:val="16"/>
                <w:szCs w:val="16"/>
              </w:rPr>
            </w:pPr>
            <w:r w:rsidRPr="00E11582">
              <w:rPr>
                <w:rFonts w:cs="Times New Roman"/>
                <w:sz w:val="16"/>
                <w:szCs w:val="16"/>
              </w:rPr>
              <w:t>3</w:t>
            </w:r>
            <w:r>
              <w:rPr>
                <w:rFonts w:cs="Times New Roman"/>
                <w:sz w:val="16"/>
                <w:szCs w:val="16"/>
              </w:rPr>
              <w:t>84</w:t>
            </w:r>
          </w:p>
        </w:tc>
        <w:tc>
          <w:tcPr>
            <w:tcW w:w="945" w:type="dxa"/>
          </w:tcPr>
          <w:p w14:paraId="59894DB3"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275</w:t>
            </w:r>
          </w:p>
        </w:tc>
        <w:tc>
          <w:tcPr>
            <w:tcW w:w="851" w:type="dxa"/>
          </w:tcPr>
          <w:p w14:paraId="0376B588" w14:textId="77777777" w:rsidR="00AC4A54" w:rsidRPr="00E11582" w:rsidRDefault="00AC4A54" w:rsidP="00AC4A54">
            <w:pPr>
              <w:jc w:val="center"/>
              <w:rPr>
                <w:rFonts w:cs="Times New Roman"/>
                <w:sz w:val="16"/>
                <w:szCs w:val="16"/>
              </w:rPr>
            </w:pPr>
            <w:r w:rsidRPr="00E11582">
              <w:rPr>
                <w:rFonts w:cs="Times New Roman"/>
                <w:sz w:val="16"/>
                <w:szCs w:val="16"/>
              </w:rPr>
              <w:t>45</w:t>
            </w:r>
            <w:r>
              <w:rPr>
                <w:rFonts w:cs="Times New Roman"/>
                <w:sz w:val="16"/>
                <w:szCs w:val="16"/>
              </w:rPr>
              <w:t>6</w:t>
            </w:r>
          </w:p>
        </w:tc>
        <w:tc>
          <w:tcPr>
            <w:tcW w:w="1276" w:type="dxa"/>
          </w:tcPr>
          <w:p w14:paraId="7C1ECC4A" w14:textId="77777777" w:rsidR="00AC4A54" w:rsidRPr="00E11582" w:rsidRDefault="00AC4A54" w:rsidP="00AC4A54">
            <w:pPr>
              <w:jc w:val="center"/>
              <w:rPr>
                <w:rFonts w:cs="Times New Roman"/>
                <w:sz w:val="16"/>
                <w:szCs w:val="16"/>
              </w:rPr>
            </w:pPr>
            <w:r w:rsidRPr="00E11582">
              <w:rPr>
                <w:rFonts w:cs="Times New Roman"/>
                <w:sz w:val="16"/>
                <w:szCs w:val="16"/>
              </w:rPr>
              <w:t>8</w:t>
            </w:r>
            <w:r>
              <w:rPr>
                <w:rFonts w:cs="Times New Roman"/>
                <w:sz w:val="16"/>
                <w:szCs w:val="16"/>
              </w:rPr>
              <w:t>19</w:t>
            </w:r>
          </w:p>
        </w:tc>
        <w:tc>
          <w:tcPr>
            <w:tcW w:w="1559" w:type="dxa"/>
          </w:tcPr>
          <w:p w14:paraId="4490215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F2BFFF3" w14:textId="77777777" w:rsidTr="00AC4A54">
        <w:trPr>
          <w:trHeight w:val="192"/>
        </w:trPr>
        <w:tc>
          <w:tcPr>
            <w:tcW w:w="2972" w:type="dxa"/>
          </w:tcPr>
          <w:p w14:paraId="15039ECE" w14:textId="77777777" w:rsidR="00AC4A54" w:rsidRPr="00E11582" w:rsidRDefault="00AC4A54" w:rsidP="00AC4A54">
            <w:pPr>
              <w:rPr>
                <w:rFonts w:cs="Times New Roman"/>
                <w:sz w:val="16"/>
                <w:szCs w:val="16"/>
              </w:rPr>
            </w:pPr>
            <w:r w:rsidRPr="00E11582">
              <w:rPr>
                <w:rFonts w:cs="Times New Roman"/>
                <w:sz w:val="16"/>
                <w:szCs w:val="16"/>
              </w:rPr>
              <w:t>nepravdni postopki</w:t>
            </w:r>
          </w:p>
        </w:tc>
        <w:tc>
          <w:tcPr>
            <w:tcW w:w="1418" w:type="dxa"/>
          </w:tcPr>
          <w:p w14:paraId="46EFFEC1" w14:textId="77777777" w:rsidR="00AC4A54" w:rsidRPr="00E11582" w:rsidRDefault="00AC4A54" w:rsidP="00AC4A54">
            <w:pPr>
              <w:jc w:val="center"/>
              <w:rPr>
                <w:rFonts w:cs="Times New Roman"/>
                <w:sz w:val="16"/>
                <w:szCs w:val="16"/>
              </w:rPr>
            </w:pPr>
            <w:r>
              <w:rPr>
                <w:rFonts w:cs="Times New Roman"/>
                <w:sz w:val="16"/>
                <w:szCs w:val="16"/>
              </w:rPr>
              <w:t>879</w:t>
            </w:r>
          </w:p>
        </w:tc>
        <w:tc>
          <w:tcPr>
            <w:tcW w:w="897" w:type="dxa"/>
          </w:tcPr>
          <w:p w14:paraId="000D1B9E" w14:textId="77777777"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w:t>
            </w:r>
            <w:r>
              <w:rPr>
                <w:rFonts w:cs="Times New Roman"/>
                <w:sz w:val="16"/>
                <w:szCs w:val="16"/>
              </w:rPr>
              <w:t>772</w:t>
            </w:r>
          </w:p>
        </w:tc>
        <w:tc>
          <w:tcPr>
            <w:tcW w:w="945" w:type="dxa"/>
          </w:tcPr>
          <w:p w14:paraId="11E92649" w14:textId="77777777" w:rsidR="00AC4A54" w:rsidRPr="00E11582" w:rsidRDefault="00AC4A54" w:rsidP="00AC4A54">
            <w:pPr>
              <w:jc w:val="center"/>
              <w:rPr>
                <w:rFonts w:cs="Times New Roman"/>
                <w:sz w:val="16"/>
                <w:szCs w:val="16"/>
              </w:rPr>
            </w:pPr>
            <w:r>
              <w:rPr>
                <w:rFonts w:cs="Times New Roman"/>
                <w:sz w:val="16"/>
                <w:szCs w:val="16"/>
              </w:rPr>
              <w:t>3</w:t>
            </w:r>
            <w:r w:rsidRPr="00E11582">
              <w:rPr>
                <w:rFonts w:cs="Times New Roman"/>
                <w:sz w:val="16"/>
                <w:szCs w:val="16"/>
              </w:rPr>
              <w:t>.</w:t>
            </w:r>
            <w:r>
              <w:rPr>
                <w:rFonts w:cs="Times New Roman"/>
                <w:sz w:val="16"/>
                <w:szCs w:val="16"/>
              </w:rPr>
              <w:t>651</w:t>
            </w:r>
          </w:p>
        </w:tc>
        <w:tc>
          <w:tcPr>
            <w:tcW w:w="851" w:type="dxa"/>
          </w:tcPr>
          <w:p w14:paraId="386E869A" w14:textId="77777777"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.3</w:t>
            </w:r>
            <w:r>
              <w:rPr>
                <w:rFonts w:cs="Times New Roman"/>
                <w:sz w:val="16"/>
                <w:szCs w:val="16"/>
              </w:rPr>
              <w:t>67</w:t>
            </w:r>
          </w:p>
        </w:tc>
        <w:tc>
          <w:tcPr>
            <w:tcW w:w="1276" w:type="dxa"/>
          </w:tcPr>
          <w:p w14:paraId="032E9F67" w14:textId="77777777" w:rsidR="00AC4A54" w:rsidRPr="00E11582" w:rsidRDefault="00AC4A54" w:rsidP="00AC4A54">
            <w:pPr>
              <w:jc w:val="center"/>
              <w:rPr>
                <w:rFonts w:cs="Times New Roman"/>
                <w:sz w:val="16"/>
                <w:szCs w:val="16"/>
              </w:rPr>
            </w:pPr>
            <w:r>
              <w:rPr>
                <w:rFonts w:cs="Times New Roman"/>
                <w:sz w:val="16"/>
                <w:szCs w:val="16"/>
              </w:rPr>
              <w:t>1.284</w:t>
            </w:r>
          </w:p>
        </w:tc>
        <w:tc>
          <w:tcPr>
            <w:tcW w:w="1559" w:type="dxa"/>
          </w:tcPr>
          <w:p w14:paraId="2EA5F16F"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53ECE0B" w14:textId="77777777" w:rsidTr="00AC4A54">
        <w:trPr>
          <w:trHeight w:val="192"/>
        </w:trPr>
        <w:tc>
          <w:tcPr>
            <w:tcW w:w="2972" w:type="dxa"/>
          </w:tcPr>
          <w:p w14:paraId="4606E8D7" w14:textId="77777777" w:rsidR="00AC4A54" w:rsidRPr="00E11582" w:rsidRDefault="00AC4A54" w:rsidP="00AC4A54">
            <w:pPr>
              <w:rPr>
                <w:rFonts w:cs="Times New Roman"/>
                <w:sz w:val="16"/>
                <w:szCs w:val="16"/>
              </w:rPr>
            </w:pPr>
            <w:r w:rsidRPr="00E11582">
              <w:rPr>
                <w:rFonts w:cs="Times New Roman"/>
                <w:sz w:val="16"/>
                <w:szCs w:val="16"/>
              </w:rPr>
              <w:t>postopki razlastitev</w:t>
            </w:r>
          </w:p>
        </w:tc>
        <w:tc>
          <w:tcPr>
            <w:tcW w:w="1418" w:type="dxa"/>
          </w:tcPr>
          <w:p w14:paraId="121F5899"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87</w:t>
            </w:r>
          </w:p>
        </w:tc>
        <w:tc>
          <w:tcPr>
            <w:tcW w:w="897" w:type="dxa"/>
          </w:tcPr>
          <w:p w14:paraId="5796ACEA" w14:textId="77777777" w:rsidR="00AC4A54" w:rsidRPr="00E11582" w:rsidRDefault="00AC4A54" w:rsidP="00AC4A54">
            <w:pPr>
              <w:jc w:val="center"/>
              <w:rPr>
                <w:rFonts w:cs="Times New Roman"/>
                <w:sz w:val="16"/>
                <w:szCs w:val="16"/>
              </w:rPr>
            </w:pPr>
            <w:r>
              <w:rPr>
                <w:rFonts w:cs="Times New Roman"/>
                <w:sz w:val="16"/>
                <w:szCs w:val="16"/>
              </w:rPr>
              <w:t>319</w:t>
            </w:r>
          </w:p>
        </w:tc>
        <w:tc>
          <w:tcPr>
            <w:tcW w:w="945" w:type="dxa"/>
          </w:tcPr>
          <w:p w14:paraId="4A7463D9" w14:textId="77777777" w:rsidR="00AC4A54" w:rsidRPr="00E11582" w:rsidRDefault="00AC4A54" w:rsidP="00AC4A54">
            <w:pPr>
              <w:jc w:val="center"/>
              <w:rPr>
                <w:rFonts w:cs="Times New Roman"/>
                <w:sz w:val="16"/>
                <w:szCs w:val="16"/>
              </w:rPr>
            </w:pPr>
            <w:r>
              <w:rPr>
                <w:rFonts w:cs="Times New Roman"/>
                <w:sz w:val="16"/>
                <w:szCs w:val="16"/>
              </w:rPr>
              <w:t>606</w:t>
            </w:r>
          </w:p>
        </w:tc>
        <w:tc>
          <w:tcPr>
            <w:tcW w:w="851" w:type="dxa"/>
          </w:tcPr>
          <w:p w14:paraId="6E2769AD" w14:textId="77777777" w:rsidR="00AC4A54" w:rsidRPr="00E11582" w:rsidRDefault="00AC4A54" w:rsidP="00AC4A54">
            <w:pPr>
              <w:jc w:val="center"/>
              <w:rPr>
                <w:rFonts w:cs="Times New Roman"/>
                <w:sz w:val="16"/>
                <w:szCs w:val="16"/>
              </w:rPr>
            </w:pPr>
            <w:r>
              <w:rPr>
                <w:rFonts w:cs="Times New Roman"/>
                <w:sz w:val="16"/>
                <w:szCs w:val="16"/>
              </w:rPr>
              <w:t>161</w:t>
            </w:r>
          </w:p>
        </w:tc>
        <w:tc>
          <w:tcPr>
            <w:tcW w:w="1276" w:type="dxa"/>
          </w:tcPr>
          <w:p w14:paraId="790DF6A0" w14:textId="77777777" w:rsidR="00AC4A54" w:rsidRPr="00E11582" w:rsidRDefault="00AC4A54" w:rsidP="00AC4A54">
            <w:pPr>
              <w:jc w:val="center"/>
              <w:rPr>
                <w:rFonts w:cs="Times New Roman"/>
                <w:sz w:val="16"/>
                <w:szCs w:val="16"/>
              </w:rPr>
            </w:pPr>
            <w:r>
              <w:rPr>
                <w:rFonts w:cs="Times New Roman"/>
                <w:sz w:val="16"/>
                <w:szCs w:val="16"/>
              </w:rPr>
              <w:t>445</w:t>
            </w:r>
          </w:p>
        </w:tc>
        <w:tc>
          <w:tcPr>
            <w:tcW w:w="1559" w:type="dxa"/>
          </w:tcPr>
          <w:p w14:paraId="27BB3DCE"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3CBB74F" w14:textId="77777777" w:rsidTr="00AC4A54">
        <w:trPr>
          <w:trHeight w:val="192"/>
        </w:trPr>
        <w:tc>
          <w:tcPr>
            <w:tcW w:w="2972" w:type="dxa"/>
          </w:tcPr>
          <w:p w14:paraId="65735D67" w14:textId="77777777" w:rsidR="00AC4A54" w:rsidRPr="00E11582" w:rsidRDefault="00AC4A54" w:rsidP="00AC4A54">
            <w:pPr>
              <w:rPr>
                <w:rFonts w:cs="Times New Roman"/>
                <w:sz w:val="16"/>
                <w:szCs w:val="16"/>
              </w:rPr>
            </w:pPr>
            <w:r w:rsidRPr="00E11582">
              <w:rPr>
                <w:rFonts w:cs="Times New Roman"/>
                <w:sz w:val="16"/>
                <w:szCs w:val="16"/>
              </w:rPr>
              <w:t>upravne zadeve</w:t>
            </w:r>
          </w:p>
        </w:tc>
        <w:tc>
          <w:tcPr>
            <w:tcW w:w="1418" w:type="dxa"/>
          </w:tcPr>
          <w:p w14:paraId="15D3175B" w14:textId="77777777" w:rsidR="00AC4A54" w:rsidRPr="00E11582" w:rsidRDefault="00AC4A54" w:rsidP="00AC4A54">
            <w:pPr>
              <w:jc w:val="center"/>
              <w:rPr>
                <w:rFonts w:cs="Times New Roman"/>
                <w:sz w:val="16"/>
                <w:szCs w:val="16"/>
              </w:rPr>
            </w:pPr>
            <w:r>
              <w:rPr>
                <w:rFonts w:cs="Times New Roman"/>
                <w:sz w:val="16"/>
                <w:szCs w:val="16"/>
              </w:rPr>
              <w:t>366</w:t>
            </w:r>
          </w:p>
        </w:tc>
        <w:tc>
          <w:tcPr>
            <w:tcW w:w="897" w:type="dxa"/>
          </w:tcPr>
          <w:p w14:paraId="5E33B6DA" w14:textId="77777777" w:rsidR="00AC4A54" w:rsidRPr="00E11582" w:rsidRDefault="00AC4A54" w:rsidP="00AC4A54">
            <w:pPr>
              <w:jc w:val="center"/>
              <w:rPr>
                <w:rFonts w:cs="Times New Roman"/>
                <w:sz w:val="16"/>
                <w:szCs w:val="16"/>
              </w:rPr>
            </w:pPr>
            <w:r>
              <w:rPr>
                <w:rFonts w:cs="Times New Roman"/>
                <w:sz w:val="16"/>
                <w:szCs w:val="16"/>
              </w:rPr>
              <w:t>405</w:t>
            </w:r>
          </w:p>
        </w:tc>
        <w:tc>
          <w:tcPr>
            <w:tcW w:w="945" w:type="dxa"/>
          </w:tcPr>
          <w:p w14:paraId="00FABD43" w14:textId="77777777" w:rsidR="00AC4A54" w:rsidRPr="00E11582" w:rsidRDefault="00AC4A54" w:rsidP="00AC4A54">
            <w:pPr>
              <w:jc w:val="center"/>
              <w:rPr>
                <w:rFonts w:cs="Times New Roman"/>
                <w:sz w:val="16"/>
                <w:szCs w:val="16"/>
              </w:rPr>
            </w:pPr>
            <w:r>
              <w:rPr>
                <w:rFonts w:cs="Times New Roman"/>
                <w:sz w:val="16"/>
                <w:szCs w:val="16"/>
              </w:rPr>
              <w:t>771</w:t>
            </w:r>
          </w:p>
        </w:tc>
        <w:tc>
          <w:tcPr>
            <w:tcW w:w="851" w:type="dxa"/>
          </w:tcPr>
          <w:p w14:paraId="2E3B74AE" w14:textId="77777777" w:rsidR="00AC4A54" w:rsidRPr="00E11582" w:rsidRDefault="00AC4A54" w:rsidP="00AC4A54">
            <w:pPr>
              <w:jc w:val="center"/>
              <w:rPr>
                <w:rFonts w:cs="Times New Roman"/>
                <w:sz w:val="16"/>
                <w:szCs w:val="16"/>
              </w:rPr>
            </w:pPr>
            <w:r>
              <w:rPr>
                <w:rFonts w:cs="Times New Roman"/>
                <w:sz w:val="16"/>
                <w:szCs w:val="16"/>
              </w:rPr>
              <w:t>704</w:t>
            </w:r>
          </w:p>
        </w:tc>
        <w:tc>
          <w:tcPr>
            <w:tcW w:w="1276" w:type="dxa"/>
          </w:tcPr>
          <w:p w14:paraId="39F7F9AD" w14:textId="77777777" w:rsidR="00AC4A54" w:rsidRPr="00E11582" w:rsidRDefault="00AC4A54" w:rsidP="00AC4A54">
            <w:pPr>
              <w:jc w:val="center"/>
              <w:rPr>
                <w:rFonts w:cs="Times New Roman"/>
                <w:sz w:val="16"/>
                <w:szCs w:val="16"/>
              </w:rPr>
            </w:pPr>
            <w:r>
              <w:rPr>
                <w:rFonts w:cs="Times New Roman"/>
                <w:sz w:val="16"/>
                <w:szCs w:val="16"/>
              </w:rPr>
              <w:t>67</w:t>
            </w:r>
          </w:p>
        </w:tc>
        <w:tc>
          <w:tcPr>
            <w:tcW w:w="1559" w:type="dxa"/>
          </w:tcPr>
          <w:p w14:paraId="7932253E"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21B1817" w14:textId="77777777" w:rsidTr="00AC4A54">
        <w:trPr>
          <w:trHeight w:val="192"/>
        </w:trPr>
        <w:tc>
          <w:tcPr>
            <w:tcW w:w="2972" w:type="dxa"/>
          </w:tcPr>
          <w:p w14:paraId="094407E0" w14:textId="77777777" w:rsidR="00AC4A54" w:rsidRPr="00E11582" w:rsidRDefault="00AC4A54" w:rsidP="00AC4A54">
            <w:pPr>
              <w:rPr>
                <w:rFonts w:cs="Times New Roman"/>
                <w:sz w:val="16"/>
                <w:szCs w:val="16"/>
              </w:rPr>
            </w:pPr>
            <w:r w:rsidRPr="00E11582">
              <w:rPr>
                <w:rFonts w:cs="Times New Roman"/>
                <w:sz w:val="16"/>
                <w:szCs w:val="16"/>
              </w:rPr>
              <w:t xml:space="preserve">postopki po </w:t>
            </w:r>
            <w:proofErr w:type="spellStart"/>
            <w:r w:rsidRPr="00E11582">
              <w:rPr>
                <w:rFonts w:cs="Times New Roman"/>
                <w:sz w:val="16"/>
                <w:szCs w:val="16"/>
              </w:rPr>
              <w:t>Zden</w:t>
            </w:r>
            <w:proofErr w:type="spellEnd"/>
          </w:p>
        </w:tc>
        <w:tc>
          <w:tcPr>
            <w:tcW w:w="1418" w:type="dxa"/>
          </w:tcPr>
          <w:p w14:paraId="11EEDC5E" w14:textId="77777777" w:rsidR="00AC4A54" w:rsidRPr="00E11582" w:rsidRDefault="00AC4A54" w:rsidP="00AC4A54">
            <w:pPr>
              <w:jc w:val="center"/>
              <w:rPr>
                <w:rFonts w:cs="Times New Roman"/>
                <w:sz w:val="16"/>
                <w:szCs w:val="16"/>
              </w:rPr>
            </w:pPr>
            <w:r>
              <w:rPr>
                <w:rFonts w:cs="Times New Roman"/>
                <w:sz w:val="16"/>
                <w:szCs w:val="16"/>
              </w:rPr>
              <w:t>12</w:t>
            </w:r>
          </w:p>
        </w:tc>
        <w:tc>
          <w:tcPr>
            <w:tcW w:w="897" w:type="dxa"/>
          </w:tcPr>
          <w:p w14:paraId="1388BA4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7F5EC4C6" w14:textId="77777777" w:rsidR="00AC4A54" w:rsidRPr="00E11582" w:rsidRDefault="00AC4A54" w:rsidP="00AC4A54">
            <w:pPr>
              <w:jc w:val="center"/>
              <w:rPr>
                <w:rFonts w:cs="Times New Roman"/>
                <w:sz w:val="16"/>
                <w:szCs w:val="16"/>
              </w:rPr>
            </w:pPr>
            <w:r>
              <w:rPr>
                <w:rFonts w:cs="Times New Roman"/>
                <w:sz w:val="16"/>
                <w:szCs w:val="16"/>
              </w:rPr>
              <w:t>12</w:t>
            </w:r>
          </w:p>
        </w:tc>
        <w:tc>
          <w:tcPr>
            <w:tcW w:w="851" w:type="dxa"/>
          </w:tcPr>
          <w:p w14:paraId="71AFECB8" w14:textId="77777777" w:rsidR="00AC4A54" w:rsidRPr="00E11582" w:rsidRDefault="00AC4A54" w:rsidP="00AC4A54">
            <w:pPr>
              <w:jc w:val="center"/>
              <w:rPr>
                <w:rFonts w:cs="Times New Roman"/>
                <w:sz w:val="16"/>
                <w:szCs w:val="16"/>
              </w:rPr>
            </w:pPr>
            <w:r>
              <w:rPr>
                <w:rFonts w:cs="Times New Roman"/>
                <w:sz w:val="16"/>
                <w:szCs w:val="16"/>
              </w:rPr>
              <w:t>7</w:t>
            </w:r>
          </w:p>
        </w:tc>
        <w:tc>
          <w:tcPr>
            <w:tcW w:w="1276" w:type="dxa"/>
          </w:tcPr>
          <w:p w14:paraId="05193460" w14:textId="77777777" w:rsidR="00AC4A54" w:rsidRPr="00E11582" w:rsidRDefault="00AC4A54" w:rsidP="00AC4A54">
            <w:pPr>
              <w:jc w:val="center"/>
              <w:rPr>
                <w:rFonts w:cs="Times New Roman"/>
                <w:sz w:val="16"/>
                <w:szCs w:val="16"/>
              </w:rPr>
            </w:pPr>
            <w:r>
              <w:rPr>
                <w:rFonts w:cs="Times New Roman"/>
                <w:sz w:val="16"/>
                <w:szCs w:val="16"/>
              </w:rPr>
              <w:t>5</w:t>
            </w:r>
          </w:p>
        </w:tc>
        <w:tc>
          <w:tcPr>
            <w:tcW w:w="1559" w:type="dxa"/>
          </w:tcPr>
          <w:p w14:paraId="32FAFF26"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BE78AF1" w14:textId="77777777" w:rsidTr="00AC4A54">
        <w:trPr>
          <w:trHeight w:val="192"/>
        </w:trPr>
        <w:tc>
          <w:tcPr>
            <w:tcW w:w="2972" w:type="dxa"/>
          </w:tcPr>
          <w:p w14:paraId="4478088A" w14:textId="77777777" w:rsidR="00AC4A54" w:rsidRPr="00E11582" w:rsidRDefault="00AC4A54" w:rsidP="00AC4A54">
            <w:pPr>
              <w:rPr>
                <w:rFonts w:cs="Times New Roman"/>
                <w:sz w:val="16"/>
                <w:szCs w:val="16"/>
              </w:rPr>
            </w:pPr>
            <w:r w:rsidRPr="00E11582">
              <w:rPr>
                <w:rFonts w:cs="Times New Roman"/>
                <w:sz w:val="16"/>
                <w:szCs w:val="16"/>
              </w:rPr>
              <w:t>postopki po ZIKS</w:t>
            </w:r>
          </w:p>
        </w:tc>
        <w:tc>
          <w:tcPr>
            <w:tcW w:w="1418" w:type="dxa"/>
          </w:tcPr>
          <w:p w14:paraId="4BEC7C5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4A6ABFC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7C4C8C5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1FB0A4E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56B3B7F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47A479F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C5C1B64" w14:textId="77777777" w:rsidTr="00AC4A54">
        <w:trPr>
          <w:trHeight w:val="192"/>
        </w:trPr>
        <w:tc>
          <w:tcPr>
            <w:tcW w:w="2972" w:type="dxa"/>
          </w:tcPr>
          <w:p w14:paraId="4CC9F859" w14:textId="77777777" w:rsidR="00AC4A54" w:rsidRPr="00E11582" w:rsidRDefault="00AC4A54" w:rsidP="00AC4A54">
            <w:pPr>
              <w:rPr>
                <w:rFonts w:cs="Times New Roman"/>
                <w:sz w:val="16"/>
                <w:szCs w:val="16"/>
              </w:rPr>
            </w:pPr>
            <w:r w:rsidRPr="00E11582">
              <w:rPr>
                <w:rFonts w:cs="Times New Roman"/>
                <w:sz w:val="16"/>
                <w:szCs w:val="16"/>
              </w:rPr>
              <w:t>postopki po ZVVJTO</w:t>
            </w:r>
          </w:p>
        </w:tc>
        <w:tc>
          <w:tcPr>
            <w:tcW w:w="1418" w:type="dxa"/>
          </w:tcPr>
          <w:p w14:paraId="7B493C0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4390E69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28EBB12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74F7439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4CE9A4D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3A65BEF9" w14:textId="77777777" w:rsidR="00AC4A54" w:rsidRPr="00E11582" w:rsidRDefault="00AC4A54" w:rsidP="00AC4A54">
            <w:pPr>
              <w:jc w:val="center"/>
              <w:rPr>
                <w:rFonts w:cs="Times New Roman"/>
                <w:sz w:val="16"/>
                <w:szCs w:val="16"/>
              </w:rPr>
            </w:pPr>
            <w:r w:rsidRPr="00E11582">
              <w:rPr>
                <w:rFonts w:cs="Times New Roman"/>
                <w:sz w:val="16"/>
                <w:szCs w:val="16"/>
              </w:rPr>
              <w:t>NP</w:t>
            </w:r>
          </w:p>
        </w:tc>
      </w:tr>
    </w:tbl>
    <w:p w14:paraId="2493A95D" w14:textId="77777777" w:rsidR="00AC4A54" w:rsidRPr="00E11582" w:rsidRDefault="00AC4A54" w:rsidP="00AC4A54">
      <w:pPr>
        <w:pStyle w:val="podpisisliketabele"/>
        <w:spacing w:line="240" w:lineRule="auto"/>
        <w:rPr>
          <w:rFonts w:ascii="Times New Roman" w:hAnsi="Times New Roman" w:cs="Times New Roman"/>
          <w:color w:val="auto"/>
          <w:spacing w:val="0"/>
          <w:sz w:val="20"/>
          <w:szCs w:val="20"/>
          <w:lang w:val="sl-SI"/>
        </w:rPr>
      </w:pPr>
    </w:p>
    <w:p w14:paraId="4FD52D20" w14:textId="77777777" w:rsidR="00AC4A54" w:rsidRDefault="00AC4A54" w:rsidP="00AC4A54">
      <w:pPr>
        <w:pStyle w:val="podpisisliketabele"/>
        <w:spacing w:line="240" w:lineRule="auto"/>
        <w:rPr>
          <w:rFonts w:ascii="Times New Roman" w:hAnsi="Times New Roman" w:cs="Times New Roman"/>
          <w:b/>
          <w:color w:val="007466"/>
          <w:sz w:val="20"/>
          <w:szCs w:val="20"/>
          <w:lang w:val="sl-SI"/>
        </w:rPr>
      </w:pPr>
    </w:p>
    <w:p w14:paraId="40310462" w14:textId="77777777"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Zunanji oddelek Državnega odvetništva RS v Kranju</w:t>
      </w:r>
    </w:p>
    <w:p w14:paraId="338202B0" w14:textId="77777777" w:rsidR="00AC4A54" w:rsidRPr="00E11582" w:rsidRDefault="00AC4A54" w:rsidP="00AC4A54">
      <w:pPr>
        <w:spacing w:after="0" w:line="240" w:lineRule="auto"/>
        <w:rPr>
          <w:rFonts w:cs="Times New Roman"/>
          <w:sz w:val="20"/>
          <w:szCs w:val="20"/>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AC4A54" w:rsidRPr="00E11582" w14:paraId="7967EDA5" w14:textId="77777777" w:rsidTr="00AC4A54">
        <w:trPr>
          <w:trHeight w:val="925"/>
        </w:trPr>
        <w:tc>
          <w:tcPr>
            <w:tcW w:w="2972" w:type="dxa"/>
          </w:tcPr>
          <w:p w14:paraId="1DADE0A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področje dela</w:t>
            </w:r>
          </w:p>
        </w:tc>
        <w:tc>
          <w:tcPr>
            <w:tcW w:w="1418" w:type="dxa"/>
          </w:tcPr>
          <w:p w14:paraId="3290EBF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prenesenih nerešenih zadev iz prejšnjih let</w:t>
            </w:r>
          </w:p>
        </w:tc>
        <w:tc>
          <w:tcPr>
            <w:tcW w:w="897" w:type="dxa"/>
          </w:tcPr>
          <w:p w14:paraId="7CB864F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 xml:space="preserve">letni </w:t>
            </w:r>
            <w:proofErr w:type="spellStart"/>
            <w:r w:rsidRPr="00E11582">
              <w:rPr>
                <w:rFonts w:eastAsia="Times New Roman" w:cs="Times New Roman"/>
                <w:sz w:val="16"/>
                <w:szCs w:val="16"/>
              </w:rPr>
              <w:t>pripad</w:t>
            </w:r>
            <w:proofErr w:type="spellEnd"/>
            <w:r w:rsidRPr="00E11582">
              <w:rPr>
                <w:rFonts w:eastAsia="Times New Roman" w:cs="Times New Roman"/>
                <w:sz w:val="16"/>
                <w:szCs w:val="16"/>
              </w:rPr>
              <w:t xml:space="preserve"> zadev</w:t>
            </w:r>
          </w:p>
        </w:tc>
        <w:tc>
          <w:tcPr>
            <w:tcW w:w="945" w:type="dxa"/>
          </w:tcPr>
          <w:p w14:paraId="490792C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zadeve v delu skupaj</w:t>
            </w:r>
          </w:p>
        </w:tc>
        <w:tc>
          <w:tcPr>
            <w:tcW w:w="851" w:type="dxa"/>
          </w:tcPr>
          <w:p w14:paraId="4296DE25"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rešenih zadev</w:t>
            </w:r>
          </w:p>
        </w:tc>
        <w:tc>
          <w:tcPr>
            <w:tcW w:w="1276" w:type="dxa"/>
          </w:tcPr>
          <w:p w14:paraId="30D502F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nerešenih zadev na dan 31.12.</w:t>
            </w:r>
          </w:p>
        </w:tc>
        <w:tc>
          <w:tcPr>
            <w:tcW w:w="1559" w:type="dxa"/>
          </w:tcPr>
          <w:p w14:paraId="76DF892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vloženih predlogov, ki niso zajeti med rešenimi zadevami</w:t>
            </w:r>
          </w:p>
          <w:p w14:paraId="789EA68A" w14:textId="77777777" w:rsidR="00AC4A54" w:rsidRPr="00E11582" w:rsidRDefault="00AC4A54" w:rsidP="00AC4A54">
            <w:pPr>
              <w:jc w:val="center"/>
              <w:rPr>
                <w:rFonts w:eastAsia="Times New Roman" w:cs="Times New Roman"/>
                <w:sz w:val="16"/>
                <w:szCs w:val="16"/>
              </w:rPr>
            </w:pPr>
          </w:p>
        </w:tc>
      </w:tr>
      <w:tr w:rsidR="00AC4A54" w:rsidRPr="00E11582" w14:paraId="558531F3" w14:textId="77777777" w:rsidTr="00AC4A54">
        <w:trPr>
          <w:trHeight w:val="192"/>
        </w:trPr>
        <w:tc>
          <w:tcPr>
            <w:tcW w:w="2972" w:type="dxa"/>
          </w:tcPr>
          <w:p w14:paraId="2314DA57" w14:textId="77777777" w:rsidR="00AC4A54" w:rsidRPr="00E11582" w:rsidRDefault="00AC4A54" w:rsidP="00AC4A54">
            <w:pPr>
              <w:rPr>
                <w:rFonts w:cs="Times New Roman"/>
                <w:sz w:val="16"/>
                <w:szCs w:val="16"/>
              </w:rPr>
            </w:pPr>
            <w:r w:rsidRPr="00E11582">
              <w:rPr>
                <w:rFonts w:cs="Times New Roman"/>
                <w:sz w:val="16"/>
                <w:szCs w:val="16"/>
              </w:rPr>
              <w:t>civilnopravne in gospodarske zadeve</w:t>
            </w:r>
          </w:p>
        </w:tc>
        <w:tc>
          <w:tcPr>
            <w:tcW w:w="1418" w:type="dxa"/>
          </w:tcPr>
          <w:p w14:paraId="7208F7C5"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40</w:t>
            </w:r>
          </w:p>
        </w:tc>
        <w:tc>
          <w:tcPr>
            <w:tcW w:w="897" w:type="dxa"/>
          </w:tcPr>
          <w:p w14:paraId="5D163B4C"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9</w:t>
            </w:r>
          </w:p>
        </w:tc>
        <w:tc>
          <w:tcPr>
            <w:tcW w:w="945" w:type="dxa"/>
          </w:tcPr>
          <w:p w14:paraId="38EDC0D4" w14:textId="77777777" w:rsidR="00AC4A54" w:rsidRPr="00E11582" w:rsidRDefault="00AC4A54" w:rsidP="00AC4A54">
            <w:pPr>
              <w:jc w:val="center"/>
              <w:rPr>
                <w:rFonts w:cs="Times New Roman"/>
                <w:sz w:val="16"/>
                <w:szCs w:val="16"/>
              </w:rPr>
            </w:pPr>
            <w:r w:rsidRPr="00E11582">
              <w:rPr>
                <w:rFonts w:cs="Times New Roman"/>
                <w:sz w:val="16"/>
                <w:szCs w:val="16"/>
              </w:rPr>
              <w:t>16</w:t>
            </w:r>
            <w:r>
              <w:rPr>
                <w:rFonts w:cs="Times New Roman"/>
                <w:sz w:val="16"/>
                <w:szCs w:val="16"/>
              </w:rPr>
              <w:t>9</w:t>
            </w:r>
          </w:p>
        </w:tc>
        <w:tc>
          <w:tcPr>
            <w:tcW w:w="851" w:type="dxa"/>
          </w:tcPr>
          <w:p w14:paraId="140B6647" w14:textId="77777777" w:rsidR="00AC4A54" w:rsidRPr="00E11582" w:rsidRDefault="00AC4A54" w:rsidP="00AC4A54">
            <w:pPr>
              <w:jc w:val="center"/>
              <w:rPr>
                <w:rFonts w:cs="Times New Roman"/>
                <w:sz w:val="16"/>
                <w:szCs w:val="16"/>
              </w:rPr>
            </w:pPr>
            <w:r>
              <w:rPr>
                <w:rFonts w:cs="Times New Roman"/>
                <w:sz w:val="16"/>
                <w:szCs w:val="16"/>
              </w:rPr>
              <w:t>94</w:t>
            </w:r>
          </w:p>
        </w:tc>
        <w:tc>
          <w:tcPr>
            <w:tcW w:w="1276" w:type="dxa"/>
          </w:tcPr>
          <w:p w14:paraId="145F5C6E" w14:textId="77777777" w:rsidR="00AC4A54" w:rsidRPr="00E11582" w:rsidRDefault="00AC4A54" w:rsidP="00AC4A54">
            <w:pPr>
              <w:jc w:val="center"/>
              <w:rPr>
                <w:rFonts w:cs="Times New Roman"/>
                <w:sz w:val="16"/>
                <w:szCs w:val="16"/>
              </w:rPr>
            </w:pPr>
            <w:r>
              <w:rPr>
                <w:rFonts w:cs="Times New Roman"/>
                <w:sz w:val="16"/>
                <w:szCs w:val="16"/>
              </w:rPr>
              <w:t>75</w:t>
            </w:r>
          </w:p>
        </w:tc>
        <w:tc>
          <w:tcPr>
            <w:tcW w:w="1559" w:type="dxa"/>
          </w:tcPr>
          <w:p w14:paraId="2969A900"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F9D4F0F" w14:textId="77777777" w:rsidTr="00AC4A54">
        <w:trPr>
          <w:trHeight w:val="179"/>
        </w:trPr>
        <w:tc>
          <w:tcPr>
            <w:tcW w:w="2972" w:type="dxa"/>
          </w:tcPr>
          <w:p w14:paraId="71DA2605" w14:textId="77777777" w:rsidR="00AC4A54" w:rsidRPr="00E11582" w:rsidRDefault="00AC4A54" w:rsidP="00AC4A54">
            <w:pPr>
              <w:rPr>
                <w:rFonts w:cs="Times New Roman"/>
                <w:sz w:val="16"/>
                <w:szCs w:val="16"/>
              </w:rPr>
            </w:pPr>
            <w:r w:rsidRPr="00E11582">
              <w:rPr>
                <w:rFonts w:cs="Times New Roman"/>
                <w:sz w:val="16"/>
                <w:szCs w:val="16"/>
              </w:rPr>
              <w:t>delovno in socialno</w:t>
            </w:r>
            <w:r>
              <w:rPr>
                <w:rFonts w:cs="Times New Roman"/>
                <w:sz w:val="16"/>
                <w:szCs w:val="16"/>
              </w:rPr>
              <w:t>-</w:t>
            </w:r>
            <w:r w:rsidRPr="00E11582">
              <w:rPr>
                <w:rFonts w:cs="Times New Roman"/>
                <w:sz w:val="16"/>
                <w:szCs w:val="16"/>
              </w:rPr>
              <w:t>pravne zadeve</w:t>
            </w:r>
          </w:p>
        </w:tc>
        <w:tc>
          <w:tcPr>
            <w:tcW w:w="1418" w:type="dxa"/>
          </w:tcPr>
          <w:p w14:paraId="58F1797D" w14:textId="77777777" w:rsidR="00AC4A54" w:rsidRPr="00E11582" w:rsidRDefault="00AC4A54" w:rsidP="00AC4A54">
            <w:pPr>
              <w:jc w:val="center"/>
              <w:rPr>
                <w:rFonts w:cs="Times New Roman"/>
                <w:sz w:val="16"/>
                <w:szCs w:val="16"/>
              </w:rPr>
            </w:pPr>
            <w:r>
              <w:rPr>
                <w:rFonts w:cs="Times New Roman"/>
                <w:sz w:val="16"/>
                <w:szCs w:val="16"/>
              </w:rPr>
              <w:t>24</w:t>
            </w:r>
          </w:p>
        </w:tc>
        <w:tc>
          <w:tcPr>
            <w:tcW w:w="897" w:type="dxa"/>
          </w:tcPr>
          <w:p w14:paraId="42CE8B00" w14:textId="77777777" w:rsidR="00AC4A54" w:rsidRPr="00E11582" w:rsidRDefault="00AC4A54" w:rsidP="00AC4A54">
            <w:pPr>
              <w:jc w:val="center"/>
              <w:rPr>
                <w:rFonts w:cs="Times New Roman"/>
                <w:sz w:val="16"/>
                <w:szCs w:val="16"/>
              </w:rPr>
            </w:pPr>
            <w:r>
              <w:rPr>
                <w:rFonts w:cs="Times New Roman"/>
                <w:sz w:val="16"/>
                <w:szCs w:val="16"/>
              </w:rPr>
              <w:t>10</w:t>
            </w:r>
          </w:p>
        </w:tc>
        <w:tc>
          <w:tcPr>
            <w:tcW w:w="945" w:type="dxa"/>
          </w:tcPr>
          <w:p w14:paraId="08B749A2" w14:textId="77777777" w:rsidR="00AC4A54" w:rsidRPr="00E11582" w:rsidRDefault="00AC4A54" w:rsidP="00AC4A54">
            <w:pPr>
              <w:jc w:val="center"/>
              <w:rPr>
                <w:rFonts w:cs="Times New Roman"/>
                <w:sz w:val="16"/>
                <w:szCs w:val="16"/>
              </w:rPr>
            </w:pPr>
            <w:r>
              <w:rPr>
                <w:rFonts w:cs="Times New Roman"/>
                <w:sz w:val="16"/>
                <w:szCs w:val="16"/>
              </w:rPr>
              <w:t>34</w:t>
            </w:r>
          </w:p>
        </w:tc>
        <w:tc>
          <w:tcPr>
            <w:tcW w:w="851" w:type="dxa"/>
          </w:tcPr>
          <w:p w14:paraId="7A907C07" w14:textId="77777777" w:rsidR="00AC4A54" w:rsidRPr="00E11582" w:rsidRDefault="00AC4A54" w:rsidP="00AC4A54">
            <w:pPr>
              <w:jc w:val="center"/>
              <w:rPr>
                <w:rFonts w:cs="Times New Roman"/>
                <w:sz w:val="16"/>
                <w:szCs w:val="16"/>
              </w:rPr>
            </w:pPr>
            <w:r>
              <w:rPr>
                <w:rFonts w:cs="Times New Roman"/>
                <w:sz w:val="16"/>
                <w:szCs w:val="16"/>
              </w:rPr>
              <w:t>15</w:t>
            </w:r>
          </w:p>
        </w:tc>
        <w:tc>
          <w:tcPr>
            <w:tcW w:w="1276" w:type="dxa"/>
          </w:tcPr>
          <w:p w14:paraId="13F310E1" w14:textId="77777777" w:rsidR="00AC4A54" w:rsidRPr="00E11582" w:rsidRDefault="00AC4A54" w:rsidP="00AC4A54">
            <w:pPr>
              <w:jc w:val="center"/>
              <w:rPr>
                <w:rFonts w:cs="Times New Roman"/>
                <w:sz w:val="16"/>
                <w:szCs w:val="16"/>
              </w:rPr>
            </w:pPr>
            <w:r>
              <w:rPr>
                <w:rFonts w:cs="Times New Roman"/>
                <w:sz w:val="16"/>
                <w:szCs w:val="16"/>
              </w:rPr>
              <w:t>19</w:t>
            </w:r>
          </w:p>
        </w:tc>
        <w:tc>
          <w:tcPr>
            <w:tcW w:w="1559" w:type="dxa"/>
          </w:tcPr>
          <w:p w14:paraId="6EDB56C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13AA6F1" w14:textId="77777777" w:rsidTr="00AC4A54">
        <w:trPr>
          <w:trHeight w:val="192"/>
        </w:trPr>
        <w:tc>
          <w:tcPr>
            <w:tcW w:w="2972" w:type="dxa"/>
          </w:tcPr>
          <w:p w14:paraId="00EEDDFA" w14:textId="77777777" w:rsidR="00AC4A54" w:rsidRPr="00E11582" w:rsidRDefault="00AC4A54" w:rsidP="00AC4A54">
            <w:pPr>
              <w:rPr>
                <w:rFonts w:cs="Times New Roman"/>
                <w:sz w:val="16"/>
                <w:szCs w:val="16"/>
              </w:rPr>
            </w:pPr>
            <w:r w:rsidRPr="00E11582">
              <w:rPr>
                <w:rFonts w:cs="Times New Roman"/>
                <w:sz w:val="16"/>
                <w:szCs w:val="16"/>
              </w:rPr>
              <w:t>predhodni odškodninski postopki po ZKP</w:t>
            </w:r>
          </w:p>
        </w:tc>
        <w:tc>
          <w:tcPr>
            <w:tcW w:w="1418" w:type="dxa"/>
          </w:tcPr>
          <w:p w14:paraId="66C6661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6448130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3C0F6E4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3705849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69BD3C1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1BB671DB"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B59EBF6" w14:textId="77777777" w:rsidTr="00AC4A54">
        <w:trPr>
          <w:trHeight w:val="179"/>
        </w:trPr>
        <w:tc>
          <w:tcPr>
            <w:tcW w:w="2972" w:type="dxa"/>
          </w:tcPr>
          <w:p w14:paraId="022330DD" w14:textId="77777777" w:rsidR="00AC4A54" w:rsidRPr="00E11582" w:rsidRDefault="00AC4A54" w:rsidP="00AC4A54">
            <w:pPr>
              <w:rPr>
                <w:rFonts w:cs="Times New Roman"/>
                <w:sz w:val="16"/>
                <w:szCs w:val="16"/>
              </w:rPr>
            </w:pPr>
            <w:r w:rsidRPr="00E11582">
              <w:rPr>
                <w:rFonts w:cs="Times New Roman"/>
                <w:sz w:val="16"/>
                <w:szCs w:val="16"/>
              </w:rPr>
              <w:t>predhodni odškodninski postopki po ZP-1</w:t>
            </w:r>
          </w:p>
        </w:tc>
        <w:tc>
          <w:tcPr>
            <w:tcW w:w="1418" w:type="dxa"/>
          </w:tcPr>
          <w:p w14:paraId="1B16427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3FFF865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8D1F5F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39D7268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0DEE02A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7EE892F0"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DDCF70F" w14:textId="77777777" w:rsidTr="00AC4A54">
        <w:trPr>
          <w:trHeight w:val="192"/>
        </w:trPr>
        <w:tc>
          <w:tcPr>
            <w:tcW w:w="2972" w:type="dxa"/>
          </w:tcPr>
          <w:p w14:paraId="03BE1011" w14:textId="77777777" w:rsidR="00AC4A54" w:rsidRPr="00E11582" w:rsidRDefault="00AC4A54" w:rsidP="00AC4A54">
            <w:pPr>
              <w:rPr>
                <w:rFonts w:cs="Times New Roman"/>
                <w:sz w:val="16"/>
                <w:szCs w:val="16"/>
              </w:rPr>
            </w:pPr>
            <w:r w:rsidRPr="00E11582">
              <w:rPr>
                <w:rFonts w:cs="Times New Roman"/>
                <w:sz w:val="16"/>
                <w:szCs w:val="16"/>
              </w:rPr>
              <w:t>postopki po ZVPSBNO</w:t>
            </w:r>
          </w:p>
        </w:tc>
        <w:tc>
          <w:tcPr>
            <w:tcW w:w="1418" w:type="dxa"/>
          </w:tcPr>
          <w:p w14:paraId="2D7B0B88"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9</w:t>
            </w:r>
          </w:p>
        </w:tc>
        <w:tc>
          <w:tcPr>
            <w:tcW w:w="897" w:type="dxa"/>
          </w:tcPr>
          <w:p w14:paraId="64763273" w14:textId="77777777" w:rsidR="00AC4A54" w:rsidRPr="00E11582" w:rsidRDefault="00AC4A54" w:rsidP="00AC4A54">
            <w:pPr>
              <w:jc w:val="center"/>
              <w:rPr>
                <w:rFonts w:cs="Times New Roman"/>
                <w:sz w:val="16"/>
                <w:szCs w:val="16"/>
              </w:rPr>
            </w:pPr>
            <w:r>
              <w:rPr>
                <w:rFonts w:cs="Times New Roman"/>
                <w:sz w:val="16"/>
                <w:szCs w:val="16"/>
              </w:rPr>
              <w:t>2</w:t>
            </w:r>
          </w:p>
        </w:tc>
        <w:tc>
          <w:tcPr>
            <w:tcW w:w="945" w:type="dxa"/>
          </w:tcPr>
          <w:p w14:paraId="257A6203" w14:textId="77777777" w:rsidR="00AC4A54" w:rsidRPr="00E11582" w:rsidRDefault="00AC4A54" w:rsidP="00AC4A54">
            <w:pPr>
              <w:jc w:val="center"/>
              <w:rPr>
                <w:rFonts w:cs="Times New Roman"/>
                <w:sz w:val="16"/>
                <w:szCs w:val="16"/>
              </w:rPr>
            </w:pPr>
            <w:r>
              <w:rPr>
                <w:rFonts w:cs="Times New Roman"/>
                <w:sz w:val="16"/>
                <w:szCs w:val="16"/>
              </w:rPr>
              <w:t>21</w:t>
            </w:r>
          </w:p>
        </w:tc>
        <w:tc>
          <w:tcPr>
            <w:tcW w:w="851" w:type="dxa"/>
          </w:tcPr>
          <w:p w14:paraId="630EC6B5" w14:textId="77777777" w:rsidR="00AC4A54" w:rsidRPr="00E11582" w:rsidRDefault="00AC4A54" w:rsidP="00AC4A54">
            <w:pPr>
              <w:jc w:val="center"/>
              <w:rPr>
                <w:rFonts w:cs="Times New Roman"/>
                <w:sz w:val="16"/>
                <w:szCs w:val="16"/>
              </w:rPr>
            </w:pPr>
            <w:r>
              <w:rPr>
                <w:rFonts w:cs="Times New Roman"/>
                <w:sz w:val="16"/>
                <w:szCs w:val="16"/>
              </w:rPr>
              <w:t>7</w:t>
            </w:r>
          </w:p>
        </w:tc>
        <w:tc>
          <w:tcPr>
            <w:tcW w:w="1276" w:type="dxa"/>
          </w:tcPr>
          <w:p w14:paraId="48EA01BE"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4</w:t>
            </w:r>
          </w:p>
        </w:tc>
        <w:tc>
          <w:tcPr>
            <w:tcW w:w="1559" w:type="dxa"/>
          </w:tcPr>
          <w:p w14:paraId="5451B6C1"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CCC7EA6" w14:textId="77777777" w:rsidTr="00AC4A54">
        <w:trPr>
          <w:trHeight w:val="179"/>
        </w:trPr>
        <w:tc>
          <w:tcPr>
            <w:tcW w:w="2972" w:type="dxa"/>
          </w:tcPr>
          <w:p w14:paraId="00FED857" w14:textId="77777777" w:rsidR="00AC4A54" w:rsidRPr="00E11582" w:rsidRDefault="00AC4A54" w:rsidP="00AC4A54">
            <w:pPr>
              <w:rPr>
                <w:rFonts w:cs="Times New Roman"/>
                <w:sz w:val="16"/>
                <w:szCs w:val="16"/>
              </w:rPr>
            </w:pPr>
            <w:r w:rsidRPr="00E11582">
              <w:rPr>
                <w:rFonts w:cs="Times New Roman"/>
                <w:sz w:val="16"/>
                <w:szCs w:val="16"/>
              </w:rPr>
              <w:t>postopki po ZPŠOIRSP</w:t>
            </w:r>
          </w:p>
        </w:tc>
        <w:tc>
          <w:tcPr>
            <w:tcW w:w="1418" w:type="dxa"/>
          </w:tcPr>
          <w:p w14:paraId="4BBE2592" w14:textId="77777777" w:rsidR="00AC4A54" w:rsidRPr="00E11582" w:rsidRDefault="00AC4A54" w:rsidP="00AC4A54">
            <w:pPr>
              <w:jc w:val="center"/>
              <w:rPr>
                <w:rFonts w:cs="Times New Roman"/>
                <w:sz w:val="16"/>
                <w:szCs w:val="16"/>
              </w:rPr>
            </w:pPr>
            <w:r>
              <w:rPr>
                <w:rFonts w:cs="Times New Roman"/>
                <w:sz w:val="16"/>
                <w:szCs w:val="16"/>
              </w:rPr>
              <w:t>7</w:t>
            </w:r>
          </w:p>
        </w:tc>
        <w:tc>
          <w:tcPr>
            <w:tcW w:w="897" w:type="dxa"/>
          </w:tcPr>
          <w:p w14:paraId="58B4331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14182776" w14:textId="77777777" w:rsidR="00AC4A54" w:rsidRPr="00E11582" w:rsidRDefault="00AC4A54" w:rsidP="00AC4A54">
            <w:pPr>
              <w:jc w:val="center"/>
              <w:rPr>
                <w:rFonts w:cs="Times New Roman"/>
                <w:sz w:val="16"/>
                <w:szCs w:val="16"/>
              </w:rPr>
            </w:pPr>
            <w:r>
              <w:rPr>
                <w:rFonts w:cs="Times New Roman"/>
                <w:sz w:val="16"/>
                <w:szCs w:val="16"/>
              </w:rPr>
              <w:t>7</w:t>
            </w:r>
          </w:p>
        </w:tc>
        <w:tc>
          <w:tcPr>
            <w:tcW w:w="851" w:type="dxa"/>
          </w:tcPr>
          <w:p w14:paraId="7DAE9F3F" w14:textId="77777777" w:rsidR="00AC4A54" w:rsidRPr="00E11582" w:rsidRDefault="00AC4A54" w:rsidP="00AC4A54">
            <w:pPr>
              <w:jc w:val="center"/>
              <w:rPr>
                <w:rFonts w:cs="Times New Roman"/>
                <w:sz w:val="16"/>
                <w:szCs w:val="16"/>
              </w:rPr>
            </w:pPr>
            <w:r>
              <w:rPr>
                <w:rFonts w:cs="Times New Roman"/>
                <w:sz w:val="16"/>
                <w:szCs w:val="16"/>
              </w:rPr>
              <w:t>5</w:t>
            </w:r>
          </w:p>
        </w:tc>
        <w:tc>
          <w:tcPr>
            <w:tcW w:w="1276" w:type="dxa"/>
          </w:tcPr>
          <w:p w14:paraId="2F203BBC" w14:textId="77777777" w:rsidR="00AC4A54" w:rsidRPr="00E11582" w:rsidRDefault="00AC4A54" w:rsidP="00AC4A54">
            <w:pPr>
              <w:jc w:val="center"/>
              <w:rPr>
                <w:rFonts w:cs="Times New Roman"/>
                <w:sz w:val="16"/>
                <w:szCs w:val="16"/>
              </w:rPr>
            </w:pPr>
            <w:r>
              <w:rPr>
                <w:rFonts w:cs="Times New Roman"/>
                <w:sz w:val="16"/>
                <w:szCs w:val="16"/>
              </w:rPr>
              <w:t>2</w:t>
            </w:r>
          </w:p>
        </w:tc>
        <w:tc>
          <w:tcPr>
            <w:tcW w:w="1559" w:type="dxa"/>
          </w:tcPr>
          <w:p w14:paraId="02A05AEA"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D262FC9" w14:textId="77777777" w:rsidTr="00AC4A54">
        <w:trPr>
          <w:trHeight w:val="192"/>
        </w:trPr>
        <w:tc>
          <w:tcPr>
            <w:tcW w:w="2972" w:type="dxa"/>
          </w:tcPr>
          <w:p w14:paraId="2C2396A0" w14:textId="77777777" w:rsidR="00AC4A54" w:rsidRPr="00E11582" w:rsidRDefault="00AC4A54" w:rsidP="00AC4A54">
            <w:pPr>
              <w:rPr>
                <w:rFonts w:cs="Times New Roman"/>
                <w:sz w:val="16"/>
                <w:szCs w:val="16"/>
              </w:rPr>
            </w:pPr>
            <w:r w:rsidRPr="00E11582">
              <w:rPr>
                <w:rFonts w:cs="Times New Roman"/>
                <w:sz w:val="16"/>
                <w:szCs w:val="16"/>
              </w:rPr>
              <w:t>postopki izvršbe in zavarovanja</w:t>
            </w:r>
          </w:p>
        </w:tc>
        <w:tc>
          <w:tcPr>
            <w:tcW w:w="1418" w:type="dxa"/>
          </w:tcPr>
          <w:p w14:paraId="6C564D51" w14:textId="77777777" w:rsidR="00AC4A54" w:rsidRPr="00E11582" w:rsidRDefault="00AC4A54" w:rsidP="00AC4A54">
            <w:pPr>
              <w:jc w:val="center"/>
              <w:rPr>
                <w:rFonts w:cs="Times New Roman"/>
                <w:sz w:val="16"/>
                <w:szCs w:val="16"/>
              </w:rPr>
            </w:pPr>
            <w:r>
              <w:rPr>
                <w:rFonts w:cs="Times New Roman"/>
                <w:sz w:val="16"/>
                <w:szCs w:val="16"/>
              </w:rPr>
              <w:t>1.041</w:t>
            </w:r>
          </w:p>
        </w:tc>
        <w:tc>
          <w:tcPr>
            <w:tcW w:w="897" w:type="dxa"/>
          </w:tcPr>
          <w:p w14:paraId="45E10A6C" w14:textId="77777777" w:rsidR="00AC4A54" w:rsidRPr="00E11582" w:rsidRDefault="00AC4A54" w:rsidP="00AC4A54">
            <w:pPr>
              <w:jc w:val="center"/>
              <w:rPr>
                <w:rFonts w:cs="Times New Roman"/>
                <w:sz w:val="16"/>
                <w:szCs w:val="16"/>
              </w:rPr>
            </w:pPr>
            <w:r>
              <w:rPr>
                <w:rFonts w:cs="Times New Roman"/>
                <w:sz w:val="16"/>
                <w:szCs w:val="16"/>
              </w:rPr>
              <w:t>159</w:t>
            </w:r>
          </w:p>
        </w:tc>
        <w:tc>
          <w:tcPr>
            <w:tcW w:w="945" w:type="dxa"/>
          </w:tcPr>
          <w:p w14:paraId="65599D96"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200</w:t>
            </w:r>
          </w:p>
        </w:tc>
        <w:tc>
          <w:tcPr>
            <w:tcW w:w="851" w:type="dxa"/>
          </w:tcPr>
          <w:p w14:paraId="39FF60DB" w14:textId="77777777" w:rsidR="00AC4A54" w:rsidRPr="00E11582" w:rsidRDefault="00AC4A54" w:rsidP="00AC4A54">
            <w:pPr>
              <w:jc w:val="center"/>
              <w:rPr>
                <w:rFonts w:cs="Times New Roman"/>
                <w:sz w:val="16"/>
                <w:szCs w:val="16"/>
              </w:rPr>
            </w:pPr>
            <w:r>
              <w:rPr>
                <w:rFonts w:cs="Times New Roman"/>
                <w:sz w:val="16"/>
                <w:szCs w:val="16"/>
              </w:rPr>
              <w:t>313</w:t>
            </w:r>
          </w:p>
        </w:tc>
        <w:tc>
          <w:tcPr>
            <w:tcW w:w="1276" w:type="dxa"/>
          </w:tcPr>
          <w:p w14:paraId="1533717A" w14:textId="77777777" w:rsidR="00AC4A54" w:rsidRPr="00E11582" w:rsidRDefault="00AC4A54" w:rsidP="00AC4A54">
            <w:pPr>
              <w:jc w:val="center"/>
              <w:rPr>
                <w:rFonts w:cs="Times New Roman"/>
                <w:sz w:val="16"/>
                <w:szCs w:val="16"/>
              </w:rPr>
            </w:pPr>
            <w:r>
              <w:rPr>
                <w:rFonts w:cs="Times New Roman"/>
                <w:sz w:val="16"/>
                <w:szCs w:val="16"/>
              </w:rPr>
              <w:t>887</w:t>
            </w:r>
          </w:p>
        </w:tc>
        <w:tc>
          <w:tcPr>
            <w:tcW w:w="1559" w:type="dxa"/>
          </w:tcPr>
          <w:p w14:paraId="71950678"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5676AC6" w14:textId="77777777" w:rsidTr="00AC4A54">
        <w:trPr>
          <w:trHeight w:val="192"/>
        </w:trPr>
        <w:tc>
          <w:tcPr>
            <w:tcW w:w="2972" w:type="dxa"/>
          </w:tcPr>
          <w:p w14:paraId="3D043E83" w14:textId="77777777" w:rsidR="00AC4A54" w:rsidRPr="00E11582" w:rsidRDefault="00AC4A54" w:rsidP="00AC4A54">
            <w:pPr>
              <w:rPr>
                <w:rFonts w:cs="Times New Roman"/>
                <w:sz w:val="16"/>
                <w:szCs w:val="16"/>
              </w:rPr>
            </w:pPr>
            <w:r w:rsidRPr="00E11582">
              <w:rPr>
                <w:rFonts w:cs="Times New Roman"/>
                <w:sz w:val="16"/>
                <w:szCs w:val="16"/>
              </w:rPr>
              <w:t>postopki zaradi insolventnosti in postopki prisilnega prenehanja</w:t>
            </w:r>
          </w:p>
        </w:tc>
        <w:tc>
          <w:tcPr>
            <w:tcW w:w="1418" w:type="dxa"/>
          </w:tcPr>
          <w:p w14:paraId="66DEF13E" w14:textId="77777777" w:rsidR="00AC4A54" w:rsidRPr="00E11582" w:rsidRDefault="00AC4A54" w:rsidP="00AC4A54">
            <w:pPr>
              <w:jc w:val="center"/>
              <w:rPr>
                <w:rFonts w:cs="Times New Roman"/>
                <w:sz w:val="16"/>
                <w:szCs w:val="16"/>
              </w:rPr>
            </w:pPr>
            <w:r w:rsidRPr="00E11582">
              <w:rPr>
                <w:rFonts w:cs="Times New Roman"/>
                <w:sz w:val="16"/>
                <w:szCs w:val="16"/>
              </w:rPr>
              <w:t>9</w:t>
            </w:r>
            <w:r>
              <w:rPr>
                <w:rFonts w:cs="Times New Roman"/>
                <w:sz w:val="16"/>
                <w:szCs w:val="16"/>
              </w:rPr>
              <w:t>59</w:t>
            </w:r>
          </w:p>
        </w:tc>
        <w:tc>
          <w:tcPr>
            <w:tcW w:w="897" w:type="dxa"/>
          </w:tcPr>
          <w:p w14:paraId="11D9C692" w14:textId="77777777" w:rsidR="00AC4A54" w:rsidRPr="00E11582" w:rsidRDefault="00AC4A54" w:rsidP="00AC4A54">
            <w:pPr>
              <w:jc w:val="center"/>
              <w:rPr>
                <w:rFonts w:cs="Times New Roman"/>
                <w:sz w:val="16"/>
                <w:szCs w:val="16"/>
              </w:rPr>
            </w:pPr>
            <w:r w:rsidRPr="00E11582">
              <w:rPr>
                <w:rFonts w:cs="Times New Roman"/>
                <w:sz w:val="16"/>
                <w:szCs w:val="16"/>
              </w:rPr>
              <w:t>34</w:t>
            </w:r>
            <w:r>
              <w:rPr>
                <w:rFonts w:cs="Times New Roman"/>
                <w:sz w:val="16"/>
                <w:szCs w:val="16"/>
              </w:rPr>
              <w:t>9</w:t>
            </w:r>
          </w:p>
        </w:tc>
        <w:tc>
          <w:tcPr>
            <w:tcW w:w="945" w:type="dxa"/>
          </w:tcPr>
          <w:p w14:paraId="6AA389DB"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308</w:t>
            </w:r>
          </w:p>
        </w:tc>
        <w:tc>
          <w:tcPr>
            <w:tcW w:w="851" w:type="dxa"/>
          </w:tcPr>
          <w:p w14:paraId="1EEC86F4" w14:textId="77777777" w:rsidR="00AC4A54" w:rsidRPr="00E11582" w:rsidRDefault="00AC4A54" w:rsidP="00AC4A54">
            <w:pPr>
              <w:jc w:val="center"/>
              <w:rPr>
                <w:rFonts w:cs="Times New Roman"/>
                <w:sz w:val="16"/>
                <w:szCs w:val="16"/>
              </w:rPr>
            </w:pPr>
            <w:r>
              <w:rPr>
                <w:rFonts w:cs="Times New Roman"/>
                <w:sz w:val="16"/>
                <w:szCs w:val="16"/>
              </w:rPr>
              <w:t>549</w:t>
            </w:r>
          </w:p>
        </w:tc>
        <w:tc>
          <w:tcPr>
            <w:tcW w:w="1276" w:type="dxa"/>
          </w:tcPr>
          <w:p w14:paraId="730203CC" w14:textId="77777777" w:rsidR="00AC4A54" w:rsidRPr="00E11582" w:rsidRDefault="00AC4A54" w:rsidP="00AC4A54">
            <w:pPr>
              <w:jc w:val="center"/>
              <w:rPr>
                <w:rFonts w:cs="Times New Roman"/>
                <w:sz w:val="16"/>
                <w:szCs w:val="16"/>
              </w:rPr>
            </w:pPr>
            <w:r>
              <w:rPr>
                <w:rFonts w:cs="Times New Roman"/>
                <w:sz w:val="16"/>
                <w:szCs w:val="16"/>
              </w:rPr>
              <w:t>759</w:t>
            </w:r>
          </w:p>
        </w:tc>
        <w:tc>
          <w:tcPr>
            <w:tcW w:w="1559" w:type="dxa"/>
          </w:tcPr>
          <w:p w14:paraId="2F589C0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F4B6C7E" w14:textId="77777777" w:rsidTr="00AC4A54">
        <w:trPr>
          <w:trHeight w:val="192"/>
        </w:trPr>
        <w:tc>
          <w:tcPr>
            <w:tcW w:w="2972" w:type="dxa"/>
          </w:tcPr>
          <w:p w14:paraId="1B7815C8" w14:textId="77777777" w:rsidR="00AC4A54" w:rsidRPr="00E11582" w:rsidRDefault="00AC4A54" w:rsidP="00AC4A54">
            <w:pPr>
              <w:rPr>
                <w:rFonts w:cs="Times New Roman"/>
                <w:sz w:val="16"/>
                <w:szCs w:val="16"/>
              </w:rPr>
            </w:pPr>
            <w:r w:rsidRPr="00E11582">
              <w:rPr>
                <w:rFonts w:cs="Times New Roman"/>
                <w:sz w:val="16"/>
                <w:szCs w:val="16"/>
              </w:rPr>
              <w:t>nepravdni postopki</w:t>
            </w:r>
          </w:p>
        </w:tc>
        <w:tc>
          <w:tcPr>
            <w:tcW w:w="1418" w:type="dxa"/>
          </w:tcPr>
          <w:p w14:paraId="68E86A34" w14:textId="77777777" w:rsidR="00AC4A54" w:rsidRPr="00E11582" w:rsidRDefault="00AC4A54" w:rsidP="00AC4A54">
            <w:pPr>
              <w:jc w:val="center"/>
              <w:rPr>
                <w:rFonts w:cs="Times New Roman"/>
                <w:sz w:val="16"/>
                <w:szCs w:val="16"/>
              </w:rPr>
            </w:pPr>
            <w:r>
              <w:rPr>
                <w:rFonts w:cs="Times New Roman"/>
                <w:sz w:val="16"/>
                <w:szCs w:val="16"/>
              </w:rPr>
              <w:t>881</w:t>
            </w:r>
          </w:p>
        </w:tc>
        <w:tc>
          <w:tcPr>
            <w:tcW w:w="897" w:type="dxa"/>
          </w:tcPr>
          <w:p w14:paraId="373F30D9"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523</w:t>
            </w:r>
          </w:p>
        </w:tc>
        <w:tc>
          <w:tcPr>
            <w:tcW w:w="945" w:type="dxa"/>
          </w:tcPr>
          <w:p w14:paraId="0E41B426"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404</w:t>
            </w:r>
          </w:p>
        </w:tc>
        <w:tc>
          <w:tcPr>
            <w:tcW w:w="851" w:type="dxa"/>
          </w:tcPr>
          <w:p w14:paraId="09A8DBF1" w14:textId="77777777" w:rsidR="00AC4A54" w:rsidRPr="00E11582" w:rsidRDefault="00AC4A54" w:rsidP="00AC4A54">
            <w:pPr>
              <w:jc w:val="center"/>
              <w:rPr>
                <w:rFonts w:cs="Times New Roman"/>
                <w:sz w:val="16"/>
                <w:szCs w:val="16"/>
              </w:rPr>
            </w:pPr>
            <w:r w:rsidRPr="00E11582">
              <w:rPr>
                <w:rFonts w:cs="Times New Roman"/>
                <w:sz w:val="16"/>
                <w:szCs w:val="16"/>
              </w:rPr>
              <w:t>1.4</w:t>
            </w:r>
            <w:r>
              <w:rPr>
                <w:rFonts w:cs="Times New Roman"/>
                <w:sz w:val="16"/>
                <w:szCs w:val="16"/>
              </w:rPr>
              <w:t>97</w:t>
            </w:r>
          </w:p>
        </w:tc>
        <w:tc>
          <w:tcPr>
            <w:tcW w:w="1276" w:type="dxa"/>
          </w:tcPr>
          <w:p w14:paraId="2E0A60A1" w14:textId="77777777" w:rsidR="00AC4A54" w:rsidRPr="00E11582" w:rsidRDefault="00AC4A54" w:rsidP="00AC4A54">
            <w:pPr>
              <w:jc w:val="center"/>
              <w:rPr>
                <w:rFonts w:cs="Times New Roman"/>
                <w:sz w:val="16"/>
                <w:szCs w:val="16"/>
              </w:rPr>
            </w:pPr>
            <w:r>
              <w:rPr>
                <w:rFonts w:cs="Times New Roman"/>
                <w:sz w:val="16"/>
                <w:szCs w:val="16"/>
              </w:rPr>
              <w:t>907</w:t>
            </w:r>
          </w:p>
        </w:tc>
        <w:tc>
          <w:tcPr>
            <w:tcW w:w="1559" w:type="dxa"/>
          </w:tcPr>
          <w:p w14:paraId="5F29BD2E"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F345DAA" w14:textId="77777777" w:rsidTr="00AC4A54">
        <w:trPr>
          <w:trHeight w:val="192"/>
        </w:trPr>
        <w:tc>
          <w:tcPr>
            <w:tcW w:w="2972" w:type="dxa"/>
          </w:tcPr>
          <w:p w14:paraId="6B8E155B" w14:textId="77777777" w:rsidR="00AC4A54" w:rsidRPr="00E11582" w:rsidRDefault="00AC4A54" w:rsidP="00AC4A54">
            <w:pPr>
              <w:rPr>
                <w:rFonts w:cs="Times New Roman"/>
                <w:sz w:val="16"/>
                <w:szCs w:val="16"/>
              </w:rPr>
            </w:pPr>
            <w:r w:rsidRPr="00E11582">
              <w:rPr>
                <w:rFonts w:cs="Times New Roman"/>
                <w:sz w:val="16"/>
                <w:szCs w:val="16"/>
              </w:rPr>
              <w:t>postopki razlastitev</w:t>
            </w:r>
          </w:p>
        </w:tc>
        <w:tc>
          <w:tcPr>
            <w:tcW w:w="1418" w:type="dxa"/>
          </w:tcPr>
          <w:p w14:paraId="44D6405D" w14:textId="77777777" w:rsidR="00AC4A54" w:rsidRPr="00E11582" w:rsidRDefault="00AC4A54" w:rsidP="00AC4A54">
            <w:pPr>
              <w:jc w:val="center"/>
              <w:rPr>
                <w:rFonts w:cs="Times New Roman"/>
                <w:sz w:val="16"/>
                <w:szCs w:val="16"/>
              </w:rPr>
            </w:pPr>
            <w:r>
              <w:rPr>
                <w:rFonts w:cs="Times New Roman"/>
                <w:sz w:val="16"/>
                <w:szCs w:val="16"/>
              </w:rPr>
              <w:t>118</w:t>
            </w:r>
          </w:p>
        </w:tc>
        <w:tc>
          <w:tcPr>
            <w:tcW w:w="897" w:type="dxa"/>
          </w:tcPr>
          <w:p w14:paraId="6A7016CF" w14:textId="77777777" w:rsidR="00AC4A54" w:rsidRPr="00E11582" w:rsidRDefault="00AC4A54" w:rsidP="00AC4A54">
            <w:pPr>
              <w:jc w:val="center"/>
              <w:rPr>
                <w:rFonts w:cs="Times New Roman"/>
                <w:sz w:val="16"/>
                <w:szCs w:val="16"/>
              </w:rPr>
            </w:pPr>
            <w:r>
              <w:rPr>
                <w:rFonts w:cs="Times New Roman"/>
                <w:sz w:val="16"/>
                <w:szCs w:val="16"/>
              </w:rPr>
              <w:t>45</w:t>
            </w:r>
          </w:p>
        </w:tc>
        <w:tc>
          <w:tcPr>
            <w:tcW w:w="945" w:type="dxa"/>
          </w:tcPr>
          <w:p w14:paraId="6927FA09"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63</w:t>
            </w:r>
          </w:p>
        </w:tc>
        <w:tc>
          <w:tcPr>
            <w:tcW w:w="851" w:type="dxa"/>
          </w:tcPr>
          <w:p w14:paraId="3DB00842" w14:textId="77777777" w:rsidR="00AC4A54" w:rsidRPr="00E11582" w:rsidRDefault="00AC4A54" w:rsidP="00AC4A54">
            <w:pPr>
              <w:jc w:val="center"/>
              <w:rPr>
                <w:rFonts w:cs="Times New Roman"/>
                <w:sz w:val="16"/>
                <w:szCs w:val="16"/>
              </w:rPr>
            </w:pPr>
            <w:r>
              <w:rPr>
                <w:rFonts w:cs="Times New Roman"/>
                <w:sz w:val="16"/>
                <w:szCs w:val="16"/>
              </w:rPr>
              <w:t>36</w:t>
            </w:r>
          </w:p>
        </w:tc>
        <w:tc>
          <w:tcPr>
            <w:tcW w:w="1276" w:type="dxa"/>
          </w:tcPr>
          <w:p w14:paraId="25398F6A" w14:textId="77777777" w:rsidR="00AC4A54" w:rsidRPr="00E11582" w:rsidRDefault="00AC4A54" w:rsidP="00AC4A54">
            <w:pPr>
              <w:jc w:val="center"/>
              <w:rPr>
                <w:rFonts w:cs="Times New Roman"/>
                <w:sz w:val="16"/>
                <w:szCs w:val="16"/>
              </w:rPr>
            </w:pPr>
            <w:r>
              <w:rPr>
                <w:rFonts w:cs="Times New Roman"/>
                <w:sz w:val="16"/>
                <w:szCs w:val="16"/>
              </w:rPr>
              <w:t>127</w:t>
            </w:r>
          </w:p>
        </w:tc>
        <w:tc>
          <w:tcPr>
            <w:tcW w:w="1559" w:type="dxa"/>
          </w:tcPr>
          <w:p w14:paraId="2C3F9B4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BCCBBCC" w14:textId="77777777" w:rsidTr="00AC4A54">
        <w:trPr>
          <w:trHeight w:val="192"/>
        </w:trPr>
        <w:tc>
          <w:tcPr>
            <w:tcW w:w="2972" w:type="dxa"/>
          </w:tcPr>
          <w:p w14:paraId="36FA140E" w14:textId="77777777" w:rsidR="00AC4A54" w:rsidRPr="00E11582" w:rsidRDefault="00AC4A54" w:rsidP="00AC4A54">
            <w:pPr>
              <w:rPr>
                <w:rFonts w:cs="Times New Roman"/>
                <w:sz w:val="16"/>
                <w:szCs w:val="16"/>
              </w:rPr>
            </w:pPr>
            <w:r w:rsidRPr="00E11582">
              <w:rPr>
                <w:rFonts w:cs="Times New Roman"/>
                <w:sz w:val="16"/>
                <w:szCs w:val="16"/>
              </w:rPr>
              <w:t>upravne zadeve</w:t>
            </w:r>
          </w:p>
        </w:tc>
        <w:tc>
          <w:tcPr>
            <w:tcW w:w="1418" w:type="dxa"/>
          </w:tcPr>
          <w:p w14:paraId="32E03A00"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31</w:t>
            </w:r>
          </w:p>
        </w:tc>
        <w:tc>
          <w:tcPr>
            <w:tcW w:w="897" w:type="dxa"/>
          </w:tcPr>
          <w:p w14:paraId="5F1DCE77" w14:textId="77777777" w:rsidR="00AC4A54" w:rsidRPr="00E11582" w:rsidRDefault="00AC4A54" w:rsidP="00AC4A54">
            <w:pPr>
              <w:jc w:val="center"/>
              <w:rPr>
                <w:rFonts w:cs="Times New Roman"/>
                <w:sz w:val="16"/>
                <w:szCs w:val="16"/>
              </w:rPr>
            </w:pPr>
            <w:r>
              <w:rPr>
                <w:rFonts w:cs="Times New Roman"/>
                <w:sz w:val="16"/>
                <w:szCs w:val="16"/>
              </w:rPr>
              <w:t>995</w:t>
            </w:r>
          </w:p>
        </w:tc>
        <w:tc>
          <w:tcPr>
            <w:tcW w:w="945" w:type="dxa"/>
          </w:tcPr>
          <w:p w14:paraId="15869B7A" w14:textId="77777777" w:rsidR="00AC4A54" w:rsidRPr="00E11582" w:rsidRDefault="00AC4A54" w:rsidP="00AC4A54">
            <w:pPr>
              <w:jc w:val="center"/>
              <w:rPr>
                <w:rFonts w:cs="Times New Roman"/>
                <w:sz w:val="16"/>
                <w:szCs w:val="16"/>
              </w:rPr>
            </w:pPr>
            <w:r>
              <w:rPr>
                <w:rFonts w:cs="Times New Roman"/>
                <w:sz w:val="16"/>
                <w:szCs w:val="16"/>
              </w:rPr>
              <w:t>1.126</w:t>
            </w:r>
          </w:p>
        </w:tc>
        <w:tc>
          <w:tcPr>
            <w:tcW w:w="851" w:type="dxa"/>
          </w:tcPr>
          <w:p w14:paraId="68074E8A" w14:textId="77777777" w:rsidR="00AC4A54" w:rsidRPr="00E11582" w:rsidRDefault="00AC4A54" w:rsidP="00AC4A54">
            <w:pPr>
              <w:jc w:val="center"/>
              <w:rPr>
                <w:rFonts w:cs="Times New Roman"/>
                <w:sz w:val="16"/>
                <w:szCs w:val="16"/>
              </w:rPr>
            </w:pPr>
            <w:r>
              <w:rPr>
                <w:rFonts w:cs="Times New Roman"/>
                <w:sz w:val="16"/>
                <w:szCs w:val="16"/>
              </w:rPr>
              <w:t>1.054</w:t>
            </w:r>
          </w:p>
        </w:tc>
        <w:tc>
          <w:tcPr>
            <w:tcW w:w="1276" w:type="dxa"/>
          </w:tcPr>
          <w:p w14:paraId="7B5CFF50" w14:textId="77777777" w:rsidR="00AC4A54" w:rsidRPr="00E11582" w:rsidRDefault="00AC4A54" w:rsidP="00AC4A54">
            <w:pPr>
              <w:jc w:val="center"/>
              <w:rPr>
                <w:rFonts w:cs="Times New Roman"/>
                <w:sz w:val="16"/>
                <w:szCs w:val="16"/>
              </w:rPr>
            </w:pPr>
            <w:r>
              <w:rPr>
                <w:rFonts w:cs="Times New Roman"/>
                <w:sz w:val="16"/>
                <w:szCs w:val="16"/>
              </w:rPr>
              <w:t>72</w:t>
            </w:r>
          </w:p>
        </w:tc>
        <w:tc>
          <w:tcPr>
            <w:tcW w:w="1559" w:type="dxa"/>
          </w:tcPr>
          <w:p w14:paraId="39BB919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A0DCECF" w14:textId="77777777" w:rsidTr="00AC4A54">
        <w:trPr>
          <w:trHeight w:val="192"/>
        </w:trPr>
        <w:tc>
          <w:tcPr>
            <w:tcW w:w="2972" w:type="dxa"/>
          </w:tcPr>
          <w:p w14:paraId="284D6391" w14:textId="77777777" w:rsidR="00AC4A54" w:rsidRPr="00E11582" w:rsidRDefault="00AC4A54" w:rsidP="00AC4A54">
            <w:pPr>
              <w:rPr>
                <w:rFonts w:cs="Times New Roman"/>
                <w:sz w:val="16"/>
                <w:szCs w:val="16"/>
              </w:rPr>
            </w:pPr>
            <w:r w:rsidRPr="00E11582">
              <w:rPr>
                <w:rFonts w:cs="Times New Roman"/>
                <w:sz w:val="16"/>
                <w:szCs w:val="16"/>
              </w:rPr>
              <w:t xml:space="preserve">postopki po </w:t>
            </w:r>
            <w:proofErr w:type="spellStart"/>
            <w:r w:rsidRPr="00E11582">
              <w:rPr>
                <w:rFonts w:cs="Times New Roman"/>
                <w:sz w:val="16"/>
                <w:szCs w:val="16"/>
              </w:rPr>
              <w:t>Zden</w:t>
            </w:r>
            <w:proofErr w:type="spellEnd"/>
          </w:p>
        </w:tc>
        <w:tc>
          <w:tcPr>
            <w:tcW w:w="1418" w:type="dxa"/>
          </w:tcPr>
          <w:p w14:paraId="3BF17F3A" w14:textId="77777777" w:rsidR="00AC4A54" w:rsidRPr="00E11582" w:rsidRDefault="00AC4A54" w:rsidP="00AC4A54">
            <w:pPr>
              <w:jc w:val="center"/>
              <w:rPr>
                <w:rFonts w:cs="Times New Roman"/>
                <w:sz w:val="16"/>
                <w:szCs w:val="16"/>
              </w:rPr>
            </w:pPr>
            <w:r>
              <w:rPr>
                <w:rFonts w:cs="Times New Roman"/>
                <w:sz w:val="16"/>
                <w:szCs w:val="16"/>
              </w:rPr>
              <w:t>17</w:t>
            </w:r>
          </w:p>
        </w:tc>
        <w:tc>
          <w:tcPr>
            <w:tcW w:w="897" w:type="dxa"/>
          </w:tcPr>
          <w:p w14:paraId="3AAAADD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0DBB572" w14:textId="77777777" w:rsidR="00AC4A54" w:rsidRPr="00E11582" w:rsidRDefault="00AC4A54" w:rsidP="00AC4A54">
            <w:pPr>
              <w:jc w:val="center"/>
              <w:rPr>
                <w:rFonts w:cs="Times New Roman"/>
                <w:sz w:val="16"/>
                <w:szCs w:val="16"/>
              </w:rPr>
            </w:pPr>
            <w:r>
              <w:rPr>
                <w:rFonts w:cs="Times New Roman"/>
                <w:sz w:val="16"/>
                <w:szCs w:val="16"/>
              </w:rPr>
              <w:t>17</w:t>
            </w:r>
          </w:p>
        </w:tc>
        <w:tc>
          <w:tcPr>
            <w:tcW w:w="851" w:type="dxa"/>
          </w:tcPr>
          <w:p w14:paraId="47CCB3ED" w14:textId="77777777" w:rsidR="00AC4A54" w:rsidRPr="00E11582" w:rsidRDefault="00AC4A54" w:rsidP="00AC4A54">
            <w:pPr>
              <w:jc w:val="center"/>
              <w:rPr>
                <w:rFonts w:cs="Times New Roman"/>
                <w:sz w:val="16"/>
                <w:szCs w:val="16"/>
              </w:rPr>
            </w:pPr>
            <w:r>
              <w:rPr>
                <w:rFonts w:cs="Times New Roman"/>
                <w:sz w:val="16"/>
                <w:szCs w:val="16"/>
              </w:rPr>
              <w:t>3</w:t>
            </w:r>
          </w:p>
        </w:tc>
        <w:tc>
          <w:tcPr>
            <w:tcW w:w="1276" w:type="dxa"/>
          </w:tcPr>
          <w:p w14:paraId="131F58F4" w14:textId="77777777" w:rsidR="00AC4A54" w:rsidRPr="00E11582" w:rsidRDefault="00AC4A54" w:rsidP="00AC4A54">
            <w:pPr>
              <w:jc w:val="center"/>
              <w:rPr>
                <w:rFonts w:cs="Times New Roman"/>
                <w:sz w:val="16"/>
                <w:szCs w:val="16"/>
              </w:rPr>
            </w:pPr>
            <w:r>
              <w:rPr>
                <w:rFonts w:cs="Times New Roman"/>
                <w:sz w:val="16"/>
                <w:szCs w:val="16"/>
              </w:rPr>
              <w:t>14</w:t>
            </w:r>
          </w:p>
        </w:tc>
        <w:tc>
          <w:tcPr>
            <w:tcW w:w="1559" w:type="dxa"/>
          </w:tcPr>
          <w:p w14:paraId="34A4318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FBBE04A" w14:textId="77777777" w:rsidTr="00AC4A54">
        <w:trPr>
          <w:trHeight w:val="192"/>
        </w:trPr>
        <w:tc>
          <w:tcPr>
            <w:tcW w:w="2972" w:type="dxa"/>
          </w:tcPr>
          <w:p w14:paraId="1EC393D9" w14:textId="77777777" w:rsidR="00AC4A54" w:rsidRPr="00E11582" w:rsidRDefault="00AC4A54" w:rsidP="00AC4A54">
            <w:pPr>
              <w:rPr>
                <w:rFonts w:cs="Times New Roman"/>
                <w:sz w:val="16"/>
                <w:szCs w:val="16"/>
              </w:rPr>
            </w:pPr>
            <w:r w:rsidRPr="00E11582">
              <w:rPr>
                <w:rFonts w:cs="Times New Roman"/>
                <w:sz w:val="16"/>
                <w:szCs w:val="16"/>
              </w:rPr>
              <w:t>postopki po ZIKS</w:t>
            </w:r>
          </w:p>
        </w:tc>
        <w:tc>
          <w:tcPr>
            <w:tcW w:w="1418" w:type="dxa"/>
          </w:tcPr>
          <w:p w14:paraId="500BAB98" w14:textId="77777777" w:rsidR="00AC4A54" w:rsidRPr="00E11582" w:rsidRDefault="00AC4A54" w:rsidP="00AC4A54">
            <w:pPr>
              <w:jc w:val="center"/>
              <w:rPr>
                <w:rFonts w:cs="Times New Roman"/>
                <w:sz w:val="16"/>
                <w:szCs w:val="16"/>
              </w:rPr>
            </w:pPr>
            <w:r>
              <w:rPr>
                <w:rFonts w:cs="Times New Roman"/>
                <w:sz w:val="16"/>
                <w:szCs w:val="16"/>
              </w:rPr>
              <w:t>1</w:t>
            </w:r>
          </w:p>
        </w:tc>
        <w:tc>
          <w:tcPr>
            <w:tcW w:w="897" w:type="dxa"/>
          </w:tcPr>
          <w:p w14:paraId="6AC2D62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F9ECAF8" w14:textId="77777777" w:rsidR="00AC4A54" w:rsidRPr="00E11582" w:rsidRDefault="00AC4A54" w:rsidP="00AC4A54">
            <w:pPr>
              <w:jc w:val="center"/>
              <w:rPr>
                <w:rFonts w:cs="Times New Roman"/>
                <w:sz w:val="16"/>
                <w:szCs w:val="16"/>
              </w:rPr>
            </w:pPr>
            <w:r>
              <w:rPr>
                <w:rFonts w:cs="Times New Roman"/>
                <w:sz w:val="16"/>
                <w:szCs w:val="16"/>
              </w:rPr>
              <w:t>1</w:t>
            </w:r>
          </w:p>
        </w:tc>
        <w:tc>
          <w:tcPr>
            <w:tcW w:w="851" w:type="dxa"/>
          </w:tcPr>
          <w:p w14:paraId="19DD716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5F541FB5" w14:textId="77777777" w:rsidR="00AC4A54" w:rsidRPr="00E11582" w:rsidRDefault="00AC4A54" w:rsidP="00AC4A54">
            <w:pPr>
              <w:jc w:val="center"/>
              <w:rPr>
                <w:rFonts w:cs="Times New Roman"/>
                <w:sz w:val="16"/>
                <w:szCs w:val="16"/>
              </w:rPr>
            </w:pPr>
            <w:r>
              <w:rPr>
                <w:rFonts w:cs="Times New Roman"/>
                <w:sz w:val="16"/>
                <w:szCs w:val="16"/>
              </w:rPr>
              <w:t>1</w:t>
            </w:r>
          </w:p>
        </w:tc>
        <w:tc>
          <w:tcPr>
            <w:tcW w:w="1559" w:type="dxa"/>
          </w:tcPr>
          <w:p w14:paraId="395151CC"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F49154E" w14:textId="77777777" w:rsidTr="00AC4A54">
        <w:trPr>
          <w:trHeight w:val="192"/>
        </w:trPr>
        <w:tc>
          <w:tcPr>
            <w:tcW w:w="2972" w:type="dxa"/>
          </w:tcPr>
          <w:p w14:paraId="65986746" w14:textId="77777777" w:rsidR="00AC4A54" w:rsidRPr="00E11582" w:rsidRDefault="00AC4A54" w:rsidP="00AC4A54">
            <w:pPr>
              <w:rPr>
                <w:rFonts w:cs="Times New Roman"/>
                <w:sz w:val="16"/>
                <w:szCs w:val="16"/>
              </w:rPr>
            </w:pPr>
            <w:r w:rsidRPr="00E11582">
              <w:rPr>
                <w:rFonts w:cs="Times New Roman"/>
                <w:sz w:val="16"/>
                <w:szCs w:val="16"/>
              </w:rPr>
              <w:t>postopki po ZVVJTO</w:t>
            </w:r>
          </w:p>
        </w:tc>
        <w:tc>
          <w:tcPr>
            <w:tcW w:w="1418" w:type="dxa"/>
          </w:tcPr>
          <w:p w14:paraId="22BED3F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0DD6043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666CA43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70E5DEC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3DA1371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6CCC28E0" w14:textId="77777777" w:rsidR="00AC4A54" w:rsidRPr="00E11582" w:rsidRDefault="00AC4A54" w:rsidP="00AC4A54">
            <w:pPr>
              <w:jc w:val="center"/>
              <w:rPr>
                <w:rFonts w:cs="Times New Roman"/>
                <w:sz w:val="16"/>
                <w:szCs w:val="16"/>
              </w:rPr>
            </w:pPr>
            <w:r w:rsidRPr="00E11582">
              <w:rPr>
                <w:rFonts w:cs="Times New Roman"/>
                <w:sz w:val="16"/>
                <w:szCs w:val="16"/>
              </w:rPr>
              <w:t>NP</w:t>
            </w:r>
          </w:p>
        </w:tc>
      </w:tr>
    </w:tbl>
    <w:p w14:paraId="61C33BF5" w14:textId="77777777"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p>
    <w:p w14:paraId="19E01221" w14:textId="77777777" w:rsidR="00AC4A54" w:rsidRDefault="00AC4A54" w:rsidP="00AC4A54">
      <w:pPr>
        <w:pStyle w:val="podpisisliketabele"/>
        <w:spacing w:line="240" w:lineRule="auto"/>
        <w:rPr>
          <w:rFonts w:ascii="Times New Roman" w:hAnsi="Times New Roman" w:cs="Times New Roman"/>
          <w:b/>
          <w:color w:val="007466"/>
          <w:sz w:val="20"/>
          <w:szCs w:val="20"/>
          <w:lang w:val="sl-SI"/>
        </w:rPr>
      </w:pPr>
    </w:p>
    <w:p w14:paraId="3707F145" w14:textId="77777777" w:rsidR="00140858" w:rsidRDefault="00140858" w:rsidP="00AC4A54">
      <w:pPr>
        <w:pStyle w:val="podpisisliketabele"/>
        <w:spacing w:line="240" w:lineRule="auto"/>
        <w:rPr>
          <w:rFonts w:ascii="Times New Roman" w:hAnsi="Times New Roman" w:cs="Times New Roman"/>
          <w:b/>
          <w:color w:val="007466"/>
          <w:sz w:val="20"/>
          <w:szCs w:val="20"/>
          <w:lang w:val="sl-SI"/>
        </w:rPr>
      </w:pPr>
    </w:p>
    <w:p w14:paraId="429AD956" w14:textId="77777777" w:rsidR="00140858" w:rsidRDefault="00140858" w:rsidP="00AC4A54">
      <w:pPr>
        <w:pStyle w:val="podpisisliketabele"/>
        <w:spacing w:line="240" w:lineRule="auto"/>
        <w:rPr>
          <w:rFonts w:ascii="Times New Roman" w:hAnsi="Times New Roman" w:cs="Times New Roman"/>
          <w:b/>
          <w:color w:val="007466"/>
          <w:sz w:val="20"/>
          <w:szCs w:val="20"/>
          <w:lang w:val="sl-SI"/>
        </w:rPr>
      </w:pPr>
    </w:p>
    <w:p w14:paraId="49B147C4" w14:textId="77777777" w:rsidR="00140858" w:rsidRDefault="00140858" w:rsidP="00AC4A54">
      <w:pPr>
        <w:pStyle w:val="podpisisliketabele"/>
        <w:spacing w:line="240" w:lineRule="auto"/>
        <w:rPr>
          <w:rFonts w:ascii="Times New Roman" w:hAnsi="Times New Roman" w:cs="Times New Roman"/>
          <w:b/>
          <w:color w:val="007466"/>
          <w:sz w:val="20"/>
          <w:szCs w:val="20"/>
          <w:lang w:val="sl-SI"/>
        </w:rPr>
      </w:pPr>
    </w:p>
    <w:p w14:paraId="7687D3DE" w14:textId="77777777" w:rsidR="00140858" w:rsidRDefault="00140858" w:rsidP="00AC4A54">
      <w:pPr>
        <w:pStyle w:val="podpisisliketabele"/>
        <w:spacing w:line="240" w:lineRule="auto"/>
        <w:rPr>
          <w:rFonts w:ascii="Times New Roman" w:hAnsi="Times New Roman" w:cs="Times New Roman"/>
          <w:b/>
          <w:color w:val="007466"/>
          <w:sz w:val="20"/>
          <w:szCs w:val="20"/>
          <w:lang w:val="sl-SI"/>
        </w:rPr>
      </w:pPr>
    </w:p>
    <w:p w14:paraId="1EC78D34" w14:textId="77777777" w:rsidR="00140858" w:rsidRDefault="00140858" w:rsidP="00AC4A54">
      <w:pPr>
        <w:pStyle w:val="podpisisliketabele"/>
        <w:spacing w:line="240" w:lineRule="auto"/>
        <w:rPr>
          <w:rFonts w:ascii="Times New Roman" w:hAnsi="Times New Roman" w:cs="Times New Roman"/>
          <w:b/>
          <w:color w:val="007466"/>
          <w:sz w:val="20"/>
          <w:szCs w:val="20"/>
          <w:lang w:val="sl-SI"/>
        </w:rPr>
      </w:pPr>
    </w:p>
    <w:p w14:paraId="44243396" w14:textId="53D7F464"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lastRenderedPageBreak/>
        <w:t>Zunanji oddelek Državnega odvetništva RS v Mariboru</w:t>
      </w:r>
    </w:p>
    <w:p w14:paraId="3BDBD2CA" w14:textId="77777777" w:rsidR="00AC4A54" w:rsidRPr="00E11582" w:rsidRDefault="00AC4A54" w:rsidP="00AC4A54">
      <w:pPr>
        <w:spacing w:after="0" w:line="240" w:lineRule="auto"/>
        <w:rPr>
          <w:rFonts w:cs="Times New Roman"/>
          <w:sz w:val="20"/>
          <w:szCs w:val="20"/>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AC4A54" w:rsidRPr="00E11582" w14:paraId="4F4D9749" w14:textId="77777777" w:rsidTr="00AC4A54">
        <w:trPr>
          <w:trHeight w:val="893"/>
        </w:trPr>
        <w:tc>
          <w:tcPr>
            <w:tcW w:w="2972" w:type="dxa"/>
          </w:tcPr>
          <w:p w14:paraId="7B326C4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področje dela</w:t>
            </w:r>
          </w:p>
        </w:tc>
        <w:tc>
          <w:tcPr>
            <w:tcW w:w="1418" w:type="dxa"/>
          </w:tcPr>
          <w:p w14:paraId="58715C1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prenesenih nerešenih zadev iz prejšnjih let</w:t>
            </w:r>
          </w:p>
        </w:tc>
        <w:tc>
          <w:tcPr>
            <w:tcW w:w="897" w:type="dxa"/>
          </w:tcPr>
          <w:p w14:paraId="0FE6353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 xml:space="preserve">letni </w:t>
            </w:r>
            <w:proofErr w:type="spellStart"/>
            <w:r w:rsidRPr="00E11582">
              <w:rPr>
                <w:rFonts w:eastAsia="Times New Roman" w:cs="Times New Roman"/>
                <w:sz w:val="16"/>
                <w:szCs w:val="16"/>
              </w:rPr>
              <w:t>pripad</w:t>
            </w:r>
            <w:proofErr w:type="spellEnd"/>
            <w:r w:rsidRPr="00E11582">
              <w:rPr>
                <w:rFonts w:eastAsia="Times New Roman" w:cs="Times New Roman"/>
                <w:sz w:val="16"/>
                <w:szCs w:val="16"/>
              </w:rPr>
              <w:t xml:space="preserve"> zadev</w:t>
            </w:r>
          </w:p>
        </w:tc>
        <w:tc>
          <w:tcPr>
            <w:tcW w:w="945" w:type="dxa"/>
          </w:tcPr>
          <w:p w14:paraId="0D9489E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zadeve v delu skupaj</w:t>
            </w:r>
          </w:p>
        </w:tc>
        <w:tc>
          <w:tcPr>
            <w:tcW w:w="851" w:type="dxa"/>
          </w:tcPr>
          <w:p w14:paraId="167B0D4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rešenih zadev</w:t>
            </w:r>
          </w:p>
        </w:tc>
        <w:tc>
          <w:tcPr>
            <w:tcW w:w="1276" w:type="dxa"/>
          </w:tcPr>
          <w:p w14:paraId="09B84225"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nerešenih zadev na dan 31.12.</w:t>
            </w:r>
          </w:p>
        </w:tc>
        <w:tc>
          <w:tcPr>
            <w:tcW w:w="1559" w:type="dxa"/>
          </w:tcPr>
          <w:p w14:paraId="7CCE3C8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vloženih predlogov, ki niso zajeti med rešenimi zadevami</w:t>
            </w:r>
          </w:p>
          <w:p w14:paraId="0EF45AD7" w14:textId="77777777" w:rsidR="00AC4A54" w:rsidRPr="00E11582" w:rsidRDefault="00AC4A54" w:rsidP="00AC4A54">
            <w:pPr>
              <w:jc w:val="center"/>
              <w:rPr>
                <w:rFonts w:eastAsia="Times New Roman" w:cs="Times New Roman"/>
                <w:sz w:val="16"/>
                <w:szCs w:val="16"/>
              </w:rPr>
            </w:pPr>
          </w:p>
        </w:tc>
      </w:tr>
      <w:tr w:rsidR="00AC4A54" w:rsidRPr="00E11582" w14:paraId="68887305" w14:textId="77777777" w:rsidTr="00AC4A54">
        <w:trPr>
          <w:trHeight w:val="192"/>
        </w:trPr>
        <w:tc>
          <w:tcPr>
            <w:tcW w:w="2972" w:type="dxa"/>
          </w:tcPr>
          <w:p w14:paraId="6EB1B9A9" w14:textId="77777777" w:rsidR="00AC4A54" w:rsidRPr="00E11582" w:rsidRDefault="00AC4A54" w:rsidP="00AC4A54">
            <w:pPr>
              <w:rPr>
                <w:rFonts w:cs="Times New Roman"/>
                <w:sz w:val="16"/>
                <w:szCs w:val="16"/>
              </w:rPr>
            </w:pPr>
            <w:r w:rsidRPr="00E11582">
              <w:rPr>
                <w:rFonts w:cs="Times New Roman"/>
                <w:sz w:val="16"/>
                <w:szCs w:val="16"/>
              </w:rPr>
              <w:t>civilnopravne in gospodarske zadeve</w:t>
            </w:r>
          </w:p>
        </w:tc>
        <w:tc>
          <w:tcPr>
            <w:tcW w:w="1418" w:type="dxa"/>
          </w:tcPr>
          <w:p w14:paraId="332C890C"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36</w:t>
            </w:r>
          </w:p>
        </w:tc>
        <w:tc>
          <w:tcPr>
            <w:tcW w:w="897" w:type="dxa"/>
          </w:tcPr>
          <w:p w14:paraId="4E92668D" w14:textId="77777777" w:rsidR="00AC4A54" w:rsidRPr="00E11582" w:rsidRDefault="00AC4A54" w:rsidP="00AC4A54">
            <w:pPr>
              <w:jc w:val="center"/>
              <w:rPr>
                <w:rFonts w:cs="Times New Roman"/>
                <w:sz w:val="16"/>
                <w:szCs w:val="16"/>
              </w:rPr>
            </w:pPr>
            <w:r>
              <w:rPr>
                <w:rFonts w:cs="Times New Roman"/>
                <w:sz w:val="16"/>
                <w:szCs w:val="16"/>
              </w:rPr>
              <w:t>48</w:t>
            </w:r>
          </w:p>
        </w:tc>
        <w:tc>
          <w:tcPr>
            <w:tcW w:w="945" w:type="dxa"/>
          </w:tcPr>
          <w:p w14:paraId="61751D37" w14:textId="77777777" w:rsidR="00AC4A54" w:rsidRPr="00E11582" w:rsidRDefault="00AC4A54" w:rsidP="00AC4A54">
            <w:pPr>
              <w:jc w:val="center"/>
              <w:rPr>
                <w:rFonts w:cs="Times New Roman"/>
                <w:sz w:val="16"/>
                <w:szCs w:val="16"/>
              </w:rPr>
            </w:pPr>
            <w:r>
              <w:rPr>
                <w:rFonts w:cs="Times New Roman"/>
                <w:sz w:val="16"/>
                <w:szCs w:val="16"/>
              </w:rPr>
              <w:t>284</w:t>
            </w:r>
          </w:p>
        </w:tc>
        <w:tc>
          <w:tcPr>
            <w:tcW w:w="851" w:type="dxa"/>
          </w:tcPr>
          <w:p w14:paraId="64EEB9B2"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12</w:t>
            </w:r>
          </w:p>
        </w:tc>
        <w:tc>
          <w:tcPr>
            <w:tcW w:w="1276" w:type="dxa"/>
          </w:tcPr>
          <w:p w14:paraId="3556BF07"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72</w:t>
            </w:r>
          </w:p>
        </w:tc>
        <w:tc>
          <w:tcPr>
            <w:tcW w:w="1559" w:type="dxa"/>
          </w:tcPr>
          <w:p w14:paraId="5BEB2F7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F36FD1C" w14:textId="77777777" w:rsidTr="00AC4A54">
        <w:trPr>
          <w:trHeight w:val="179"/>
        </w:trPr>
        <w:tc>
          <w:tcPr>
            <w:tcW w:w="2972" w:type="dxa"/>
          </w:tcPr>
          <w:p w14:paraId="55B166A6" w14:textId="77777777" w:rsidR="00AC4A54" w:rsidRPr="00E11582" w:rsidRDefault="00AC4A54" w:rsidP="00AC4A54">
            <w:pPr>
              <w:rPr>
                <w:rFonts w:cs="Times New Roman"/>
                <w:sz w:val="16"/>
                <w:szCs w:val="16"/>
              </w:rPr>
            </w:pPr>
            <w:r w:rsidRPr="00E11582">
              <w:rPr>
                <w:rFonts w:cs="Times New Roman"/>
                <w:sz w:val="16"/>
                <w:szCs w:val="16"/>
              </w:rPr>
              <w:t>delovno in socialno</w:t>
            </w:r>
            <w:r>
              <w:rPr>
                <w:rFonts w:cs="Times New Roman"/>
                <w:sz w:val="16"/>
                <w:szCs w:val="16"/>
              </w:rPr>
              <w:t>-</w:t>
            </w:r>
            <w:r w:rsidRPr="00E11582">
              <w:rPr>
                <w:rFonts w:cs="Times New Roman"/>
                <w:sz w:val="16"/>
                <w:szCs w:val="16"/>
              </w:rPr>
              <w:t>pravne zadeve</w:t>
            </w:r>
          </w:p>
        </w:tc>
        <w:tc>
          <w:tcPr>
            <w:tcW w:w="1418" w:type="dxa"/>
          </w:tcPr>
          <w:p w14:paraId="11BBD45C" w14:textId="77777777" w:rsidR="00AC4A54" w:rsidRPr="00E11582" w:rsidRDefault="00AC4A54" w:rsidP="00AC4A54">
            <w:pPr>
              <w:jc w:val="center"/>
              <w:rPr>
                <w:rFonts w:cs="Times New Roman"/>
                <w:sz w:val="16"/>
                <w:szCs w:val="16"/>
              </w:rPr>
            </w:pPr>
            <w:r w:rsidRPr="00E11582">
              <w:rPr>
                <w:rFonts w:cs="Times New Roman"/>
                <w:sz w:val="16"/>
                <w:szCs w:val="16"/>
              </w:rPr>
              <w:t>12</w:t>
            </w:r>
            <w:r>
              <w:rPr>
                <w:rFonts w:cs="Times New Roman"/>
                <w:sz w:val="16"/>
                <w:szCs w:val="16"/>
              </w:rPr>
              <w:t>4</w:t>
            </w:r>
          </w:p>
        </w:tc>
        <w:tc>
          <w:tcPr>
            <w:tcW w:w="897" w:type="dxa"/>
          </w:tcPr>
          <w:p w14:paraId="6DCE9008"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3</w:t>
            </w:r>
          </w:p>
        </w:tc>
        <w:tc>
          <w:tcPr>
            <w:tcW w:w="945" w:type="dxa"/>
          </w:tcPr>
          <w:p w14:paraId="28786F1B"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47</w:t>
            </w:r>
          </w:p>
        </w:tc>
        <w:tc>
          <w:tcPr>
            <w:tcW w:w="851" w:type="dxa"/>
          </w:tcPr>
          <w:p w14:paraId="2F4B1D60" w14:textId="77777777" w:rsidR="00AC4A54" w:rsidRPr="00E11582" w:rsidRDefault="00AC4A54" w:rsidP="00AC4A54">
            <w:pPr>
              <w:jc w:val="center"/>
              <w:rPr>
                <w:rFonts w:cs="Times New Roman"/>
                <w:sz w:val="16"/>
                <w:szCs w:val="16"/>
              </w:rPr>
            </w:pPr>
            <w:r>
              <w:rPr>
                <w:rFonts w:cs="Times New Roman"/>
                <w:sz w:val="16"/>
                <w:szCs w:val="16"/>
              </w:rPr>
              <w:t>38</w:t>
            </w:r>
          </w:p>
        </w:tc>
        <w:tc>
          <w:tcPr>
            <w:tcW w:w="1276" w:type="dxa"/>
          </w:tcPr>
          <w:p w14:paraId="6FB2B90C"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09</w:t>
            </w:r>
          </w:p>
        </w:tc>
        <w:tc>
          <w:tcPr>
            <w:tcW w:w="1559" w:type="dxa"/>
          </w:tcPr>
          <w:p w14:paraId="36720502"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BC23BA8" w14:textId="77777777" w:rsidTr="00AC4A54">
        <w:trPr>
          <w:trHeight w:val="192"/>
        </w:trPr>
        <w:tc>
          <w:tcPr>
            <w:tcW w:w="2972" w:type="dxa"/>
          </w:tcPr>
          <w:p w14:paraId="0B98FDC8" w14:textId="77777777" w:rsidR="00AC4A54" w:rsidRPr="00E11582" w:rsidRDefault="00AC4A54" w:rsidP="00AC4A54">
            <w:pPr>
              <w:rPr>
                <w:rFonts w:cs="Times New Roman"/>
                <w:sz w:val="16"/>
                <w:szCs w:val="16"/>
              </w:rPr>
            </w:pPr>
            <w:r w:rsidRPr="00E11582">
              <w:rPr>
                <w:rFonts w:cs="Times New Roman"/>
                <w:sz w:val="16"/>
                <w:szCs w:val="16"/>
              </w:rPr>
              <w:t>predhodni odškodninski postopki po ZKP</w:t>
            </w:r>
          </w:p>
        </w:tc>
        <w:tc>
          <w:tcPr>
            <w:tcW w:w="1418" w:type="dxa"/>
          </w:tcPr>
          <w:p w14:paraId="074C96A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203B887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26EE046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142AF95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4FAB90D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03E0379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3309518" w14:textId="77777777" w:rsidTr="00AC4A54">
        <w:trPr>
          <w:trHeight w:val="179"/>
        </w:trPr>
        <w:tc>
          <w:tcPr>
            <w:tcW w:w="2972" w:type="dxa"/>
          </w:tcPr>
          <w:p w14:paraId="757769A7" w14:textId="77777777" w:rsidR="00AC4A54" w:rsidRPr="00E11582" w:rsidRDefault="00AC4A54" w:rsidP="00AC4A54">
            <w:pPr>
              <w:rPr>
                <w:rFonts w:cs="Times New Roman"/>
                <w:sz w:val="16"/>
                <w:szCs w:val="16"/>
              </w:rPr>
            </w:pPr>
            <w:r w:rsidRPr="00E11582">
              <w:rPr>
                <w:rFonts w:cs="Times New Roman"/>
                <w:sz w:val="16"/>
                <w:szCs w:val="16"/>
              </w:rPr>
              <w:t>predhodni odškodninski postopki po ZP-1</w:t>
            </w:r>
          </w:p>
        </w:tc>
        <w:tc>
          <w:tcPr>
            <w:tcW w:w="1418" w:type="dxa"/>
          </w:tcPr>
          <w:p w14:paraId="011D32C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58314FD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76D18FC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608596F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FFD5B4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35A3423B"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A15D74B" w14:textId="77777777" w:rsidTr="00AC4A54">
        <w:trPr>
          <w:trHeight w:val="192"/>
        </w:trPr>
        <w:tc>
          <w:tcPr>
            <w:tcW w:w="2972" w:type="dxa"/>
          </w:tcPr>
          <w:p w14:paraId="09D49463" w14:textId="77777777" w:rsidR="00AC4A54" w:rsidRPr="00E11582" w:rsidRDefault="00AC4A54" w:rsidP="00AC4A54">
            <w:pPr>
              <w:rPr>
                <w:rFonts w:cs="Times New Roman"/>
                <w:sz w:val="16"/>
                <w:szCs w:val="16"/>
              </w:rPr>
            </w:pPr>
            <w:r w:rsidRPr="00E11582">
              <w:rPr>
                <w:rFonts w:cs="Times New Roman"/>
                <w:sz w:val="16"/>
                <w:szCs w:val="16"/>
              </w:rPr>
              <w:t>postopki po ZVPSBNO</w:t>
            </w:r>
          </w:p>
        </w:tc>
        <w:tc>
          <w:tcPr>
            <w:tcW w:w="1418" w:type="dxa"/>
          </w:tcPr>
          <w:p w14:paraId="3B4D4533" w14:textId="77777777" w:rsidR="00AC4A54" w:rsidRPr="00E11582" w:rsidRDefault="00AC4A54" w:rsidP="00AC4A54">
            <w:pPr>
              <w:jc w:val="center"/>
              <w:rPr>
                <w:rFonts w:cs="Times New Roman"/>
                <w:sz w:val="16"/>
                <w:szCs w:val="16"/>
              </w:rPr>
            </w:pPr>
            <w:r>
              <w:rPr>
                <w:rFonts w:cs="Times New Roman"/>
                <w:sz w:val="16"/>
                <w:szCs w:val="16"/>
              </w:rPr>
              <w:t>3</w:t>
            </w:r>
          </w:p>
        </w:tc>
        <w:tc>
          <w:tcPr>
            <w:tcW w:w="897" w:type="dxa"/>
          </w:tcPr>
          <w:p w14:paraId="1E6487F3" w14:textId="77777777" w:rsidR="00AC4A54" w:rsidRPr="00E11582" w:rsidRDefault="00AC4A54" w:rsidP="00AC4A54">
            <w:pPr>
              <w:jc w:val="center"/>
              <w:rPr>
                <w:rFonts w:cs="Times New Roman"/>
                <w:sz w:val="16"/>
                <w:szCs w:val="16"/>
              </w:rPr>
            </w:pPr>
            <w:r>
              <w:rPr>
                <w:rFonts w:cs="Times New Roman"/>
                <w:sz w:val="16"/>
                <w:szCs w:val="16"/>
              </w:rPr>
              <w:t>1</w:t>
            </w:r>
          </w:p>
        </w:tc>
        <w:tc>
          <w:tcPr>
            <w:tcW w:w="945" w:type="dxa"/>
          </w:tcPr>
          <w:p w14:paraId="11C047A0" w14:textId="77777777" w:rsidR="00AC4A54" w:rsidRPr="00E11582" w:rsidRDefault="00AC4A54" w:rsidP="00AC4A54">
            <w:pPr>
              <w:jc w:val="center"/>
              <w:rPr>
                <w:rFonts w:cs="Times New Roman"/>
                <w:sz w:val="16"/>
                <w:szCs w:val="16"/>
              </w:rPr>
            </w:pPr>
            <w:r>
              <w:rPr>
                <w:rFonts w:cs="Times New Roman"/>
                <w:sz w:val="16"/>
                <w:szCs w:val="16"/>
              </w:rPr>
              <w:t>4</w:t>
            </w:r>
          </w:p>
        </w:tc>
        <w:tc>
          <w:tcPr>
            <w:tcW w:w="851" w:type="dxa"/>
          </w:tcPr>
          <w:p w14:paraId="18889081" w14:textId="77777777" w:rsidR="00AC4A54" w:rsidRPr="00E11582" w:rsidRDefault="00AC4A54" w:rsidP="00AC4A54">
            <w:pPr>
              <w:jc w:val="center"/>
              <w:rPr>
                <w:rFonts w:cs="Times New Roman"/>
                <w:sz w:val="16"/>
                <w:szCs w:val="16"/>
              </w:rPr>
            </w:pPr>
            <w:r>
              <w:rPr>
                <w:rFonts w:cs="Times New Roman"/>
                <w:sz w:val="16"/>
                <w:szCs w:val="16"/>
              </w:rPr>
              <w:t>4</w:t>
            </w:r>
          </w:p>
        </w:tc>
        <w:tc>
          <w:tcPr>
            <w:tcW w:w="1276" w:type="dxa"/>
          </w:tcPr>
          <w:p w14:paraId="4A1C745D" w14:textId="77777777" w:rsidR="00AC4A54" w:rsidRPr="00E11582" w:rsidRDefault="00AC4A54" w:rsidP="00AC4A54">
            <w:pPr>
              <w:jc w:val="center"/>
              <w:rPr>
                <w:rFonts w:cs="Times New Roman"/>
                <w:sz w:val="16"/>
                <w:szCs w:val="16"/>
              </w:rPr>
            </w:pPr>
            <w:r>
              <w:rPr>
                <w:rFonts w:cs="Times New Roman"/>
                <w:sz w:val="16"/>
                <w:szCs w:val="16"/>
              </w:rPr>
              <w:t>0</w:t>
            </w:r>
          </w:p>
        </w:tc>
        <w:tc>
          <w:tcPr>
            <w:tcW w:w="1559" w:type="dxa"/>
          </w:tcPr>
          <w:p w14:paraId="40A8E2E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059D777" w14:textId="77777777" w:rsidTr="00AC4A54">
        <w:trPr>
          <w:trHeight w:val="179"/>
        </w:trPr>
        <w:tc>
          <w:tcPr>
            <w:tcW w:w="2972" w:type="dxa"/>
          </w:tcPr>
          <w:p w14:paraId="22F11923" w14:textId="77777777" w:rsidR="00AC4A54" w:rsidRPr="00E11582" w:rsidRDefault="00AC4A54" w:rsidP="00AC4A54">
            <w:pPr>
              <w:rPr>
                <w:rFonts w:cs="Times New Roman"/>
                <w:sz w:val="16"/>
                <w:szCs w:val="16"/>
              </w:rPr>
            </w:pPr>
            <w:r w:rsidRPr="00E11582">
              <w:rPr>
                <w:rFonts w:cs="Times New Roman"/>
                <w:sz w:val="16"/>
                <w:szCs w:val="16"/>
              </w:rPr>
              <w:t>postopki po ZPŠOIRSP</w:t>
            </w:r>
          </w:p>
        </w:tc>
        <w:tc>
          <w:tcPr>
            <w:tcW w:w="1418" w:type="dxa"/>
          </w:tcPr>
          <w:p w14:paraId="165E12BB" w14:textId="77777777" w:rsidR="00AC4A54" w:rsidRPr="00E11582" w:rsidRDefault="00AC4A54" w:rsidP="00AC4A54">
            <w:pPr>
              <w:jc w:val="center"/>
              <w:rPr>
                <w:rFonts w:cs="Times New Roman"/>
                <w:sz w:val="16"/>
                <w:szCs w:val="16"/>
              </w:rPr>
            </w:pPr>
            <w:r>
              <w:rPr>
                <w:rFonts w:cs="Times New Roman"/>
                <w:sz w:val="16"/>
                <w:szCs w:val="16"/>
              </w:rPr>
              <w:t>5</w:t>
            </w:r>
          </w:p>
        </w:tc>
        <w:tc>
          <w:tcPr>
            <w:tcW w:w="897" w:type="dxa"/>
          </w:tcPr>
          <w:p w14:paraId="3201608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79E21281" w14:textId="77777777" w:rsidR="00AC4A54" w:rsidRPr="00E11582" w:rsidRDefault="00AC4A54" w:rsidP="00AC4A54">
            <w:pPr>
              <w:jc w:val="center"/>
              <w:rPr>
                <w:rFonts w:cs="Times New Roman"/>
                <w:sz w:val="16"/>
                <w:szCs w:val="16"/>
              </w:rPr>
            </w:pPr>
            <w:r>
              <w:rPr>
                <w:rFonts w:cs="Times New Roman"/>
                <w:sz w:val="16"/>
                <w:szCs w:val="16"/>
              </w:rPr>
              <w:t>5</w:t>
            </w:r>
          </w:p>
        </w:tc>
        <w:tc>
          <w:tcPr>
            <w:tcW w:w="851" w:type="dxa"/>
          </w:tcPr>
          <w:p w14:paraId="70ECE6C8" w14:textId="77777777" w:rsidR="00AC4A54" w:rsidRPr="00E11582" w:rsidRDefault="00AC4A54" w:rsidP="00AC4A54">
            <w:pPr>
              <w:jc w:val="center"/>
              <w:rPr>
                <w:rFonts w:cs="Times New Roman"/>
                <w:sz w:val="16"/>
                <w:szCs w:val="16"/>
              </w:rPr>
            </w:pPr>
            <w:r>
              <w:rPr>
                <w:rFonts w:cs="Times New Roman"/>
                <w:sz w:val="16"/>
                <w:szCs w:val="16"/>
              </w:rPr>
              <w:t>0</w:t>
            </w:r>
          </w:p>
        </w:tc>
        <w:tc>
          <w:tcPr>
            <w:tcW w:w="1276" w:type="dxa"/>
          </w:tcPr>
          <w:p w14:paraId="4B5E73AD" w14:textId="77777777" w:rsidR="00AC4A54" w:rsidRPr="00E11582" w:rsidRDefault="00AC4A54" w:rsidP="00AC4A54">
            <w:pPr>
              <w:jc w:val="center"/>
              <w:rPr>
                <w:rFonts w:cs="Times New Roman"/>
                <w:sz w:val="16"/>
                <w:szCs w:val="16"/>
              </w:rPr>
            </w:pPr>
            <w:r>
              <w:rPr>
                <w:rFonts w:cs="Times New Roman"/>
                <w:sz w:val="16"/>
                <w:szCs w:val="16"/>
              </w:rPr>
              <w:t>5</w:t>
            </w:r>
          </w:p>
        </w:tc>
        <w:tc>
          <w:tcPr>
            <w:tcW w:w="1559" w:type="dxa"/>
          </w:tcPr>
          <w:p w14:paraId="018898C8"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A6040A7" w14:textId="77777777" w:rsidTr="00AC4A54">
        <w:trPr>
          <w:trHeight w:val="192"/>
        </w:trPr>
        <w:tc>
          <w:tcPr>
            <w:tcW w:w="2972" w:type="dxa"/>
          </w:tcPr>
          <w:p w14:paraId="41ABF3E2" w14:textId="77777777" w:rsidR="00AC4A54" w:rsidRPr="00E11582" w:rsidRDefault="00AC4A54" w:rsidP="00AC4A54">
            <w:pPr>
              <w:rPr>
                <w:rFonts w:cs="Times New Roman"/>
                <w:sz w:val="16"/>
                <w:szCs w:val="16"/>
              </w:rPr>
            </w:pPr>
            <w:r w:rsidRPr="00E11582">
              <w:rPr>
                <w:rFonts w:cs="Times New Roman"/>
                <w:sz w:val="16"/>
                <w:szCs w:val="16"/>
              </w:rPr>
              <w:t>postopki izvršbe in zavarovanja</w:t>
            </w:r>
          </w:p>
        </w:tc>
        <w:tc>
          <w:tcPr>
            <w:tcW w:w="1418" w:type="dxa"/>
          </w:tcPr>
          <w:p w14:paraId="7CB7E9A8" w14:textId="77777777"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w:t>
            </w:r>
            <w:r>
              <w:rPr>
                <w:rFonts w:cs="Times New Roman"/>
                <w:sz w:val="16"/>
                <w:szCs w:val="16"/>
              </w:rPr>
              <w:t>2</w:t>
            </w:r>
            <w:r w:rsidRPr="00E11582">
              <w:rPr>
                <w:rFonts w:cs="Times New Roman"/>
                <w:sz w:val="16"/>
                <w:szCs w:val="16"/>
              </w:rPr>
              <w:t>1</w:t>
            </w:r>
            <w:r>
              <w:rPr>
                <w:rFonts w:cs="Times New Roman"/>
                <w:sz w:val="16"/>
                <w:szCs w:val="16"/>
              </w:rPr>
              <w:t>0</w:t>
            </w:r>
          </w:p>
        </w:tc>
        <w:tc>
          <w:tcPr>
            <w:tcW w:w="897" w:type="dxa"/>
          </w:tcPr>
          <w:p w14:paraId="368BD9F4" w14:textId="77777777" w:rsidR="00AC4A54" w:rsidRPr="00E11582" w:rsidRDefault="00AC4A54" w:rsidP="00AC4A54">
            <w:pPr>
              <w:jc w:val="center"/>
              <w:rPr>
                <w:rFonts w:cs="Times New Roman"/>
                <w:sz w:val="16"/>
                <w:szCs w:val="16"/>
              </w:rPr>
            </w:pPr>
            <w:r>
              <w:rPr>
                <w:rFonts w:cs="Times New Roman"/>
                <w:sz w:val="16"/>
                <w:szCs w:val="16"/>
              </w:rPr>
              <w:t>486</w:t>
            </w:r>
          </w:p>
        </w:tc>
        <w:tc>
          <w:tcPr>
            <w:tcW w:w="945" w:type="dxa"/>
          </w:tcPr>
          <w:p w14:paraId="2E352C4D"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6</w:t>
            </w:r>
            <w:r w:rsidRPr="00E11582">
              <w:rPr>
                <w:rFonts w:cs="Times New Roman"/>
                <w:sz w:val="16"/>
                <w:szCs w:val="16"/>
              </w:rPr>
              <w:t>9</w:t>
            </w:r>
            <w:r>
              <w:rPr>
                <w:rFonts w:cs="Times New Roman"/>
                <w:sz w:val="16"/>
                <w:szCs w:val="16"/>
              </w:rPr>
              <w:t>6</w:t>
            </w:r>
          </w:p>
        </w:tc>
        <w:tc>
          <w:tcPr>
            <w:tcW w:w="851" w:type="dxa"/>
          </w:tcPr>
          <w:p w14:paraId="48F14476" w14:textId="77777777" w:rsidR="00AC4A54" w:rsidRPr="00E11582" w:rsidRDefault="00AC4A54" w:rsidP="00AC4A54">
            <w:pPr>
              <w:jc w:val="center"/>
              <w:rPr>
                <w:rFonts w:cs="Times New Roman"/>
                <w:sz w:val="16"/>
                <w:szCs w:val="16"/>
              </w:rPr>
            </w:pPr>
            <w:r>
              <w:rPr>
                <w:rFonts w:cs="Times New Roman"/>
                <w:sz w:val="16"/>
                <w:szCs w:val="16"/>
              </w:rPr>
              <w:t>815</w:t>
            </w:r>
          </w:p>
        </w:tc>
        <w:tc>
          <w:tcPr>
            <w:tcW w:w="1276" w:type="dxa"/>
          </w:tcPr>
          <w:p w14:paraId="6ADC4F70"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881</w:t>
            </w:r>
          </w:p>
        </w:tc>
        <w:tc>
          <w:tcPr>
            <w:tcW w:w="1559" w:type="dxa"/>
          </w:tcPr>
          <w:p w14:paraId="20E05D1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8813BCF" w14:textId="77777777" w:rsidTr="00AC4A54">
        <w:trPr>
          <w:trHeight w:val="192"/>
        </w:trPr>
        <w:tc>
          <w:tcPr>
            <w:tcW w:w="2972" w:type="dxa"/>
          </w:tcPr>
          <w:p w14:paraId="399D25D4" w14:textId="77777777" w:rsidR="00AC4A54" w:rsidRPr="00E11582" w:rsidRDefault="00AC4A54" w:rsidP="00AC4A54">
            <w:pPr>
              <w:rPr>
                <w:rFonts w:cs="Times New Roman"/>
                <w:sz w:val="16"/>
                <w:szCs w:val="16"/>
              </w:rPr>
            </w:pPr>
            <w:r w:rsidRPr="00E11582">
              <w:rPr>
                <w:rFonts w:cs="Times New Roman"/>
                <w:sz w:val="16"/>
                <w:szCs w:val="16"/>
              </w:rPr>
              <w:t>postopki zaradi insolventnosti in postopki prisilnega prenehanja</w:t>
            </w:r>
          </w:p>
        </w:tc>
        <w:tc>
          <w:tcPr>
            <w:tcW w:w="1418" w:type="dxa"/>
          </w:tcPr>
          <w:p w14:paraId="5CC103B7"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583</w:t>
            </w:r>
          </w:p>
        </w:tc>
        <w:tc>
          <w:tcPr>
            <w:tcW w:w="897" w:type="dxa"/>
          </w:tcPr>
          <w:p w14:paraId="73B86B2E" w14:textId="77777777" w:rsidR="00AC4A54" w:rsidRPr="00E11582" w:rsidRDefault="00AC4A54" w:rsidP="00AC4A54">
            <w:pPr>
              <w:jc w:val="center"/>
              <w:rPr>
                <w:rFonts w:cs="Times New Roman"/>
                <w:sz w:val="16"/>
                <w:szCs w:val="16"/>
              </w:rPr>
            </w:pPr>
            <w:r>
              <w:rPr>
                <w:rFonts w:cs="Times New Roman"/>
                <w:sz w:val="16"/>
                <w:szCs w:val="16"/>
              </w:rPr>
              <w:t>654</w:t>
            </w:r>
          </w:p>
        </w:tc>
        <w:tc>
          <w:tcPr>
            <w:tcW w:w="945" w:type="dxa"/>
          </w:tcPr>
          <w:p w14:paraId="04F4AC8A" w14:textId="77777777" w:rsidR="00AC4A54" w:rsidRPr="00E11582" w:rsidRDefault="00AC4A54" w:rsidP="00AC4A54">
            <w:pPr>
              <w:jc w:val="center"/>
              <w:rPr>
                <w:rFonts w:cs="Times New Roman"/>
                <w:sz w:val="16"/>
                <w:szCs w:val="16"/>
              </w:rPr>
            </w:pPr>
            <w:r w:rsidRPr="00E11582">
              <w:rPr>
                <w:rFonts w:cs="Times New Roman"/>
                <w:sz w:val="16"/>
                <w:szCs w:val="16"/>
              </w:rPr>
              <w:t>3.</w:t>
            </w:r>
            <w:r>
              <w:rPr>
                <w:rFonts w:cs="Times New Roman"/>
                <w:sz w:val="16"/>
                <w:szCs w:val="16"/>
              </w:rPr>
              <w:t>237</w:t>
            </w:r>
          </w:p>
        </w:tc>
        <w:tc>
          <w:tcPr>
            <w:tcW w:w="851" w:type="dxa"/>
          </w:tcPr>
          <w:p w14:paraId="398BE21B"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115</w:t>
            </w:r>
          </w:p>
        </w:tc>
        <w:tc>
          <w:tcPr>
            <w:tcW w:w="1276" w:type="dxa"/>
          </w:tcPr>
          <w:p w14:paraId="466DF396"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12</w:t>
            </w:r>
            <w:r w:rsidRPr="00E11582">
              <w:rPr>
                <w:rFonts w:cs="Times New Roman"/>
                <w:sz w:val="16"/>
                <w:szCs w:val="16"/>
              </w:rPr>
              <w:t>2</w:t>
            </w:r>
          </w:p>
        </w:tc>
        <w:tc>
          <w:tcPr>
            <w:tcW w:w="1559" w:type="dxa"/>
          </w:tcPr>
          <w:p w14:paraId="032689C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0932D5B" w14:textId="77777777" w:rsidTr="00AC4A54">
        <w:trPr>
          <w:trHeight w:val="192"/>
        </w:trPr>
        <w:tc>
          <w:tcPr>
            <w:tcW w:w="2972" w:type="dxa"/>
          </w:tcPr>
          <w:p w14:paraId="10E07934" w14:textId="77777777" w:rsidR="00AC4A54" w:rsidRPr="00E11582" w:rsidRDefault="00AC4A54" w:rsidP="00AC4A54">
            <w:pPr>
              <w:rPr>
                <w:rFonts w:cs="Times New Roman"/>
                <w:sz w:val="16"/>
                <w:szCs w:val="16"/>
              </w:rPr>
            </w:pPr>
            <w:r w:rsidRPr="00E11582">
              <w:rPr>
                <w:rFonts w:cs="Times New Roman"/>
                <w:sz w:val="16"/>
                <w:szCs w:val="16"/>
              </w:rPr>
              <w:t>nepravdni postopki</w:t>
            </w:r>
          </w:p>
        </w:tc>
        <w:tc>
          <w:tcPr>
            <w:tcW w:w="1418" w:type="dxa"/>
          </w:tcPr>
          <w:p w14:paraId="0E9673D2" w14:textId="77777777" w:rsidR="00AC4A54" w:rsidRPr="00E11582" w:rsidRDefault="00AC4A54" w:rsidP="00AC4A54">
            <w:pPr>
              <w:jc w:val="center"/>
              <w:rPr>
                <w:rFonts w:cs="Times New Roman"/>
                <w:sz w:val="16"/>
                <w:szCs w:val="16"/>
              </w:rPr>
            </w:pPr>
            <w:r>
              <w:rPr>
                <w:rFonts w:cs="Times New Roman"/>
                <w:sz w:val="16"/>
                <w:szCs w:val="16"/>
              </w:rPr>
              <w:t>970</w:t>
            </w:r>
          </w:p>
        </w:tc>
        <w:tc>
          <w:tcPr>
            <w:tcW w:w="897" w:type="dxa"/>
          </w:tcPr>
          <w:p w14:paraId="3CE5EE0B" w14:textId="77777777"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.4</w:t>
            </w:r>
            <w:r>
              <w:rPr>
                <w:rFonts w:cs="Times New Roman"/>
                <w:sz w:val="16"/>
                <w:szCs w:val="16"/>
              </w:rPr>
              <w:t>24</w:t>
            </w:r>
          </w:p>
        </w:tc>
        <w:tc>
          <w:tcPr>
            <w:tcW w:w="945" w:type="dxa"/>
          </w:tcPr>
          <w:p w14:paraId="5BEA0305" w14:textId="77777777" w:rsidR="00AC4A54" w:rsidRPr="00E11582" w:rsidRDefault="00AC4A54" w:rsidP="00AC4A54">
            <w:pPr>
              <w:jc w:val="center"/>
              <w:rPr>
                <w:rFonts w:cs="Times New Roman"/>
                <w:sz w:val="16"/>
                <w:szCs w:val="16"/>
              </w:rPr>
            </w:pPr>
            <w:r>
              <w:rPr>
                <w:rFonts w:cs="Times New Roman"/>
                <w:sz w:val="16"/>
                <w:szCs w:val="16"/>
              </w:rPr>
              <w:t>3</w:t>
            </w:r>
            <w:r w:rsidRPr="00E11582">
              <w:rPr>
                <w:rFonts w:cs="Times New Roman"/>
                <w:sz w:val="16"/>
                <w:szCs w:val="16"/>
              </w:rPr>
              <w:t>.</w:t>
            </w:r>
            <w:r>
              <w:rPr>
                <w:rFonts w:cs="Times New Roman"/>
                <w:sz w:val="16"/>
                <w:szCs w:val="16"/>
              </w:rPr>
              <w:t>394</w:t>
            </w:r>
          </w:p>
        </w:tc>
        <w:tc>
          <w:tcPr>
            <w:tcW w:w="851" w:type="dxa"/>
          </w:tcPr>
          <w:p w14:paraId="3B82CDA7" w14:textId="77777777"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w:t>
            </w:r>
            <w:r>
              <w:rPr>
                <w:rFonts w:cs="Times New Roman"/>
                <w:sz w:val="16"/>
                <w:szCs w:val="16"/>
              </w:rPr>
              <w:t>2</w:t>
            </w:r>
            <w:r w:rsidRPr="00E11582">
              <w:rPr>
                <w:rFonts w:cs="Times New Roman"/>
                <w:sz w:val="16"/>
                <w:szCs w:val="16"/>
              </w:rPr>
              <w:t>79</w:t>
            </w:r>
          </w:p>
        </w:tc>
        <w:tc>
          <w:tcPr>
            <w:tcW w:w="1276" w:type="dxa"/>
          </w:tcPr>
          <w:p w14:paraId="24185CA8" w14:textId="77777777" w:rsidR="00AC4A54" w:rsidRPr="00E11582" w:rsidRDefault="00AC4A54" w:rsidP="00AC4A54">
            <w:pPr>
              <w:jc w:val="center"/>
              <w:rPr>
                <w:rFonts w:cs="Times New Roman"/>
                <w:sz w:val="16"/>
                <w:szCs w:val="16"/>
              </w:rPr>
            </w:pPr>
            <w:r>
              <w:rPr>
                <w:rFonts w:cs="Times New Roman"/>
                <w:sz w:val="16"/>
                <w:szCs w:val="16"/>
              </w:rPr>
              <w:t>1.115</w:t>
            </w:r>
          </w:p>
        </w:tc>
        <w:tc>
          <w:tcPr>
            <w:tcW w:w="1559" w:type="dxa"/>
          </w:tcPr>
          <w:p w14:paraId="55A75C77"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1994453" w14:textId="77777777" w:rsidTr="00AC4A54">
        <w:trPr>
          <w:trHeight w:val="192"/>
        </w:trPr>
        <w:tc>
          <w:tcPr>
            <w:tcW w:w="2972" w:type="dxa"/>
          </w:tcPr>
          <w:p w14:paraId="793FB3A7" w14:textId="77777777" w:rsidR="00AC4A54" w:rsidRPr="00E11582" w:rsidRDefault="00AC4A54" w:rsidP="00AC4A54">
            <w:pPr>
              <w:rPr>
                <w:rFonts w:cs="Times New Roman"/>
                <w:sz w:val="16"/>
                <w:szCs w:val="16"/>
              </w:rPr>
            </w:pPr>
            <w:r w:rsidRPr="00E11582">
              <w:rPr>
                <w:rFonts w:cs="Times New Roman"/>
                <w:sz w:val="16"/>
                <w:szCs w:val="16"/>
              </w:rPr>
              <w:t>postopki razlastitev</w:t>
            </w:r>
          </w:p>
        </w:tc>
        <w:tc>
          <w:tcPr>
            <w:tcW w:w="1418" w:type="dxa"/>
          </w:tcPr>
          <w:p w14:paraId="1BDC0555" w14:textId="77777777" w:rsidR="00AC4A54" w:rsidRPr="00E11582" w:rsidRDefault="00AC4A54" w:rsidP="00AC4A54">
            <w:pPr>
              <w:jc w:val="center"/>
              <w:rPr>
                <w:rFonts w:cs="Times New Roman"/>
                <w:sz w:val="16"/>
                <w:szCs w:val="16"/>
              </w:rPr>
            </w:pPr>
            <w:r>
              <w:rPr>
                <w:rFonts w:cs="Times New Roman"/>
                <w:sz w:val="16"/>
                <w:szCs w:val="16"/>
              </w:rPr>
              <w:t>63</w:t>
            </w:r>
          </w:p>
        </w:tc>
        <w:tc>
          <w:tcPr>
            <w:tcW w:w="897" w:type="dxa"/>
          </w:tcPr>
          <w:p w14:paraId="62C54480" w14:textId="77777777" w:rsidR="00AC4A54" w:rsidRPr="00E11582" w:rsidRDefault="00AC4A54" w:rsidP="00AC4A54">
            <w:pPr>
              <w:jc w:val="center"/>
              <w:rPr>
                <w:rFonts w:cs="Times New Roman"/>
                <w:sz w:val="16"/>
                <w:szCs w:val="16"/>
              </w:rPr>
            </w:pPr>
            <w:r>
              <w:rPr>
                <w:rFonts w:cs="Times New Roman"/>
                <w:sz w:val="16"/>
                <w:szCs w:val="16"/>
              </w:rPr>
              <w:t>35</w:t>
            </w:r>
          </w:p>
        </w:tc>
        <w:tc>
          <w:tcPr>
            <w:tcW w:w="945" w:type="dxa"/>
          </w:tcPr>
          <w:p w14:paraId="44E1CC4C" w14:textId="77777777" w:rsidR="00AC4A54" w:rsidRPr="00E11582" w:rsidRDefault="00AC4A54" w:rsidP="00AC4A54">
            <w:pPr>
              <w:jc w:val="center"/>
              <w:rPr>
                <w:rFonts w:cs="Times New Roman"/>
                <w:sz w:val="16"/>
                <w:szCs w:val="16"/>
              </w:rPr>
            </w:pPr>
            <w:r>
              <w:rPr>
                <w:rFonts w:cs="Times New Roman"/>
                <w:sz w:val="16"/>
                <w:szCs w:val="16"/>
              </w:rPr>
              <w:t>98</w:t>
            </w:r>
          </w:p>
        </w:tc>
        <w:tc>
          <w:tcPr>
            <w:tcW w:w="851" w:type="dxa"/>
          </w:tcPr>
          <w:p w14:paraId="25676BBC" w14:textId="77777777" w:rsidR="00AC4A54" w:rsidRPr="00E11582" w:rsidRDefault="00AC4A54" w:rsidP="00AC4A54">
            <w:pPr>
              <w:jc w:val="center"/>
              <w:rPr>
                <w:rFonts w:cs="Times New Roman"/>
                <w:sz w:val="16"/>
                <w:szCs w:val="16"/>
              </w:rPr>
            </w:pPr>
            <w:r w:rsidRPr="00E11582">
              <w:rPr>
                <w:rFonts w:cs="Times New Roman"/>
                <w:sz w:val="16"/>
                <w:szCs w:val="16"/>
              </w:rPr>
              <w:t>4</w:t>
            </w:r>
            <w:r>
              <w:rPr>
                <w:rFonts w:cs="Times New Roman"/>
                <w:sz w:val="16"/>
                <w:szCs w:val="16"/>
              </w:rPr>
              <w:t>2</w:t>
            </w:r>
          </w:p>
        </w:tc>
        <w:tc>
          <w:tcPr>
            <w:tcW w:w="1276" w:type="dxa"/>
          </w:tcPr>
          <w:p w14:paraId="0B9CC2E6" w14:textId="77777777" w:rsidR="00AC4A54" w:rsidRPr="00E11582" w:rsidRDefault="00AC4A54" w:rsidP="00AC4A54">
            <w:pPr>
              <w:jc w:val="center"/>
              <w:rPr>
                <w:rFonts w:cs="Times New Roman"/>
                <w:sz w:val="16"/>
                <w:szCs w:val="16"/>
              </w:rPr>
            </w:pPr>
            <w:r>
              <w:rPr>
                <w:rFonts w:cs="Times New Roman"/>
                <w:sz w:val="16"/>
                <w:szCs w:val="16"/>
              </w:rPr>
              <w:t>56</w:t>
            </w:r>
          </w:p>
        </w:tc>
        <w:tc>
          <w:tcPr>
            <w:tcW w:w="1559" w:type="dxa"/>
          </w:tcPr>
          <w:p w14:paraId="17ED9C7E"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2E20547" w14:textId="77777777" w:rsidTr="00AC4A54">
        <w:trPr>
          <w:trHeight w:val="192"/>
        </w:trPr>
        <w:tc>
          <w:tcPr>
            <w:tcW w:w="2972" w:type="dxa"/>
          </w:tcPr>
          <w:p w14:paraId="3FDEE09F" w14:textId="77777777" w:rsidR="00AC4A54" w:rsidRPr="00E11582" w:rsidRDefault="00AC4A54" w:rsidP="00AC4A54">
            <w:pPr>
              <w:rPr>
                <w:rFonts w:cs="Times New Roman"/>
                <w:sz w:val="16"/>
                <w:szCs w:val="16"/>
              </w:rPr>
            </w:pPr>
            <w:r w:rsidRPr="00E11582">
              <w:rPr>
                <w:rFonts w:cs="Times New Roman"/>
                <w:sz w:val="16"/>
                <w:szCs w:val="16"/>
              </w:rPr>
              <w:t>upravne zadeve</w:t>
            </w:r>
          </w:p>
        </w:tc>
        <w:tc>
          <w:tcPr>
            <w:tcW w:w="1418" w:type="dxa"/>
          </w:tcPr>
          <w:p w14:paraId="645BFDA4" w14:textId="77777777" w:rsidR="00AC4A54" w:rsidRPr="00E11582" w:rsidRDefault="00AC4A54" w:rsidP="00AC4A54">
            <w:pPr>
              <w:jc w:val="center"/>
              <w:rPr>
                <w:rFonts w:cs="Times New Roman"/>
                <w:sz w:val="16"/>
                <w:szCs w:val="16"/>
              </w:rPr>
            </w:pPr>
            <w:r>
              <w:rPr>
                <w:rFonts w:cs="Times New Roman"/>
                <w:sz w:val="16"/>
                <w:szCs w:val="16"/>
              </w:rPr>
              <w:t>395</w:t>
            </w:r>
          </w:p>
        </w:tc>
        <w:tc>
          <w:tcPr>
            <w:tcW w:w="897" w:type="dxa"/>
          </w:tcPr>
          <w:p w14:paraId="381E5A2A" w14:textId="77777777" w:rsidR="00AC4A54" w:rsidRPr="00E11582" w:rsidRDefault="00AC4A54" w:rsidP="00AC4A54">
            <w:pPr>
              <w:jc w:val="center"/>
              <w:rPr>
                <w:rFonts w:cs="Times New Roman"/>
                <w:sz w:val="16"/>
                <w:szCs w:val="16"/>
              </w:rPr>
            </w:pPr>
            <w:r w:rsidRPr="00E11582">
              <w:rPr>
                <w:rFonts w:cs="Times New Roman"/>
                <w:sz w:val="16"/>
                <w:szCs w:val="16"/>
              </w:rPr>
              <w:t>2.0</w:t>
            </w:r>
            <w:r>
              <w:rPr>
                <w:rFonts w:cs="Times New Roman"/>
                <w:sz w:val="16"/>
                <w:szCs w:val="16"/>
              </w:rPr>
              <w:t>92</w:t>
            </w:r>
          </w:p>
        </w:tc>
        <w:tc>
          <w:tcPr>
            <w:tcW w:w="945" w:type="dxa"/>
          </w:tcPr>
          <w:p w14:paraId="7F75D213" w14:textId="77777777" w:rsidR="00AC4A54" w:rsidRPr="00E11582" w:rsidRDefault="00AC4A54" w:rsidP="00AC4A54">
            <w:pPr>
              <w:jc w:val="center"/>
              <w:rPr>
                <w:rFonts w:cs="Times New Roman"/>
                <w:sz w:val="16"/>
                <w:szCs w:val="16"/>
              </w:rPr>
            </w:pPr>
            <w:r w:rsidRPr="00E11582">
              <w:rPr>
                <w:rFonts w:cs="Times New Roman"/>
                <w:sz w:val="16"/>
                <w:szCs w:val="16"/>
              </w:rPr>
              <w:t>2.4</w:t>
            </w:r>
            <w:r>
              <w:rPr>
                <w:rFonts w:cs="Times New Roman"/>
                <w:sz w:val="16"/>
                <w:szCs w:val="16"/>
              </w:rPr>
              <w:t>8</w:t>
            </w:r>
            <w:r w:rsidRPr="00E11582">
              <w:rPr>
                <w:rFonts w:cs="Times New Roman"/>
                <w:sz w:val="16"/>
                <w:szCs w:val="16"/>
              </w:rPr>
              <w:t>7</w:t>
            </w:r>
          </w:p>
        </w:tc>
        <w:tc>
          <w:tcPr>
            <w:tcW w:w="851" w:type="dxa"/>
          </w:tcPr>
          <w:p w14:paraId="6609146B"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408</w:t>
            </w:r>
          </w:p>
        </w:tc>
        <w:tc>
          <w:tcPr>
            <w:tcW w:w="1276" w:type="dxa"/>
          </w:tcPr>
          <w:p w14:paraId="05612DE8" w14:textId="77777777" w:rsidR="00AC4A54" w:rsidRPr="00E11582" w:rsidRDefault="00AC4A54" w:rsidP="00AC4A54">
            <w:pPr>
              <w:jc w:val="center"/>
              <w:rPr>
                <w:rFonts w:cs="Times New Roman"/>
                <w:sz w:val="16"/>
                <w:szCs w:val="16"/>
              </w:rPr>
            </w:pPr>
            <w:r>
              <w:rPr>
                <w:rFonts w:cs="Times New Roman"/>
                <w:sz w:val="16"/>
                <w:szCs w:val="16"/>
              </w:rPr>
              <w:t>79</w:t>
            </w:r>
          </w:p>
        </w:tc>
        <w:tc>
          <w:tcPr>
            <w:tcW w:w="1559" w:type="dxa"/>
          </w:tcPr>
          <w:p w14:paraId="7C2AD95F"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BE544C2" w14:textId="77777777" w:rsidTr="00AC4A54">
        <w:trPr>
          <w:trHeight w:val="192"/>
        </w:trPr>
        <w:tc>
          <w:tcPr>
            <w:tcW w:w="2972" w:type="dxa"/>
          </w:tcPr>
          <w:p w14:paraId="03F140B3" w14:textId="77777777" w:rsidR="00AC4A54" w:rsidRPr="00E11582" w:rsidRDefault="00AC4A54" w:rsidP="00AC4A54">
            <w:pPr>
              <w:rPr>
                <w:rFonts w:cs="Times New Roman"/>
                <w:sz w:val="16"/>
                <w:szCs w:val="16"/>
              </w:rPr>
            </w:pPr>
            <w:r w:rsidRPr="00E11582">
              <w:rPr>
                <w:rFonts w:cs="Times New Roman"/>
                <w:sz w:val="16"/>
                <w:szCs w:val="16"/>
              </w:rPr>
              <w:t xml:space="preserve">postopki po </w:t>
            </w:r>
            <w:proofErr w:type="spellStart"/>
            <w:r w:rsidRPr="00E11582">
              <w:rPr>
                <w:rFonts w:cs="Times New Roman"/>
                <w:sz w:val="16"/>
                <w:szCs w:val="16"/>
              </w:rPr>
              <w:t>Zden</w:t>
            </w:r>
            <w:proofErr w:type="spellEnd"/>
          </w:p>
        </w:tc>
        <w:tc>
          <w:tcPr>
            <w:tcW w:w="1418" w:type="dxa"/>
          </w:tcPr>
          <w:p w14:paraId="594BC694" w14:textId="77777777" w:rsidR="00AC4A54" w:rsidRPr="00E11582" w:rsidRDefault="00AC4A54" w:rsidP="00AC4A54">
            <w:pPr>
              <w:jc w:val="center"/>
              <w:rPr>
                <w:rFonts w:cs="Times New Roman"/>
                <w:sz w:val="16"/>
                <w:szCs w:val="16"/>
              </w:rPr>
            </w:pPr>
            <w:r>
              <w:rPr>
                <w:rFonts w:cs="Times New Roman"/>
                <w:sz w:val="16"/>
                <w:szCs w:val="16"/>
              </w:rPr>
              <w:t>8</w:t>
            </w:r>
          </w:p>
        </w:tc>
        <w:tc>
          <w:tcPr>
            <w:tcW w:w="897" w:type="dxa"/>
          </w:tcPr>
          <w:p w14:paraId="4B0DF468" w14:textId="77777777" w:rsidR="00AC4A54" w:rsidRPr="00E11582" w:rsidRDefault="00AC4A54" w:rsidP="00AC4A54">
            <w:pPr>
              <w:jc w:val="center"/>
              <w:rPr>
                <w:rFonts w:cs="Times New Roman"/>
                <w:sz w:val="16"/>
                <w:szCs w:val="16"/>
              </w:rPr>
            </w:pPr>
            <w:r>
              <w:rPr>
                <w:rFonts w:cs="Times New Roman"/>
                <w:sz w:val="16"/>
                <w:szCs w:val="16"/>
              </w:rPr>
              <w:t>1</w:t>
            </w:r>
          </w:p>
        </w:tc>
        <w:tc>
          <w:tcPr>
            <w:tcW w:w="945" w:type="dxa"/>
          </w:tcPr>
          <w:p w14:paraId="71660F0C" w14:textId="77777777" w:rsidR="00AC4A54" w:rsidRPr="00E11582" w:rsidRDefault="00AC4A54" w:rsidP="00AC4A54">
            <w:pPr>
              <w:jc w:val="center"/>
              <w:rPr>
                <w:rFonts w:cs="Times New Roman"/>
                <w:sz w:val="16"/>
                <w:szCs w:val="16"/>
              </w:rPr>
            </w:pPr>
            <w:r w:rsidRPr="00E11582">
              <w:rPr>
                <w:rFonts w:cs="Times New Roman"/>
                <w:sz w:val="16"/>
                <w:szCs w:val="16"/>
              </w:rPr>
              <w:t>9</w:t>
            </w:r>
          </w:p>
        </w:tc>
        <w:tc>
          <w:tcPr>
            <w:tcW w:w="851" w:type="dxa"/>
          </w:tcPr>
          <w:p w14:paraId="735C3452" w14:textId="77777777" w:rsidR="00AC4A54" w:rsidRPr="00E11582" w:rsidRDefault="00AC4A54" w:rsidP="00AC4A54">
            <w:pPr>
              <w:jc w:val="center"/>
              <w:rPr>
                <w:rFonts w:cs="Times New Roman"/>
                <w:sz w:val="16"/>
                <w:szCs w:val="16"/>
              </w:rPr>
            </w:pPr>
            <w:r>
              <w:rPr>
                <w:rFonts w:cs="Times New Roman"/>
                <w:sz w:val="16"/>
                <w:szCs w:val="16"/>
              </w:rPr>
              <w:t>2</w:t>
            </w:r>
          </w:p>
        </w:tc>
        <w:tc>
          <w:tcPr>
            <w:tcW w:w="1276" w:type="dxa"/>
          </w:tcPr>
          <w:p w14:paraId="33501C76" w14:textId="77777777" w:rsidR="00AC4A54" w:rsidRPr="00E11582" w:rsidRDefault="00AC4A54" w:rsidP="00AC4A54">
            <w:pPr>
              <w:jc w:val="center"/>
              <w:rPr>
                <w:rFonts w:cs="Times New Roman"/>
                <w:sz w:val="16"/>
                <w:szCs w:val="16"/>
              </w:rPr>
            </w:pPr>
            <w:r>
              <w:rPr>
                <w:rFonts w:cs="Times New Roman"/>
                <w:sz w:val="16"/>
                <w:szCs w:val="16"/>
              </w:rPr>
              <w:t>7</w:t>
            </w:r>
          </w:p>
        </w:tc>
        <w:tc>
          <w:tcPr>
            <w:tcW w:w="1559" w:type="dxa"/>
          </w:tcPr>
          <w:p w14:paraId="2360994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3EAB30E" w14:textId="77777777" w:rsidTr="00AC4A54">
        <w:trPr>
          <w:trHeight w:val="58"/>
        </w:trPr>
        <w:tc>
          <w:tcPr>
            <w:tcW w:w="2972" w:type="dxa"/>
          </w:tcPr>
          <w:p w14:paraId="358BAC01" w14:textId="77777777" w:rsidR="00AC4A54" w:rsidRPr="00E11582" w:rsidRDefault="00AC4A54" w:rsidP="00AC4A54">
            <w:pPr>
              <w:rPr>
                <w:rFonts w:cs="Times New Roman"/>
                <w:sz w:val="16"/>
                <w:szCs w:val="16"/>
              </w:rPr>
            </w:pPr>
            <w:r w:rsidRPr="00E11582">
              <w:rPr>
                <w:rFonts w:cs="Times New Roman"/>
                <w:sz w:val="16"/>
                <w:szCs w:val="16"/>
              </w:rPr>
              <w:t>postopki po ZIKS</w:t>
            </w:r>
          </w:p>
        </w:tc>
        <w:tc>
          <w:tcPr>
            <w:tcW w:w="1418" w:type="dxa"/>
          </w:tcPr>
          <w:p w14:paraId="4A5280EC" w14:textId="77777777" w:rsidR="00AC4A54" w:rsidRPr="00E11582" w:rsidRDefault="00AC4A54" w:rsidP="00AC4A54">
            <w:pPr>
              <w:jc w:val="center"/>
              <w:rPr>
                <w:rFonts w:cs="Times New Roman"/>
                <w:sz w:val="16"/>
                <w:szCs w:val="16"/>
              </w:rPr>
            </w:pPr>
            <w:r w:rsidRPr="00E11582">
              <w:rPr>
                <w:rFonts w:cs="Times New Roman"/>
                <w:sz w:val="16"/>
                <w:szCs w:val="16"/>
              </w:rPr>
              <w:t>2</w:t>
            </w:r>
          </w:p>
        </w:tc>
        <w:tc>
          <w:tcPr>
            <w:tcW w:w="897" w:type="dxa"/>
          </w:tcPr>
          <w:p w14:paraId="5A28C06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686A84D0" w14:textId="77777777" w:rsidR="00AC4A54" w:rsidRPr="00E11582" w:rsidRDefault="00AC4A54" w:rsidP="00AC4A54">
            <w:pPr>
              <w:jc w:val="center"/>
              <w:rPr>
                <w:rFonts w:cs="Times New Roman"/>
                <w:sz w:val="16"/>
                <w:szCs w:val="16"/>
              </w:rPr>
            </w:pPr>
            <w:r w:rsidRPr="00E11582">
              <w:rPr>
                <w:rFonts w:cs="Times New Roman"/>
                <w:sz w:val="16"/>
                <w:szCs w:val="16"/>
              </w:rPr>
              <w:t>2</w:t>
            </w:r>
          </w:p>
        </w:tc>
        <w:tc>
          <w:tcPr>
            <w:tcW w:w="851" w:type="dxa"/>
          </w:tcPr>
          <w:p w14:paraId="5976056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1FB9A166" w14:textId="77777777" w:rsidR="00AC4A54" w:rsidRPr="00E11582" w:rsidRDefault="00AC4A54" w:rsidP="00AC4A54">
            <w:pPr>
              <w:jc w:val="center"/>
              <w:rPr>
                <w:rFonts w:cs="Times New Roman"/>
                <w:sz w:val="16"/>
                <w:szCs w:val="16"/>
              </w:rPr>
            </w:pPr>
            <w:r w:rsidRPr="00E11582">
              <w:rPr>
                <w:rFonts w:cs="Times New Roman"/>
                <w:sz w:val="16"/>
                <w:szCs w:val="16"/>
              </w:rPr>
              <w:t>2</w:t>
            </w:r>
          </w:p>
        </w:tc>
        <w:tc>
          <w:tcPr>
            <w:tcW w:w="1559" w:type="dxa"/>
          </w:tcPr>
          <w:p w14:paraId="2F719841"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D8CE700" w14:textId="77777777" w:rsidTr="00AC4A54">
        <w:trPr>
          <w:trHeight w:val="192"/>
        </w:trPr>
        <w:tc>
          <w:tcPr>
            <w:tcW w:w="2972" w:type="dxa"/>
          </w:tcPr>
          <w:p w14:paraId="4DE3F7D4" w14:textId="77777777" w:rsidR="00AC4A54" w:rsidRPr="00E11582" w:rsidRDefault="00AC4A54" w:rsidP="00AC4A54">
            <w:pPr>
              <w:rPr>
                <w:rFonts w:cs="Times New Roman"/>
                <w:sz w:val="16"/>
                <w:szCs w:val="16"/>
              </w:rPr>
            </w:pPr>
            <w:r w:rsidRPr="00E11582">
              <w:rPr>
                <w:rFonts w:cs="Times New Roman"/>
                <w:sz w:val="16"/>
                <w:szCs w:val="16"/>
              </w:rPr>
              <w:t>postopki po ZVVJTO</w:t>
            </w:r>
          </w:p>
        </w:tc>
        <w:tc>
          <w:tcPr>
            <w:tcW w:w="1418" w:type="dxa"/>
          </w:tcPr>
          <w:p w14:paraId="3DA74E64" w14:textId="77777777" w:rsidR="00AC4A54" w:rsidRPr="00E11582" w:rsidRDefault="00AC4A54" w:rsidP="00AC4A54">
            <w:pPr>
              <w:jc w:val="center"/>
              <w:rPr>
                <w:rFonts w:cs="Times New Roman"/>
                <w:sz w:val="16"/>
                <w:szCs w:val="16"/>
              </w:rPr>
            </w:pPr>
            <w:r>
              <w:rPr>
                <w:rFonts w:cs="Times New Roman"/>
                <w:sz w:val="16"/>
                <w:szCs w:val="16"/>
              </w:rPr>
              <w:t>1</w:t>
            </w:r>
          </w:p>
        </w:tc>
        <w:tc>
          <w:tcPr>
            <w:tcW w:w="897" w:type="dxa"/>
          </w:tcPr>
          <w:p w14:paraId="56772C0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34E07F8D" w14:textId="77777777" w:rsidR="00AC4A54" w:rsidRPr="00E11582" w:rsidRDefault="00AC4A54" w:rsidP="00AC4A54">
            <w:pPr>
              <w:jc w:val="center"/>
              <w:rPr>
                <w:rFonts w:cs="Times New Roman"/>
                <w:sz w:val="16"/>
                <w:szCs w:val="16"/>
              </w:rPr>
            </w:pPr>
            <w:r>
              <w:rPr>
                <w:rFonts w:cs="Times New Roman"/>
                <w:sz w:val="16"/>
                <w:szCs w:val="16"/>
              </w:rPr>
              <w:t>1</w:t>
            </w:r>
          </w:p>
        </w:tc>
        <w:tc>
          <w:tcPr>
            <w:tcW w:w="851" w:type="dxa"/>
          </w:tcPr>
          <w:p w14:paraId="238A25D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05DB100A" w14:textId="77777777" w:rsidR="00AC4A54" w:rsidRPr="00E11582" w:rsidRDefault="00AC4A54" w:rsidP="00AC4A54">
            <w:pPr>
              <w:jc w:val="center"/>
              <w:rPr>
                <w:rFonts w:cs="Times New Roman"/>
                <w:sz w:val="16"/>
                <w:szCs w:val="16"/>
              </w:rPr>
            </w:pPr>
            <w:r>
              <w:rPr>
                <w:rFonts w:cs="Times New Roman"/>
                <w:sz w:val="16"/>
                <w:szCs w:val="16"/>
              </w:rPr>
              <w:t>1</w:t>
            </w:r>
          </w:p>
        </w:tc>
        <w:tc>
          <w:tcPr>
            <w:tcW w:w="1559" w:type="dxa"/>
          </w:tcPr>
          <w:p w14:paraId="4002FC11" w14:textId="77777777" w:rsidR="00AC4A54" w:rsidRPr="00E11582" w:rsidRDefault="00AC4A54" w:rsidP="00AC4A54">
            <w:pPr>
              <w:jc w:val="center"/>
              <w:rPr>
                <w:rFonts w:cs="Times New Roman"/>
                <w:sz w:val="16"/>
                <w:szCs w:val="16"/>
              </w:rPr>
            </w:pPr>
            <w:r w:rsidRPr="00E11582">
              <w:rPr>
                <w:rFonts w:cs="Times New Roman"/>
                <w:sz w:val="16"/>
                <w:szCs w:val="16"/>
              </w:rPr>
              <w:t>NP</w:t>
            </w:r>
          </w:p>
        </w:tc>
      </w:tr>
    </w:tbl>
    <w:p w14:paraId="3186C823" w14:textId="77777777" w:rsidR="00AC4A54" w:rsidRDefault="00AC4A54" w:rsidP="00AC4A54">
      <w:pPr>
        <w:pStyle w:val="podpisisliketabele"/>
        <w:spacing w:line="240" w:lineRule="auto"/>
        <w:rPr>
          <w:rFonts w:ascii="Times New Roman" w:hAnsi="Times New Roman" w:cs="Times New Roman"/>
          <w:b/>
          <w:color w:val="007466"/>
          <w:sz w:val="20"/>
          <w:szCs w:val="20"/>
          <w:lang w:val="sl-SI"/>
        </w:rPr>
      </w:pPr>
    </w:p>
    <w:p w14:paraId="1AB8B817" w14:textId="77777777" w:rsidR="00AC4A54" w:rsidRDefault="00AC4A54" w:rsidP="00AC4A54">
      <w:pPr>
        <w:pStyle w:val="podpisisliketabele"/>
        <w:spacing w:line="240" w:lineRule="auto"/>
        <w:rPr>
          <w:rFonts w:ascii="Times New Roman" w:hAnsi="Times New Roman" w:cs="Times New Roman"/>
          <w:b/>
          <w:color w:val="007466"/>
          <w:sz w:val="20"/>
          <w:szCs w:val="20"/>
          <w:lang w:val="sl-SI"/>
        </w:rPr>
      </w:pPr>
    </w:p>
    <w:p w14:paraId="3B7B07DF" w14:textId="77777777"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Zunanji oddelek Državnega odvetništva RS v Murski Soboti</w:t>
      </w:r>
    </w:p>
    <w:p w14:paraId="79E9D4B8" w14:textId="77777777" w:rsidR="00AC4A54" w:rsidRPr="00E11582" w:rsidRDefault="00AC4A54" w:rsidP="00AC4A54">
      <w:pPr>
        <w:spacing w:after="0" w:line="240" w:lineRule="auto"/>
        <w:rPr>
          <w:rFonts w:cs="Times New Roman"/>
          <w:sz w:val="20"/>
          <w:szCs w:val="20"/>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AC4A54" w:rsidRPr="00E11582" w14:paraId="19DDF429" w14:textId="77777777" w:rsidTr="00AC4A54">
        <w:trPr>
          <w:trHeight w:val="889"/>
        </w:trPr>
        <w:tc>
          <w:tcPr>
            <w:tcW w:w="2972" w:type="dxa"/>
          </w:tcPr>
          <w:p w14:paraId="1A92877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področje dela</w:t>
            </w:r>
          </w:p>
        </w:tc>
        <w:tc>
          <w:tcPr>
            <w:tcW w:w="1418" w:type="dxa"/>
          </w:tcPr>
          <w:p w14:paraId="0263940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prenesenih nerešenih zadev iz prejšnjih let</w:t>
            </w:r>
          </w:p>
        </w:tc>
        <w:tc>
          <w:tcPr>
            <w:tcW w:w="897" w:type="dxa"/>
          </w:tcPr>
          <w:p w14:paraId="4131D7E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 xml:space="preserve">letni </w:t>
            </w:r>
            <w:proofErr w:type="spellStart"/>
            <w:r w:rsidRPr="00E11582">
              <w:rPr>
                <w:rFonts w:eastAsia="Times New Roman" w:cs="Times New Roman"/>
                <w:sz w:val="16"/>
                <w:szCs w:val="16"/>
              </w:rPr>
              <w:t>pripad</w:t>
            </w:r>
            <w:proofErr w:type="spellEnd"/>
            <w:r w:rsidRPr="00E11582">
              <w:rPr>
                <w:rFonts w:eastAsia="Times New Roman" w:cs="Times New Roman"/>
                <w:sz w:val="16"/>
                <w:szCs w:val="16"/>
              </w:rPr>
              <w:t xml:space="preserve"> zadev</w:t>
            </w:r>
          </w:p>
        </w:tc>
        <w:tc>
          <w:tcPr>
            <w:tcW w:w="945" w:type="dxa"/>
          </w:tcPr>
          <w:p w14:paraId="3034CE8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zadeve v delu skupaj</w:t>
            </w:r>
          </w:p>
        </w:tc>
        <w:tc>
          <w:tcPr>
            <w:tcW w:w="851" w:type="dxa"/>
          </w:tcPr>
          <w:p w14:paraId="74E4DDF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rešenih zadev</w:t>
            </w:r>
          </w:p>
        </w:tc>
        <w:tc>
          <w:tcPr>
            <w:tcW w:w="1276" w:type="dxa"/>
          </w:tcPr>
          <w:p w14:paraId="0B238E3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nerešenih zadev na dan 31.12.</w:t>
            </w:r>
          </w:p>
        </w:tc>
        <w:tc>
          <w:tcPr>
            <w:tcW w:w="1559" w:type="dxa"/>
          </w:tcPr>
          <w:p w14:paraId="6E14A7C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vloženih predlogov, ki niso zajeti med rešenimi zadevami</w:t>
            </w:r>
          </w:p>
          <w:p w14:paraId="29757388" w14:textId="77777777" w:rsidR="00AC4A54" w:rsidRPr="00E11582" w:rsidRDefault="00AC4A54" w:rsidP="00AC4A54">
            <w:pPr>
              <w:jc w:val="center"/>
              <w:rPr>
                <w:rFonts w:eastAsia="Times New Roman" w:cs="Times New Roman"/>
                <w:sz w:val="16"/>
                <w:szCs w:val="16"/>
              </w:rPr>
            </w:pPr>
          </w:p>
        </w:tc>
      </w:tr>
      <w:tr w:rsidR="00AC4A54" w:rsidRPr="00E11582" w14:paraId="5BB726A0" w14:textId="77777777" w:rsidTr="00AC4A54">
        <w:trPr>
          <w:trHeight w:val="192"/>
        </w:trPr>
        <w:tc>
          <w:tcPr>
            <w:tcW w:w="2972" w:type="dxa"/>
          </w:tcPr>
          <w:p w14:paraId="72EC94DE" w14:textId="77777777" w:rsidR="00AC4A54" w:rsidRPr="00E11582" w:rsidRDefault="00AC4A54" w:rsidP="00AC4A54">
            <w:pPr>
              <w:rPr>
                <w:rFonts w:cs="Times New Roman"/>
                <w:sz w:val="16"/>
                <w:szCs w:val="16"/>
              </w:rPr>
            </w:pPr>
            <w:r w:rsidRPr="00E11582">
              <w:rPr>
                <w:rFonts w:cs="Times New Roman"/>
                <w:sz w:val="16"/>
                <w:szCs w:val="16"/>
              </w:rPr>
              <w:t>civilnopravne in gospodarske zadeve</w:t>
            </w:r>
          </w:p>
        </w:tc>
        <w:tc>
          <w:tcPr>
            <w:tcW w:w="1418" w:type="dxa"/>
          </w:tcPr>
          <w:p w14:paraId="79180FE4" w14:textId="77777777" w:rsidR="00AC4A54" w:rsidRPr="00E11582" w:rsidRDefault="00AC4A54" w:rsidP="00AC4A54">
            <w:pPr>
              <w:jc w:val="center"/>
              <w:rPr>
                <w:rFonts w:cs="Times New Roman"/>
                <w:sz w:val="16"/>
                <w:szCs w:val="16"/>
              </w:rPr>
            </w:pPr>
            <w:r>
              <w:rPr>
                <w:rFonts w:cs="Times New Roman"/>
                <w:sz w:val="16"/>
                <w:szCs w:val="16"/>
              </w:rPr>
              <w:t>49</w:t>
            </w:r>
          </w:p>
        </w:tc>
        <w:tc>
          <w:tcPr>
            <w:tcW w:w="897" w:type="dxa"/>
          </w:tcPr>
          <w:p w14:paraId="2B2698C9" w14:textId="77777777" w:rsidR="00AC4A54" w:rsidRPr="00E11582" w:rsidRDefault="00AC4A54" w:rsidP="00AC4A54">
            <w:pPr>
              <w:jc w:val="center"/>
              <w:rPr>
                <w:rFonts w:cs="Times New Roman"/>
                <w:sz w:val="16"/>
                <w:szCs w:val="16"/>
              </w:rPr>
            </w:pPr>
            <w:r>
              <w:rPr>
                <w:rFonts w:cs="Times New Roman"/>
                <w:sz w:val="16"/>
                <w:szCs w:val="16"/>
              </w:rPr>
              <w:t>23</w:t>
            </w:r>
          </w:p>
        </w:tc>
        <w:tc>
          <w:tcPr>
            <w:tcW w:w="945" w:type="dxa"/>
          </w:tcPr>
          <w:p w14:paraId="02C033B6" w14:textId="77777777" w:rsidR="00AC4A54" w:rsidRPr="00E11582" w:rsidRDefault="00AC4A54" w:rsidP="00AC4A54">
            <w:pPr>
              <w:jc w:val="center"/>
              <w:rPr>
                <w:rFonts w:cs="Times New Roman"/>
                <w:sz w:val="16"/>
                <w:szCs w:val="16"/>
              </w:rPr>
            </w:pPr>
            <w:r>
              <w:rPr>
                <w:rFonts w:cs="Times New Roman"/>
                <w:sz w:val="16"/>
                <w:szCs w:val="16"/>
              </w:rPr>
              <w:t>72</w:t>
            </w:r>
          </w:p>
        </w:tc>
        <w:tc>
          <w:tcPr>
            <w:tcW w:w="851" w:type="dxa"/>
          </w:tcPr>
          <w:p w14:paraId="228C74AE" w14:textId="77777777" w:rsidR="00AC4A54" w:rsidRPr="00E11582" w:rsidRDefault="00AC4A54" w:rsidP="00AC4A54">
            <w:pPr>
              <w:jc w:val="center"/>
              <w:rPr>
                <w:rFonts w:cs="Times New Roman"/>
                <w:sz w:val="16"/>
                <w:szCs w:val="16"/>
              </w:rPr>
            </w:pPr>
            <w:r>
              <w:rPr>
                <w:rFonts w:cs="Times New Roman"/>
                <w:sz w:val="16"/>
                <w:szCs w:val="16"/>
              </w:rPr>
              <w:t>40</w:t>
            </w:r>
          </w:p>
        </w:tc>
        <w:tc>
          <w:tcPr>
            <w:tcW w:w="1276" w:type="dxa"/>
          </w:tcPr>
          <w:p w14:paraId="01650D76" w14:textId="77777777" w:rsidR="00AC4A54" w:rsidRPr="00E11582" w:rsidRDefault="00AC4A54" w:rsidP="00AC4A54">
            <w:pPr>
              <w:jc w:val="center"/>
              <w:rPr>
                <w:rFonts w:cs="Times New Roman"/>
                <w:sz w:val="16"/>
                <w:szCs w:val="16"/>
              </w:rPr>
            </w:pPr>
            <w:r w:rsidRPr="00E11582">
              <w:rPr>
                <w:rFonts w:cs="Times New Roman"/>
                <w:sz w:val="16"/>
                <w:szCs w:val="16"/>
              </w:rPr>
              <w:t>3</w:t>
            </w:r>
            <w:r>
              <w:rPr>
                <w:rFonts w:cs="Times New Roman"/>
                <w:sz w:val="16"/>
                <w:szCs w:val="16"/>
              </w:rPr>
              <w:t>2</w:t>
            </w:r>
          </w:p>
        </w:tc>
        <w:tc>
          <w:tcPr>
            <w:tcW w:w="1559" w:type="dxa"/>
          </w:tcPr>
          <w:p w14:paraId="1CC20E9C"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F64B5AC" w14:textId="77777777" w:rsidTr="00AC4A54">
        <w:trPr>
          <w:trHeight w:val="179"/>
        </w:trPr>
        <w:tc>
          <w:tcPr>
            <w:tcW w:w="2972" w:type="dxa"/>
          </w:tcPr>
          <w:p w14:paraId="1C51B70F" w14:textId="77777777" w:rsidR="00AC4A54" w:rsidRPr="00E11582" w:rsidRDefault="00AC4A54" w:rsidP="00AC4A54">
            <w:pPr>
              <w:rPr>
                <w:rFonts w:cs="Times New Roman"/>
                <w:sz w:val="16"/>
                <w:szCs w:val="16"/>
              </w:rPr>
            </w:pPr>
            <w:r w:rsidRPr="00E11582">
              <w:rPr>
                <w:rFonts w:cs="Times New Roman"/>
                <w:sz w:val="16"/>
                <w:szCs w:val="16"/>
              </w:rPr>
              <w:t>delovno in socialno</w:t>
            </w:r>
            <w:r>
              <w:rPr>
                <w:rFonts w:cs="Times New Roman"/>
                <w:sz w:val="16"/>
                <w:szCs w:val="16"/>
              </w:rPr>
              <w:t>-</w:t>
            </w:r>
            <w:r w:rsidRPr="00E11582">
              <w:rPr>
                <w:rFonts w:cs="Times New Roman"/>
                <w:sz w:val="16"/>
                <w:szCs w:val="16"/>
              </w:rPr>
              <w:t>pravne zadeve</w:t>
            </w:r>
          </w:p>
        </w:tc>
        <w:tc>
          <w:tcPr>
            <w:tcW w:w="1418" w:type="dxa"/>
          </w:tcPr>
          <w:p w14:paraId="05E87E0A" w14:textId="77777777" w:rsidR="00AC4A54" w:rsidRPr="00E11582" w:rsidRDefault="00AC4A54" w:rsidP="00AC4A54">
            <w:pPr>
              <w:jc w:val="center"/>
              <w:rPr>
                <w:rFonts w:cs="Times New Roman"/>
                <w:sz w:val="16"/>
                <w:szCs w:val="16"/>
              </w:rPr>
            </w:pPr>
            <w:r w:rsidRPr="00E11582">
              <w:rPr>
                <w:rFonts w:cs="Times New Roman"/>
                <w:sz w:val="16"/>
                <w:szCs w:val="16"/>
              </w:rPr>
              <w:t>69</w:t>
            </w:r>
          </w:p>
        </w:tc>
        <w:tc>
          <w:tcPr>
            <w:tcW w:w="897" w:type="dxa"/>
          </w:tcPr>
          <w:p w14:paraId="4337F2F7" w14:textId="77777777" w:rsidR="00AC4A54" w:rsidRPr="00E11582" w:rsidRDefault="00AC4A54" w:rsidP="00AC4A54">
            <w:pPr>
              <w:jc w:val="center"/>
              <w:rPr>
                <w:rFonts w:cs="Times New Roman"/>
                <w:sz w:val="16"/>
                <w:szCs w:val="16"/>
              </w:rPr>
            </w:pPr>
            <w:r>
              <w:rPr>
                <w:rFonts w:cs="Times New Roman"/>
                <w:sz w:val="16"/>
                <w:szCs w:val="16"/>
              </w:rPr>
              <w:t>14</w:t>
            </w:r>
          </w:p>
        </w:tc>
        <w:tc>
          <w:tcPr>
            <w:tcW w:w="945" w:type="dxa"/>
          </w:tcPr>
          <w:p w14:paraId="5470C373" w14:textId="77777777" w:rsidR="00AC4A54" w:rsidRPr="00E11582" w:rsidRDefault="00AC4A54" w:rsidP="00AC4A54">
            <w:pPr>
              <w:jc w:val="center"/>
              <w:rPr>
                <w:rFonts w:cs="Times New Roman"/>
                <w:sz w:val="16"/>
                <w:szCs w:val="16"/>
              </w:rPr>
            </w:pPr>
            <w:r>
              <w:rPr>
                <w:rFonts w:cs="Times New Roman"/>
                <w:sz w:val="16"/>
                <w:szCs w:val="16"/>
              </w:rPr>
              <w:t>83</w:t>
            </w:r>
          </w:p>
        </w:tc>
        <w:tc>
          <w:tcPr>
            <w:tcW w:w="851" w:type="dxa"/>
          </w:tcPr>
          <w:p w14:paraId="0506E4D4" w14:textId="77777777" w:rsidR="00AC4A54" w:rsidRPr="00E11582" w:rsidRDefault="00AC4A54" w:rsidP="00AC4A54">
            <w:pPr>
              <w:jc w:val="center"/>
              <w:rPr>
                <w:rFonts w:cs="Times New Roman"/>
                <w:sz w:val="16"/>
                <w:szCs w:val="16"/>
              </w:rPr>
            </w:pPr>
            <w:r>
              <w:rPr>
                <w:rFonts w:cs="Times New Roman"/>
                <w:sz w:val="16"/>
                <w:szCs w:val="16"/>
              </w:rPr>
              <w:t>33</w:t>
            </w:r>
          </w:p>
        </w:tc>
        <w:tc>
          <w:tcPr>
            <w:tcW w:w="1276" w:type="dxa"/>
          </w:tcPr>
          <w:p w14:paraId="74854884" w14:textId="77777777" w:rsidR="00AC4A54" w:rsidRPr="00E11582" w:rsidRDefault="00AC4A54" w:rsidP="00AC4A54">
            <w:pPr>
              <w:jc w:val="center"/>
              <w:rPr>
                <w:rFonts w:cs="Times New Roman"/>
                <w:sz w:val="16"/>
                <w:szCs w:val="16"/>
              </w:rPr>
            </w:pPr>
            <w:r>
              <w:rPr>
                <w:rFonts w:cs="Times New Roman"/>
                <w:sz w:val="16"/>
                <w:szCs w:val="16"/>
              </w:rPr>
              <w:t>50</w:t>
            </w:r>
          </w:p>
        </w:tc>
        <w:tc>
          <w:tcPr>
            <w:tcW w:w="1559" w:type="dxa"/>
          </w:tcPr>
          <w:p w14:paraId="383BF64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676BD24" w14:textId="77777777" w:rsidTr="00AC4A54">
        <w:trPr>
          <w:trHeight w:val="192"/>
        </w:trPr>
        <w:tc>
          <w:tcPr>
            <w:tcW w:w="2972" w:type="dxa"/>
          </w:tcPr>
          <w:p w14:paraId="059A6F30" w14:textId="77777777" w:rsidR="00AC4A54" w:rsidRPr="00E11582" w:rsidRDefault="00AC4A54" w:rsidP="00AC4A54">
            <w:pPr>
              <w:rPr>
                <w:rFonts w:cs="Times New Roman"/>
                <w:sz w:val="16"/>
                <w:szCs w:val="16"/>
              </w:rPr>
            </w:pPr>
            <w:r w:rsidRPr="00E11582">
              <w:rPr>
                <w:rFonts w:cs="Times New Roman"/>
                <w:sz w:val="16"/>
                <w:szCs w:val="16"/>
              </w:rPr>
              <w:t>predhodni odškodninski postopki po ZKP</w:t>
            </w:r>
          </w:p>
        </w:tc>
        <w:tc>
          <w:tcPr>
            <w:tcW w:w="1418" w:type="dxa"/>
          </w:tcPr>
          <w:p w14:paraId="10A846E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22B4C3D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0BC8EFB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36A1CBB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8115C8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4D17D5E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D11FC76" w14:textId="77777777" w:rsidTr="00AC4A54">
        <w:trPr>
          <w:trHeight w:val="179"/>
        </w:trPr>
        <w:tc>
          <w:tcPr>
            <w:tcW w:w="2972" w:type="dxa"/>
          </w:tcPr>
          <w:p w14:paraId="3442D1F7" w14:textId="77777777" w:rsidR="00AC4A54" w:rsidRPr="00E11582" w:rsidRDefault="00AC4A54" w:rsidP="00AC4A54">
            <w:pPr>
              <w:rPr>
                <w:rFonts w:cs="Times New Roman"/>
                <w:sz w:val="16"/>
                <w:szCs w:val="16"/>
              </w:rPr>
            </w:pPr>
            <w:r w:rsidRPr="00E11582">
              <w:rPr>
                <w:rFonts w:cs="Times New Roman"/>
                <w:sz w:val="16"/>
                <w:szCs w:val="16"/>
              </w:rPr>
              <w:t>predhodni odškodninski postopki po ZP-1</w:t>
            </w:r>
          </w:p>
        </w:tc>
        <w:tc>
          <w:tcPr>
            <w:tcW w:w="1418" w:type="dxa"/>
          </w:tcPr>
          <w:p w14:paraId="027DB9F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2C52F16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05048FC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1B0CCA7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54BF224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4392AD5F"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72612CC" w14:textId="77777777" w:rsidTr="00AC4A54">
        <w:trPr>
          <w:trHeight w:val="192"/>
        </w:trPr>
        <w:tc>
          <w:tcPr>
            <w:tcW w:w="2972" w:type="dxa"/>
          </w:tcPr>
          <w:p w14:paraId="660F2ABC" w14:textId="77777777" w:rsidR="00AC4A54" w:rsidRPr="00E11582" w:rsidRDefault="00AC4A54" w:rsidP="00AC4A54">
            <w:pPr>
              <w:rPr>
                <w:rFonts w:cs="Times New Roman"/>
                <w:sz w:val="16"/>
                <w:szCs w:val="16"/>
              </w:rPr>
            </w:pPr>
            <w:r w:rsidRPr="00E11582">
              <w:rPr>
                <w:rFonts w:cs="Times New Roman"/>
                <w:sz w:val="16"/>
                <w:szCs w:val="16"/>
              </w:rPr>
              <w:t>postopki po ZVPSBNO</w:t>
            </w:r>
          </w:p>
        </w:tc>
        <w:tc>
          <w:tcPr>
            <w:tcW w:w="1418" w:type="dxa"/>
          </w:tcPr>
          <w:p w14:paraId="6EE74F7A" w14:textId="77777777" w:rsidR="00AC4A54" w:rsidRPr="00E11582" w:rsidRDefault="00AC4A54" w:rsidP="00AC4A54">
            <w:pPr>
              <w:jc w:val="center"/>
              <w:rPr>
                <w:rFonts w:cs="Times New Roman"/>
                <w:sz w:val="16"/>
                <w:szCs w:val="16"/>
              </w:rPr>
            </w:pPr>
            <w:r>
              <w:rPr>
                <w:rFonts w:cs="Times New Roman"/>
                <w:sz w:val="16"/>
                <w:szCs w:val="16"/>
              </w:rPr>
              <w:t>0</w:t>
            </w:r>
          </w:p>
        </w:tc>
        <w:tc>
          <w:tcPr>
            <w:tcW w:w="897" w:type="dxa"/>
          </w:tcPr>
          <w:p w14:paraId="3AE0EBB7"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945" w:type="dxa"/>
          </w:tcPr>
          <w:p w14:paraId="61BF90A3" w14:textId="77777777" w:rsidR="00AC4A54" w:rsidRPr="00E11582" w:rsidRDefault="00AC4A54" w:rsidP="00AC4A54">
            <w:pPr>
              <w:jc w:val="center"/>
              <w:rPr>
                <w:rFonts w:cs="Times New Roman"/>
                <w:sz w:val="16"/>
                <w:szCs w:val="16"/>
              </w:rPr>
            </w:pPr>
            <w:r>
              <w:rPr>
                <w:rFonts w:cs="Times New Roman"/>
                <w:sz w:val="16"/>
                <w:szCs w:val="16"/>
              </w:rPr>
              <w:t>1</w:t>
            </w:r>
          </w:p>
        </w:tc>
        <w:tc>
          <w:tcPr>
            <w:tcW w:w="851" w:type="dxa"/>
          </w:tcPr>
          <w:p w14:paraId="0D1CB029" w14:textId="77777777" w:rsidR="00AC4A54" w:rsidRPr="00E11582" w:rsidRDefault="00AC4A54" w:rsidP="00AC4A54">
            <w:pPr>
              <w:jc w:val="center"/>
              <w:rPr>
                <w:rFonts w:cs="Times New Roman"/>
                <w:sz w:val="16"/>
                <w:szCs w:val="16"/>
              </w:rPr>
            </w:pPr>
            <w:r>
              <w:rPr>
                <w:rFonts w:cs="Times New Roman"/>
                <w:sz w:val="16"/>
                <w:szCs w:val="16"/>
              </w:rPr>
              <w:t>1</w:t>
            </w:r>
          </w:p>
        </w:tc>
        <w:tc>
          <w:tcPr>
            <w:tcW w:w="1276" w:type="dxa"/>
          </w:tcPr>
          <w:p w14:paraId="209EBA7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04630E3E"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C0EFBA8" w14:textId="77777777" w:rsidTr="00AC4A54">
        <w:trPr>
          <w:trHeight w:val="179"/>
        </w:trPr>
        <w:tc>
          <w:tcPr>
            <w:tcW w:w="2972" w:type="dxa"/>
          </w:tcPr>
          <w:p w14:paraId="3AAC17BE" w14:textId="77777777" w:rsidR="00AC4A54" w:rsidRPr="00E11582" w:rsidRDefault="00AC4A54" w:rsidP="00AC4A54">
            <w:pPr>
              <w:rPr>
                <w:rFonts w:cs="Times New Roman"/>
                <w:sz w:val="16"/>
                <w:szCs w:val="16"/>
              </w:rPr>
            </w:pPr>
            <w:r w:rsidRPr="00E11582">
              <w:rPr>
                <w:rFonts w:cs="Times New Roman"/>
                <w:sz w:val="16"/>
                <w:szCs w:val="16"/>
              </w:rPr>
              <w:t>postopki po ZPŠOIRSP</w:t>
            </w:r>
          </w:p>
        </w:tc>
        <w:tc>
          <w:tcPr>
            <w:tcW w:w="1418" w:type="dxa"/>
          </w:tcPr>
          <w:p w14:paraId="7717A29F" w14:textId="77777777" w:rsidR="00AC4A54" w:rsidRPr="00E11582" w:rsidRDefault="00AC4A54" w:rsidP="00AC4A54">
            <w:pPr>
              <w:jc w:val="center"/>
              <w:rPr>
                <w:rFonts w:cs="Times New Roman"/>
                <w:sz w:val="16"/>
                <w:szCs w:val="16"/>
              </w:rPr>
            </w:pPr>
            <w:r>
              <w:rPr>
                <w:rFonts w:cs="Times New Roman"/>
                <w:sz w:val="16"/>
                <w:szCs w:val="16"/>
              </w:rPr>
              <w:t>1</w:t>
            </w:r>
          </w:p>
        </w:tc>
        <w:tc>
          <w:tcPr>
            <w:tcW w:w="897" w:type="dxa"/>
          </w:tcPr>
          <w:p w14:paraId="60C69C5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3E692CCB"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851" w:type="dxa"/>
          </w:tcPr>
          <w:p w14:paraId="63E84A80" w14:textId="77777777" w:rsidR="00AC4A54" w:rsidRPr="00E11582" w:rsidRDefault="00AC4A54" w:rsidP="00AC4A54">
            <w:pPr>
              <w:jc w:val="center"/>
              <w:rPr>
                <w:rFonts w:cs="Times New Roman"/>
                <w:sz w:val="16"/>
                <w:szCs w:val="16"/>
              </w:rPr>
            </w:pPr>
            <w:r>
              <w:rPr>
                <w:rFonts w:cs="Times New Roman"/>
                <w:sz w:val="16"/>
                <w:szCs w:val="16"/>
              </w:rPr>
              <w:t>1</w:t>
            </w:r>
          </w:p>
        </w:tc>
        <w:tc>
          <w:tcPr>
            <w:tcW w:w="1276" w:type="dxa"/>
          </w:tcPr>
          <w:p w14:paraId="617EF9C6" w14:textId="77777777" w:rsidR="00AC4A54" w:rsidRPr="00E11582" w:rsidRDefault="00AC4A54" w:rsidP="00AC4A54">
            <w:pPr>
              <w:jc w:val="center"/>
              <w:rPr>
                <w:rFonts w:cs="Times New Roman"/>
                <w:sz w:val="16"/>
                <w:szCs w:val="16"/>
              </w:rPr>
            </w:pPr>
            <w:r>
              <w:rPr>
                <w:rFonts w:cs="Times New Roman"/>
                <w:sz w:val="16"/>
                <w:szCs w:val="16"/>
              </w:rPr>
              <w:t>0</w:t>
            </w:r>
          </w:p>
        </w:tc>
        <w:tc>
          <w:tcPr>
            <w:tcW w:w="1559" w:type="dxa"/>
          </w:tcPr>
          <w:p w14:paraId="5F4102A2"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3AE5708" w14:textId="77777777" w:rsidTr="00AC4A54">
        <w:trPr>
          <w:trHeight w:val="192"/>
        </w:trPr>
        <w:tc>
          <w:tcPr>
            <w:tcW w:w="2972" w:type="dxa"/>
          </w:tcPr>
          <w:p w14:paraId="45D95112" w14:textId="77777777" w:rsidR="00AC4A54" w:rsidRPr="00E11582" w:rsidRDefault="00AC4A54" w:rsidP="00AC4A54">
            <w:pPr>
              <w:rPr>
                <w:rFonts w:cs="Times New Roman"/>
                <w:sz w:val="16"/>
                <w:szCs w:val="16"/>
              </w:rPr>
            </w:pPr>
            <w:r w:rsidRPr="00E11582">
              <w:rPr>
                <w:rFonts w:cs="Times New Roman"/>
                <w:sz w:val="16"/>
                <w:szCs w:val="16"/>
              </w:rPr>
              <w:t>postopki izvršbe in zavarovanja</w:t>
            </w:r>
          </w:p>
        </w:tc>
        <w:tc>
          <w:tcPr>
            <w:tcW w:w="1418" w:type="dxa"/>
          </w:tcPr>
          <w:p w14:paraId="3D07EEBD"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460</w:t>
            </w:r>
          </w:p>
        </w:tc>
        <w:tc>
          <w:tcPr>
            <w:tcW w:w="897" w:type="dxa"/>
          </w:tcPr>
          <w:p w14:paraId="745EA246" w14:textId="77777777" w:rsidR="00AC4A54" w:rsidRPr="00E11582" w:rsidRDefault="00AC4A54" w:rsidP="00AC4A54">
            <w:pPr>
              <w:jc w:val="center"/>
              <w:rPr>
                <w:rFonts w:cs="Times New Roman"/>
                <w:sz w:val="16"/>
                <w:szCs w:val="16"/>
              </w:rPr>
            </w:pPr>
            <w:r>
              <w:rPr>
                <w:rFonts w:cs="Times New Roman"/>
                <w:sz w:val="16"/>
                <w:szCs w:val="16"/>
              </w:rPr>
              <w:t>477</w:t>
            </w:r>
          </w:p>
        </w:tc>
        <w:tc>
          <w:tcPr>
            <w:tcW w:w="945" w:type="dxa"/>
          </w:tcPr>
          <w:p w14:paraId="6D843A8F"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937</w:t>
            </w:r>
          </w:p>
        </w:tc>
        <w:tc>
          <w:tcPr>
            <w:tcW w:w="851" w:type="dxa"/>
          </w:tcPr>
          <w:p w14:paraId="04C765C8" w14:textId="77777777" w:rsidR="00AC4A54" w:rsidRPr="00E11582" w:rsidRDefault="00AC4A54" w:rsidP="00AC4A54">
            <w:pPr>
              <w:jc w:val="center"/>
              <w:rPr>
                <w:rFonts w:cs="Times New Roman"/>
                <w:sz w:val="16"/>
                <w:szCs w:val="16"/>
              </w:rPr>
            </w:pPr>
            <w:r>
              <w:rPr>
                <w:rFonts w:cs="Times New Roman"/>
                <w:sz w:val="16"/>
                <w:szCs w:val="16"/>
              </w:rPr>
              <w:t>880</w:t>
            </w:r>
          </w:p>
        </w:tc>
        <w:tc>
          <w:tcPr>
            <w:tcW w:w="1276" w:type="dxa"/>
          </w:tcPr>
          <w:p w14:paraId="7098576F"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057</w:t>
            </w:r>
          </w:p>
        </w:tc>
        <w:tc>
          <w:tcPr>
            <w:tcW w:w="1559" w:type="dxa"/>
          </w:tcPr>
          <w:p w14:paraId="1F5F3CDB"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9E0CFB6" w14:textId="77777777" w:rsidTr="00AC4A54">
        <w:trPr>
          <w:trHeight w:val="192"/>
        </w:trPr>
        <w:tc>
          <w:tcPr>
            <w:tcW w:w="2972" w:type="dxa"/>
          </w:tcPr>
          <w:p w14:paraId="724D8D98" w14:textId="77777777" w:rsidR="00AC4A54" w:rsidRPr="00E11582" w:rsidRDefault="00AC4A54" w:rsidP="00AC4A54">
            <w:pPr>
              <w:rPr>
                <w:rFonts w:cs="Times New Roman"/>
                <w:sz w:val="16"/>
                <w:szCs w:val="16"/>
              </w:rPr>
            </w:pPr>
            <w:r w:rsidRPr="00E11582">
              <w:rPr>
                <w:rFonts w:cs="Times New Roman"/>
                <w:sz w:val="16"/>
                <w:szCs w:val="16"/>
              </w:rPr>
              <w:t>postopki zaradi insolventnosti in postopki prisilnega prenehanja</w:t>
            </w:r>
          </w:p>
        </w:tc>
        <w:tc>
          <w:tcPr>
            <w:tcW w:w="1418" w:type="dxa"/>
          </w:tcPr>
          <w:p w14:paraId="243DE932" w14:textId="77777777" w:rsidR="00AC4A54" w:rsidRPr="00E11582" w:rsidRDefault="00AC4A54" w:rsidP="00AC4A54">
            <w:pPr>
              <w:jc w:val="center"/>
              <w:rPr>
                <w:rFonts w:cs="Times New Roman"/>
                <w:sz w:val="16"/>
                <w:szCs w:val="16"/>
              </w:rPr>
            </w:pPr>
            <w:r w:rsidRPr="00E11582">
              <w:rPr>
                <w:rFonts w:cs="Times New Roman"/>
                <w:sz w:val="16"/>
                <w:szCs w:val="16"/>
              </w:rPr>
              <w:t>95</w:t>
            </w:r>
            <w:r>
              <w:rPr>
                <w:rFonts w:cs="Times New Roman"/>
                <w:sz w:val="16"/>
                <w:szCs w:val="16"/>
              </w:rPr>
              <w:t>0</w:t>
            </w:r>
          </w:p>
        </w:tc>
        <w:tc>
          <w:tcPr>
            <w:tcW w:w="897" w:type="dxa"/>
          </w:tcPr>
          <w:p w14:paraId="7627E912" w14:textId="77777777" w:rsidR="00AC4A54" w:rsidRPr="00E11582" w:rsidRDefault="00AC4A54" w:rsidP="00AC4A54">
            <w:pPr>
              <w:jc w:val="center"/>
              <w:rPr>
                <w:rFonts w:cs="Times New Roman"/>
                <w:sz w:val="16"/>
                <w:szCs w:val="16"/>
              </w:rPr>
            </w:pPr>
            <w:r>
              <w:rPr>
                <w:rFonts w:cs="Times New Roman"/>
                <w:sz w:val="16"/>
                <w:szCs w:val="16"/>
              </w:rPr>
              <w:t>357</w:t>
            </w:r>
          </w:p>
        </w:tc>
        <w:tc>
          <w:tcPr>
            <w:tcW w:w="945" w:type="dxa"/>
          </w:tcPr>
          <w:p w14:paraId="7425436F" w14:textId="77777777" w:rsidR="00AC4A54" w:rsidRPr="00E11582" w:rsidRDefault="00AC4A54" w:rsidP="00AC4A54">
            <w:pPr>
              <w:jc w:val="center"/>
              <w:rPr>
                <w:rFonts w:cs="Times New Roman"/>
                <w:sz w:val="16"/>
                <w:szCs w:val="16"/>
              </w:rPr>
            </w:pPr>
            <w:r w:rsidRPr="00E11582">
              <w:rPr>
                <w:rFonts w:cs="Times New Roman"/>
                <w:sz w:val="16"/>
                <w:szCs w:val="16"/>
              </w:rPr>
              <w:t>1.3</w:t>
            </w:r>
            <w:r>
              <w:rPr>
                <w:rFonts w:cs="Times New Roman"/>
                <w:sz w:val="16"/>
                <w:szCs w:val="16"/>
              </w:rPr>
              <w:t>07</w:t>
            </w:r>
          </w:p>
        </w:tc>
        <w:tc>
          <w:tcPr>
            <w:tcW w:w="851" w:type="dxa"/>
          </w:tcPr>
          <w:p w14:paraId="5498E8BE" w14:textId="77777777" w:rsidR="00AC4A54" w:rsidRPr="00E11582" w:rsidRDefault="00AC4A54" w:rsidP="00AC4A54">
            <w:pPr>
              <w:jc w:val="center"/>
              <w:rPr>
                <w:rFonts w:cs="Times New Roman"/>
                <w:sz w:val="16"/>
                <w:szCs w:val="16"/>
              </w:rPr>
            </w:pPr>
            <w:r>
              <w:rPr>
                <w:rFonts w:cs="Times New Roman"/>
                <w:sz w:val="16"/>
                <w:szCs w:val="16"/>
              </w:rPr>
              <w:t>342</w:t>
            </w:r>
          </w:p>
        </w:tc>
        <w:tc>
          <w:tcPr>
            <w:tcW w:w="1276" w:type="dxa"/>
          </w:tcPr>
          <w:p w14:paraId="09259EC3" w14:textId="77777777" w:rsidR="00AC4A54" w:rsidRPr="00E11582" w:rsidRDefault="00AC4A54" w:rsidP="00AC4A54">
            <w:pPr>
              <w:jc w:val="center"/>
              <w:rPr>
                <w:rFonts w:cs="Times New Roman"/>
                <w:sz w:val="16"/>
                <w:szCs w:val="16"/>
              </w:rPr>
            </w:pPr>
            <w:r w:rsidRPr="00E11582">
              <w:rPr>
                <w:rFonts w:cs="Times New Roman"/>
                <w:sz w:val="16"/>
                <w:szCs w:val="16"/>
              </w:rPr>
              <w:t>9</w:t>
            </w:r>
            <w:r>
              <w:rPr>
                <w:rFonts w:cs="Times New Roman"/>
                <w:sz w:val="16"/>
                <w:szCs w:val="16"/>
              </w:rPr>
              <w:t>65</w:t>
            </w:r>
          </w:p>
        </w:tc>
        <w:tc>
          <w:tcPr>
            <w:tcW w:w="1559" w:type="dxa"/>
          </w:tcPr>
          <w:p w14:paraId="03485B3C"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01F159D" w14:textId="77777777" w:rsidTr="00AC4A54">
        <w:trPr>
          <w:trHeight w:val="192"/>
        </w:trPr>
        <w:tc>
          <w:tcPr>
            <w:tcW w:w="2972" w:type="dxa"/>
          </w:tcPr>
          <w:p w14:paraId="108D3477" w14:textId="77777777" w:rsidR="00AC4A54" w:rsidRPr="00E11582" w:rsidRDefault="00AC4A54" w:rsidP="00AC4A54">
            <w:pPr>
              <w:rPr>
                <w:rFonts w:cs="Times New Roman"/>
                <w:sz w:val="16"/>
                <w:szCs w:val="16"/>
              </w:rPr>
            </w:pPr>
            <w:r w:rsidRPr="00E11582">
              <w:rPr>
                <w:rFonts w:cs="Times New Roman"/>
                <w:sz w:val="16"/>
                <w:szCs w:val="16"/>
              </w:rPr>
              <w:t>nepravdni postopki</w:t>
            </w:r>
          </w:p>
        </w:tc>
        <w:tc>
          <w:tcPr>
            <w:tcW w:w="1418" w:type="dxa"/>
          </w:tcPr>
          <w:p w14:paraId="14227E4F" w14:textId="77777777" w:rsidR="00AC4A54" w:rsidRPr="00E11582" w:rsidRDefault="00AC4A54" w:rsidP="00AC4A54">
            <w:pPr>
              <w:jc w:val="center"/>
              <w:rPr>
                <w:rFonts w:cs="Times New Roman"/>
                <w:sz w:val="16"/>
                <w:szCs w:val="16"/>
              </w:rPr>
            </w:pPr>
            <w:r w:rsidRPr="00E11582">
              <w:rPr>
                <w:rFonts w:cs="Times New Roman"/>
                <w:sz w:val="16"/>
                <w:szCs w:val="16"/>
              </w:rPr>
              <w:t>5</w:t>
            </w:r>
            <w:r>
              <w:rPr>
                <w:rFonts w:cs="Times New Roman"/>
                <w:sz w:val="16"/>
                <w:szCs w:val="16"/>
              </w:rPr>
              <w:t>79</w:t>
            </w:r>
          </w:p>
        </w:tc>
        <w:tc>
          <w:tcPr>
            <w:tcW w:w="897" w:type="dxa"/>
          </w:tcPr>
          <w:p w14:paraId="0A545310"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567</w:t>
            </w:r>
          </w:p>
        </w:tc>
        <w:tc>
          <w:tcPr>
            <w:tcW w:w="945" w:type="dxa"/>
          </w:tcPr>
          <w:p w14:paraId="60034B0A" w14:textId="77777777"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w:t>
            </w:r>
            <w:r>
              <w:rPr>
                <w:rFonts w:cs="Times New Roman"/>
                <w:sz w:val="16"/>
                <w:szCs w:val="16"/>
              </w:rPr>
              <w:t>146</w:t>
            </w:r>
          </w:p>
        </w:tc>
        <w:tc>
          <w:tcPr>
            <w:tcW w:w="851" w:type="dxa"/>
          </w:tcPr>
          <w:p w14:paraId="7962A5FE"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559</w:t>
            </w:r>
          </w:p>
        </w:tc>
        <w:tc>
          <w:tcPr>
            <w:tcW w:w="1276" w:type="dxa"/>
          </w:tcPr>
          <w:p w14:paraId="5887043F" w14:textId="77777777" w:rsidR="00AC4A54" w:rsidRPr="00E11582" w:rsidRDefault="00AC4A54" w:rsidP="00AC4A54">
            <w:pPr>
              <w:jc w:val="center"/>
              <w:rPr>
                <w:rFonts w:cs="Times New Roman"/>
                <w:sz w:val="16"/>
                <w:szCs w:val="16"/>
              </w:rPr>
            </w:pPr>
            <w:r>
              <w:rPr>
                <w:rFonts w:cs="Times New Roman"/>
                <w:sz w:val="16"/>
                <w:szCs w:val="16"/>
              </w:rPr>
              <w:t>587</w:t>
            </w:r>
          </w:p>
        </w:tc>
        <w:tc>
          <w:tcPr>
            <w:tcW w:w="1559" w:type="dxa"/>
          </w:tcPr>
          <w:p w14:paraId="4EBAD23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6C0942A" w14:textId="77777777" w:rsidTr="00AC4A54">
        <w:trPr>
          <w:trHeight w:val="192"/>
        </w:trPr>
        <w:tc>
          <w:tcPr>
            <w:tcW w:w="2972" w:type="dxa"/>
          </w:tcPr>
          <w:p w14:paraId="738D2A7C" w14:textId="77777777" w:rsidR="00AC4A54" w:rsidRPr="00E11582" w:rsidRDefault="00AC4A54" w:rsidP="00AC4A54">
            <w:pPr>
              <w:rPr>
                <w:rFonts w:cs="Times New Roman"/>
                <w:sz w:val="16"/>
                <w:szCs w:val="16"/>
              </w:rPr>
            </w:pPr>
            <w:r w:rsidRPr="00E11582">
              <w:rPr>
                <w:rFonts w:cs="Times New Roman"/>
                <w:sz w:val="16"/>
                <w:szCs w:val="16"/>
              </w:rPr>
              <w:t>postopki razlastitev</w:t>
            </w:r>
          </w:p>
        </w:tc>
        <w:tc>
          <w:tcPr>
            <w:tcW w:w="1418" w:type="dxa"/>
          </w:tcPr>
          <w:p w14:paraId="09A3BA08"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7</w:t>
            </w:r>
          </w:p>
        </w:tc>
        <w:tc>
          <w:tcPr>
            <w:tcW w:w="897" w:type="dxa"/>
          </w:tcPr>
          <w:p w14:paraId="6924766F" w14:textId="77777777" w:rsidR="00AC4A54" w:rsidRPr="00E11582" w:rsidRDefault="00AC4A54" w:rsidP="00AC4A54">
            <w:pPr>
              <w:jc w:val="center"/>
              <w:rPr>
                <w:rFonts w:cs="Times New Roman"/>
                <w:sz w:val="16"/>
                <w:szCs w:val="16"/>
              </w:rPr>
            </w:pPr>
            <w:r>
              <w:rPr>
                <w:rFonts w:cs="Times New Roman"/>
                <w:sz w:val="16"/>
                <w:szCs w:val="16"/>
              </w:rPr>
              <w:t>35</w:t>
            </w:r>
          </w:p>
        </w:tc>
        <w:tc>
          <w:tcPr>
            <w:tcW w:w="945" w:type="dxa"/>
          </w:tcPr>
          <w:p w14:paraId="36E05CA3" w14:textId="77777777" w:rsidR="00AC4A54" w:rsidRPr="00E11582" w:rsidRDefault="00AC4A54" w:rsidP="00AC4A54">
            <w:pPr>
              <w:jc w:val="center"/>
              <w:rPr>
                <w:rFonts w:cs="Times New Roman"/>
                <w:sz w:val="16"/>
                <w:szCs w:val="16"/>
              </w:rPr>
            </w:pPr>
            <w:r>
              <w:rPr>
                <w:rFonts w:cs="Times New Roman"/>
                <w:sz w:val="16"/>
                <w:szCs w:val="16"/>
              </w:rPr>
              <w:t>62</w:t>
            </w:r>
          </w:p>
        </w:tc>
        <w:tc>
          <w:tcPr>
            <w:tcW w:w="851" w:type="dxa"/>
          </w:tcPr>
          <w:p w14:paraId="584EAAA9" w14:textId="77777777" w:rsidR="00AC4A54" w:rsidRPr="00E11582" w:rsidRDefault="00AC4A54" w:rsidP="00AC4A54">
            <w:pPr>
              <w:jc w:val="center"/>
              <w:rPr>
                <w:rFonts w:cs="Times New Roman"/>
                <w:sz w:val="16"/>
                <w:szCs w:val="16"/>
              </w:rPr>
            </w:pPr>
            <w:r w:rsidRPr="00E11582">
              <w:rPr>
                <w:rFonts w:cs="Times New Roman"/>
                <w:sz w:val="16"/>
                <w:szCs w:val="16"/>
              </w:rPr>
              <w:t>3</w:t>
            </w:r>
            <w:r>
              <w:rPr>
                <w:rFonts w:cs="Times New Roman"/>
                <w:sz w:val="16"/>
                <w:szCs w:val="16"/>
              </w:rPr>
              <w:t>5</w:t>
            </w:r>
          </w:p>
        </w:tc>
        <w:tc>
          <w:tcPr>
            <w:tcW w:w="1276" w:type="dxa"/>
          </w:tcPr>
          <w:p w14:paraId="5CF6003E" w14:textId="77777777" w:rsidR="00AC4A54" w:rsidRPr="00E11582" w:rsidRDefault="00AC4A54" w:rsidP="00AC4A54">
            <w:pPr>
              <w:jc w:val="center"/>
              <w:rPr>
                <w:rFonts w:cs="Times New Roman"/>
                <w:sz w:val="16"/>
                <w:szCs w:val="16"/>
              </w:rPr>
            </w:pPr>
            <w:r>
              <w:rPr>
                <w:rFonts w:cs="Times New Roman"/>
                <w:sz w:val="16"/>
                <w:szCs w:val="16"/>
              </w:rPr>
              <w:t>27</w:t>
            </w:r>
          </w:p>
        </w:tc>
        <w:tc>
          <w:tcPr>
            <w:tcW w:w="1559" w:type="dxa"/>
          </w:tcPr>
          <w:p w14:paraId="6474251C"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8612236" w14:textId="77777777" w:rsidTr="00AC4A54">
        <w:trPr>
          <w:trHeight w:val="192"/>
        </w:trPr>
        <w:tc>
          <w:tcPr>
            <w:tcW w:w="2972" w:type="dxa"/>
          </w:tcPr>
          <w:p w14:paraId="3500E5CD" w14:textId="77777777" w:rsidR="00AC4A54" w:rsidRPr="00E11582" w:rsidRDefault="00AC4A54" w:rsidP="00AC4A54">
            <w:pPr>
              <w:rPr>
                <w:rFonts w:cs="Times New Roman"/>
                <w:sz w:val="16"/>
                <w:szCs w:val="16"/>
              </w:rPr>
            </w:pPr>
            <w:r w:rsidRPr="00E11582">
              <w:rPr>
                <w:rFonts w:cs="Times New Roman"/>
                <w:sz w:val="16"/>
                <w:szCs w:val="16"/>
              </w:rPr>
              <w:t>upravne zadeve</w:t>
            </w:r>
          </w:p>
        </w:tc>
        <w:tc>
          <w:tcPr>
            <w:tcW w:w="1418" w:type="dxa"/>
          </w:tcPr>
          <w:p w14:paraId="7E7CBB71" w14:textId="77777777" w:rsidR="00AC4A54" w:rsidRPr="00E11582" w:rsidRDefault="00AC4A54" w:rsidP="00AC4A54">
            <w:pPr>
              <w:jc w:val="center"/>
              <w:rPr>
                <w:rFonts w:cs="Times New Roman"/>
                <w:sz w:val="16"/>
                <w:szCs w:val="16"/>
              </w:rPr>
            </w:pPr>
            <w:r>
              <w:rPr>
                <w:rFonts w:cs="Times New Roman"/>
                <w:sz w:val="16"/>
                <w:szCs w:val="16"/>
              </w:rPr>
              <w:t>489</w:t>
            </w:r>
          </w:p>
        </w:tc>
        <w:tc>
          <w:tcPr>
            <w:tcW w:w="897" w:type="dxa"/>
          </w:tcPr>
          <w:p w14:paraId="122FD351" w14:textId="77777777" w:rsidR="00AC4A54" w:rsidRPr="00E11582" w:rsidRDefault="00AC4A54" w:rsidP="00AC4A54">
            <w:pPr>
              <w:jc w:val="center"/>
              <w:rPr>
                <w:rFonts w:cs="Times New Roman"/>
                <w:sz w:val="16"/>
                <w:szCs w:val="16"/>
              </w:rPr>
            </w:pPr>
            <w:r>
              <w:rPr>
                <w:rFonts w:cs="Times New Roman"/>
                <w:sz w:val="16"/>
                <w:szCs w:val="16"/>
              </w:rPr>
              <w:t>753</w:t>
            </w:r>
          </w:p>
        </w:tc>
        <w:tc>
          <w:tcPr>
            <w:tcW w:w="945" w:type="dxa"/>
          </w:tcPr>
          <w:p w14:paraId="4FCA883E"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242</w:t>
            </w:r>
          </w:p>
        </w:tc>
        <w:tc>
          <w:tcPr>
            <w:tcW w:w="851" w:type="dxa"/>
          </w:tcPr>
          <w:p w14:paraId="27D986BF" w14:textId="77777777" w:rsidR="00AC4A54" w:rsidRPr="00E11582" w:rsidRDefault="00AC4A54" w:rsidP="00AC4A54">
            <w:pPr>
              <w:jc w:val="center"/>
              <w:rPr>
                <w:rFonts w:cs="Times New Roman"/>
                <w:sz w:val="16"/>
                <w:szCs w:val="16"/>
              </w:rPr>
            </w:pPr>
            <w:r>
              <w:rPr>
                <w:rFonts w:cs="Times New Roman"/>
                <w:sz w:val="16"/>
                <w:szCs w:val="16"/>
              </w:rPr>
              <w:t>1.168</w:t>
            </w:r>
          </w:p>
        </w:tc>
        <w:tc>
          <w:tcPr>
            <w:tcW w:w="1276" w:type="dxa"/>
          </w:tcPr>
          <w:p w14:paraId="5F130728" w14:textId="77777777" w:rsidR="00AC4A54" w:rsidRPr="00E11582" w:rsidRDefault="00AC4A54" w:rsidP="00AC4A54">
            <w:pPr>
              <w:jc w:val="center"/>
              <w:rPr>
                <w:rFonts w:cs="Times New Roman"/>
                <w:sz w:val="16"/>
                <w:szCs w:val="16"/>
              </w:rPr>
            </w:pPr>
            <w:r>
              <w:rPr>
                <w:rFonts w:cs="Times New Roman"/>
                <w:sz w:val="16"/>
                <w:szCs w:val="16"/>
              </w:rPr>
              <w:t>74</w:t>
            </w:r>
          </w:p>
        </w:tc>
        <w:tc>
          <w:tcPr>
            <w:tcW w:w="1559" w:type="dxa"/>
          </w:tcPr>
          <w:p w14:paraId="78066517"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B614DEC" w14:textId="77777777" w:rsidTr="00AC4A54">
        <w:trPr>
          <w:trHeight w:val="192"/>
        </w:trPr>
        <w:tc>
          <w:tcPr>
            <w:tcW w:w="2972" w:type="dxa"/>
          </w:tcPr>
          <w:p w14:paraId="316A3906" w14:textId="77777777" w:rsidR="00AC4A54" w:rsidRPr="00E11582" w:rsidRDefault="00AC4A54" w:rsidP="00AC4A54">
            <w:pPr>
              <w:rPr>
                <w:rFonts w:cs="Times New Roman"/>
                <w:sz w:val="16"/>
                <w:szCs w:val="16"/>
              </w:rPr>
            </w:pPr>
            <w:r w:rsidRPr="00E11582">
              <w:rPr>
                <w:rFonts w:cs="Times New Roman"/>
                <w:sz w:val="16"/>
                <w:szCs w:val="16"/>
              </w:rPr>
              <w:t xml:space="preserve">postopki po </w:t>
            </w:r>
            <w:proofErr w:type="spellStart"/>
            <w:r w:rsidRPr="00E11582">
              <w:rPr>
                <w:rFonts w:cs="Times New Roman"/>
                <w:sz w:val="16"/>
                <w:szCs w:val="16"/>
              </w:rPr>
              <w:t>Zden</w:t>
            </w:r>
            <w:proofErr w:type="spellEnd"/>
          </w:p>
        </w:tc>
        <w:tc>
          <w:tcPr>
            <w:tcW w:w="1418" w:type="dxa"/>
          </w:tcPr>
          <w:p w14:paraId="531A78FD" w14:textId="77777777" w:rsidR="00AC4A54" w:rsidRPr="00E11582" w:rsidRDefault="00AC4A54" w:rsidP="00AC4A54">
            <w:pPr>
              <w:jc w:val="center"/>
              <w:rPr>
                <w:rFonts w:cs="Times New Roman"/>
                <w:sz w:val="16"/>
                <w:szCs w:val="16"/>
              </w:rPr>
            </w:pPr>
            <w:r>
              <w:rPr>
                <w:rFonts w:cs="Times New Roman"/>
                <w:sz w:val="16"/>
                <w:szCs w:val="16"/>
              </w:rPr>
              <w:t>4</w:t>
            </w:r>
          </w:p>
        </w:tc>
        <w:tc>
          <w:tcPr>
            <w:tcW w:w="897" w:type="dxa"/>
          </w:tcPr>
          <w:p w14:paraId="39A06BA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5A4E0B01" w14:textId="77777777" w:rsidR="00AC4A54" w:rsidRPr="00E11582" w:rsidRDefault="00AC4A54" w:rsidP="00AC4A54">
            <w:pPr>
              <w:jc w:val="center"/>
              <w:rPr>
                <w:rFonts w:cs="Times New Roman"/>
                <w:sz w:val="16"/>
                <w:szCs w:val="16"/>
              </w:rPr>
            </w:pPr>
            <w:r>
              <w:rPr>
                <w:rFonts w:cs="Times New Roman"/>
                <w:sz w:val="16"/>
                <w:szCs w:val="16"/>
              </w:rPr>
              <w:t>4</w:t>
            </w:r>
          </w:p>
        </w:tc>
        <w:tc>
          <w:tcPr>
            <w:tcW w:w="851" w:type="dxa"/>
          </w:tcPr>
          <w:p w14:paraId="7F090771"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1276" w:type="dxa"/>
          </w:tcPr>
          <w:p w14:paraId="186F7157" w14:textId="77777777" w:rsidR="00AC4A54" w:rsidRPr="00E11582" w:rsidRDefault="00AC4A54" w:rsidP="00AC4A54">
            <w:pPr>
              <w:jc w:val="center"/>
              <w:rPr>
                <w:rFonts w:cs="Times New Roman"/>
                <w:sz w:val="16"/>
                <w:szCs w:val="16"/>
              </w:rPr>
            </w:pPr>
            <w:r>
              <w:rPr>
                <w:rFonts w:cs="Times New Roman"/>
                <w:sz w:val="16"/>
                <w:szCs w:val="16"/>
              </w:rPr>
              <w:t>3</w:t>
            </w:r>
          </w:p>
        </w:tc>
        <w:tc>
          <w:tcPr>
            <w:tcW w:w="1559" w:type="dxa"/>
          </w:tcPr>
          <w:p w14:paraId="065BD0AE"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821C2C5" w14:textId="77777777" w:rsidTr="00AC4A54">
        <w:trPr>
          <w:trHeight w:val="192"/>
        </w:trPr>
        <w:tc>
          <w:tcPr>
            <w:tcW w:w="2972" w:type="dxa"/>
          </w:tcPr>
          <w:p w14:paraId="2EF71EBE" w14:textId="77777777" w:rsidR="00AC4A54" w:rsidRPr="00E11582" w:rsidRDefault="00AC4A54" w:rsidP="00AC4A54">
            <w:pPr>
              <w:rPr>
                <w:rFonts w:cs="Times New Roman"/>
                <w:sz w:val="16"/>
                <w:szCs w:val="16"/>
              </w:rPr>
            </w:pPr>
            <w:r w:rsidRPr="00E11582">
              <w:rPr>
                <w:rFonts w:cs="Times New Roman"/>
                <w:sz w:val="16"/>
                <w:szCs w:val="16"/>
              </w:rPr>
              <w:t>postopki po ZIKS</w:t>
            </w:r>
          </w:p>
        </w:tc>
        <w:tc>
          <w:tcPr>
            <w:tcW w:w="1418" w:type="dxa"/>
          </w:tcPr>
          <w:p w14:paraId="596327DA"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897" w:type="dxa"/>
          </w:tcPr>
          <w:p w14:paraId="4BFCC55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3B2A7637"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851" w:type="dxa"/>
          </w:tcPr>
          <w:p w14:paraId="6705E1E3"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1276" w:type="dxa"/>
          </w:tcPr>
          <w:p w14:paraId="67B7AD5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0C8291D8"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F03D263" w14:textId="77777777" w:rsidTr="00AC4A54">
        <w:trPr>
          <w:trHeight w:val="192"/>
        </w:trPr>
        <w:tc>
          <w:tcPr>
            <w:tcW w:w="2972" w:type="dxa"/>
          </w:tcPr>
          <w:p w14:paraId="1239B4FE" w14:textId="77777777" w:rsidR="00AC4A54" w:rsidRPr="00E11582" w:rsidRDefault="00AC4A54" w:rsidP="00AC4A54">
            <w:pPr>
              <w:rPr>
                <w:rFonts w:cs="Times New Roman"/>
                <w:sz w:val="16"/>
                <w:szCs w:val="16"/>
              </w:rPr>
            </w:pPr>
            <w:r w:rsidRPr="00E11582">
              <w:rPr>
                <w:rFonts w:cs="Times New Roman"/>
                <w:sz w:val="16"/>
                <w:szCs w:val="16"/>
              </w:rPr>
              <w:t>postopki po ZVVJTO</w:t>
            </w:r>
          </w:p>
        </w:tc>
        <w:tc>
          <w:tcPr>
            <w:tcW w:w="1418" w:type="dxa"/>
          </w:tcPr>
          <w:p w14:paraId="4AE13B4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3DAD00A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30FF781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53AEC74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31F95C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1DC0F857" w14:textId="77777777" w:rsidR="00AC4A54" w:rsidRPr="00E11582" w:rsidRDefault="00AC4A54" w:rsidP="00AC4A54">
            <w:pPr>
              <w:jc w:val="center"/>
              <w:rPr>
                <w:rFonts w:cs="Times New Roman"/>
                <w:sz w:val="16"/>
                <w:szCs w:val="16"/>
              </w:rPr>
            </w:pPr>
            <w:r w:rsidRPr="00E11582">
              <w:rPr>
                <w:rFonts w:cs="Times New Roman"/>
                <w:sz w:val="16"/>
                <w:szCs w:val="16"/>
              </w:rPr>
              <w:t>NP</w:t>
            </w:r>
          </w:p>
        </w:tc>
      </w:tr>
    </w:tbl>
    <w:p w14:paraId="20AADCF5" w14:textId="77777777" w:rsidR="00AC4A54" w:rsidRPr="00E11582" w:rsidRDefault="00AC4A54" w:rsidP="00AC4A54">
      <w:pPr>
        <w:spacing w:after="0" w:line="240" w:lineRule="auto"/>
        <w:rPr>
          <w:rFonts w:cs="Times New Roman"/>
          <w:sz w:val="20"/>
          <w:szCs w:val="20"/>
        </w:rPr>
      </w:pPr>
    </w:p>
    <w:p w14:paraId="55EB774C" w14:textId="77777777" w:rsidR="00AC4A54" w:rsidRDefault="00AC4A54" w:rsidP="00AC4A54">
      <w:pPr>
        <w:pStyle w:val="podpisisliketabele"/>
        <w:spacing w:line="240" w:lineRule="auto"/>
        <w:rPr>
          <w:rFonts w:ascii="Times New Roman" w:hAnsi="Times New Roman" w:cs="Times New Roman"/>
          <w:b/>
          <w:color w:val="007466"/>
          <w:sz w:val="20"/>
          <w:szCs w:val="20"/>
          <w:lang w:val="sl-SI"/>
        </w:rPr>
      </w:pPr>
    </w:p>
    <w:p w14:paraId="454C85B6" w14:textId="77777777"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Zunanji oddelek Državnega odvetništva RS v Novi Gorici</w:t>
      </w:r>
    </w:p>
    <w:p w14:paraId="23B26E90" w14:textId="77777777" w:rsidR="00AC4A54" w:rsidRPr="00E11582" w:rsidRDefault="00AC4A54" w:rsidP="00AC4A54">
      <w:pPr>
        <w:spacing w:after="0" w:line="240" w:lineRule="auto"/>
        <w:rPr>
          <w:rFonts w:cs="Times New Roman"/>
          <w:sz w:val="20"/>
          <w:szCs w:val="20"/>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AC4A54" w:rsidRPr="00E11582" w14:paraId="331E6518" w14:textId="77777777" w:rsidTr="00AC4A54">
        <w:trPr>
          <w:trHeight w:val="856"/>
        </w:trPr>
        <w:tc>
          <w:tcPr>
            <w:tcW w:w="2972" w:type="dxa"/>
          </w:tcPr>
          <w:p w14:paraId="0F483CD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področje dela</w:t>
            </w:r>
          </w:p>
        </w:tc>
        <w:tc>
          <w:tcPr>
            <w:tcW w:w="1418" w:type="dxa"/>
          </w:tcPr>
          <w:p w14:paraId="6151E1B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prenesenih nerešenih zadev iz prejšnjih let</w:t>
            </w:r>
          </w:p>
        </w:tc>
        <w:tc>
          <w:tcPr>
            <w:tcW w:w="897" w:type="dxa"/>
          </w:tcPr>
          <w:p w14:paraId="1D4DD1E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 xml:space="preserve">letni </w:t>
            </w:r>
            <w:proofErr w:type="spellStart"/>
            <w:r w:rsidRPr="00E11582">
              <w:rPr>
                <w:rFonts w:eastAsia="Times New Roman" w:cs="Times New Roman"/>
                <w:sz w:val="16"/>
                <w:szCs w:val="16"/>
              </w:rPr>
              <w:t>pripad</w:t>
            </w:r>
            <w:proofErr w:type="spellEnd"/>
            <w:r w:rsidRPr="00E11582">
              <w:rPr>
                <w:rFonts w:eastAsia="Times New Roman" w:cs="Times New Roman"/>
                <w:sz w:val="16"/>
                <w:szCs w:val="16"/>
              </w:rPr>
              <w:t xml:space="preserve"> zadev</w:t>
            </w:r>
          </w:p>
        </w:tc>
        <w:tc>
          <w:tcPr>
            <w:tcW w:w="945" w:type="dxa"/>
          </w:tcPr>
          <w:p w14:paraId="4D7A2DE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zadeve v delu skupaj</w:t>
            </w:r>
          </w:p>
        </w:tc>
        <w:tc>
          <w:tcPr>
            <w:tcW w:w="851" w:type="dxa"/>
          </w:tcPr>
          <w:p w14:paraId="634016D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rešenih zadev</w:t>
            </w:r>
          </w:p>
        </w:tc>
        <w:tc>
          <w:tcPr>
            <w:tcW w:w="1276" w:type="dxa"/>
          </w:tcPr>
          <w:p w14:paraId="2CB81B3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nerešenih zadev na dan 31.12.</w:t>
            </w:r>
          </w:p>
        </w:tc>
        <w:tc>
          <w:tcPr>
            <w:tcW w:w="1559" w:type="dxa"/>
          </w:tcPr>
          <w:p w14:paraId="2DF96EF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vloženih predlogov, ki niso zajeti med rešenimi zadevami</w:t>
            </w:r>
          </w:p>
          <w:p w14:paraId="5522CCFA" w14:textId="77777777" w:rsidR="00AC4A54" w:rsidRPr="00E11582" w:rsidRDefault="00AC4A54" w:rsidP="00AC4A54">
            <w:pPr>
              <w:jc w:val="center"/>
              <w:rPr>
                <w:rFonts w:eastAsia="Times New Roman" w:cs="Times New Roman"/>
                <w:sz w:val="16"/>
                <w:szCs w:val="16"/>
              </w:rPr>
            </w:pPr>
          </w:p>
        </w:tc>
      </w:tr>
      <w:tr w:rsidR="00AC4A54" w:rsidRPr="00E11582" w14:paraId="60F60934" w14:textId="77777777" w:rsidTr="00AC4A54">
        <w:trPr>
          <w:trHeight w:val="192"/>
        </w:trPr>
        <w:tc>
          <w:tcPr>
            <w:tcW w:w="2972" w:type="dxa"/>
          </w:tcPr>
          <w:p w14:paraId="30190E21" w14:textId="77777777" w:rsidR="00AC4A54" w:rsidRPr="00E11582" w:rsidRDefault="00AC4A54" w:rsidP="00AC4A54">
            <w:pPr>
              <w:rPr>
                <w:rFonts w:cs="Times New Roman"/>
                <w:sz w:val="16"/>
                <w:szCs w:val="16"/>
              </w:rPr>
            </w:pPr>
            <w:r w:rsidRPr="00E11582">
              <w:rPr>
                <w:rFonts w:cs="Times New Roman"/>
                <w:sz w:val="16"/>
                <w:szCs w:val="16"/>
              </w:rPr>
              <w:t>civilnopravne in gospodarske zadeve</w:t>
            </w:r>
          </w:p>
        </w:tc>
        <w:tc>
          <w:tcPr>
            <w:tcW w:w="1418" w:type="dxa"/>
          </w:tcPr>
          <w:p w14:paraId="4C3FDB9C" w14:textId="77777777" w:rsidR="00AC4A54" w:rsidRPr="00E11582" w:rsidRDefault="00AC4A54" w:rsidP="00AC4A54">
            <w:pPr>
              <w:jc w:val="center"/>
              <w:rPr>
                <w:rFonts w:cs="Times New Roman"/>
                <w:sz w:val="16"/>
                <w:szCs w:val="16"/>
              </w:rPr>
            </w:pPr>
            <w:r>
              <w:rPr>
                <w:rFonts w:cs="Times New Roman"/>
                <w:sz w:val="16"/>
                <w:szCs w:val="16"/>
              </w:rPr>
              <w:t>59</w:t>
            </w:r>
          </w:p>
        </w:tc>
        <w:tc>
          <w:tcPr>
            <w:tcW w:w="897" w:type="dxa"/>
          </w:tcPr>
          <w:p w14:paraId="48D8BE6C" w14:textId="77777777" w:rsidR="00AC4A54" w:rsidRPr="00E11582" w:rsidRDefault="00AC4A54" w:rsidP="00AC4A54">
            <w:pPr>
              <w:jc w:val="center"/>
              <w:rPr>
                <w:rFonts w:cs="Times New Roman"/>
                <w:sz w:val="16"/>
                <w:szCs w:val="16"/>
              </w:rPr>
            </w:pPr>
            <w:r>
              <w:rPr>
                <w:rFonts w:cs="Times New Roman"/>
                <w:sz w:val="16"/>
                <w:szCs w:val="16"/>
              </w:rPr>
              <w:t>26</w:t>
            </w:r>
          </w:p>
        </w:tc>
        <w:tc>
          <w:tcPr>
            <w:tcW w:w="945" w:type="dxa"/>
          </w:tcPr>
          <w:p w14:paraId="3E0E0B67" w14:textId="77777777" w:rsidR="00AC4A54" w:rsidRPr="00E11582" w:rsidRDefault="00AC4A54" w:rsidP="00AC4A54">
            <w:pPr>
              <w:jc w:val="center"/>
              <w:rPr>
                <w:rFonts w:cs="Times New Roman"/>
                <w:sz w:val="16"/>
                <w:szCs w:val="16"/>
              </w:rPr>
            </w:pPr>
            <w:r>
              <w:rPr>
                <w:rFonts w:cs="Times New Roman"/>
                <w:sz w:val="16"/>
                <w:szCs w:val="16"/>
              </w:rPr>
              <w:t>85</w:t>
            </w:r>
          </w:p>
        </w:tc>
        <w:tc>
          <w:tcPr>
            <w:tcW w:w="851" w:type="dxa"/>
          </w:tcPr>
          <w:p w14:paraId="3BD843E9" w14:textId="77777777" w:rsidR="00AC4A54" w:rsidRPr="00E11582" w:rsidRDefault="00AC4A54" w:rsidP="00AC4A54">
            <w:pPr>
              <w:jc w:val="center"/>
              <w:rPr>
                <w:rFonts w:cs="Times New Roman"/>
                <w:sz w:val="16"/>
                <w:szCs w:val="16"/>
              </w:rPr>
            </w:pPr>
            <w:r>
              <w:rPr>
                <w:rFonts w:cs="Times New Roman"/>
                <w:sz w:val="16"/>
                <w:szCs w:val="16"/>
              </w:rPr>
              <w:t>29</w:t>
            </w:r>
          </w:p>
        </w:tc>
        <w:tc>
          <w:tcPr>
            <w:tcW w:w="1276" w:type="dxa"/>
          </w:tcPr>
          <w:p w14:paraId="72B22526" w14:textId="77777777" w:rsidR="00AC4A54" w:rsidRPr="00E11582" w:rsidRDefault="00AC4A54" w:rsidP="00AC4A54">
            <w:pPr>
              <w:jc w:val="center"/>
              <w:rPr>
                <w:rFonts w:cs="Times New Roman"/>
                <w:sz w:val="16"/>
                <w:szCs w:val="16"/>
              </w:rPr>
            </w:pPr>
            <w:r>
              <w:rPr>
                <w:rFonts w:cs="Times New Roman"/>
                <w:sz w:val="16"/>
                <w:szCs w:val="16"/>
              </w:rPr>
              <w:t>56</w:t>
            </w:r>
          </w:p>
        </w:tc>
        <w:tc>
          <w:tcPr>
            <w:tcW w:w="1559" w:type="dxa"/>
          </w:tcPr>
          <w:p w14:paraId="3748050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EBF0D4D" w14:textId="77777777" w:rsidTr="00AC4A54">
        <w:trPr>
          <w:trHeight w:val="179"/>
        </w:trPr>
        <w:tc>
          <w:tcPr>
            <w:tcW w:w="2972" w:type="dxa"/>
          </w:tcPr>
          <w:p w14:paraId="59CBEF0C" w14:textId="77777777" w:rsidR="00AC4A54" w:rsidRPr="00E11582" w:rsidRDefault="00AC4A54" w:rsidP="00AC4A54">
            <w:pPr>
              <w:rPr>
                <w:rFonts w:cs="Times New Roman"/>
                <w:sz w:val="16"/>
                <w:szCs w:val="16"/>
              </w:rPr>
            </w:pPr>
            <w:r w:rsidRPr="00E11582">
              <w:rPr>
                <w:rFonts w:cs="Times New Roman"/>
                <w:sz w:val="16"/>
                <w:szCs w:val="16"/>
              </w:rPr>
              <w:t>delovno in socialno</w:t>
            </w:r>
            <w:r>
              <w:rPr>
                <w:rFonts w:cs="Times New Roman"/>
                <w:sz w:val="16"/>
                <w:szCs w:val="16"/>
              </w:rPr>
              <w:t>-</w:t>
            </w:r>
            <w:r w:rsidRPr="00E11582">
              <w:rPr>
                <w:rFonts w:cs="Times New Roman"/>
                <w:sz w:val="16"/>
                <w:szCs w:val="16"/>
              </w:rPr>
              <w:t>pravne zadeve</w:t>
            </w:r>
          </w:p>
        </w:tc>
        <w:tc>
          <w:tcPr>
            <w:tcW w:w="1418" w:type="dxa"/>
          </w:tcPr>
          <w:p w14:paraId="7F9E936B" w14:textId="77777777" w:rsidR="00AC4A54" w:rsidRPr="00E11582" w:rsidRDefault="00AC4A54" w:rsidP="00AC4A54">
            <w:pPr>
              <w:jc w:val="center"/>
              <w:rPr>
                <w:rFonts w:cs="Times New Roman"/>
                <w:sz w:val="16"/>
                <w:szCs w:val="16"/>
              </w:rPr>
            </w:pPr>
            <w:r w:rsidRPr="00E11582">
              <w:rPr>
                <w:rFonts w:cs="Times New Roman"/>
                <w:sz w:val="16"/>
                <w:szCs w:val="16"/>
              </w:rPr>
              <w:t>8</w:t>
            </w:r>
          </w:p>
        </w:tc>
        <w:tc>
          <w:tcPr>
            <w:tcW w:w="897" w:type="dxa"/>
          </w:tcPr>
          <w:p w14:paraId="018A7DF0" w14:textId="77777777" w:rsidR="00AC4A54" w:rsidRPr="00E11582" w:rsidRDefault="00AC4A54" w:rsidP="00AC4A54">
            <w:pPr>
              <w:jc w:val="center"/>
              <w:rPr>
                <w:rFonts w:cs="Times New Roman"/>
                <w:sz w:val="16"/>
                <w:szCs w:val="16"/>
              </w:rPr>
            </w:pPr>
            <w:r>
              <w:rPr>
                <w:rFonts w:cs="Times New Roman"/>
                <w:sz w:val="16"/>
                <w:szCs w:val="16"/>
              </w:rPr>
              <w:t>3</w:t>
            </w:r>
          </w:p>
        </w:tc>
        <w:tc>
          <w:tcPr>
            <w:tcW w:w="945" w:type="dxa"/>
          </w:tcPr>
          <w:p w14:paraId="390E22A6"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1</w:t>
            </w:r>
          </w:p>
        </w:tc>
        <w:tc>
          <w:tcPr>
            <w:tcW w:w="851" w:type="dxa"/>
          </w:tcPr>
          <w:p w14:paraId="6E541890" w14:textId="77777777" w:rsidR="00AC4A54" w:rsidRPr="00E11582" w:rsidRDefault="00AC4A54" w:rsidP="00AC4A54">
            <w:pPr>
              <w:jc w:val="center"/>
              <w:rPr>
                <w:rFonts w:cs="Times New Roman"/>
                <w:sz w:val="16"/>
                <w:szCs w:val="16"/>
              </w:rPr>
            </w:pPr>
            <w:r>
              <w:rPr>
                <w:rFonts w:cs="Times New Roman"/>
                <w:sz w:val="16"/>
                <w:szCs w:val="16"/>
              </w:rPr>
              <w:t>5</w:t>
            </w:r>
          </w:p>
        </w:tc>
        <w:tc>
          <w:tcPr>
            <w:tcW w:w="1276" w:type="dxa"/>
          </w:tcPr>
          <w:p w14:paraId="2B3F44F3" w14:textId="77777777" w:rsidR="00AC4A54" w:rsidRPr="00E11582" w:rsidRDefault="00AC4A54" w:rsidP="00AC4A54">
            <w:pPr>
              <w:jc w:val="center"/>
              <w:rPr>
                <w:rFonts w:cs="Times New Roman"/>
                <w:sz w:val="16"/>
                <w:szCs w:val="16"/>
              </w:rPr>
            </w:pPr>
            <w:r w:rsidRPr="00E11582">
              <w:rPr>
                <w:rFonts w:cs="Times New Roman"/>
                <w:sz w:val="16"/>
                <w:szCs w:val="16"/>
              </w:rPr>
              <w:t>6</w:t>
            </w:r>
          </w:p>
        </w:tc>
        <w:tc>
          <w:tcPr>
            <w:tcW w:w="1559" w:type="dxa"/>
          </w:tcPr>
          <w:p w14:paraId="3544E2D6"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E94A28F" w14:textId="77777777" w:rsidTr="00AC4A54">
        <w:trPr>
          <w:trHeight w:val="192"/>
        </w:trPr>
        <w:tc>
          <w:tcPr>
            <w:tcW w:w="2972" w:type="dxa"/>
          </w:tcPr>
          <w:p w14:paraId="726E097A" w14:textId="77777777" w:rsidR="00AC4A54" w:rsidRPr="00E11582" w:rsidRDefault="00AC4A54" w:rsidP="00AC4A54">
            <w:pPr>
              <w:rPr>
                <w:rFonts w:cs="Times New Roman"/>
                <w:sz w:val="16"/>
                <w:szCs w:val="16"/>
              </w:rPr>
            </w:pPr>
            <w:r w:rsidRPr="00E11582">
              <w:rPr>
                <w:rFonts w:cs="Times New Roman"/>
                <w:sz w:val="16"/>
                <w:szCs w:val="16"/>
              </w:rPr>
              <w:t>predhodni odškodninski postopki po ZKP</w:t>
            </w:r>
          </w:p>
        </w:tc>
        <w:tc>
          <w:tcPr>
            <w:tcW w:w="1418" w:type="dxa"/>
          </w:tcPr>
          <w:p w14:paraId="026E8A9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65C8046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55D775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2DB88E5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1C386C0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3B942D2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2E72596" w14:textId="77777777" w:rsidTr="00AC4A54">
        <w:trPr>
          <w:trHeight w:val="179"/>
        </w:trPr>
        <w:tc>
          <w:tcPr>
            <w:tcW w:w="2972" w:type="dxa"/>
          </w:tcPr>
          <w:p w14:paraId="672D11AD" w14:textId="77777777" w:rsidR="00AC4A54" w:rsidRPr="00E11582" w:rsidRDefault="00AC4A54" w:rsidP="00AC4A54">
            <w:pPr>
              <w:rPr>
                <w:rFonts w:cs="Times New Roman"/>
                <w:sz w:val="16"/>
                <w:szCs w:val="16"/>
              </w:rPr>
            </w:pPr>
            <w:r w:rsidRPr="00E11582">
              <w:rPr>
                <w:rFonts w:cs="Times New Roman"/>
                <w:sz w:val="16"/>
                <w:szCs w:val="16"/>
              </w:rPr>
              <w:t>predhodni odškodninski postopki po ZP-1</w:t>
            </w:r>
          </w:p>
        </w:tc>
        <w:tc>
          <w:tcPr>
            <w:tcW w:w="1418" w:type="dxa"/>
          </w:tcPr>
          <w:p w14:paraId="470C0FD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34C947F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28DB58F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01F04A4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A5E642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123413C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81F8041" w14:textId="77777777" w:rsidTr="00AC4A54">
        <w:trPr>
          <w:trHeight w:val="192"/>
        </w:trPr>
        <w:tc>
          <w:tcPr>
            <w:tcW w:w="2972" w:type="dxa"/>
          </w:tcPr>
          <w:p w14:paraId="2899CE19" w14:textId="77777777" w:rsidR="00AC4A54" w:rsidRPr="00E11582" w:rsidRDefault="00AC4A54" w:rsidP="00AC4A54">
            <w:pPr>
              <w:rPr>
                <w:rFonts w:cs="Times New Roman"/>
                <w:sz w:val="16"/>
                <w:szCs w:val="16"/>
              </w:rPr>
            </w:pPr>
            <w:r w:rsidRPr="00E11582">
              <w:rPr>
                <w:rFonts w:cs="Times New Roman"/>
                <w:sz w:val="16"/>
                <w:szCs w:val="16"/>
              </w:rPr>
              <w:t>postopki po ZVPSBNO</w:t>
            </w:r>
          </w:p>
        </w:tc>
        <w:tc>
          <w:tcPr>
            <w:tcW w:w="1418" w:type="dxa"/>
          </w:tcPr>
          <w:p w14:paraId="2F84706C" w14:textId="77777777" w:rsidR="00AC4A54" w:rsidRPr="00E11582" w:rsidRDefault="00AC4A54" w:rsidP="00AC4A54">
            <w:pPr>
              <w:jc w:val="center"/>
              <w:rPr>
                <w:rFonts w:cs="Times New Roman"/>
                <w:sz w:val="16"/>
                <w:szCs w:val="16"/>
              </w:rPr>
            </w:pPr>
            <w:r>
              <w:rPr>
                <w:rFonts w:cs="Times New Roman"/>
                <w:sz w:val="16"/>
                <w:szCs w:val="16"/>
              </w:rPr>
              <w:t>0</w:t>
            </w:r>
          </w:p>
        </w:tc>
        <w:tc>
          <w:tcPr>
            <w:tcW w:w="897" w:type="dxa"/>
          </w:tcPr>
          <w:p w14:paraId="06D9A2D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664825FB" w14:textId="77777777" w:rsidR="00AC4A54" w:rsidRPr="00E11582" w:rsidRDefault="00AC4A54" w:rsidP="00AC4A54">
            <w:pPr>
              <w:jc w:val="center"/>
              <w:rPr>
                <w:rFonts w:cs="Times New Roman"/>
                <w:sz w:val="16"/>
                <w:szCs w:val="16"/>
              </w:rPr>
            </w:pPr>
            <w:r>
              <w:rPr>
                <w:rFonts w:cs="Times New Roman"/>
                <w:sz w:val="16"/>
                <w:szCs w:val="16"/>
              </w:rPr>
              <w:t>0</w:t>
            </w:r>
          </w:p>
        </w:tc>
        <w:tc>
          <w:tcPr>
            <w:tcW w:w="851" w:type="dxa"/>
          </w:tcPr>
          <w:p w14:paraId="78E60A43" w14:textId="77777777" w:rsidR="00AC4A54" w:rsidRPr="00E11582" w:rsidRDefault="00AC4A54" w:rsidP="00AC4A54">
            <w:pPr>
              <w:jc w:val="center"/>
              <w:rPr>
                <w:rFonts w:cs="Times New Roman"/>
                <w:sz w:val="16"/>
                <w:szCs w:val="16"/>
              </w:rPr>
            </w:pPr>
            <w:r>
              <w:rPr>
                <w:rFonts w:cs="Times New Roman"/>
                <w:sz w:val="16"/>
                <w:szCs w:val="16"/>
              </w:rPr>
              <w:t>0</w:t>
            </w:r>
          </w:p>
        </w:tc>
        <w:tc>
          <w:tcPr>
            <w:tcW w:w="1276" w:type="dxa"/>
          </w:tcPr>
          <w:p w14:paraId="2C24A4C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14D12FB2"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C440E93" w14:textId="77777777" w:rsidTr="00AC4A54">
        <w:trPr>
          <w:trHeight w:val="179"/>
        </w:trPr>
        <w:tc>
          <w:tcPr>
            <w:tcW w:w="2972" w:type="dxa"/>
          </w:tcPr>
          <w:p w14:paraId="2B88071F" w14:textId="77777777" w:rsidR="00AC4A54" w:rsidRPr="00E11582" w:rsidRDefault="00AC4A54" w:rsidP="00AC4A54">
            <w:pPr>
              <w:rPr>
                <w:rFonts w:cs="Times New Roman"/>
                <w:sz w:val="16"/>
                <w:szCs w:val="16"/>
              </w:rPr>
            </w:pPr>
            <w:r w:rsidRPr="00E11582">
              <w:rPr>
                <w:rFonts w:cs="Times New Roman"/>
                <w:sz w:val="16"/>
                <w:szCs w:val="16"/>
              </w:rPr>
              <w:t>postopki po ZPŠOIRSP</w:t>
            </w:r>
          </w:p>
        </w:tc>
        <w:tc>
          <w:tcPr>
            <w:tcW w:w="1418" w:type="dxa"/>
          </w:tcPr>
          <w:p w14:paraId="1C85EB02"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897" w:type="dxa"/>
          </w:tcPr>
          <w:p w14:paraId="58956EC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77C804A9"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851" w:type="dxa"/>
          </w:tcPr>
          <w:p w14:paraId="4F67B9F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5955E1DD"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1559" w:type="dxa"/>
          </w:tcPr>
          <w:p w14:paraId="4EC6D0C6"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0E180BB" w14:textId="77777777" w:rsidTr="00AC4A54">
        <w:trPr>
          <w:trHeight w:val="192"/>
        </w:trPr>
        <w:tc>
          <w:tcPr>
            <w:tcW w:w="2972" w:type="dxa"/>
          </w:tcPr>
          <w:p w14:paraId="19F004A8" w14:textId="77777777" w:rsidR="00AC4A54" w:rsidRPr="00E11582" w:rsidRDefault="00AC4A54" w:rsidP="00AC4A54">
            <w:pPr>
              <w:rPr>
                <w:rFonts w:cs="Times New Roman"/>
                <w:sz w:val="16"/>
                <w:szCs w:val="16"/>
              </w:rPr>
            </w:pPr>
            <w:r w:rsidRPr="00E11582">
              <w:rPr>
                <w:rFonts w:cs="Times New Roman"/>
                <w:sz w:val="16"/>
                <w:szCs w:val="16"/>
              </w:rPr>
              <w:t>postopki izvršbe in zavarovanja</w:t>
            </w:r>
          </w:p>
        </w:tc>
        <w:tc>
          <w:tcPr>
            <w:tcW w:w="1418" w:type="dxa"/>
          </w:tcPr>
          <w:p w14:paraId="27EF600C" w14:textId="77777777" w:rsidR="00AC4A54" w:rsidRPr="00E11582" w:rsidRDefault="00AC4A54" w:rsidP="00AC4A54">
            <w:pPr>
              <w:jc w:val="center"/>
              <w:rPr>
                <w:rFonts w:cs="Times New Roman"/>
                <w:sz w:val="16"/>
                <w:szCs w:val="16"/>
              </w:rPr>
            </w:pPr>
            <w:r>
              <w:rPr>
                <w:rFonts w:cs="Times New Roman"/>
                <w:sz w:val="16"/>
                <w:szCs w:val="16"/>
              </w:rPr>
              <w:t>562</w:t>
            </w:r>
          </w:p>
        </w:tc>
        <w:tc>
          <w:tcPr>
            <w:tcW w:w="897" w:type="dxa"/>
          </w:tcPr>
          <w:p w14:paraId="25447CFC"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26</w:t>
            </w:r>
          </w:p>
        </w:tc>
        <w:tc>
          <w:tcPr>
            <w:tcW w:w="945" w:type="dxa"/>
          </w:tcPr>
          <w:p w14:paraId="4F7B941B" w14:textId="77777777" w:rsidR="00AC4A54" w:rsidRPr="00E11582" w:rsidRDefault="00AC4A54" w:rsidP="00AC4A54">
            <w:pPr>
              <w:jc w:val="center"/>
              <w:rPr>
                <w:rFonts w:cs="Times New Roman"/>
                <w:sz w:val="16"/>
                <w:szCs w:val="16"/>
              </w:rPr>
            </w:pPr>
            <w:r>
              <w:rPr>
                <w:rFonts w:cs="Times New Roman"/>
                <w:sz w:val="16"/>
                <w:szCs w:val="16"/>
              </w:rPr>
              <w:t>688</w:t>
            </w:r>
          </w:p>
        </w:tc>
        <w:tc>
          <w:tcPr>
            <w:tcW w:w="851" w:type="dxa"/>
          </w:tcPr>
          <w:p w14:paraId="52EDB15D" w14:textId="77777777" w:rsidR="00AC4A54" w:rsidRPr="00E11582" w:rsidRDefault="00AC4A54" w:rsidP="00AC4A54">
            <w:pPr>
              <w:jc w:val="center"/>
              <w:rPr>
                <w:rFonts w:cs="Times New Roman"/>
                <w:sz w:val="16"/>
                <w:szCs w:val="16"/>
              </w:rPr>
            </w:pPr>
            <w:r>
              <w:rPr>
                <w:rFonts w:cs="Times New Roman"/>
                <w:sz w:val="16"/>
                <w:szCs w:val="16"/>
              </w:rPr>
              <w:t>320</w:t>
            </w:r>
          </w:p>
        </w:tc>
        <w:tc>
          <w:tcPr>
            <w:tcW w:w="1276" w:type="dxa"/>
          </w:tcPr>
          <w:p w14:paraId="03BA29A9" w14:textId="77777777" w:rsidR="00AC4A54" w:rsidRPr="00E11582" w:rsidRDefault="00AC4A54" w:rsidP="00AC4A54">
            <w:pPr>
              <w:jc w:val="center"/>
              <w:rPr>
                <w:rFonts w:cs="Times New Roman"/>
                <w:sz w:val="16"/>
                <w:szCs w:val="16"/>
              </w:rPr>
            </w:pPr>
            <w:r>
              <w:rPr>
                <w:rFonts w:cs="Times New Roman"/>
                <w:sz w:val="16"/>
                <w:szCs w:val="16"/>
              </w:rPr>
              <w:t>368</w:t>
            </w:r>
          </w:p>
        </w:tc>
        <w:tc>
          <w:tcPr>
            <w:tcW w:w="1559" w:type="dxa"/>
          </w:tcPr>
          <w:p w14:paraId="17DCE8F3"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B65A1E5" w14:textId="77777777" w:rsidTr="00AC4A54">
        <w:trPr>
          <w:trHeight w:val="192"/>
        </w:trPr>
        <w:tc>
          <w:tcPr>
            <w:tcW w:w="2972" w:type="dxa"/>
          </w:tcPr>
          <w:p w14:paraId="3614403B" w14:textId="77777777" w:rsidR="00AC4A54" w:rsidRPr="00E11582" w:rsidRDefault="00AC4A54" w:rsidP="00AC4A54">
            <w:pPr>
              <w:rPr>
                <w:rFonts w:cs="Times New Roman"/>
                <w:sz w:val="16"/>
                <w:szCs w:val="16"/>
              </w:rPr>
            </w:pPr>
            <w:r w:rsidRPr="00E11582">
              <w:rPr>
                <w:rFonts w:cs="Times New Roman"/>
                <w:sz w:val="16"/>
                <w:szCs w:val="16"/>
              </w:rPr>
              <w:t>postopki zaradi insolventnosti in postopki prisilnega prenehanja</w:t>
            </w:r>
          </w:p>
        </w:tc>
        <w:tc>
          <w:tcPr>
            <w:tcW w:w="1418" w:type="dxa"/>
          </w:tcPr>
          <w:p w14:paraId="41F0D70C" w14:textId="77777777" w:rsidR="00AC4A54" w:rsidRPr="00E11582" w:rsidRDefault="00AC4A54" w:rsidP="00AC4A54">
            <w:pPr>
              <w:jc w:val="center"/>
              <w:rPr>
                <w:rFonts w:cs="Times New Roman"/>
                <w:sz w:val="16"/>
                <w:szCs w:val="16"/>
              </w:rPr>
            </w:pPr>
            <w:r>
              <w:rPr>
                <w:rFonts w:cs="Times New Roman"/>
                <w:sz w:val="16"/>
                <w:szCs w:val="16"/>
              </w:rPr>
              <w:t>566</w:t>
            </w:r>
          </w:p>
        </w:tc>
        <w:tc>
          <w:tcPr>
            <w:tcW w:w="897" w:type="dxa"/>
          </w:tcPr>
          <w:p w14:paraId="4F76C95D" w14:textId="77777777" w:rsidR="00AC4A54" w:rsidRPr="00E11582" w:rsidRDefault="00AC4A54" w:rsidP="00AC4A54">
            <w:pPr>
              <w:jc w:val="center"/>
              <w:rPr>
                <w:rFonts w:cs="Times New Roman"/>
                <w:sz w:val="16"/>
                <w:szCs w:val="16"/>
              </w:rPr>
            </w:pPr>
            <w:r>
              <w:rPr>
                <w:rFonts w:cs="Times New Roman"/>
                <w:sz w:val="16"/>
                <w:szCs w:val="16"/>
              </w:rPr>
              <w:t>83</w:t>
            </w:r>
          </w:p>
        </w:tc>
        <w:tc>
          <w:tcPr>
            <w:tcW w:w="945" w:type="dxa"/>
          </w:tcPr>
          <w:p w14:paraId="1B17E51B" w14:textId="77777777" w:rsidR="00AC4A54" w:rsidRPr="00E11582" w:rsidRDefault="00AC4A54" w:rsidP="00AC4A54">
            <w:pPr>
              <w:jc w:val="center"/>
              <w:rPr>
                <w:rFonts w:cs="Times New Roman"/>
                <w:sz w:val="16"/>
                <w:szCs w:val="16"/>
              </w:rPr>
            </w:pPr>
            <w:r>
              <w:rPr>
                <w:rFonts w:cs="Times New Roman"/>
                <w:sz w:val="16"/>
                <w:szCs w:val="16"/>
              </w:rPr>
              <w:t>649</w:t>
            </w:r>
          </w:p>
        </w:tc>
        <w:tc>
          <w:tcPr>
            <w:tcW w:w="851" w:type="dxa"/>
          </w:tcPr>
          <w:p w14:paraId="7EBCFAFF" w14:textId="77777777" w:rsidR="00AC4A54" w:rsidRPr="00E11582" w:rsidRDefault="00AC4A54" w:rsidP="00AC4A54">
            <w:pPr>
              <w:jc w:val="center"/>
              <w:rPr>
                <w:rFonts w:cs="Times New Roman"/>
                <w:sz w:val="16"/>
                <w:szCs w:val="16"/>
              </w:rPr>
            </w:pPr>
            <w:r>
              <w:rPr>
                <w:rFonts w:cs="Times New Roman"/>
                <w:sz w:val="16"/>
                <w:szCs w:val="16"/>
              </w:rPr>
              <w:t>167</w:t>
            </w:r>
          </w:p>
        </w:tc>
        <w:tc>
          <w:tcPr>
            <w:tcW w:w="1276" w:type="dxa"/>
          </w:tcPr>
          <w:p w14:paraId="32F5FFB3" w14:textId="77777777" w:rsidR="00AC4A54" w:rsidRPr="00E11582" w:rsidRDefault="00AC4A54" w:rsidP="00AC4A54">
            <w:pPr>
              <w:jc w:val="center"/>
              <w:rPr>
                <w:rFonts w:cs="Times New Roman"/>
                <w:sz w:val="16"/>
                <w:szCs w:val="16"/>
              </w:rPr>
            </w:pPr>
            <w:r>
              <w:rPr>
                <w:rFonts w:cs="Times New Roman"/>
                <w:sz w:val="16"/>
                <w:szCs w:val="16"/>
              </w:rPr>
              <w:t>482</w:t>
            </w:r>
          </w:p>
        </w:tc>
        <w:tc>
          <w:tcPr>
            <w:tcW w:w="1559" w:type="dxa"/>
          </w:tcPr>
          <w:p w14:paraId="225F41A2"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3FC61BF" w14:textId="77777777" w:rsidTr="00AC4A54">
        <w:trPr>
          <w:trHeight w:val="192"/>
        </w:trPr>
        <w:tc>
          <w:tcPr>
            <w:tcW w:w="2972" w:type="dxa"/>
          </w:tcPr>
          <w:p w14:paraId="450090F4" w14:textId="77777777" w:rsidR="00AC4A54" w:rsidRPr="00E11582" w:rsidRDefault="00AC4A54" w:rsidP="00AC4A54">
            <w:pPr>
              <w:rPr>
                <w:rFonts w:cs="Times New Roman"/>
                <w:sz w:val="16"/>
                <w:szCs w:val="16"/>
              </w:rPr>
            </w:pPr>
            <w:r w:rsidRPr="00E11582">
              <w:rPr>
                <w:rFonts w:cs="Times New Roman"/>
                <w:sz w:val="16"/>
                <w:szCs w:val="16"/>
              </w:rPr>
              <w:t>nepravdni postopki</w:t>
            </w:r>
          </w:p>
        </w:tc>
        <w:tc>
          <w:tcPr>
            <w:tcW w:w="1418" w:type="dxa"/>
          </w:tcPr>
          <w:p w14:paraId="41C5B469" w14:textId="77777777" w:rsidR="00AC4A54" w:rsidRPr="00E11582" w:rsidRDefault="00AC4A54" w:rsidP="00AC4A54">
            <w:pPr>
              <w:jc w:val="center"/>
              <w:rPr>
                <w:rFonts w:cs="Times New Roman"/>
                <w:sz w:val="16"/>
                <w:szCs w:val="16"/>
              </w:rPr>
            </w:pPr>
            <w:r>
              <w:rPr>
                <w:rFonts w:cs="Times New Roman"/>
                <w:sz w:val="16"/>
                <w:szCs w:val="16"/>
              </w:rPr>
              <w:t>700</w:t>
            </w:r>
          </w:p>
        </w:tc>
        <w:tc>
          <w:tcPr>
            <w:tcW w:w="897" w:type="dxa"/>
          </w:tcPr>
          <w:p w14:paraId="58A6FCD4"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750</w:t>
            </w:r>
          </w:p>
        </w:tc>
        <w:tc>
          <w:tcPr>
            <w:tcW w:w="945" w:type="dxa"/>
          </w:tcPr>
          <w:p w14:paraId="193E454F"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450</w:t>
            </w:r>
          </w:p>
        </w:tc>
        <w:tc>
          <w:tcPr>
            <w:tcW w:w="851" w:type="dxa"/>
          </w:tcPr>
          <w:p w14:paraId="04F59795"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656</w:t>
            </w:r>
          </w:p>
        </w:tc>
        <w:tc>
          <w:tcPr>
            <w:tcW w:w="1276" w:type="dxa"/>
          </w:tcPr>
          <w:p w14:paraId="5CC4E53A" w14:textId="77777777" w:rsidR="00AC4A54" w:rsidRPr="00E11582" w:rsidRDefault="00AC4A54" w:rsidP="00AC4A54">
            <w:pPr>
              <w:jc w:val="center"/>
              <w:rPr>
                <w:rFonts w:cs="Times New Roman"/>
                <w:sz w:val="16"/>
                <w:szCs w:val="16"/>
              </w:rPr>
            </w:pPr>
            <w:r>
              <w:rPr>
                <w:rFonts w:cs="Times New Roman"/>
                <w:sz w:val="16"/>
                <w:szCs w:val="16"/>
              </w:rPr>
              <w:t>794</w:t>
            </w:r>
          </w:p>
        </w:tc>
        <w:tc>
          <w:tcPr>
            <w:tcW w:w="1559" w:type="dxa"/>
          </w:tcPr>
          <w:p w14:paraId="089AC17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2570E71" w14:textId="77777777" w:rsidTr="00AC4A54">
        <w:trPr>
          <w:trHeight w:val="192"/>
        </w:trPr>
        <w:tc>
          <w:tcPr>
            <w:tcW w:w="2972" w:type="dxa"/>
          </w:tcPr>
          <w:p w14:paraId="743EB7B9" w14:textId="77777777" w:rsidR="00AC4A54" w:rsidRPr="00E11582" w:rsidRDefault="00AC4A54" w:rsidP="00AC4A54">
            <w:pPr>
              <w:rPr>
                <w:rFonts w:cs="Times New Roman"/>
                <w:sz w:val="16"/>
                <w:szCs w:val="16"/>
              </w:rPr>
            </w:pPr>
            <w:r w:rsidRPr="00E11582">
              <w:rPr>
                <w:rFonts w:cs="Times New Roman"/>
                <w:sz w:val="16"/>
                <w:szCs w:val="16"/>
              </w:rPr>
              <w:t>postopki razlastitev</w:t>
            </w:r>
          </w:p>
        </w:tc>
        <w:tc>
          <w:tcPr>
            <w:tcW w:w="1418" w:type="dxa"/>
          </w:tcPr>
          <w:p w14:paraId="251B1E28" w14:textId="77777777" w:rsidR="00AC4A54" w:rsidRPr="00E11582" w:rsidRDefault="00AC4A54" w:rsidP="00AC4A54">
            <w:pPr>
              <w:jc w:val="center"/>
              <w:rPr>
                <w:rFonts w:cs="Times New Roman"/>
                <w:sz w:val="16"/>
                <w:szCs w:val="16"/>
              </w:rPr>
            </w:pPr>
            <w:r>
              <w:rPr>
                <w:rFonts w:cs="Times New Roman"/>
                <w:sz w:val="16"/>
                <w:szCs w:val="16"/>
              </w:rPr>
              <w:t>211</w:t>
            </w:r>
          </w:p>
        </w:tc>
        <w:tc>
          <w:tcPr>
            <w:tcW w:w="897" w:type="dxa"/>
          </w:tcPr>
          <w:p w14:paraId="1C60B861" w14:textId="77777777" w:rsidR="00AC4A54" w:rsidRPr="00E11582" w:rsidRDefault="00AC4A54" w:rsidP="00AC4A54">
            <w:pPr>
              <w:jc w:val="center"/>
              <w:rPr>
                <w:rFonts w:cs="Times New Roman"/>
                <w:sz w:val="16"/>
                <w:szCs w:val="16"/>
              </w:rPr>
            </w:pPr>
            <w:r>
              <w:rPr>
                <w:rFonts w:cs="Times New Roman"/>
                <w:sz w:val="16"/>
                <w:szCs w:val="16"/>
              </w:rPr>
              <w:t>59</w:t>
            </w:r>
          </w:p>
        </w:tc>
        <w:tc>
          <w:tcPr>
            <w:tcW w:w="945" w:type="dxa"/>
          </w:tcPr>
          <w:p w14:paraId="458E1E88"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70</w:t>
            </w:r>
          </w:p>
        </w:tc>
        <w:tc>
          <w:tcPr>
            <w:tcW w:w="851" w:type="dxa"/>
          </w:tcPr>
          <w:p w14:paraId="78361135" w14:textId="77777777" w:rsidR="00AC4A54" w:rsidRPr="00E11582" w:rsidRDefault="00AC4A54" w:rsidP="00AC4A54">
            <w:pPr>
              <w:jc w:val="center"/>
              <w:rPr>
                <w:rFonts w:cs="Times New Roman"/>
                <w:sz w:val="16"/>
                <w:szCs w:val="16"/>
              </w:rPr>
            </w:pPr>
            <w:r>
              <w:rPr>
                <w:rFonts w:cs="Times New Roman"/>
                <w:sz w:val="16"/>
                <w:szCs w:val="16"/>
              </w:rPr>
              <w:t>121</w:t>
            </w:r>
          </w:p>
        </w:tc>
        <w:tc>
          <w:tcPr>
            <w:tcW w:w="1276" w:type="dxa"/>
          </w:tcPr>
          <w:p w14:paraId="4D3F1B3C"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49</w:t>
            </w:r>
          </w:p>
        </w:tc>
        <w:tc>
          <w:tcPr>
            <w:tcW w:w="1559" w:type="dxa"/>
          </w:tcPr>
          <w:p w14:paraId="0904A5BE"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2350C22" w14:textId="77777777" w:rsidTr="00AC4A54">
        <w:trPr>
          <w:trHeight w:val="192"/>
        </w:trPr>
        <w:tc>
          <w:tcPr>
            <w:tcW w:w="2972" w:type="dxa"/>
          </w:tcPr>
          <w:p w14:paraId="30D1C32B" w14:textId="77777777" w:rsidR="00AC4A54" w:rsidRPr="00E11582" w:rsidRDefault="00AC4A54" w:rsidP="00AC4A54">
            <w:pPr>
              <w:rPr>
                <w:rFonts w:cs="Times New Roman"/>
                <w:sz w:val="16"/>
                <w:szCs w:val="16"/>
              </w:rPr>
            </w:pPr>
            <w:r w:rsidRPr="00E11582">
              <w:rPr>
                <w:rFonts w:cs="Times New Roman"/>
                <w:sz w:val="16"/>
                <w:szCs w:val="16"/>
              </w:rPr>
              <w:t>upravne zadeve</w:t>
            </w:r>
          </w:p>
        </w:tc>
        <w:tc>
          <w:tcPr>
            <w:tcW w:w="1418" w:type="dxa"/>
          </w:tcPr>
          <w:p w14:paraId="7A391259" w14:textId="77777777" w:rsidR="00AC4A54" w:rsidRPr="00E11582" w:rsidRDefault="00AC4A54" w:rsidP="00AC4A54">
            <w:pPr>
              <w:jc w:val="center"/>
              <w:rPr>
                <w:rFonts w:cs="Times New Roman"/>
                <w:sz w:val="16"/>
                <w:szCs w:val="16"/>
              </w:rPr>
            </w:pPr>
            <w:r>
              <w:rPr>
                <w:rFonts w:cs="Times New Roman"/>
                <w:sz w:val="16"/>
                <w:szCs w:val="16"/>
              </w:rPr>
              <w:t>35</w:t>
            </w:r>
          </w:p>
        </w:tc>
        <w:tc>
          <w:tcPr>
            <w:tcW w:w="897" w:type="dxa"/>
          </w:tcPr>
          <w:p w14:paraId="7A81D657"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57</w:t>
            </w:r>
          </w:p>
        </w:tc>
        <w:tc>
          <w:tcPr>
            <w:tcW w:w="945" w:type="dxa"/>
          </w:tcPr>
          <w:p w14:paraId="6208CB1A" w14:textId="77777777" w:rsidR="00AC4A54" w:rsidRPr="00E11582" w:rsidRDefault="00AC4A54" w:rsidP="00AC4A54">
            <w:pPr>
              <w:jc w:val="center"/>
              <w:rPr>
                <w:rFonts w:cs="Times New Roman"/>
                <w:sz w:val="16"/>
                <w:szCs w:val="16"/>
              </w:rPr>
            </w:pPr>
            <w:r>
              <w:rPr>
                <w:rFonts w:cs="Times New Roman"/>
                <w:sz w:val="16"/>
                <w:szCs w:val="16"/>
              </w:rPr>
              <w:t>292</w:t>
            </w:r>
          </w:p>
        </w:tc>
        <w:tc>
          <w:tcPr>
            <w:tcW w:w="851" w:type="dxa"/>
          </w:tcPr>
          <w:p w14:paraId="06649C42"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47</w:t>
            </w:r>
          </w:p>
        </w:tc>
        <w:tc>
          <w:tcPr>
            <w:tcW w:w="1276" w:type="dxa"/>
          </w:tcPr>
          <w:p w14:paraId="5CCB5476" w14:textId="77777777" w:rsidR="00AC4A54" w:rsidRPr="00E11582" w:rsidRDefault="00AC4A54" w:rsidP="00AC4A54">
            <w:pPr>
              <w:jc w:val="center"/>
              <w:rPr>
                <w:rFonts w:cs="Times New Roman"/>
                <w:sz w:val="16"/>
                <w:szCs w:val="16"/>
              </w:rPr>
            </w:pPr>
            <w:r>
              <w:rPr>
                <w:rFonts w:cs="Times New Roman"/>
                <w:sz w:val="16"/>
                <w:szCs w:val="16"/>
              </w:rPr>
              <w:t>45</w:t>
            </w:r>
          </w:p>
        </w:tc>
        <w:tc>
          <w:tcPr>
            <w:tcW w:w="1559" w:type="dxa"/>
          </w:tcPr>
          <w:p w14:paraId="7F740D7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A2A39FF" w14:textId="77777777" w:rsidTr="00AC4A54">
        <w:trPr>
          <w:trHeight w:val="192"/>
        </w:trPr>
        <w:tc>
          <w:tcPr>
            <w:tcW w:w="2972" w:type="dxa"/>
          </w:tcPr>
          <w:p w14:paraId="681F4AE4" w14:textId="77777777" w:rsidR="00AC4A54" w:rsidRPr="00E11582" w:rsidRDefault="00AC4A54" w:rsidP="00AC4A54">
            <w:pPr>
              <w:rPr>
                <w:rFonts w:cs="Times New Roman"/>
                <w:sz w:val="16"/>
                <w:szCs w:val="16"/>
              </w:rPr>
            </w:pPr>
            <w:r w:rsidRPr="00E11582">
              <w:rPr>
                <w:rFonts w:cs="Times New Roman"/>
                <w:sz w:val="16"/>
                <w:szCs w:val="16"/>
              </w:rPr>
              <w:t xml:space="preserve">postopki po </w:t>
            </w:r>
            <w:proofErr w:type="spellStart"/>
            <w:r w:rsidRPr="00E11582">
              <w:rPr>
                <w:rFonts w:cs="Times New Roman"/>
                <w:sz w:val="16"/>
                <w:szCs w:val="16"/>
              </w:rPr>
              <w:t>Zden</w:t>
            </w:r>
            <w:proofErr w:type="spellEnd"/>
          </w:p>
        </w:tc>
        <w:tc>
          <w:tcPr>
            <w:tcW w:w="1418" w:type="dxa"/>
          </w:tcPr>
          <w:p w14:paraId="1389052A" w14:textId="77777777" w:rsidR="00AC4A54" w:rsidRPr="00E11582" w:rsidRDefault="00AC4A54" w:rsidP="00AC4A54">
            <w:pPr>
              <w:jc w:val="center"/>
              <w:rPr>
                <w:rFonts w:cs="Times New Roman"/>
                <w:sz w:val="16"/>
                <w:szCs w:val="16"/>
              </w:rPr>
            </w:pPr>
            <w:r>
              <w:rPr>
                <w:rFonts w:cs="Times New Roman"/>
                <w:sz w:val="16"/>
                <w:szCs w:val="16"/>
              </w:rPr>
              <w:t>4</w:t>
            </w:r>
          </w:p>
        </w:tc>
        <w:tc>
          <w:tcPr>
            <w:tcW w:w="897" w:type="dxa"/>
          </w:tcPr>
          <w:p w14:paraId="0A97EB2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012541A4" w14:textId="77777777" w:rsidR="00AC4A54" w:rsidRPr="00E11582" w:rsidRDefault="00AC4A54" w:rsidP="00AC4A54">
            <w:pPr>
              <w:jc w:val="center"/>
              <w:rPr>
                <w:rFonts w:cs="Times New Roman"/>
                <w:sz w:val="16"/>
                <w:szCs w:val="16"/>
              </w:rPr>
            </w:pPr>
            <w:r>
              <w:rPr>
                <w:rFonts w:cs="Times New Roman"/>
                <w:sz w:val="16"/>
                <w:szCs w:val="16"/>
              </w:rPr>
              <w:t>4</w:t>
            </w:r>
          </w:p>
        </w:tc>
        <w:tc>
          <w:tcPr>
            <w:tcW w:w="851" w:type="dxa"/>
          </w:tcPr>
          <w:p w14:paraId="0D53D778" w14:textId="77777777" w:rsidR="00AC4A54" w:rsidRPr="00E11582" w:rsidRDefault="00AC4A54" w:rsidP="00AC4A54">
            <w:pPr>
              <w:jc w:val="center"/>
              <w:rPr>
                <w:rFonts w:cs="Times New Roman"/>
                <w:sz w:val="16"/>
                <w:szCs w:val="16"/>
              </w:rPr>
            </w:pPr>
            <w:r w:rsidRPr="00E11582">
              <w:rPr>
                <w:rFonts w:cs="Times New Roman"/>
                <w:sz w:val="16"/>
                <w:szCs w:val="16"/>
              </w:rPr>
              <w:t>2</w:t>
            </w:r>
          </w:p>
        </w:tc>
        <w:tc>
          <w:tcPr>
            <w:tcW w:w="1276" w:type="dxa"/>
          </w:tcPr>
          <w:p w14:paraId="647DD47C" w14:textId="77777777" w:rsidR="00AC4A54" w:rsidRPr="00E11582" w:rsidRDefault="00AC4A54" w:rsidP="00AC4A54">
            <w:pPr>
              <w:jc w:val="center"/>
              <w:rPr>
                <w:rFonts w:cs="Times New Roman"/>
                <w:sz w:val="16"/>
                <w:szCs w:val="16"/>
              </w:rPr>
            </w:pPr>
            <w:r>
              <w:rPr>
                <w:rFonts w:cs="Times New Roman"/>
                <w:sz w:val="16"/>
                <w:szCs w:val="16"/>
              </w:rPr>
              <w:t>2</w:t>
            </w:r>
          </w:p>
        </w:tc>
        <w:tc>
          <w:tcPr>
            <w:tcW w:w="1559" w:type="dxa"/>
          </w:tcPr>
          <w:p w14:paraId="4A4D7FBC"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9152405" w14:textId="77777777" w:rsidTr="00AC4A54">
        <w:trPr>
          <w:trHeight w:val="192"/>
        </w:trPr>
        <w:tc>
          <w:tcPr>
            <w:tcW w:w="2972" w:type="dxa"/>
          </w:tcPr>
          <w:p w14:paraId="60FFB849" w14:textId="77777777" w:rsidR="00AC4A54" w:rsidRPr="00E11582" w:rsidRDefault="00AC4A54" w:rsidP="00AC4A54">
            <w:pPr>
              <w:rPr>
                <w:rFonts w:cs="Times New Roman"/>
                <w:sz w:val="16"/>
                <w:szCs w:val="16"/>
              </w:rPr>
            </w:pPr>
            <w:r w:rsidRPr="00E11582">
              <w:rPr>
                <w:rFonts w:cs="Times New Roman"/>
                <w:sz w:val="16"/>
                <w:szCs w:val="16"/>
              </w:rPr>
              <w:t>postopki po ZIKS</w:t>
            </w:r>
          </w:p>
        </w:tc>
        <w:tc>
          <w:tcPr>
            <w:tcW w:w="1418" w:type="dxa"/>
          </w:tcPr>
          <w:p w14:paraId="4D4DC1C1" w14:textId="77777777" w:rsidR="00AC4A54" w:rsidRPr="00E11582" w:rsidRDefault="00AC4A54" w:rsidP="00AC4A54">
            <w:pPr>
              <w:jc w:val="center"/>
              <w:rPr>
                <w:rFonts w:cs="Times New Roman"/>
                <w:sz w:val="16"/>
                <w:szCs w:val="16"/>
              </w:rPr>
            </w:pPr>
            <w:r>
              <w:rPr>
                <w:rFonts w:cs="Times New Roman"/>
                <w:sz w:val="16"/>
                <w:szCs w:val="16"/>
              </w:rPr>
              <w:t>1</w:t>
            </w:r>
          </w:p>
        </w:tc>
        <w:tc>
          <w:tcPr>
            <w:tcW w:w="897" w:type="dxa"/>
          </w:tcPr>
          <w:p w14:paraId="3B0EDEE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48A434C" w14:textId="77777777" w:rsidR="00AC4A54" w:rsidRPr="00E11582" w:rsidRDefault="00AC4A54" w:rsidP="00AC4A54">
            <w:pPr>
              <w:jc w:val="center"/>
              <w:rPr>
                <w:rFonts w:cs="Times New Roman"/>
                <w:sz w:val="16"/>
                <w:szCs w:val="16"/>
              </w:rPr>
            </w:pPr>
            <w:r>
              <w:rPr>
                <w:rFonts w:cs="Times New Roman"/>
                <w:sz w:val="16"/>
                <w:szCs w:val="16"/>
              </w:rPr>
              <w:t>1</w:t>
            </w:r>
          </w:p>
        </w:tc>
        <w:tc>
          <w:tcPr>
            <w:tcW w:w="851" w:type="dxa"/>
          </w:tcPr>
          <w:p w14:paraId="07448C5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6BC95F6A" w14:textId="77777777" w:rsidR="00AC4A54" w:rsidRPr="00E11582" w:rsidRDefault="00AC4A54" w:rsidP="00AC4A54">
            <w:pPr>
              <w:jc w:val="center"/>
              <w:rPr>
                <w:rFonts w:cs="Times New Roman"/>
                <w:sz w:val="16"/>
                <w:szCs w:val="16"/>
              </w:rPr>
            </w:pPr>
            <w:r>
              <w:rPr>
                <w:rFonts w:cs="Times New Roman"/>
                <w:sz w:val="16"/>
                <w:szCs w:val="16"/>
              </w:rPr>
              <w:t>1</w:t>
            </w:r>
          </w:p>
        </w:tc>
        <w:tc>
          <w:tcPr>
            <w:tcW w:w="1559" w:type="dxa"/>
          </w:tcPr>
          <w:p w14:paraId="275E55FA"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14EA2FC" w14:textId="77777777" w:rsidTr="00AC4A54">
        <w:trPr>
          <w:trHeight w:val="192"/>
        </w:trPr>
        <w:tc>
          <w:tcPr>
            <w:tcW w:w="2972" w:type="dxa"/>
          </w:tcPr>
          <w:p w14:paraId="6B13C99A" w14:textId="77777777" w:rsidR="00AC4A54" w:rsidRPr="00E11582" w:rsidRDefault="00AC4A54" w:rsidP="00AC4A54">
            <w:pPr>
              <w:rPr>
                <w:rFonts w:cs="Times New Roman"/>
                <w:sz w:val="16"/>
                <w:szCs w:val="16"/>
              </w:rPr>
            </w:pPr>
            <w:r w:rsidRPr="00E11582">
              <w:rPr>
                <w:rFonts w:cs="Times New Roman"/>
                <w:sz w:val="16"/>
                <w:szCs w:val="16"/>
              </w:rPr>
              <w:lastRenderedPageBreak/>
              <w:t>postopki po ZVVJTO</w:t>
            </w:r>
          </w:p>
        </w:tc>
        <w:tc>
          <w:tcPr>
            <w:tcW w:w="1418" w:type="dxa"/>
          </w:tcPr>
          <w:p w14:paraId="712A077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746D371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1CE69B7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55E6C35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10E02F9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038F08BB" w14:textId="77777777" w:rsidR="00AC4A54" w:rsidRPr="00E11582" w:rsidRDefault="00AC4A54" w:rsidP="00AC4A54">
            <w:pPr>
              <w:jc w:val="center"/>
              <w:rPr>
                <w:rFonts w:cs="Times New Roman"/>
                <w:sz w:val="16"/>
                <w:szCs w:val="16"/>
              </w:rPr>
            </w:pPr>
            <w:r w:rsidRPr="00E11582">
              <w:rPr>
                <w:rFonts w:cs="Times New Roman"/>
                <w:sz w:val="16"/>
                <w:szCs w:val="16"/>
              </w:rPr>
              <w:t>NP</w:t>
            </w:r>
          </w:p>
        </w:tc>
      </w:tr>
    </w:tbl>
    <w:p w14:paraId="60CF6819" w14:textId="77777777"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p>
    <w:p w14:paraId="0FD97D06" w14:textId="77777777" w:rsidR="00AC4A54" w:rsidRDefault="00AC4A54" w:rsidP="00AC4A54">
      <w:pPr>
        <w:pStyle w:val="podpisisliketabele"/>
        <w:spacing w:line="240" w:lineRule="auto"/>
        <w:rPr>
          <w:rFonts w:ascii="Times New Roman" w:hAnsi="Times New Roman" w:cs="Times New Roman"/>
          <w:b/>
          <w:color w:val="007466"/>
          <w:sz w:val="20"/>
          <w:szCs w:val="20"/>
          <w:lang w:val="sl-SI"/>
        </w:rPr>
      </w:pPr>
    </w:p>
    <w:p w14:paraId="259DFEE9" w14:textId="4D872BAE" w:rsidR="00AC4A54"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Zunanji oddelek Državnega odvetništva RS v Novem mestu</w:t>
      </w:r>
    </w:p>
    <w:p w14:paraId="55A388C1" w14:textId="77777777" w:rsidR="00140858" w:rsidRPr="00E11582" w:rsidRDefault="00140858" w:rsidP="00AC4A54">
      <w:pPr>
        <w:pStyle w:val="podpisisliketabele"/>
        <w:spacing w:line="240" w:lineRule="auto"/>
        <w:rPr>
          <w:rFonts w:ascii="Times New Roman" w:hAnsi="Times New Roman" w:cs="Times New Roman"/>
          <w:b/>
          <w:color w:val="007466"/>
          <w:sz w:val="20"/>
          <w:szCs w:val="20"/>
          <w:lang w:val="sl-SI"/>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AC4A54" w:rsidRPr="00E11582" w14:paraId="015D2463" w14:textId="77777777" w:rsidTr="00AC4A54">
        <w:trPr>
          <w:trHeight w:val="839"/>
        </w:trPr>
        <w:tc>
          <w:tcPr>
            <w:tcW w:w="2972" w:type="dxa"/>
          </w:tcPr>
          <w:p w14:paraId="4071FC3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področje dela</w:t>
            </w:r>
          </w:p>
        </w:tc>
        <w:tc>
          <w:tcPr>
            <w:tcW w:w="1418" w:type="dxa"/>
          </w:tcPr>
          <w:p w14:paraId="6FE6DEB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prenesenih nerešenih zadev iz prejšnjih let</w:t>
            </w:r>
          </w:p>
        </w:tc>
        <w:tc>
          <w:tcPr>
            <w:tcW w:w="897" w:type="dxa"/>
          </w:tcPr>
          <w:p w14:paraId="06FC016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 xml:space="preserve">letni </w:t>
            </w:r>
            <w:proofErr w:type="spellStart"/>
            <w:r w:rsidRPr="00E11582">
              <w:rPr>
                <w:rFonts w:eastAsia="Times New Roman" w:cs="Times New Roman"/>
                <w:sz w:val="16"/>
                <w:szCs w:val="16"/>
              </w:rPr>
              <w:t>pripad</w:t>
            </w:r>
            <w:proofErr w:type="spellEnd"/>
            <w:r w:rsidRPr="00E11582">
              <w:rPr>
                <w:rFonts w:eastAsia="Times New Roman" w:cs="Times New Roman"/>
                <w:sz w:val="16"/>
                <w:szCs w:val="16"/>
              </w:rPr>
              <w:t xml:space="preserve"> zadev</w:t>
            </w:r>
          </w:p>
        </w:tc>
        <w:tc>
          <w:tcPr>
            <w:tcW w:w="945" w:type="dxa"/>
          </w:tcPr>
          <w:p w14:paraId="0CCEB94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zadeve v delu skupaj</w:t>
            </w:r>
          </w:p>
        </w:tc>
        <w:tc>
          <w:tcPr>
            <w:tcW w:w="851" w:type="dxa"/>
          </w:tcPr>
          <w:p w14:paraId="71A722C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rešenih zadev</w:t>
            </w:r>
          </w:p>
        </w:tc>
        <w:tc>
          <w:tcPr>
            <w:tcW w:w="1276" w:type="dxa"/>
          </w:tcPr>
          <w:p w14:paraId="33EEE0E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nerešenih zadev na dan 31.12.</w:t>
            </w:r>
          </w:p>
        </w:tc>
        <w:tc>
          <w:tcPr>
            <w:tcW w:w="1559" w:type="dxa"/>
          </w:tcPr>
          <w:p w14:paraId="6E379E7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vloženih predlogov, ki niso zajeti med rešenimi zadevami</w:t>
            </w:r>
          </w:p>
          <w:p w14:paraId="66C7282D" w14:textId="77777777" w:rsidR="00AC4A54" w:rsidRPr="00E11582" w:rsidRDefault="00AC4A54" w:rsidP="00AC4A54">
            <w:pPr>
              <w:jc w:val="center"/>
              <w:rPr>
                <w:rFonts w:eastAsia="Times New Roman" w:cs="Times New Roman"/>
                <w:sz w:val="16"/>
                <w:szCs w:val="16"/>
              </w:rPr>
            </w:pPr>
          </w:p>
        </w:tc>
      </w:tr>
      <w:tr w:rsidR="00AC4A54" w:rsidRPr="00E11582" w14:paraId="07B149CB" w14:textId="77777777" w:rsidTr="00AC4A54">
        <w:trPr>
          <w:trHeight w:val="192"/>
        </w:trPr>
        <w:tc>
          <w:tcPr>
            <w:tcW w:w="2972" w:type="dxa"/>
          </w:tcPr>
          <w:p w14:paraId="6D499BDD" w14:textId="77777777" w:rsidR="00AC4A54" w:rsidRPr="00E11582" w:rsidRDefault="00AC4A54" w:rsidP="00AC4A54">
            <w:pPr>
              <w:rPr>
                <w:rFonts w:cs="Times New Roman"/>
                <w:sz w:val="16"/>
                <w:szCs w:val="16"/>
              </w:rPr>
            </w:pPr>
            <w:r w:rsidRPr="00E11582">
              <w:rPr>
                <w:rFonts w:cs="Times New Roman"/>
                <w:sz w:val="16"/>
                <w:szCs w:val="16"/>
              </w:rPr>
              <w:t>civilnopravne in gospodarske zadeve</w:t>
            </w:r>
          </w:p>
        </w:tc>
        <w:tc>
          <w:tcPr>
            <w:tcW w:w="1418" w:type="dxa"/>
          </w:tcPr>
          <w:p w14:paraId="3BED6C71" w14:textId="77777777" w:rsidR="00AC4A54" w:rsidRPr="00E11582" w:rsidRDefault="00AC4A54" w:rsidP="00AC4A54">
            <w:pPr>
              <w:jc w:val="center"/>
              <w:rPr>
                <w:rFonts w:cs="Times New Roman"/>
                <w:sz w:val="16"/>
                <w:szCs w:val="16"/>
              </w:rPr>
            </w:pPr>
            <w:r>
              <w:rPr>
                <w:rFonts w:cs="Times New Roman"/>
                <w:sz w:val="16"/>
                <w:szCs w:val="16"/>
              </w:rPr>
              <w:t>89</w:t>
            </w:r>
          </w:p>
        </w:tc>
        <w:tc>
          <w:tcPr>
            <w:tcW w:w="897" w:type="dxa"/>
          </w:tcPr>
          <w:p w14:paraId="1E65F382" w14:textId="77777777" w:rsidR="00AC4A54" w:rsidRPr="00E11582" w:rsidRDefault="00AC4A54" w:rsidP="00AC4A54">
            <w:pPr>
              <w:jc w:val="center"/>
              <w:rPr>
                <w:rFonts w:cs="Times New Roman"/>
                <w:sz w:val="16"/>
                <w:szCs w:val="16"/>
              </w:rPr>
            </w:pPr>
            <w:r>
              <w:rPr>
                <w:rFonts w:cs="Times New Roman"/>
                <w:sz w:val="16"/>
                <w:szCs w:val="16"/>
              </w:rPr>
              <w:t>29</w:t>
            </w:r>
          </w:p>
        </w:tc>
        <w:tc>
          <w:tcPr>
            <w:tcW w:w="945" w:type="dxa"/>
          </w:tcPr>
          <w:p w14:paraId="483B8E81"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18</w:t>
            </w:r>
          </w:p>
        </w:tc>
        <w:tc>
          <w:tcPr>
            <w:tcW w:w="851" w:type="dxa"/>
          </w:tcPr>
          <w:p w14:paraId="2FD6C142" w14:textId="77777777" w:rsidR="00AC4A54" w:rsidRPr="00E11582" w:rsidRDefault="00AC4A54" w:rsidP="00AC4A54">
            <w:pPr>
              <w:jc w:val="center"/>
              <w:rPr>
                <w:rFonts w:cs="Times New Roman"/>
                <w:sz w:val="16"/>
                <w:szCs w:val="16"/>
              </w:rPr>
            </w:pPr>
            <w:r>
              <w:rPr>
                <w:rFonts w:cs="Times New Roman"/>
                <w:sz w:val="16"/>
                <w:szCs w:val="16"/>
              </w:rPr>
              <w:t>56</w:t>
            </w:r>
          </w:p>
        </w:tc>
        <w:tc>
          <w:tcPr>
            <w:tcW w:w="1276" w:type="dxa"/>
          </w:tcPr>
          <w:p w14:paraId="5CC0C503" w14:textId="77777777" w:rsidR="00AC4A54" w:rsidRPr="00E11582" w:rsidRDefault="00AC4A54" w:rsidP="00AC4A54">
            <w:pPr>
              <w:jc w:val="center"/>
              <w:rPr>
                <w:rFonts w:cs="Times New Roman"/>
                <w:sz w:val="16"/>
                <w:szCs w:val="16"/>
              </w:rPr>
            </w:pPr>
            <w:r>
              <w:rPr>
                <w:rFonts w:cs="Times New Roman"/>
                <w:sz w:val="16"/>
                <w:szCs w:val="16"/>
              </w:rPr>
              <w:t>62</w:t>
            </w:r>
          </w:p>
        </w:tc>
        <w:tc>
          <w:tcPr>
            <w:tcW w:w="1559" w:type="dxa"/>
          </w:tcPr>
          <w:p w14:paraId="6A52DB3B"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B2B40C6" w14:textId="77777777" w:rsidTr="00AC4A54">
        <w:trPr>
          <w:trHeight w:val="179"/>
        </w:trPr>
        <w:tc>
          <w:tcPr>
            <w:tcW w:w="2972" w:type="dxa"/>
          </w:tcPr>
          <w:p w14:paraId="37689EAE" w14:textId="77777777" w:rsidR="00AC4A54" w:rsidRPr="00E11582" w:rsidRDefault="00AC4A54" w:rsidP="00AC4A54">
            <w:pPr>
              <w:rPr>
                <w:rFonts w:cs="Times New Roman"/>
                <w:sz w:val="16"/>
                <w:szCs w:val="16"/>
              </w:rPr>
            </w:pPr>
            <w:r w:rsidRPr="00E11582">
              <w:rPr>
                <w:rFonts w:cs="Times New Roman"/>
                <w:sz w:val="16"/>
                <w:szCs w:val="16"/>
              </w:rPr>
              <w:t>delovno in socialno</w:t>
            </w:r>
            <w:r>
              <w:rPr>
                <w:rFonts w:cs="Times New Roman"/>
                <w:sz w:val="16"/>
                <w:szCs w:val="16"/>
              </w:rPr>
              <w:t>-</w:t>
            </w:r>
            <w:r w:rsidRPr="00E11582">
              <w:rPr>
                <w:rFonts w:cs="Times New Roman"/>
                <w:sz w:val="16"/>
                <w:szCs w:val="16"/>
              </w:rPr>
              <w:t>pravne zadeve</w:t>
            </w:r>
          </w:p>
        </w:tc>
        <w:tc>
          <w:tcPr>
            <w:tcW w:w="1418" w:type="dxa"/>
          </w:tcPr>
          <w:p w14:paraId="439C39F3" w14:textId="77777777" w:rsidR="00AC4A54" w:rsidRPr="00E11582" w:rsidRDefault="00AC4A54" w:rsidP="00AC4A54">
            <w:pPr>
              <w:jc w:val="center"/>
              <w:rPr>
                <w:rFonts w:cs="Times New Roman"/>
                <w:sz w:val="16"/>
                <w:szCs w:val="16"/>
              </w:rPr>
            </w:pPr>
            <w:r>
              <w:rPr>
                <w:rFonts w:cs="Times New Roman"/>
                <w:sz w:val="16"/>
                <w:szCs w:val="16"/>
              </w:rPr>
              <w:t>60</w:t>
            </w:r>
          </w:p>
        </w:tc>
        <w:tc>
          <w:tcPr>
            <w:tcW w:w="897" w:type="dxa"/>
          </w:tcPr>
          <w:p w14:paraId="5B67F6B8" w14:textId="77777777" w:rsidR="00AC4A54" w:rsidRPr="00E11582" w:rsidRDefault="00AC4A54" w:rsidP="00AC4A54">
            <w:pPr>
              <w:jc w:val="center"/>
              <w:rPr>
                <w:rFonts w:cs="Times New Roman"/>
                <w:sz w:val="16"/>
                <w:szCs w:val="16"/>
              </w:rPr>
            </w:pPr>
            <w:r>
              <w:rPr>
                <w:rFonts w:cs="Times New Roman"/>
                <w:sz w:val="16"/>
                <w:szCs w:val="16"/>
              </w:rPr>
              <w:t>15</w:t>
            </w:r>
          </w:p>
        </w:tc>
        <w:tc>
          <w:tcPr>
            <w:tcW w:w="945" w:type="dxa"/>
          </w:tcPr>
          <w:p w14:paraId="3E70C9B6" w14:textId="77777777" w:rsidR="00AC4A54" w:rsidRPr="00E11582" w:rsidRDefault="00AC4A54" w:rsidP="00AC4A54">
            <w:pPr>
              <w:jc w:val="center"/>
              <w:rPr>
                <w:rFonts w:cs="Times New Roman"/>
                <w:sz w:val="16"/>
                <w:szCs w:val="16"/>
              </w:rPr>
            </w:pPr>
            <w:r>
              <w:rPr>
                <w:rFonts w:cs="Times New Roman"/>
                <w:sz w:val="16"/>
                <w:szCs w:val="16"/>
              </w:rPr>
              <w:t>75</w:t>
            </w:r>
          </w:p>
        </w:tc>
        <w:tc>
          <w:tcPr>
            <w:tcW w:w="851" w:type="dxa"/>
          </w:tcPr>
          <w:p w14:paraId="07F70EEE"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2</w:t>
            </w:r>
          </w:p>
        </w:tc>
        <w:tc>
          <w:tcPr>
            <w:tcW w:w="1276" w:type="dxa"/>
          </w:tcPr>
          <w:p w14:paraId="2C0482B3" w14:textId="77777777" w:rsidR="00AC4A54" w:rsidRPr="00E11582" w:rsidRDefault="00AC4A54" w:rsidP="00AC4A54">
            <w:pPr>
              <w:jc w:val="center"/>
              <w:rPr>
                <w:rFonts w:cs="Times New Roman"/>
                <w:sz w:val="16"/>
                <w:szCs w:val="16"/>
              </w:rPr>
            </w:pPr>
            <w:r>
              <w:rPr>
                <w:rFonts w:cs="Times New Roman"/>
                <w:sz w:val="16"/>
                <w:szCs w:val="16"/>
              </w:rPr>
              <w:t>63</w:t>
            </w:r>
          </w:p>
        </w:tc>
        <w:tc>
          <w:tcPr>
            <w:tcW w:w="1559" w:type="dxa"/>
          </w:tcPr>
          <w:p w14:paraId="4416D662"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5873219" w14:textId="77777777" w:rsidTr="00AC4A54">
        <w:trPr>
          <w:trHeight w:val="192"/>
        </w:trPr>
        <w:tc>
          <w:tcPr>
            <w:tcW w:w="2972" w:type="dxa"/>
          </w:tcPr>
          <w:p w14:paraId="0560B73D" w14:textId="77777777" w:rsidR="00AC4A54" w:rsidRPr="00E11582" w:rsidRDefault="00AC4A54" w:rsidP="00AC4A54">
            <w:pPr>
              <w:rPr>
                <w:rFonts w:cs="Times New Roman"/>
                <w:sz w:val="16"/>
                <w:szCs w:val="16"/>
              </w:rPr>
            </w:pPr>
            <w:r w:rsidRPr="00E11582">
              <w:rPr>
                <w:rFonts w:cs="Times New Roman"/>
                <w:sz w:val="16"/>
                <w:szCs w:val="16"/>
              </w:rPr>
              <w:t>predhodni odškodninski postopki po ZKP</w:t>
            </w:r>
          </w:p>
        </w:tc>
        <w:tc>
          <w:tcPr>
            <w:tcW w:w="1418" w:type="dxa"/>
          </w:tcPr>
          <w:p w14:paraId="6A62415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567106C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91D391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0124D1F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C97048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4895CA8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D497E6E" w14:textId="77777777" w:rsidTr="00AC4A54">
        <w:trPr>
          <w:trHeight w:val="179"/>
        </w:trPr>
        <w:tc>
          <w:tcPr>
            <w:tcW w:w="2972" w:type="dxa"/>
          </w:tcPr>
          <w:p w14:paraId="1E99C47F" w14:textId="77777777" w:rsidR="00AC4A54" w:rsidRPr="00E11582" w:rsidRDefault="00AC4A54" w:rsidP="00AC4A54">
            <w:pPr>
              <w:rPr>
                <w:rFonts w:cs="Times New Roman"/>
                <w:sz w:val="16"/>
                <w:szCs w:val="16"/>
              </w:rPr>
            </w:pPr>
            <w:r w:rsidRPr="00E11582">
              <w:rPr>
                <w:rFonts w:cs="Times New Roman"/>
                <w:sz w:val="16"/>
                <w:szCs w:val="16"/>
              </w:rPr>
              <w:t>predhodni odškodninski postopki po ZP-1</w:t>
            </w:r>
          </w:p>
        </w:tc>
        <w:tc>
          <w:tcPr>
            <w:tcW w:w="1418" w:type="dxa"/>
          </w:tcPr>
          <w:p w14:paraId="0C1406B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775183D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0D3CFE7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77FB103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5A9166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72CCFE6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EDF8487" w14:textId="77777777" w:rsidTr="00AC4A54">
        <w:trPr>
          <w:trHeight w:val="192"/>
        </w:trPr>
        <w:tc>
          <w:tcPr>
            <w:tcW w:w="2972" w:type="dxa"/>
          </w:tcPr>
          <w:p w14:paraId="47840BEA" w14:textId="77777777" w:rsidR="00AC4A54" w:rsidRPr="00E11582" w:rsidRDefault="00AC4A54" w:rsidP="00AC4A54">
            <w:pPr>
              <w:rPr>
                <w:rFonts w:cs="Times New Roman"/>
                <w:sz w:val="16"/>
                <w:szCs w:val="16"/>
              </w:rPr>
            </w:pPr>
            <w:r w:rsidRPr="00E11582">
              <w:rPr>
                <w:rFonts w:cs="Times New Roman"/>
                <w:sz w:val="16"/>
                <w:szCs w:val="16"/>
              </w:rPr>
              <w:t>postopki po ZVPSBNO</w:t>
            </w:r>
          </w:p>
        </w:tc>
        <w:tc>
          <w:tcPr>
            <w:tcW w:w="1418" w:type="dxa"/>
          </w:tcPr>
          <w:p w14:paraId="2FC9F490" w14:textId="77777777" w:rsidR="00AC4A54" w:rsidRPr="00E11582" w:rsidRDefault="00AC4A54" w:rsidP="00AC4A54">
            <w:pPr>
              <w:jc w:val="center"/>
              <w:rPr>
                <w:rFonts w:cs="Times New Roman"/>
                <w:sz w:val="16"/>
                <w:szCs w:val="16"/>
              </w:rPr>
            </w:pPr>
            <w:r>
              <w:rPr>
                <w:rFonts w:cs="Times New Roman"/>
                <w:sz w:val="16"/>
                <w:szCs w:val="16"/>
              </w:rPr>
              <w:t>0</w:t>
            </w:r>
          </w:p>
        </w:tc>
        <w:tc>
          <w:tcPr>
            <w:tcW w:w="897" w:type="dxa"/>
          </w:tcPr>
          <w:p w14:paraId="71B80902" w14:textId="77777777" w:rsidR="00AC4A54" w:rsidRPr="00E11582" w:rsidRDefault="00AC4A54" w:rsidP="00AC4A54">
            <w:pPr>
              <w:jc w:val="center"/>
              <w:rPr>
                <w:rFonts w:cs="Times New Roman"/>
                <w:sz w:val="16"/>
                <w:szCs w:val="16"/>
              </w:rPr>
            </w:pPr>
            <w:r>
              <w:rPr>
                <w:rFonts w:cs="Times New Roman"/>
                <w:sz w:val="16"/>
                <w:szCs w:val="16"/>
              </w:rPr>
              <w:t>1</w:t>
            </w:r>
          </w:p>
        </w:tc>
        <w:tc>
          <w:tcPr>
            <w:tcW w:w="945" w:type="dxa"/>
          </w:tcPr>
          <w:p w14:paraId="3C3E839E" w14:textId="77777777" w:rsidR="00AC4A54" w:rsidRPr="00E11582" w:rsidRDefault="00AC4A54" w:rsidP="00AC4A54">
            <w:pPr>
              <w:jc w:val="center"/>
              <w:rPr>
                <w:rFonts w:cs="Times New Roman"/>
                <w:sz w:val="16"/>
                <w:szCs w:val="16"/>
              </w:rPr>
            </w:pPr>
            <w:r>
              <w:rPr>
                <w:rFonts w:cs="Times New Roman"/>
                <w:sz w:val="16"/>
                <w:szCs w:val="16"/>
              </w:rPr>
              <w:t>1</w:t>
            </w:r>
          </w:p>
        </w:tc>
        <w:tc>
          <w:tcPr>
            <w:tcW w:w="851" w:type="dxa"/>
          </w:tcPr>
          <w:p w14:paraId="454C21D6" w14:textId="77777777" w:rsidR="00AC4A54" w:rsidRPr="00E11582" w:rsidRDefault="00AC4A54" w:rsidP="00AC4A54">
            <w:pPr>
              <w:jc w:val="center"/>
              <w:rPr>
                <w:rFonts w:cs="Times New Roman"/>
                <w:sz w:val="16"/>
                <w:szCs w:val="16"/>
              </w:rPr>
            </w:pPr>
            <w:r>
              <w:rPr>
                <w:rFonts w:cs="Times New Roman"/>
                <w:sz w:val="16"/>
                <w:szCs w:val="16"/>
              </w:rPr>
              <w:t>0</w:t>
            </w:r>
          </w:p>
        </w:tc>
        <w:tc>
          <w:tcPr>
            <w:tcW w:w="1276" w:type="dxa"/>
          </w:tcPr>
          <w:p w14:paraId="14BAD5A1" w14:textId="77777777" w:rsidR="00AC4A54" w:rsidRPr="00E11582" w:rsidRDefault="00AC4A54" w:rsidP="00AC4A54">
            <w:pPr>
              <w:jc w:val="center"/>
              <w:rPr>
                <w:rFonts w:cs="Times New Roman"/>
                <w:sz w:val="16"/>
                <w:szCs w:val="16"/>
              </w:rPr>
            </w:pPr>
            <w:r>
              <w:rPr>
                <w:rFonts w:cs="Times New Roman"/>
                <w:sz w:val="16"/>
                <w:szCs w:val="16"/>
              </w:rPr>
              <w:t>1</w:t>
            </w:r>
          </w:p>
        </w:tc>
        <w:tc>
          <w:tcPr>
            <w:tcW w:w="1559" w:type="dxa"/>
          </w:tcPr>
          <w:p w14:paraId="5EA22E8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4119271" w14:textId="77777777" w:rsidTr="00AC4A54">
        <w:trPr>
          <w:trHeight w:val="179"/>
        </w:trPr>
        <w:tc>
          <w:tcPr>
            <w:tcW w:w="2972" w:type="dxa"/>
          </w:tcPr>
          <w:p w14:paraId="2FEBEB36" w14:textId="77777777" w:rsidR="00AC4A54" w:rsidRPr="00E11582" w:rsidRDefault="00AC4A54" w:rsidP="00AC4A54">
            <w:pPr>
              <w:rPr>
                <w:rFonts w:cs="Times New Roman"/>
                <w:sz w:val="16"/>
                <w:szCs w:val="16"/>
              </w:rPr>
            </w:pPr>
            <w:r w:rsidRPr="00E11582">
              <w:rPr>
                <w:rFonts w:cs="Times New Roman"/>
                <w:sz w:val="16"/>
                <w:szCs w:val="16"/>
              </w:rPr>
              <w:t>postopki po ZPŠOIRSP</w:t>
            </w:r>
          </w:p>
        </w:tc>
        <w:tc>
          <w:tcPr>
            <w:tcW w:w="1418" w:type="dxa"/>
          </w:tcPr>
          <w:p w14:paraId="08AB4AFD" w14:textId="77777777" w:rsidR="00AC4A54" w:rsidRPr="00E11582" w:rsidRDefault="00AC4A54" w:rsidP="00AC4A54">
            <w:pPr>
              <w:jc w:val="center"/>
              <w:rPr>
                <w:rFonts w:cs="Times New Roman"/>
                <w:sz w:val="16"/>
                <w:szCs w:val="16"/>
              </w:rPr>
            </w:pPr>
            <w:r>
              <w:rPr>
                <w:rFonts w:cs="Times New Roman"/>
                <w:sz w:val="16"/>
                <w:szCs w:val="16"/>
              </w:rPr>
              <w:t>3</w:t>
            </w:r>
          </w:p>
        </w:tc>
        <w:tc>
          <w:tcPr>
            <w:tcW w:w="897" w:type="dxa"/>
          </w:tcPr>
          <w:p w14:paraId="2E68939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7CF3E7B7" w14:textId="77777777" w:rsidR="00AC4A54" w:rsidRPr="00E11582" w:rsidRDefault="00AC4A54" w:rsidP="00AC4A54">
            <w:pPr>
              <w:jc w:val="center"/>
              <w:rPr>
                <w:rFonts w:cs="Times New Roman"/>
                <w:sz w:val="16"/>
                <w:szCs w:val="16"/>
              </w:rPr>
            </w:pPr>
            <w:r>
              <w:rPr>
                <w:rFonts w:cs="Times New Roman"/>
                <w:sz w:val="16"/>
                <w:szCs w:val="16"/>
              </w:rPr>
              <w:t>3</w:t>
            </w:r>
          </w:p>
        </w:tc>
        <w:tc>
          <w:tcPr>
            <w:tcW w:w="851" w:type="dxa"/>
          </w:tcPr>
          <w:p w14:paraId="340D5716" w14:textId="77777777" w:rsidR="00AC4A54" w:rsidRPr="00E11582" w:rsidRDefault="00AC4A54" w:rsidP="00AC4A54">
            <w:pPr>
              <w:jc w:val="center"/>
              <w:rPr>
                <w:rFonts w:cs="Times New Roman"/>
                <w:sz w:val="16"/>
                <w:szCs w:val="16"/>
              </w:rPr>
            </w:pPr>
            <w:r>
              <w:rPr>
                <w:rFonts w:cs="Times New Roman"/>
                <w:sz w:val="16"/>
                <w:szCs w:val="16"/>
              </w:rPr>
              <w:t>2</w:t>
            </w:r>
          </w:p>
        </w:tc>
        <w:tc>
          <w:tcPr>
            <w:tcW w:w="1276" w:type="dxa"/>
          </w:tcPr>
          <w:p w14:paraId="7ED2A75A" w14:textId="77777777" w:rsidR="00AC4A54" w:rsidRPr="00E11582" w:rsidRDefault="00AC4A54" w:rsidP="00AC4A54">
            <w:pPr>
              <w:jc w:val="center"/>
              <w:rPr>
                <w:rFonts w:cs="Times New Roman"/>
                <w:sz w:val="16"/>
                <w:szCs w:val="16"/>
              </w:rPr>
            </w:pPr>
            <w:r>
              <w:rPr>
                <w:rFonts w:cs="Times New Roman"/>
                <w:sz w:val="16"/>
                <w:szCs w:val="16"/>
              </w:rPr>
              <w:t>1</w:t>
            </w:r>
          </w:p>
        </w:tc>
        <w:tc>
          <w:tcPr>
            <w:tcW w:w="1559" w:type="dxa"/>
          </w:tcPr>
          <w:p w14:paraId="726B290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50D40D3" w14:textId="77777777" w:rsidTr="00AC4A54">
        <w:trPr>
          <w:trHeight w:val="192"/>
        </w:trPr>
        <w:tc>
          <w:tcPr>
            <w:tcW w:w="2972" w:type="dxa"/>
          </w:tcPr>
          <w:p w14:paraId="012BA2A4" w14:textId="77777777" w:rsidR="00AC4A54" w:rsidRPr="00E11582" w:rsidRDefault="00AC4A54" w:rsidP="00AC4A54">
            <w:pPr>
              <w:rPr>
                <w:rFonts w:cs="Times New Roman"/>
                <w:sz w:val="16"/>
                <w:szCs w:val="16"/>
              </w:rPr>
            </w:pPr>
            <w:r w:rsidRPr="00E11582">
              <w:rPr>
                <w:rFonts w:cs="Times New Roman"/>
                <w:sz w:val="16"/>
                <w:szCs w:val="16"/>
              </w:rPr>
              <w:t>postopki izvršbe in zavarovanja</w:t>
            </w:r>
          </w:p>
        </w:tc>
        <w:tc>
          <w:tcPr>
            <w:tcW w:w="1418" w:type="dxa"/>
          </w:tcPr>
          <w:p w14:paraId="020B19CA" w14:textId="77777777" w:rsidR="00AC4A54" w:rsidRPr="00E11582" w:rsidRDefault="00AC4A54" w:rsidP="00AC4A54">
            <w:pPr>
              <w:jc w:val="center"/>
              <w:rPr>
                <w:rFonts w:cs="Times New Roman"/>
                <w:sz w:val="16"/>
                <w:szCs w:val="16"/>
              </w:rPr>
            </w:pPr>
            <w:r>
              <w:rPr>
                <w:rFonts w:cs="Times New Roman"/>
                <w:sz w:val="16"/>
                <w:szCs w:val="16"/>
              </w:rPr>
              <w:t>1.032</w:t>
            </w:r>
          </w:p>
        </w:tc>
        <w:tc>
          <w:tcPr>
            <w:tcW w:w="897" w:type="dxa"/>
          </w:tcPr>
          <w:p w14:paraId="7EE9144D" w14:textId="77777777" w:rsidR="00AC4A54" w:rsidRPr="00E11582" w:rsidRDefault="00AC4A54" w:rsidP="00AC4A54">
            <w:pPr>
              <w:jc w:val="center"/>
              <w:rPr>
                <w:rFonts w:cs="Times New Roman"/>
                <w:sz w:val="16"/>
                <w:szCs w:val="16"/>
              </w:rPr>
            </w:pPr>
            <w:r>
              <w:rPr>
                <w:rFonts w:cs="Times New Roman"/>
                <w:sz w:val="16"/>
                <w:szCs w:val="16"/>
              </w:rPr>
              <w:t>338</w:t>
            </w:r>
          </w:p>
        </w:tc>
        <w:tc>
          <w:tcPr>
            <w:tcW w:w="945" w:type="dxa"/>
          </w:tcPr>
          <w:p w14:paraId="4EBCC2F8" w14:textId="77777777" w:rsidR="00AC4A54" w:rsidRPr="00E11582" w:rsidRDefault="00AC4A54" w:rsidP="00AC4A54">
            <w:pPr>
              <w:jc w:val="center"/>
              <w:rPr>
                <w:rFonts w:cs="Times New Roman"/>
                <w:sz w:val="16"/>
                <w:szCs w:val="16"/>
              </w:rPr>
            </w:pPr>
            <w:r w:rsidRPr="00E11582">
              <w:rPr>
                <w:rFonts w:cs="Times New Roman"/>
                <w:sz w:val="16"/>
                <w:szCs w:val="16"/>
              </w:rPr>
              <w:t>1.3</w:t>
            </w:r>
            <w:r>
              <w:rPr>
                <w:rFonts w:cs="Times New Roman"/>
                <w:sz w:val="16"/>
                <w:szCs w:val="16"/>
              </w:rPr>
              <w:t>70</w:t>
            </w:r>
          </w:p>
        </w:tc>
        <w:tc>
          <w:tcPr>
            <w:tcW w:w="851" w:type="dxa"/>
          </w:tcPr>
          <w:p w14:paraId="3A909277" w14:textId="77777777" w:rsidR="00AC4A54" w:rsidRPr="00E11582" w:rsidRDefault="00AC4A54" w:rsidP="00AC4A54">
            <w:pPr>
              <w:jc w:val="center"/>
              <w:rPr>
                <w:rFonts w:cs="Times New Roman"/>
                <w:sz w:val="16"/>
                <w:szCs w:val="16"/>
              </w:rPr>
            </w:pPr>
            <w:r w:rsidRPr="00E11582">
              <w:rPr>
                <w:rFonts w:cs="Times New Roman"/>
                <w:sz w:val="16"/>
                <w:szCs w:val="16"/>
              </w:rPr>
              <w:t>5</w:t>
            </w:r>
            <w:r>
              <w:rPr>
                <w:rFonts w:cs="Times New Roman"/>
                <w:sz w:val="16"/>
                <w:szCs w:val="16"/>
              </w:rPr>
              <w:t>06</w:t>
            </w:r>
          </w:p>
        </w:tc>
        <w:tc>
          <w:tcPr>
            <w:tcW w:w="1276" w:type="dxa"/>
          </w:tcPr>
          <w:p w14:paraId="574FA80F" w14:textId="77777777" w:rsidR="00AC4A54" w:rsidRPr="00E11582" w:rsidRDefault="00AC4A54" w:rsidP="00AC4A54">
            <w:pPr>
              <w:jc w:val="center"/>
              <w:rPr>
                <w:rFonts w:cs="Times New Roman"/>
                <w:sz w:val="16"/>
                <w:szCs w:val="16"/>
              </w:rPr>
            </w:pPr>
            <w:r>
              <w:rPr>
                <w:rFonts w:cs="Times New Roman"/>
                <w:sz w:val="16"/>
                <w:szCs w:val="16"/>
              </w:rPr>
              <w:t>864</w:t>
            </w:r>
          </w:p>
        </w:tc>
        <w:tc>
          <w:tcPr>
            <w:tcW w:w="1559" w:type="dxa"/>
          </w:tcPr>
          <w:p w14:paraId="25EF3692"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DCE1423" w14:textId="77777777" w:rsidTr="00AC4A54">
        <w:trPr>
          <w:trHeight w:val="192"/>
        </w:trPr>
        <w:tc>
          <w:tcPr>
            <w:tcW w:w="2972" w:type="dxa"/>
          </w:tcPr>
          <w:p w14:paraId="487CCAEC" w14:textId="77777777" w:rsidR="00AC4A54" w:rsidRPr="00E11582" w:rsidRDefault="00AC4A54" w:rsidP="00AC4A54">
            <w:pPr>
              <w:rPr>
                <w:rFonts w:cs="Times New Roman"/>
                <w:sz w:val="16"/>
                <w:szCs w:val="16"/>
              </w:rPr>
            </w:pPr>
            <w:r w:rsidRPr="00E11582">
              <w:rPr>
                <w:rFonts w:cs="Times New Roman"/>
                <w:sz w:val="16"/>
                <w:szCs w:val="16"/>
              </w:rPr>
              <w:t>postopki zaradi insolventnosti in postopki prisilnega prenehanja</w:t>
            </w:r>
          </w:p>
        </w:tc>
        <w:tc>
          <w:tcPr>
            <w:tcW w:w="1418" w:type="dxa"/>
          </w:tcPr>
          <w:p w14:paraId="7681ABA1" w14:textId="77777777" w:rsidR="00AC4A54" w:rsidRPr="00E11582" w:rsidRDefault="00AC4A54" w:rsidP="00AC4A54">
            <w:pPr>
              <w:jc w:val="center"/>
              <w:rPr>
                <w:rFonts w:cs="Times New Roman"/>
                <w:sz w:val="16"/>
                <w:szCs w:val="16"/>
              </w:rPr>
            </w:pPr>
            <w:r>
              <w:rPr>
                <w:rFonts w:cs="Times New Roman"/>
                <w:sz w:val="16"/>
                <w:szCs w:val="16"/>
              </w:rPr>
              <w:t>843</w:t>
            </w:r>
          </w:p>
        </w:tc>
        <w:tc>
          <w:tcPr>
            <w:tcW w:w="897" w:type="dxa"/>
          </w:tcPr>
          <w:p w14:paraId="67A22EE8" w14:textId="77777777" w:rsidR="00AC4A54" w:rsidRPr="00E11582" w:rsidRDefault="00AC4A54" w:rsidP="00AC4A54">
            <w:pPr>
              <w:jc w:val="center"/>
              <w:rPr>
                <w:rFonts w:cs="Times New Roman"/>
                <w:sz w:val="16"/>
                <w:szCs w:val="16"/>
              </w:rPr>
            </w:pPr>
            <w:r w:rsidRPr="00E11582">
              <w:rPr>
                <w:rFonts w:cs="Times New Roman"/>
                <w:sz w:val="16"/>
                <w:szCs w:val="16"/>
              </w:rPr>
              <w:t>3</w:t>
            </w:r>
            <w:r>
              <w:rPr>
                <w:rFonts w:cs="Times New Roman"/>
                <w:sz w:val="16"/>
                <w:szCs w:val="16"/>
              </w:rPr>
              <w:t>11</w:t>
            </w:r>
          </w:p>
        </w:tc>
        <w:tc>
          <w:tcPr>
            <w:tcW w:w="945" w:type="dxa"/>
          </w:tcPr>
          <w:p w14:paraId="53EE5804"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154</w:t>
            </w:r>
          </w:p>
        </w:tc>
        <w:tc>
          <w:tcPr>
            <w:tcW w:w="851" w:type="dxa"/>
          </w:tcPr>
          <w:p w14:paraId="79B37435" w14:textId="77777777" w:rsidR="00AC4A54" w:rsidRPr="00E11582" w:rsidRDefault="00AC4A54" w:rsidP="00AC4A54">
            <w:pPr>
              <w:jc w:val="center"/>
              <w:rPr>
                <w:rFonts w:cs="Times New Roman"/>
                <w:sz w:val="16"/>
                <w:szCs w:val="16"/>
              </w:rPr>
            </w:pPr>
            <w:r>
              <w:rPr>
                <w:rFonts w:cs="Times New Roman"/>
                <w:sz w:val="16"/>
                <w:szCs w:val="16"/>
              </w:rPr>
              <w:t>446</w:t>
            </w:r>
          </w:p>
        </w:tc>
        <w:tc>
          <w:tcPr>
            <w:tcW w:w="1276" w:type="dxa"/>
          </w:tcPr>
          <w:p w14:paraId="747DFE86" w14:textId="77777777" w:rsidR="00AC4A54" w:rsidRPr="00E11582" w:rsidRDefault="00AC4A54" w:rsidP="00AC4A54">
            <w:pPr>
              <w:jc w:val="center"/>
              <w:rPr>
                <w:rFonts w:cs="Times New Roman"/>
                <w:sz w:val="16"/>
                <w:szCs w:val="16"/>
              </w:rPr>
            </w:pPr>
            <w:r w:rsidRPr="00E11582">
              <w:rPr>
                <w:rFonts w:cs="Times New Roman"/>
                <w:sz w:val="16"/>
                <w:szCs w:val="16"/>
              </w:rPr>
              <w:t>7</w:t>
            </w:r>
            <w:r>
              <w:rPr>
                <w:rFonts w:cs="Times New Roman"/>
                <w:sz w:val="16"/>
                <w:szCs w:val="16"/>
              </w:rPr>
              <w:t>08</w:t>
            </w:r>
          </w:p>
        </w:tc>
        <w:tc>
          <w:tcPr>
            <w:tcW w:w="1559" w:type="dxa"/>
          </w:tcPr>
          <w:p w14:paraId="209A62D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4087539" w14:textId="77777777" w:rsidTr="00AC4A54">
        <w:trPr>
          <w:trHeight w:val="192"/>
        </w:trPr>
        <w:tc>
          <w:tcPr>
            <w:tcW w:w="2972" w:type="dxa"/>
          </w:tcPr>
          <w:p w14:paraId="45E77A9A" w14:textId="77777777" w:rsidR="00AC4A54" w:rsidRPr="00E11582" w:rsidRDefault="00AC4A54" w:rsidP="00AC4A54">
            <w:pPr>
              <w:rPr>
                <w:rFonts w:cs="Times New Roman"/>
                <w:sz w:val="16"/>
                <w:szCs w:val="16"/>
              </w:rPr>
            </w:pPr>
            <w:r w:rsidRPr="00E11582">
              <w:rPr>
                <w:rFonts w:cs="Times New Roman"/>
                <w:sz w:val="16"/>
                <w:szCs w:val="16"/>
              </w:rPr>
              <w:t>nepravdni postopki</w:t>
            </w:r>
          </w:p>
        </w:tc>
        <w:tc>
          <w:tcPr>
            <w:tcW w:w="1418" w:type="dxa"/>
          </w:tcPr>
          <w:p w14:paraId="5C573166"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556</w:t>
            </w:r>
          </w:p>
        </w:tc>
        <w:tc>
          <w:tcPr>
            <w:tcW w:w="897" w:type="dxa"/>
          </w:tcPr>
          <w:p w14:paraId="180EEC86" w14:textId="77777777" w:rsidR="00AC4A54" w:rsidRPr="00E11582" w:rsidRDefault="00AC4A54" w:rsidP="00AC4A54">
            <w:pPr>
              <w:jc w:val="center"/>
              <w:rPr>
                <w:rFonts w:cs="Times New Roman"/>
                <w:sz w:val="16"/>
                <w:szCs w:val="16"/>
              </w:rPr>
            </w:pPr>
            <w:r>
              <w:rPr>
                <w:rFonts w:cs="Times New Roman"/>
                <w:sz w:val="16"/>
                <w:szCs w:val="16"/>
              </w:rPr>
              <w:t>2.27</w:t>
            </w:r>
            <w:r w:rsidRPr="00E11582">
              <w:rPr>
                <w:rFonts w:cs="Times New Roman"/>
                <w:sz w:val="16"/>
                <w:szCs w:val="16"/>
              </w:rPr>
              <w:t>8</w:t>
            </w:r>
          </w:p>
        </w:tc>
        <w:tc>
          <w:tcPr>
            <w:tcW w:w="945" w:type="dxa"/>
          </w:tcPr>
          <w:p w14:paraId="0F949BB0" w14:textId="77777777" w:rsidR="00AC4A54" w:rsidRPr="00E11582" w:rsidRDefault="00AC4A54" w:rsidP="00AC4A54">
            <w:pPr>
              <w:jc w:val="center"/>
              <w:rPr>
                <w:rFonts w:cs="Times New Roman"/>
                <w:sz w:val="16"/>
                <w:szCs w:val="16"/>
              </w:rPr>
            </w:pPr>
            <w:r w:rsidRPr="00E11582">
              <w:rPr>
                <w:rFonts w:cs="Times New Roman"/>
                <w:sz w:val="16"/>
                <w:szCs w:val="16"/>
              </w:rPr>
              <w:t>3.</w:t>
            </w:r>
            <w:r>
              <w:rPr>
                <w:rFonts w:cs="Times New Roman"/>
                <w:sz w:val="16"/>
                <w:szCs w:val="16"/>
              </w:rPr>
              <w:t>834</w:t>
            </w:r>
          </w:p>
        </w:tc>
        <w:tc>
          <w:tcPr>
            <w:tcW w:w="851" w:type="dxa"/>
          </w:tcPr>
          <w:p w14:paraId="53255B98"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.405</w:t>
            </w:r>
          </w:p>
        </w:tc>
        <w:tc>
          <w:tcPr>
            <w:tcW w:w="1276" w:type="dxa"/>
          </w:tcPr>
          <w:p w14:paraId="5B37B9F2" w14:textId="77777777" w:rsidR="00AC4A54" w:rsidRPr="00E11582" w:rsidRDefault="00AC4A54" w:rsidP="00AC4A54">
            <w:pPr>
              <w:jc w:val="center"/>
              <w:rPr>
                <w:rFonts w:cs="Times New Roman"/>
                <w:sz w:val="16"/>
                <w:szCs w:val="16"/>
              </w:rPr>
            </w:pPr>
            <w:r w:rsidRPr="00E11582">
              <w:rPr>
                <w:rFonts w:cs="Times New Roman"/>
                <w:sz w:val="16"/>
                <w:szCs w:val="16"/>
              </w:rPr>
              <w:t>1.4</w:t>
            </w:r>
            <w:r>
              <w:rPr>
                <w:rFonts w:cs="Times New Roman"/>
                <w:sz w:val="16"/>
                <w:szCs w:val="16"/>
              </w:rPr>
              <w:t>29</w:t>
            </w:r>
          </w:p>
        </w:tc>
        <w:tc>
          <w:tcPr>
            <w:tcW w:w="1559" w:type="dxa"/>
          </w:tcPr>
          <w:p w14:paraId="03E5700E"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96B9F3B" w14:textId="77777777" w:rsidTr="00AC4A54">
        <w:trPr>
          <w:trHeight w:val="192"/>
        </w:trPr>
        <w:tc>
          <w:tcPr>
            <w:tcW w:w="2972" w:type="dxa"/>
          </w:tcPr>
          <w:p w14:paraId="2385BEA9" w14:textId="77777777" w:rsidR="00AC4A54" w:rsidRPr="00E11582" w:rsidRDefault="00AC4A54" w:rsidP="00AC4A54">
            <w:pPr>
              <w:rPr>
                <w:rFonts w:cs="Times New Roman"/>
                <w:sz w:val="16"/>
                <w:szCs w:val="16"/>
              </w:rPr>
            </w:pPr>
            <w:r w:rsidRPr="00E11582">
              <w:rPr>
                <w:rFonts w:cs="Times New Roman"/>
                <w:sz w:val="16"/>
                <w:szCs w:val="16"/>
              </w:rPr>
              <w:t>postopki razlastitev</w:t>
            </w:r>
          </w:p>
        </w:tc>
        <w:tc>
          <w:tcPr>
            <w:tcW w:w="1418" w:type="dxa"/>
          </w:tcPr>
          <w:p w14:paraId="5CF020A6" w14:textId="77777777" w:rsidR="00AC4A54" w:rsidRPr="00E11582" w:rsidRDefault="00AC4A54" w:rsidP="00AC4A54">
            <w:pPr>
              <w:jc w:val="center"/>
              <w:rPr>
                <w:rFonts w:cs="Times New Roman"/>
                <w:sz w:val="16"/>
                <w:szCs w:val="16"/>
              </w:rPr>
            </w:pPr>
            <w:r>
              <w:rPr>
                <w:rFonts w:cs="Times New Roman"/>
                <w:sz w:val="16"/>
                <w:szCs w:val="16"/>
              </w:rPr>
              <w:t>127</w:t>
            </w:r>
          </w:p>
        </w:tc>
        <w:tc>
          <w:tcPr>
            <w:tcW w:w="897" w:type="dxa"/>
          </w:tcPr>
          <w:p w14:paraId="0321768C" w14:textId="77777777" w:rsidR="00AC4A54" w:rsidRPr="00E11582" w:rsidRDefault="00AC4A54" w:rsidP="00AC4A54">
            <w:pPr>
              <w:jc w:val="center"/>
              <w:rPr>
                <w:rFonts w:cs="Times New Roman"/>
                <w:sz w:val="16"/>
                <w:szCs w:val="16"/>
              </w:rPr>
            </w:pPr>
            <w:r>
              <w:rPr>
                <w:rFonts w:cs="Times New Roman"/>
                <w:sz w:val="16"/>
                <w:szCs w:val="16"/>
              </w:rPr>
              <w:t>98</w:t>
            </w:r>
          </w:p>
        </w:tc>
        <w:tc>
          <w:tcPr>
            <w:tcW w:w="945" w:type="dxa"/>
          </w:tcPr>
          <w:p w14:paraId="35CD7E1A" w14:textId="77777777" w:rsidR="00AC4A54" w:rsidRPr="00E11582" w:rsidRDefault="00AC4A54" w:rsidP="00AC4A54">
            <w:pPr>
              <w:jc w:val="center"/>
              <w:rPr>
                <w:rFonts w:cs="Times New Roman"/>
                <w:sz w:val="16"/>
                <w:szCs w:val="16"/>
              </w:rPr>
            </w:pPr>
            <w:r>
              <w:rPr>
                <w:rFonts w:cs="Times New Roman"/>
                <w:sz w:val="16"/>
                <w:szCs w:val="16"/>
              </w:rPr>
              <w:t>225</w:t>
            </w:r>
          </w:p>
        </w:tc>
        <w:tc>
          <w:tcPr>
            <w:tcW w:w="851" w:type="dxa"/>
          </w:tcPr>
          <w:p w14:paraId="276B697D" w14:textId="77777777" w:rsidR="00AC4A54" w:rsidRPr="00E11582" w:rsidRDefault="00AC4A54" w:rsidP="00AC4A54">
            <w:pPr>
              <w:jc w:val="center"/>
              <w:rPr>
                <w:rFonts w:cs="Times New Roman"/>
                <w:sz w:val="16"/>
                <w:szCs w:val="16"/>
              </w:rPr>
            </w:pPr>
            <w:r>
              <w:rPr>
                <w:rFonts w:cs="Times New Roman"/>
                <w:sz w:val="16"/>
                <w:szCs w:val="16"/>
              </w:rPr>
              <w:t>108</w:t>
            </w:r>
          </w:p>
        </w:tc>
        <w:tc>
          <w:tcPr>
            <w:tcW w:w="1276" w:type="dxa"/>
          </w:tcPr>
          <w:p w14:paraId="5EBABA2C"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17</w:t>
            </w:r>
          </w:p>
        </w:tc>
        <w:tc>
          <w:tcPr>
            <w:tcW w:w="1559" w:type="dxa"/>
          </w:tcPr>
          <w:p w14:paraId="3C851B0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B71ED73" w14:textId="77777777" w:rsidTr="00AC4A54">
        <w:trPr>
          <w:trHeight w:val="192"/>
        </w:trPr>
        <w:tc>
          <w:tcPr>
            <w:tcW w:w="2972" w:type="dxa"/>
          </w:tcPr>
          <w:p w14:paraId="10C88EA7" w14:textId="77777777" w:rsidR="00AC4A54" w:rsidRPr="00E11582" w:rsidRDefault="00AC4A54" w:rsidP="00AC4A54">
            <w:pPr>
              <w:rPr>
                <w:rFonts w:cs="Times New Roman"/>
                <w:sz w:val="16"/>
                <w:szCs w:val="16"/>
              </w:rPr>
            </w:pPr>
            <w:r w:rsidRPr="00E11582">
              <w:rPr>
                <w:rFonts w:cs="Times New Roman"/>
                <w:sz w:val="16"/>
                <w:szCs w:val="16"/>
              </w:rPr>
              <w:t>upravne zadeve</w:t>
            </w:r>
          </w:p>
        </w:tc>
        <w:tc>
          <w:tcPr>
            <w:tcW w:w="1418" w:type="dxa"/>
          </w:tcPr>
          <w:p w14:paraId="79154593" w14:textId="77777777" w:rsidR="00AC4A54" w:rsidRPr="00E11582" w:rsidRDefault="00AC4A54" w:rsidP="00AC4A54">
            <w:pPr>
              <w:jc w:val="center"/>
              <w:rPr>
                <w:rFonts w:cs="Times New Roman"/>
                <w:sz w:val="16"/>
                <w:szCs w:val="16"/>
              </w:rPr>
            </w:pPr>
            <w:r>
              <w:rPr>
                <w:rFonts w:cs="Times New Roman"/>
                <w:sz w:val="16"/>
                <w:szCs w:val="16"/>
              </w:rPr>
              <w:t>73</w:t>
            </w:r>
          </w:p>
        </w:tc>
        <w:tc>
          <w:tcPr>
            <w:tcW w:w="897" w:type="dxa"/>
          </w:tcPr>
          <w:p w14:paraId="401B1F59"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145</w:t>
            </w:r>
          </w:p>
        </w:tc>
        <w:tc>
          <w:tcPr>
            <w:tcW w:w="945" w:type="dxa"/>
          </w:tcPr>
          <w:p w14:paraId="6B8E786A"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218</w:t>
            </w:r>
          </w:p>
        </w:tc>
        <w:tc>
          <w:tcPr>
            <w:tcW w:w="851" w:type="dxa"/>
          </w:tcPr>
          <w:p w14:paraId="53AE679A"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195</w:t>
            </w:r>
          </w:p>
        </w:tc>
        <w:tc>
          <w:tcPr>
            <w:tcW w:w="1276" w:type="dxa"/>
          </w:tcPr>
          <w:p w14:paraId="64C96AC4" w14:textId="77777777" w:rsidR="00AC4A54" w:rsidRPr="00E11582" w:rsidRDefault="00AC4A54" w:rsidP="00AC4A54">
            <w:pPr>
              <w:jc w:val="center"/>
              <w:rPr>
                <w:rFonts w:cs="Times New Roman"/>
                <w:sz w:val="16"/>
                <w:szCs w:val="16"/>
              </w:rPr>
            </w:pPr>
            <w:r>
              <w:rPr>
                <w:rFonts w:cs="Times New Roman"/>
                <w:sz w:val="16"/>
                <w:szCs w:val="16"/>
              </w:rPr>
              <w:t>23</w:t>
            </w:r>
          </w:p>
        </w:tc>
        <w:tc>
          <w:tcPr>
            <w:tcW w:w="1559" w:type="dxa"/>
          </w:tcPr>
          <w:p w14:paraId="1E11C9A8"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63CA07E" w14:textId="77777777" w:rsidTr="00AC4A54">
        <w:trPr>
          <w:trHeight w:val="192"/>
        </w:trPr>
        <w:tc>
          <w:tcPr>
            <w:tcW w:w="2972" w:type="dxa"/>
          </w:tcPr>
          <w:p w14:paraId="4CAF3030" w14:textId="77777777" w:rsidR="00AC4A54" w:rsidRPr="00E11582" w:rsidRDefault="00AC4A54" w:rsidP="00AC4A54">
            <w:pPr>
              <w:rPr>
                <w:rFonts w:cs="Times New Roman"/>
                <w:sz w:val="16"/>
                <w:szCs w:val="16"/>
              </w:rPr>
            </w:pPr>
            <w:r w:rsidRPr="00E11582">
              <w:rPr>
                <w:rFonts w:cs="Times New Roman"/>
                <w:sz w:val="16"/>
                <w:szCs w:val="16"/>
              </w:rPr>
              <w:t xml:space="preserve">postopki po </w:t>
            </w:r>
            <w:proofErr w:type="spellStart"/>
            <w:r w:rsidRPr="00E11582">
              <w:rPr>
                <w:rFonts w:cs="Times New Roman"/>
                <w:sz w:val="16"/>
                <w:szCs w:val="16"/>
              </w:rPr>
              <w:t>Zden</w:t>
            </w:r>
            <w:proofErr w:type="spellEnd"/>
          </w:p>
        </w:tc>
        <w:tc>
          <w:tcPr>
            <w:tcW w:w="1418" w:type="dxa"/>
          </w:tcPr>
          <w:p w14:paraId="77D8925A" w14:textId="77777777" w:rsidR="00AC4A54" w:rsidRPr="00E11582" w:rsidRDefault="00AC4A54" w:rsidP="00AC4A54">
            <w:pPr>
              <w:jc w:val="center"/>
              <w:rPr>
                <w:rFonts w:cs="Times New Roman"/>
                <w:sz w:val="16"/>
                <w:szCs w:val="16"/>
              </w:rPr>
            </w:pPr>
            <w:r>
              <w:rPr>
                <w:rFonts w:cs="Times New Roman"/>
                <w:sz w:val="16"/>
                <w:szCs w:val="16"/>
              </w:rPr>
              <w:t>2</w:t>
            </w:r>
          </w:p>
        </w:tc>
        <w:tc>
          <w:tcPr>
            <w:tcW w:w="897" w:type="dxa"/>
          </w:tcPr>
          <w:p w14:paraId="4A737CA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B812918" w14:textId="77777777" w:rsidR="00AC4A54" w:rsidRPr="00E11582" w:rsidRDefault="00AC4A54" w:rsidP="00AC4A54">
            <w:pPr>
              <w:jc w:val="center"/>
              <w:rPr>
                <w:rFonts w:cs="Times New Roman"/>
                <w:sz w:val="16"/>
                <w:szCs w:val="16"/>
              </w:rPr>
            </w:pPr>
            <w:r>
              <w:rPr>
                <w:rFonts w:cs="Times New Roman"/>
                <w:sz w:val="16"/>
                <w:szCs w:val="16"/>
              </w:rPr>
              <w:t>2</w:t>
            </w:r>
          </w:p>
        </w:tc>
        <w:tc>
          <w:tcPr>
            <w:tcW w:w="851" w:type="dxa"/>
          </w:tcPr>
          <w:p w14:paraId="35125A2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1C1A7619" w14:textId="77777777" w:rsidR="00AC4A54" w:rsidRPr="00E11582" w:rsidRDefault="00AC4A54" w:rsidP="00AC4A54">
            <w:pPr>
              <w:jc w:val="center"/>
              <w:rPr>
                <w:rFonts w:cs="Times New Roman"/>
                <w:sz w:val="16"/>
                <w:szCs w:val="16"/>
              </w:rPr>
            </w:pPr>
            <w:r>
              <w:rPr>
                <w:rFonts w:cs="Times New Roman"/>
                <w:sz w:val="16"/>
                <w:szCs w:val="16"/>
              </w:rPr>
              <w:t>2</w:t>
            </w:r>
          </w:p>
        </w:tc>
        <w:tc>
          <w:tcPr>
            <w:tcW w:w="1559" w:type="dxa"/>
          </w:tcPr>
          <w:p w14:paraId="3E315953"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FE1061F" w14:textId="77777777" w:rsidTr="00AC4A54">
        <w:trPr>
          <w:trHeight w:val="192"/>
        </w:trPr>
        <w:tc>
          <w:tcPr>
            <w:tcW w:w="2972" w:type="dxa"/>
          </w:tcPr>
          <w:p w14:paraId="5EE5C55B" w14:textId="77777777" w:rsidR="00AC4A54" w:rsidRPr="00E11582" w:rsidRDefault="00AC4A54" w:rsidP="00AC4A54">
            <w:pPr>
              <w:rPr>
                <w:rFonts w:cs="Times New Roman"/>
                <w:sz w:val="16"/>
                <w:szCs w:val="16"/>
              </w:rPr>
            </w:pPr>
            <w:r w:rsidRPr="00E11582">
              <w:rPr>
                <w:rFonts w:cs="Times New Roman"/>
                <w:sz w:val="16"/>
                <w:szCs w:val="16"/>
              </w:rPr>
              <w:t>postopki po ZIKS</w:t>
            </w:r>
          </w:p>
        </w:tc>
        <w:tc>
          <w:tcPr>
            <w:tcW w:w="1418" w:type="dxa"/>
          </w:tcPr>
          <w:p w14:paraId="2FD12E1E" w14:textId="77777777" w:rsidR="00AC4A54" w:rsidRPr="00E11582" w:rsidRDefault="00AC4A54" w:rsidP="00AC4A54">
            <w:pPr>
              <w:jc w:val="center"/>
              <w:rPr>
                <w:rFonts w:cs="Times New Roman"/>
                <w:sz w:val="16"/>
                <w:szCs w:val="16"/>
              </w:rPr>
            </w:pPr>
            <w:r>
              <w:rPr>
                <w:rFonts w:cs="Times New Roman"/>
                <w:sz w:val="16"/>
                <w:szCs w:val="16"/>
              </w:rPr>
              <w:t>2</w:t>
            </w:r>
          </w:p>
        </w:tc>
        <w:tc>
          <w:tcPr>
            <w:tcW w:w="897" w:type="dxa"/>
          </w:tcPr>
          <w:p w14:paraId="06E30A9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F1B2172" w14:textId="77777777" w:rsidR="00AC4A54" w:rsidRPr="00E11582" w:rsidRDefault="00AC4A54" w:rsidP="00AC4A54">
            <w:pPr>
              <w:jc w:val="center"/>
              <w:rPr>
                <w:rFonts w:cs="Times New Roman"/>
                <w:sz w:val="16"/>
                <w:szCs w:val="16"/>
              </w:rPr>
            </w:pPr>
            <w:r>
              <w:rPr>
                <w:rFonts w:cs="Times New Roman"/>
                <w:sz w:val="16"/>
                <w:szCs w:val="16"/>
              </w:rPr>
              <w:t>2</w:t>
            </w:r>
          </w:p>
        </w:tc>
        <w:tc>
          <w:tcPr>
            <w:tcW w:w="851" w:type="dxa"/>
          </w:tcPr>
          <w:p w14:paraId="5EDEE848" w14:textId="77777777" w:rsidR="00AC4A54" w:rsidRPr="00E11582" w:rsidRDefault="00AC4A54" w:rsidP="00AC4A54">
            <w:pPr>
              <w:jc w:val="center"/>
              <w:rPr>
                <w:rFonts w:cs="Times New Roman"/>
                <w:sz w:val="16"/>
                <w:szCs w:val="16"/>
              </w:rPr>
            </w:pPr>
            <w:r>
              <w:rPr>
                <w:rFonts w:cs="Times New Roman"/>
                <w:sz w:val="16"/>
                <w:szCs w:val="16"/>
              </w:rPr>
              <w:t>1</w:t>
            </w:r>
          </w:p>
        </w:tc>
        <w:tc>
          <w:tcPr>
            <w:tcW w:w="1276" w:type="dxa"/>
          </w:tcPr>
          <w:p w14:paraId="2881F224"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1559" w:type="dxa"/>
          </w:tcPr>
          <w:p w14:paraId="1C331CB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735D4FA" w14:textId="77777777" w:rsidTr="00AC4A54">
        <w:trPr>
          <w:trHeight w:val="192"/>
        </w:trPr>
        <w:tc>
          <w:tcPr>
            <w:tcW w:w="2972" w:type="dxa"/>
          </w:tcPr>
          <w:p w14:paraId="26B4C036" w14:textId="77777777" w:rsidR="00AC4A54" w:rsidRPr="00E11582" w:rsidRDefault="00AC4A54" w:rsidP="00AC4A54">
            <w:pPr>
              <w:rPr>
                <w:rFonts w:cs="Times New Roman"/>
                <w:sz w:val="16"/>
                <w:szCs w:val="16"/>
              </w:rPr>
            </w:pPr>
            <w:r w:rsidRPr="00E11582">
              <w:rPr>
                <w:rFonts w:cs="Times New Roman"/>
                <w:sz w:val="16"/>
                <w:szCs w:val="16"/>
              </w:rPr>
              <w:t>postopki po ZVVJTO</w:t>
            </w:r>
          </w:p>
        </w:tc>
        <w:tc>
          <w:tcPr>
            <w:tcW w:w="1418" w:type="dxa"/>
          </w:tcPr>
          <w:p w14:paraId="7F3E8F4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1E0BE22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8EFA4B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2C8FFE2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2B1675B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17AF9D64" w14:textId="77777777" w:rsidR="00AC4A54" w:rsidRPr="00E11582" w:rsidRDefault="00AC4A54" w:rsidP="00AC4A54">
            <w:pPr>
              <w:jc w:val="center"/>
              <w:rPr>
                <w:rFonts w:cs="Times New Roman"/>
                <w:sz w:val="16"/>
                <w:szCs w:val="16"/>
              </w:rPr>
            </w:pPr>
            <w:r w:rsidRPr="00E11582">
              <w:rPr>
                <w:rFonts w:cs="Times New Roman"/>
                <w:sz w:val="16"/>
                <w:szCs w:val="16"/>
              </w:rPr>
              <w:t>NP</w:t>
            </w:r>
          </w:p>
        </w:tc>
      </w:tr>
    </w:tbl>
    <w:p w14:paraId="773857E1" w14:textId="77777777" w:rsidR="00AC4A54" w:rsidRDefault="00AC4A54" w:rsidP="00AC4A54">
      <w:pPr>
        <w:spacing w:after="0" w:line="240" w:lineRule="auto"/>
        <w:rPr>
          <w:rFonts w:cs="Times New Roman"/>
          <w:b/>
          <w:color w:val="007466"/>
          <w:sz w:val="20"/>
          <w:szCs w:val="20"/>
        </w:rPr>
      </w:pPr>
    </w:p>
    <w:p w14:paraId="47904381" w14:textId="77777777" w:rsidR="00AC4A54" w:rsidRDefault="00AC4A54" w:rsidP="00AC4A54">
      <w:pPr>
        <w:pStyle w:val="podpisisliketabele"/>
        <w:spacing w:line="240" w:lineRule="auto"/>
        <w:rPr>
          <w:rFonts w:ascii="Times New Roman" w:hAnsi="Times New Roman" w:cs="Times New Roman"/>
          <w:b/>
          <w:color w:val="007466"/>
          <w:sz w:val="20"/>
          <w:szCs w:val="20"/>
          <w:lang w:val="sl-SI"/>
        </w:rPr>
      </w:pPr>
    </w:p>
    <w:p w14:paraId="047A93F1" w14:textId="77777777"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bookmarkStart w:id="114" w:name="_Hlk93482800"/>
      <w:r w:rsidRPr="00E11582">
        <w:rPr>
          <w:rFonts w:ascii="Times New Roman" w:hAnsi="Times New Roman" w:cs="Times New Roman"/>
          <w:b/>
          <w:color w:val="007466"/>
          <w:sz w:val="20"/>
          <w:szCs w:val="20"/>
          <w:lang w:val="sl-SI"/>
        </w:rPr>
        <w:t>Zunanji oddelek Državnega odvetništva RS na Ptuju</w:t>
      </w:r>
    </w:p>
    <w:p w14:paraId="6D8A437D" w14:textId="77777777" w:rsidR="00AC4A54" w:rsidRPr="00E11582" w:rsidRDefault="00AC4A54" w:rsidP="00AC4A54">
      <w:pPr>
        <w:spacing w:after="0" w:line="240" w:lineRule="auto"/>
        <w:rPr>
          <w:rFonts w:cs="Times New Roman"/>
          <w:sz w:val="20"/>
          <w:szCs w:val="20"/>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AC4A54" w:rsidRPr="00E11582" w14:paraId="7A330884" w14:textId="77777777" w:rsidTr="00AC4A54">
        <w:trPr>
          <w:trHeight w:val="821"/>
        </w:trPr>
        <w:tc>
          <w:tcPr>
            <w:tcW w:w="2972" w:type="dxa"/>
          </w:tcPr>
          <w:p w14:paraId="6C4C026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področje dela</w:t>
            </w:r>
          </w:p>
        </w:tc>
        <w:tc>
          <w:tcPr>
            <w:tcW w:w="1418" w:type="dxa"/>
          </w:tcPr>
          <w:p w14:paraId="3B05FEB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prenesenih nerešenih zadev iz prejšnjih let</w:t>
            </w:r>
          </w:p>
        </w:tc>
        <w:tc>
          <w:tcPr>
            <w:tcW w:w="897" w:type="dxa"/>
          </w:tcPr>
          <w:p w14:paraId="70099AB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 xml:space="preserve">letni </w:t>
            </w:r>
            <w:proofErr w:type="spellStart"/>
            <w:r w:rsidRPr="00E11582">
              <w:rPr>
                <w:rFonts w:eastAsia="Times New Roman" w:cs="Times New Roman"/>
                <w:sz w:val="16"/>
                <w:szCs w:val="16"/>
              </w:rPr>
              <w:t>pripad</w:t>
            </w:r>
            <w:proofErr w:type="spellEnd"/>
            <w:r w:rsidRPr="00E11582">
              <w:rPr>
                <w:rFonts w:eastAsia="Times New Roman" w:cs="Times New Roman"/>
                <w:sz w:val="16"/>
                <w:szCs w:val="16"/>
              </w:rPr>
              <w:t xml:space="preserve"> zadev</w:t>
            </w:r>
          </w:p>
        </w:tc>
        <w:tc>
          <w:tcPr>
            <w:tcW w:w="945" w:type="dxa"/>
          </w:tcPr>
          <w:p w14:paraId="3B80DEA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zadeve v delu skupaj</w:t>
            </w:r>
          </w:p>
        </w:tc>
        <w:tc>
          <w:tcPr>
            <w:tcW w:w="851" w:type="dxa"/>
          </w:tcPr>
          <w:p w14:paraId="59E9AE6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rešenih zadev</w:t>
            </w:r>
          </w:p>
        </w:tc>
        <w:tc>
          <w:tcPr>
            <w:tcW w:w="1276" w:type="dxa"/>
          </w:tcPr>
          <w:p w14:paraId="74D4EFD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nerešenih zadev na dan 31.12.</w:t>
            </w:r>
          </w:p>
        </w:tc>
        <w:tc>
          <w:tcPr>
            <w:tcW w:w="1559" w:type="dxa"/>
          </w:tcPr>
          <w:p w14:paraId="2803364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vloženih predlogov, ki niso zajeti med rešenimi zadevami</w:t>
            </w:r>
          </w:p>
          <w:p w14:paraId="1E45E370" w14:textId="77777777" w:rsidR="00AC4A54" w:rsidRPr="00E11582" w:rsidRDefault="00AC4A54" w:rsidP="00AC4A54">
            <w:pPr>
              <w:jc w:val="center"/>
              <w:rPr>
                <w:rFonts w:eastAsia="Times New Roman" w:cs="Times New Roman"/>
                <w:sz w:val="16"/>
                <w:szCs w:val="16"/>
              </w:rPr>
            </w:pPr>
          </w:p>
        </w:tc>
      </w:tr>
      <w:tr w:rsidR="00AC4A54" w:rsidRPr="00E11582" w14:paraId="7F5E963E" w14:textId="77777777" w:rsidTr="00AC4A54">
        <w:trPr>
          <w:trHeight w:val="192"/>
        </w:trPr>
        <w:tc>
          <w:tcPr>
            <w:tcW w:w="2972" w:type="dxa"/>
          </w:tcPr>
          <w:p w14:paraId="12DA9F13" w14:textId="77777777" w:rsidR="00AC4A54" w:rsidRPr="00E11582" w:rsidRDefault="00AC4A54" w:rsidP="00AC4A54">
            <w:pPr>
              <w:rPr>
                <w:rFonts w:cs="Times New Roman"/>
                <w:sz w:val="16"/>
                <w:szCs w:val="16"/>
              </w:rPr>
            </w:pPr>
            <w:r w:rsidRPr="00E11582">
              <w:rPr>
                <w:rFonts w:cs="Times New Roman"/>
                <w:sz w:val="16"/>
                <w:szCs w:val="16"/>
              </w:rPr>
              <w:t>civilnopravne in gospodarske zadeve</w:t>
            </w:r>
          </w:p>
        </w:tc>
        <w:tc>
          <w:tcPr>
            <w:tcW w:w="1418" w:type="dxa"/>
          </w:tcPr>
          <w:p w14:paraId="68155DC3" w14:textId="77777777" w:rsidR="00AC4A54" w:rsidRPr="00E11582" w:rsidRDefault="00AC4A54" w:rsidP="00AC4A54">
            <w:pPr>
              <w:jc w:val="center"/>
              <w:rPr>
                <w:rFonts w:cs="Times New Roman"/>
                <w:sz w:val="16"/>
                <w:szCs w:val="16"/>
              </w:rPr>
            </w:pPr>
            <w:r>
              <w:rPr>
                <w:rFonts w:cs="Times New Roman"/>
                <w:sz w:val="16"/>
                <w:szCs w:val="16"/>
              </w:rPr>
              <w:t>59</w:t>
            </w:r>
          </w:p>
        </w:tc>
        <w:tc>
          <w:tcPr>
            <w:tcW w:w="897" w:type="dxa"/>
          </w:tcPr>
          <w:p w14:paraId="16BAF515"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7</w:t>
            </w:r>
          </w:p>
        </w:tc>
        <w:tc>
          <w:tcPr>
            <w:tcW w:w="945" w:type="dxa"/>
          </w:tcPr>
          <w:p w14:paraId="1D58E80B" w14:textId="77777777" w:rsidR="00AC4A54" w:rsidRPr="00E11582" w:rsidRDefault="00AC4A54" w:rsidP="00AC4A54">
            <w:pPr>
              <w:jc w:val="center"/>
              <w:rPr>
                <w:rFonts w:cs="Times New Roman"/>
                <w:sz w:val="16"/>
                <w:szCs w:val="16"/>
              </w:rPr>
            </w:pPr>
            <w:r>
              <w:rPr>
                <w:rFonts w:cs="Times New Roman"/>
                <w:sz w:val="16"/>
                <w:szCs w:val="16"/>
              </w:rPr>
              <w:t>76</w:t>
            </w:r>
          </w:p>
        </w:tc>
        <w:tc>
          <w:tcPr>
            <w:tcW w:w="851" w:type="dxa"/>
          </w:tcPr>
          <w:p w14:paraId="76CAB76C" w14:textId="77777777" w:rsidR="00AC4A54" w:rsidRPr="00E11582" w:rsidRDefault="00AC4A54" w:rsidP="00AC4A54">
            <w:pPr>
              <w:jc w:val="center"/>
              <w:rPr>
                <w:rFonts w:cs="Times New Roman"/>
                <w:sz w:val="16"/>
                <w:szCs w:val="16"/>
              </w:rPr>
            </w:pPr>
            <w:r>
              <w:rPr>
                <w:rFonts w:cs="Times New Roman"/>
                <w:sz w:val="16"/>
                <w:szCs w:val="16"/>
              </w:rPr>
              <w:t>47</w:t>
            </w:r>
          </w:p>
        </w:tc>
        <w:tc>
          <w:tcPr>
            <w:tcW w:w="1276" w:type="dxa"/>
          </w:tcPr>
          <w:p w14:paraId="59EBAABC" w14:textId="77777777" w:rsidR="00AC4A54" w:rsidRPr="00E11582" w:rsidRDefault="00AC4A54" w:rsidP="00AC4A54">
            <w:pPr>
              <w:jc w:val="center"/>
              <w:rPr>
                <w:rFonts w:cs="Times New Roman"/>
                <w:sz w:val="16"/>
                <w:szCs w:val="16"/>
              </w:rPr>
            </w:pPr>
            <w:r>
              <w:rPr>
                <w:rFonts w:cs="Times New Roman"/>
                <w:sz w:val="16"/>
                <w:szCs w:val="16"/>
              </w:rPr>
              <w:t>29</w:t>
            </w:r>
          </w:p>
        </w:tc>
        <w:tc>
          <w:tcPr>
            <w:tcW w:w="1559" w:type="dxa"/>
          </w:tcPr>
          <w:p w14:paraId="4101DBEB"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F52736D" w14:textId="77777777" w:rsidTr="00AC4A54">
        <w:trPr>
          <w:trHeight w:val="179"/>
        </w:trPr>
        <w:tc>
          <w:tcPr>
            <w:tcW w:w="2972" w:type="dxa"/>
          </w:tcPr>
          <w:p w14:paraId="6AB6BA7D" w14:textId="77777777" w:rsidR="00AC4A54" w:rsidRPr="00E11582" w:rsidRDefault="00AC4A54" w:rsidP="00AC4A54">
            <w:pPr>
              <w:rPr>
                <w:rFonts w:cs="Times New Roman"/>
                <w:sz w:val="16"/>
                <w:szCs w:val="16"/>
              </w:rPr>
            </w:pPr>
            <w:r w:rsidRPr="00E11582">
              <w:rPr>
                <w:rFonts w:cs="Times New Roman"/>
                <w:sz w:val="16"/>
                <w:szCs w:val="16"/>
              </w:rPr>
              <w:t>delovno in socialno</w:t>
            </w:r>
            <w:r>
              <w:rPr>
                <w:rFonts w:cs="Times New Roman"/>
                <w:sz w:val="16"/>
                <w:szCs w:val="16"/>
              </w:rPr>
              <w:t>-</w:t>
            </w:r>
            <w:r w:rsidRPr="00E11582">
              <w:rPr>
                <w:rFonts w:cs="Times New Roman"/>
                <w:sz w:val="16"/>
                <w:szCs w:val="16"/>
              </w:rPr>
              <w:t>pravne zadeve</w:t>
            </w:r>
          </w:p>
        </w:tc>
        <w:tc>
          <w:tcPr>
            <w:tcW w:w="1418" w:type="dxa"/>
          </w:tcPr>
          <w:p w14:paraId="7F1D31E3" w14:textId="77777777" w:rsidR="00AC4A54" w:rsidRPr="00E11582" w:rsidRDefault="00AC4A54" w:rsidP="00AC4A54">
            <w:pPr>
              <w:jc w:val="center"/>
              <w:rPr>
                <w:rFonts w:cs="Times New Roman"/>
                <w:sz w:val="16"/>
                <w:szCs w:val="16"/>
              </w:rPr>
            </w:pPr>
            <w:r>
              <w:rPr>
                <w:rFonts w:cs="Times New Roman"/>
                <w:sz w:val="16"/>
                <w:szCs w:val="16"/>
              </w:rPr>
              <w:t>22</w:t>
            </w:r>
          </w:p>
        </w:tc>
        <w:tc>
          <w:tcPr>
            <w:tcW w:w="897" w:type="dxa"/>
          </w:tcPr>
          <w:p w14:paraId="1E0FC18F" w14:textId="77777777" w:rsidR="00AC4A54" w:rsidRPr="00E11582" w:rsidRDefault="00AC4A54" w:rsidP="00AC4A54">
            <w:pPr>
              <w:jc w:val="center"/>
              <w:rPr>
                <w:rFonts w:cs="Times New Roman"/>
                <w:sz w:val="16"/>
                <w:szCs w:val="16"/>
              </w:rPr>
            </w:pPr>
            <w:r>
              <w:rPr>
                <w:rFonts w:cs="Times New Roman"/>
                <w:sz w:val="16"/>
                <w:szCs w:val="16"/>
              </w:rPr>
              <w:t>5</w:t>
            </w:r>
          </w:p>
        </w:tc>
        <w:tc>
          <w:tcPr>
            <w:tcW w:w="945" w:type="dxa"/>
          </w:tcPr>
          <w:p w14:paraId="5D815A99" w14:textId="77777777" w:rsidR="00AC4A54" w:rsidRPr="00E11582" w:rsidRDefault="00AC4A54" w:rsidP="00AC4A54">
            <w:pPr>
              <w:jc w:val="center"/>
              <w:rPr>
                <w:rFonts w:cs="Times New Roman"/>
                <w:sz w:val="16"/>
                <w:szCs w:val="16"/>
              </w:rPr>
            </w:pPr>
            <w:r>
              <w:rPr>
                <w:rFonts w:cs="Times New Roman"/>
                <w:sz w:val="16"/>
                <w:szCs w:val="16"/>
              </w:rPr>
              <w:t>27</w:t>
            </w:r>
          </w:p>
        </w:tc>
        <w:tc>
          <w:tcPr>
            <w:tcW w:w="851" w:type="dxa"/>
          </w:tcPr>
          <w:p w14:paraId="467D7CA5" w14:textId="77777777" w:rsidR="00AC4A54" w:rsidRPr="00E11582" w:rsidRDefault="00AC4A54" w:rsidP="00AC4A54">
            <w:pPr>
              <w:jc w:val="center"/>
              <w:rPr>
                <w:rFonts w:cs="Times New Roman"/>
                <w:sz w:val="16"/>
                <w:szCs w:val="16"/>
              </w:rPr>
            </w:pPr>
            <w:r>
              <w:rPr>
                <w:rFonts w:cs="Times New Roman"/>
                <w:sz w:val="16"/>
                <w:szCs w:val="16"/>
              </w:rPr>
              <w:t>9</w:t>
            </w:r>
          </w:p>
        </w:tc>
        <w:tc>
          <w:tcPr>
            <w:tcW w:w="1276" w:type="dxa"/>
          </w:tcPr>
          <w:p w14:paraId="57239058"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8</w:t>
            </w:r>
          </w:p>
        </w:tc>
        <w:tc>
          <w:tcPr>
            <w:tcW w:w="1559" w:type="dxa"/>
          </w:tcPr>
          <w:p w14:paraId="0A6567F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C828CEA" w14:textId="77777777" w:rsidTr="00AC4A54">
        <w:trPr>
          <w:trHeight w:val="192"/>
        </w:trPr>
        <w:tc>
          <w:tcPr>
            <w:tcW w:w="2972" w:type="dxa"/>
          </w:tcPr>
          <w:p w14:paraId="492310BC" w14:textId="77777777" w:rsidR="00AC4A54" w:rsidRPr="00E11582" w:rsidRDefault="00AC4A54" w:rsidP="00AC4A54">
            <w:pPr>
              <w:rPr>
                <w:rFonts w:cs="Times New Roman"/>
                <w:sz w:val="16"/>
                <w:szCs w:val="16"/>
              </w:rPr>
            </w:pPr>
            <w:r w:rsidRPr="00E11582">
              <w:rPr>
                <w:rFonts w:cs="Times New Roman"/>
                <w:sz w:val="16"/>
                <w:szCs w:val="16"/>
              </w:rPr>
              <w:t>predhodni odškodninski postopki po ZKP</w:t>
            </w:r>
          </w:p>
        </w:tc>
        <w:tc>
          <w:tcPr>
            <w:tcW w:w="1418" w:type="dxa"/>
          </w:tcPr>
          <w:p w14:paraId="6145EB1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5259AA2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54E256B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0A267B1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014BC59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52E81536"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EEC8433" w14:textId="77777777" w:rsidTr="00AC4A54">
        <w:trPr>
          <w:trHeight w:val="179"/>
        </w:trPr>
        <w:tc>
          <w:tcPr>
            <w:tcW w:w="2972" w:type="dxa"/>
          </w:tcPr>
          <w:p w14:paraId="2764B936" w14:textId="77777777" w:rsidR="00AC4A54" w:rsidRPr="00E11582" w:rsidRDefault="00AC4A54" w:rsidP="00AC4A54">
            <w:pPr>
              <w:rPr>
                <w:rFonts w:cs="Times New Roman"/>
                <w:sz w:val="16"/>
                <w:szCs w:val="16"/>
              </w:rPr>
            </w:pPr>
            <w:r w:rsidRPr="00E11582">
              <w:rPr>
                <w:rFonts w:cs="Times New Roman"/>
                <w:sz w:val="16"/>
                <w:szCs w:val="16"/>
              </w:rPr>
              <w:t>predhodni odškodninski postopki po ZP-1</w:t>
            </w:r>
          </w:p>
        </w:tc>
        <w:tc>
          <w:tcPr>
            <w:tcW w:w="1418" w:type="dxa"/>
          </w:tcPr>
          <w:p w14:paraId="5E221C0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5D9A9A2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0F18A0F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3EE2D7B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1F79D6E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2037275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38A9D92" w14:textId="77777777" w:rsidTr="00AC4A54">
        <w:trPr>
          <w:trHeight w:val="192"/>
        </w:trPr>
        <w:tc>
          <w:tcPr>
            <w:tcW w:w="2972" w:type="dxa"/>
          </w:tcPr>
          <w:p w14:paraId="52988BB1" w14:textId="77777777" w:rsidR="00AC4A54" w:rsidRPr="00E11582" w:rsidRDefault="00AC4A54" w:rsidP="00AC4A54">
            <w:pPr>
              <w:rPr>
                <w:rFonts w:cs="Times New Roman"/>
                <w:sz w:val="16"/>
                <w:szCs w:val="16"/>
              </w:rPr>
            </w:pPr>
            <w:r w:rsidRPr="00E11582">
              <w:rPr>
                <w:rFonts w:cs="Times New Roman"/>
                <w:sz w:val="16"/>
                <w:szCs w:val="16"/>
              </w:rPr>
              <w:t>postopki po ZVPSBNO</w:t>
            </w:r>
          </w:p>
        </w:tc>
        <w:tc>
          <w:tcPr>
            <w:tcW w:w="1418" w:type="dxa"/>
          </w:tcPr>
          <w:p w14:paraId="4133E62F" w14:textId="77777777" w:rsidR="00AC4A54" w:rsidRPr="00E11582" w:rsidRDefault="00AC4A54" w:rsidP="00AC4A54">
            <w:pPr>
              <w:jc w:val="center"/>
              <w:rPr>
                <w:rFonts w:cs="Times New Roman"/>
                <w:sz w:val="16"/>
                <w:szCs w:val="16"/>
              </w:rPr>
            </w:pPr>
            <w:r>
              <w:rPr>
                <w:rFonts w:cs="Times New Roman"/>
                <w:sz w:val="16"/>
                <w:szCs w:val="16"/>
              </w:rPr>
              <w:t>2</w:t>
            </w:r>
          </w:p>
        </w:tc>
        <w:tc>
          <w:tcPr>
            <w:tcW w:w="897" w:type="dxa"/>
          </w:tcPr>
          <w:p w14:paraId="7F126D97" w14:textId="77777777" w:rsidR="00AC4A54" w:rsidRPr="00E11582" w:rsidRDefault="00AC4A54" w:rsidP="00AC4A54">
            <w:pPr>
              <w:jc w:val="center"/>
              <w:rPr>
                <w:rFonts w:cs="Times New Roman"/>
                <w:sz w:val="16"/>
                <w:szCs w:val="16"/>
              </w:rPr>
            </w:pPr>
            <w:r w:rsidRPr="00E11582">
              <w:rPr>
                <w:rFonts w:cs="Times New Roman"/>
                <w:sz w:val="16"/>
                <w:szCs w:val="16"/>
              </w:rPr>
              <w:t>2</w:t>
            </w:r>
          </w:p>
        </w:tc>
        <w:tc>
          <w:tcPr>
            <w:tcW w:w="945" w:type="dxa"/>
          </w:tcPr>
          <w:p w14:paraId="010335DE" w14:textId="77777777" w:rsidR="00AC4A54" w:rsidRPr="00E11582" w:rsidRDefault="00AC4A54" w:rsidP="00AC4A54">
            <w:pPr>
              <w:jc w:val="center"/>
              <w:rPr>
                <w:rFonts w:cs="Times New Roman"/>
                <w:sz w:val="16"/>
                <w:szCs w:val="16"/>
              </w:rPr>
            </w:pPr>
            <w:r>
              <w:rPr>
                <w:rFonts w:cs="Times New Roman"/>
                <w:sz w:val="16"/>
                <w:szCs w:val="16"/>
              </w:rPr>
              <w:t>4</w:t>
            </w:r>
          </w:p>
        </w:tc>
        <w:tc>
          <w:tcPr>
            <w:tcW w:w="851" w:type="dxa"/>
          </w:tcPr>
          <w:p w14:paraId="73362A6F" w14:textId="77777777" w:rsidR="00AC4A54" w:rsidRPr="00E11582" w:rsidRDefault="00AC4A54" w:rsidP="00AC4A54">
            <w:pPr>
              <w:jc w:val="center"/>
              <w:rPr>
                <w:rFonts w:cs="Times New Roman"/>
                <w:sz w:val="16"/>
                <w:szCs w:val="16"/>
              </w:rPr>
            </w:pPr>
            <w:r w:rsidRPr="00E11582">
              <w:rPr>
                <w:rFonts w:cs="Times New Roman"/>
                <w:sz w:val="16"/>
                <w:szCs w:val="16"/>
              </w:rPr>
              <w:t>2</w:t>
            </w:r>
          </w:p>
        </w:tc>
        <w:tc>
          <w:tcPr>
            <w:tcW w:w="1276" w:type="dxa"/>
          </w:tcPr>
          <w:p w14:paraId="0006EBA6" w14:textId="77777777" w:rsidR="00AC4A54" w:rsidRPr="00E11582" w:rsidRDefault="00AC4A54" w:rsidP="00AC4A54">
            <w:pPr>
              <w:jc w:val="center"/>
              <w:rPr>
                <w:rFonts w:cs="Times New Roman"/>
                <w:sz w:val="16"/>
                <w:szCs w:val="16"/>
              </w:rPr>
            </w:pPr>
            <w:r>
              <w:rPr>
                <w:rFonts w:cs="Times New Roman"/>
                <w:sz w:val="16"/>
                <w:szCs w:val="16"/>
              </w:rPr>
              <w:t>2</w:t>
            </w:r>
          </w:p>
        </w:tc>
        <w:tc>
          <w:tcPr>
            <w:tcW w:w="1559" w:type="dxa"/>
          </w:tcPr>
          <w:p w14:paraId="248AFFF8"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7C3A9D3" w14:textId="77777777" w:rsidTr="00AC4A54">
        <w:trPr>
          <w:trHeight w:val="179"/>
        </w:trPr>
        <w:tc>
          <w:tcPr>
            <w:tcW w:w="2972" w:type="dxa"/>
          </w:tcPr>
          <w:p w14:paraId="77CBAE4C" w14:textId="77777777" w:rsidR="00AC4A54" w:rsidRPr="00E11582" w:rsidRDefault="00AC4A54" w:rsidP="00AC4A54">
            <w:pPr>
              <w:rPr>
                <w:rFonts w:cs="Times New Roman"/>
                <w:sz w:val="16"/>
                <w:szCs w:val="16"/>
              </w:rPr>
            </w:pPr>
            <w:r w:rsidRPr="00E11582">
              <w:rPr>
                <w:rFonts w:cs="Times New Roman"/>
                <w:sz w:val="16"/>
                <w:szCs w:val="16"/>
              </w:rPr>
              <w:t>postopki po ZPŠOIRSP</w:t>
            </w:r>
          </w:p>
        </w:tc>
        <w:tc>
          <w:tcPr>
            <w:tcW w:w="1418" w:type="dxa"/>
          </w:tcPr>
          <w:p w14:paraId="5BEA85A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4F16552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26CE5C5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55B949E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4054E3A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13AE7B7A"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069A359" w14:textId="77777777" w:rsidTr="00AC4A54">
        <w:trPr>
          <w:trHeight w:val="192"/>
        </w:trPr>
        <w:tc>
          <w:tcPr>
            <w:tcW w:w="2972" w:type="dxa"/>
          </w:tcPr>
          <w:p w14:paraId="1856C777" w14:textId="77777777" w:rsidR="00AC4A54" w:rsidRPr="00E11582" w:rsidRDefault="00AC4A54" w:rsidP="00AC4A54">
            <w:pPr>
              <w:rPr>
                <w:rFonts w:cs="Times New Roman"/>
                <w:sz w:val="16"/>
                <w:szCs w:val="16"/>
              </w:rPr>
            </w:pPr>
            <w:r w:rsidRPr="00E11582">
              <w:rPr>
                <w:rFonts w:cs="Times New Roman"/>
                <w:sz w:val="16"/>
                <w:szCs w:val="16"/>
              </w:rPr>
              <w:t>postopki izvršbe in zavarovanja</w:t>
            </w:r>
          </w:p>
        </w:tc>
        <w:tc>
          <w:tcPr>
            <w:tcW w:w="1418" w:type="dxa"/>
          </w:tcPr>
          <w:p w14:paraId="542EE277" w14:textId="77777777" w:rsidR="00AC4A54" w:rsidRPr="00E11582" w:rsidRDefault="00AC4A54" w:rsidP="00AC4A54">
            <w:pPr>
              <w:jc w:val="center"/>
              <w:rPr>
                <w:rFonts w:cs="Times New Roman"/>
                <w:sz w:val="16"/>
                <w:szCs w:val="16"/>
              </w:rPr>
            </w:pPr>
            <w:r>
              <w:rPr>
                <w:rFonts w:cs="Times New Roman"/>
                <w:sz w:val="16"/>
                <w:szCs w:val="16"/>
              </w:rPr>
              <w:t>651</w:t>
            </w:r>
          </w:p>
        </w:tc>
        <w:tc>
          <w:tcPr>
            <w:tcW w:w="897" w:type="dxa"/>
          </w:tcPr>
          <w:p w14:paraId="25B2DEF3"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44</w:t>
            </w:r>
          </w:p>
        </w:tc>
        <w:tc>
          <w:tcPr>
            <w:tcW w:w="945" w:type="dxa"/>
          </w:tcPr>
          <w:p w14:paraId="5A1FE372" w14:textId="77777777" w:rsidR="00AC4A54" w:rsidRPr="00E11582" w:rsidRDefault="00AC4A54" w:rsidP="00AC4A54">
            <w:pPr>
              <w:jc w:val="center"/>
              <w:rPr>
                <w:rFonts w:cs="Times New Roman"/>
                <w:sz w:val="16"/>
                <w:szCs w:val="16"/>
              </w:rPr>
            </w:pPr>
            <w:r>
              <w:rPr>
                <w:rFonts w:cs="Times New Roman"/>
                <w:sz w:val="16"/>
                <w:szCs w:val="16"/>
              </w:rPr>
              <w:t>795</w:t>
            </w:r>
          </w:p>
        </w:tc>
        <w:tc>
          <w:tcPr>
            <w:tcW w:w="851" w:type="dxa"/>
          </w:tcPr>
          <w:p w14:paraId="14657E15"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40</w:t>
            </w:r>
          </w:p>
        </w:tc>
        <w:tc>
          <w:tcPr>
            <w:tcW w:w="1276" w:type="dxa"/>
          </w:tcPr>
          <w:p w14:paraId="14A2B42A" w14:textId="77777777" w:rsidR="00AC4A54" w:rsidRPr="00E11582" w:rsidRDefault="00AC4A54" w:rsidP="00AC4A54">
            <w:pPr>
              <w:jc w:val="center"/>
              <w:rPr>
                <w:rFonts w:cs="Times New Roman"/>
                <w:sz w:val="16"/>
                <w:szCs w:val="16"/>
              </w:rPr>
            </w:pPr>
            <w:r>
              <w:rPr>
                <w:rFonts w:cs="Times New Roman"/>
                <w:sz w:val="16"/>
                <w:szCs w:val="16"/>
              </w:rPr>
              <w:t>555</w:t>
            </w:r>
          </w:p>
        </w:tc>
        <w:tc>
          <w:tcPr>
            <w:tcW w:w="1559" w:type="dxa"/>
          </w:tcPr>
          <w:p w14:paraId="40E65C2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CC1E0B5" w14:textId="77777777" w:rsidTr="00AC4A54">
        <w:trPr>
          <w:trHeight w:val="192"/>
        </w:trPr>
        <w:tc>
          <w:tcPr>
            <w:tcW w:w="2972" w:type="dxa"/>
          </w:tcPr>
          <w:p w14:paraId="4FAC781B" w14:textId="77777777" w:rsidR="00AC4A54" w:rsidRPr="00E11582" w:rsidRDefault="00AC4A54" w:rsidP="00AC4A54">
            <w:pPr>
              <w:rPr>
                <w:rFonts w:cs="Times New Roman"/>
                <w:sz w:val="16"/>
                <w:szCs w:val="16"/>
              </w:rPr>
            </w:pPr>
            <w:r w:rsidRPr="00E11582">
              <w:rPr>
                <w:rFonts w:cs="Times New Roman"/>
                <w:sz w:val="16"/>
                <w:szCs w:val="16"/>
              </w:rPr>
              <w:t>postopki zaradi insolventnosti in postopki prisilnega prenehanja</w:t>
            </w:r>
          </w:p>
        </w:tc>
        <w:tc>
          <w:tcPr>
            <w:tcW w:w="1418" w:type="dxa"/>
          </w:tcPr>
          <w:p w14:paraId="2688776E" w14:textId="77777777" w:rsidR="00AC4A54" w:rsidRPr="00E11582" w:rsidRDefault="00AC4A54" w:rsidP="00AC4A54">
            <w:pPr>
              <w:jc w:val="center"/>
              <w:rPr>
                <w:rFonts w:cs="Times New Roman"/>
                <w:sz w:val="16"/>
                <w:szCs w:val="16"/>
              </w:rPr>
            </w:pPr>
            <w:r>
              <w:rPr>
                <w:rFonts w:cs="Times New Roman"/>
                <w:sz w:val="16"/>
                <w:szCs w:val="16"/>
              </w:rPr>
              <w:t>503</w:t>
            </w:r>
          </w:p>
        </w:tc>
        <w:tc>
          <w:tcPr>
            <w:tcW w:w="897" w:type="dxa"/>
          </w:tcPr>
          <w:p w14:paraId="5C5A85B6"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25</w:t>
            </w:r>
          </w:p>
        </w:tc>
        <w:tc>
          <w:tcPr>
            <w:tcW w:w="945" w:type="dxa"/>
          </w:tcPr>
          <w:p w14:paraId="17C86D4A" w14:textId="77777777" w:rsidR="00AC4A54" w:rsidRPr="00E11582" w:rsidRDefault="00AC4A54" w:rsidP="00AC4A54">
            <w:pPr>
              <w:jc w:val="center"/>
              <w:rPr>
                <w:rFonts w:cs="Times New Roman"/>
                <w:sz w:val="16"/>
                <w:szCs w:val="16"/>
              </w:rPr>
            </w:pPr>
            <w:r>
              <w:rPr>
                <w:rFonts w:cs="Times New Roman"/>
                <w:sz w:val="16"/>
                <w:szCs w:val="16"/>
              </w:rPr>
              <w:t>628</w:t>
            </w:r>
          </w:p>
        </w:tc>
        <w:tc>
          <w:tcPr>
            <w:tcW w:w="851" w:type="dxa"/>
          </w:tcPr>
          <w:p w14:paraId="7F155F02"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49</w:t>
            </w:r>
          </w:p>
        </w:tc>
        <w:tc>
          <w:tcPr>
            <w:tcW w:w="1276" w:type="dxa"/>
          </w:tcPr>
          <w:p w14:paraId="71EAD998" w14:textId="77777777" w:rsidR="00AC4A54" w:rsidRPr="00E11582" w:rsidRDefault="00AC4A54" w:rsidP="00AC4A54">
            <w:pPr>
              <w:jc w:val="center"/>
              <w:rPr>
                <w:rFonts w:cs="Times New Roman"/>
                <w:sz w:val="16"/>
                <w:szCs w:val="16"/>
              </w:rPr>
            </w:pPr>
            <w:r>
              <w:rPr>
                <w:rFonts w:cs="Times New Roman"/>
                <w:sz w:val="16"/>
                <w:szCs w:val="16"/>
              </w:rPr>
              <w:t>379</w:t>
            </w:r>
          </w:p>
        </w:tc>
        <w:tc>
          <w:tcPr>
            <w:tcW w:w="1559" w:type="dxa"/>
          </w:tcPr>
          <w:p w14:paraId="59AA7E73"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007BD5A" w14:textId="77777777" w:rsidTr="00AC4A54">
        <w:trPr>
          <w:trHeight w:val="192"/>
        </w:trPr>
        <w:tc>
          <w:tcPr>
            <w:tcW w:w="2972" w:type="dxa"/>
          </w:tcPr>
          <w:p w14:paraId="34D68547" w14:textId="77777777" w:rsidR="00AC4A54" w:rsidRPr="00E11582" w:rsidRDefault="00AC4A54" w:rsidP="00AC4A54">
            <w:pPr>
              <w:rPr>
                <w:rFonts w:cs="Times New Roman"/>
                <w:sz w:val="16"/>
                <w:szCs w:val="16"/>
              </w:rPr>
            </w:pPr>
            <w:r w:rsidRPr="00E11582">
              <w:rPr>
                <w:rFonts w:cs="Times New Roman"/>
                <w:sz w:val="16"/>
                <w:szCs w:val="16"/>
              </w:rPr>
              <w:t>nepravdni postopki</w:t>
            </w:r>
          </w:p>
        </w:tc>
        <w:tc>
          <w:tcPr>
            <w:tcW w:w="1418" w:type="dxa"/>
          </w:tcPr>
          <w:p w14:paraId="24C3C2A5" w14:textId="77777777" w:rsidR="00AC4A54" w:rsidRPr="00E11582" w:rsidRDefault="00AC4A54" w:rsidP="00AC4A54">
            <w:pPr>
              <w:jc w:val="center"/>
              <w:rPr>
                <w:rFonts w:cs="Times New Roman"/>
                <w:sz w:val="16"/>
                <w:szCs w:val="16"/>
              </w:rPr>
            </w:pPr>
            <w:r>
              <w:rPr>
                <w:rFonts w:cs="Times New Roman"/>
                <w:sz w:val="16"/>
                <w:szCs w:val="16"/>
              </w:rPr>
              <w:t>618</w:t>
            </w:r>
          </w:p>
        </w:tc>
        <w:tc>
          <w:tcPr>
            <w:tcW w:w="897" w:type="dxa"/>
          </w:tcPr>
          <w:p w14:paraId="050F0338"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665</w:t>
            </w:r>
          </w:p>
        </w:tc>
        <w:tc>
          <w:tcPr>
            <w:tcW w:w="945" w:type="dxa"/>
          </w:tcPr>
          <w:p w14:paraId="2BFB3591" w14:textId="77777777"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w:t>
            </w:r>
            <w:r>
              <w:rPr>
                <w:rFonts w:cs="Times New Roman"/>
                <w:sz w:val="16"/>
                <w:szCs w:val="16"/>
              </w:rPr>
              <w:t>283</w:t>
            </w:r>
          </w:p>
        </w:tc>
        <w:tc>
          <w:tcPr>
            <w:tcW w:w="851" w:type="dxa"/>
          </w:tcPr>
          <w:p w14:paraId="5F42B452" w14:textId="77777777" w:rsidR="00AC4A54" w:rsidRPr="00E11582" w:rsidRDefault="00AC4A54" w:rsidP="00AC4A54">
            <w:pPr>
              <w:jc w:val="center"/>
              <w:rPr>
                <w:rFonts w:cs="Times New Roman"/>
                <w:sz w:val="16"/>
                <w:szCs w:val="16"/>
              </w:rPr>
            </w:pPr>
            <w:r w:rsidRPr="00E11582">
              <w:rPr>
                <w:rFonts w:cs="Times New Roman"/>
                <w:sz w:val="16"/>
                <w:szCs w:val="16"/>
              </w:rPr>
              <w:t>1.7</w:t>
            </w:r>
            <w:r>
              <w:rPr>
                <w:rFonts w:cs="Times New Roman"/>
                <w:sz w:val="16"/>
                <w:szCs w:val="16"/>
              </w:rPr>
              <w:t>93</w:t>
            </w:r>
          </w:p>
        </w:tc>
        <w:tc>
          <w:tcPr>
            <w:tcW w:w="1276" w:type="dxa"/>
          </w:tcPr>
          <w:p w14:paraId="1D0C93EB" w14:textId="77777777" w:rsidR="00AC4A54" w:rsidRPr="00E11582" w:rsidRDefault="00AC4A54" w:rsidP="00AC4A54">
            <w:pPr>
              <w:jc w:val="center"/>
              <w:rPr>
                <w:rFonts w:cs="Times New Roman"/>
                <w:sz w:val="16"/>
                <w:szCs w:val="16"/>
              </w:rPr>
            </w:pPr>
            <w:r>
              <w:rPr>
                <w:rFonts w:cs="Times New Roman"/>
                <w:sz w:val="16"/>
                <w:szCs w:val="16"/>
              </w:rPr>
              <w:t>490</w:t>
            </w:r>
          </w:p>
        </w:tc>
        <w:tc>
          <w:tcPr>
            <w:tcW w:w="1559" w:type="dxa"/>
          </w:tcPr>
          <w:p w14:paraId="069367F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443729D" w14:textId="77777777" w:rsidTr="00AC4A54">
        <w:trPr>
          <w:trHeight w:val="192"/>
        </w:trPr>
        <w:tc>
          <w:tcPr>
            <w:tcW w:w="2972" w:type="dxa"/>
          </w:tcPr>
          <w:p w14:paraId="23F80B00" w14:textId="77777777" w:rsidR="00AC4A54" w:rsidRPr="00E11582" w:rsidRDefault="00AC4A54" w:rsidP="00AC4A54">
            <w:pPr>
              <w:rPr>
                <w:rFonts w:cs="Times New Roman"/>
                <w:sz w:val="16"/>
                <w:szCs w:val="16"/>
              </w:rPr>
            </w:pPr>
            <w:r w:rsidRPr="00E11582">
              <w:rPr>
                <w:rFonts w:cs="Times New Roman"/>
                <w:sz w:val="16"/>
                <w:szCs w:val="16"/>
              </w:rPr>
              <w:t>postopki razlastitev</w:t>
            </w:r>
          </w:p>
        </w:tc>
        <w:tc>
          <w:tcPr>
            <w:tcW w:w="1418" w:type="dxa"/>
          </w:tcPr>
          <w:p w14:paraId="7DCAC8A7" w14:textId="77777777" w:rsidR="00AC4A54" w:rsidRPr="00E11582" w:rsidRDefault="00AC4A54" w:rsidP="00AC4A54">
            <w:pPr>
              <w:jc w:val="center"/>
              <w:rPr>
                <w:rFonts w:cs="Times New Roman"/>
                <w:sz w:val="16"/>
                <w:szCs w:val="16"/>
              </w:rPr>
            </w:pPr>
            <w:r>
              <w:rPr>
                <w:rFonts w:cs="Times New Roman"/>
                <w:sz w:val="16"/>
                <w:szCs w:val="16"/>
              </w:rPr>
              <w:t>44</w:t>
            </w:r>
          </w:p>
        </w:tc>
        <w:tc>
          <w:tcPr>
            <w:tcW w:w="897" w:type="dxa"/>
          </w:tcPr>
          <w:p w14:paraId="67809DB6"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0</w:t>
            </w:r>
          </w:p>
        </w:tc>
        <w:tc>
          <w:tcPr>
            <w:tcW w:w="945" w:type="dxa"/>
          </w:tcPr>
          <w:p w14:paraId="4C2F3073" w14:textId="77777777" w:rsidR="00AC4A54" w:rsidRPr="00E11582" w:rsidRDefault="00AC4A54" w:rsidP="00AC4A54">
            <w:pPr>
              <w:jc w:val="center"/>
              <w:rPr>
                <w:rFonts w:cs="Times New Roman"/>
                <w:sz w:val="16"/>
                <w:szCs w:val="16"/>
              </w:rPr>
            </w:pPr>
            <w:r>
              <w:rPr>
                <w:rFonts w:cs="Times New Roman"/>
                <w:sz w:val="16"/>
                <w:szCs w:val="16"/>
              </w:rPr>
              <w:t>64</w:t>
            </w:r>
          </w:p>
        </w:tc>
        <w:tc>
          <w:tcPr>
            <w:tcW w:w="851" w:type="dxa"/>
          </w:tcPr>
          <w:p w14:paraId="496283BE" w14:textId="77777777" w:rsidR="00AC4A54" w:rsidRPr="00E11582" w:rsidRDefault="00AC4A54" w:rsidP="00AC4A54">
            <w:pPr>
              <w:jc w:val="center"/>
              <w:rPr>
                <w:rFonts w:cs="Times New Roman"/>
                <w:sz w:val="16"/>
                <w:szCs w:val="16"/>
              </w:rPr>
            </w:pPr>
            <w:r w:rsidRPr="00E11582">
              <w:rPr>
                <w:rFonts w:cs="Times New Roman"/>
                <w:sz w:val="16"/>
                <w:szCs w:val="16"/>
              </w:rPr>
              <w:t>4</w:t>
            </w:r>
            <w:r>
              <w:rPr>
                <w:rFonts w:cs="Times New Roman"/>
                <w:sz w:val="16"/>
                <w:szCs w:val="16"/>
              </w:rPr>
              <w:t>1</w:t>
            </w:r>
          </w:p>
        </w:tc>
        <w:tc>
          <w:tcPr>
            <w:tcW w:w="1276" w:type="dxa"/>
          </w:tcPr>
          <w:p w14:paraId="6364F34D" w14:textId="77777777" w:rsidR="00AC4A54" w:rsidRPr="00E11582" w:rsidRDefault="00AC4A54" w:rsidP="00AC4A54">
            <w:pPr>
              <w:jc w:val="center"/>
              <w:rPr>
                <w:rFonts w:cs="Times New Roman"/>
                <w:sz w:val="16"/>
                <w:szCs w:val="16"/>
              </w:rPr>
            </w:pPr>
            <w:r>
              <w:rPr>
                <w:rFonts w:cs="Times New Roman"/>
                <w:sz w:val="16"/>
                <w:szCs w:val="16"/>
              </w:rPr>
              <w:t>23</w:t>
            </w:r>
          </w:p>
        </w:tc>
        <w:tc>
          <w:tcPr>
            <w:tcW w:w="1559" w:type="dxa"/>
          </w:tcPr>
          <w:p w14:paraId="32D6C4AA"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2AE2C70" w14:textId="77777777" w:rsidTr="00AC4A54">
        <w:trPr>
          <w:trHeight w:val="192"/>
        </w:trPr>
        <w:tc>
          <w:tcPr>
            <w:tcW w:w="2972" w:type="dxa"/>
          </w:tcPr>
          <w:p w14:paraId="5A90EE77" w14:textId="77777777" w:rsidR="00AC4A54" w:rsidRPr="00E11582" w:rsidRDefault="00AC4A54" w:rsidP="00AC4A54">
            <w:pPr>
              <w:rPr>
                <w:rFonts w:cs="Times New Roman"/>
                <w:sz w:val="16"/>
                <w:szCs w:val="16"/>
              </w:rPr>
            </w:pPr>
            <w:r w:rsidRPr="00E11582">
              <w:rPr>
                <w:rFonts w:cs="Times New Roman"/>
                <w:sz w:val="16"/>
                <w:szCs w:val="16"/>
              </w:rPr>
              <w:t>upravne zadeve</w:t>
            </w:r>
          </w:p>
        </w:tc>
        <w:tc>
          <w:tcPr>
            <w:tcW w:w="1418" w:type="dxa"/>
          </w:tcPr>
          <w:p w14:paraId="051927C5" w14:textId="77777777" w:rsidR="00AC4A54" w:rsidRPr="00E11582" w:rsidRDefault="00AC4A54" w:rsidP="00AC4A54">
            <w:pPr>
              <w:jc w:val="center"/>
              <w:rPr>
                <w:rFonts w:cs="Times New Roman"/>
                <w:sz w:val="16"/>
                <w:szCs w:val="16"/>
              </w:rPr>
            </w:pPr>
            <w:r>
              <w:rPr>
                <w:rFonts w:cs="Times New Roman"/>
                <w:sz w:val="16"/>
                <w:szCs w:val="16"/>
              </w:rPr>
              <w:t>322</w:t>
            </w:r>
          </w:p>
        </w:tc>
        <w:tc>
          <w:tcPr>
            <w:tcW w:w="897" w:type="dxa"/>
          </w:tcPr>
          <w:p w14:paraId="3117708E" w14:textId="77777777" w:rsidR="00AC4A54" w:rsidRPr="00E11582" w:rsidRDefault="00AC4A54" w:rsidP="00AC4A54">
            <w:pPr>
              <w:jc w:val="center"/>
              <w:rPr>
                <w:rFonts w:cs="Times New Roman"/>
                <w:sz w:val="16"/>
                <w:szCs w:val="16"/>
              </w:rPr>
            </w:pPr>
            <w:r>
              <w:rPr>
                <w:rFonts w:cs="Times New Roman"/>
                <w:sz w:val="16"/>
                <w:szCs w:val="16"/>
              </w:rPr>
              <w:t>587</w:t>
            </w:r>
          </w:p>
        </w:tc>
        <w:tc>
          <w:tcPr>
            <w:tcW w:w="945" w:type="dxa"/>
          </w:tcPr>
          <w:p w14:paraId="6B45D611" w14:textId="77777777" w:rsidR="00AC4A54" w:rsidRPr="00E11582" w:rsidRDefault="00AC4A54" w:rsidP="00AC4A54">
            <w:pPr>
              <w:jc w:val="center"/>
              <w:rPr>
                <w:rFonts w:cs="Times New Roman"/>
                <w:sz w:val="16"/>
                <w:szCs w:val="16"/>
              </w:rPr>
            </w:pPr>
            <w:r>
              <w:rPr>
                <w:rFonts w:cs="Times New Roman"/>
                <w:sz w:val="16"/>
                <w:szCs w:val="16"/>
              </w:rPr>
              <w:t>909</w:t>
            </w:r>
          </w:p>
        </w:tc>
        <w:tc>
          <w:tcPr>
            <w:tcW w:w="851" w:type="dxa"/>
          </w:tcPr>
          <w:p w14:paraId="71324C40" w14:textId="77777777" w:rsidR="00AC4A54" w:rsidRPr="00E11582" w:rsidRDefault="00AC4A54" w:rsidP="00AC4A54">
            <w:pPr>
              <w:jc w:val="center"/>
              <w:rPr>
                <w:rFonts w:cs="Times New Roman"/>
                <w:sz w:val="16"/>
                <w:szCs w:val="16"/>
              </w:rPr>
            </w:pPr>
            <w:r>
              <w:rPr>
                <w:rFonts w:cs="Times New Roman"/>
                <w:sz w:val="16"/>
                <w:szCs w:val="16"/>
              </w:rPr>
              <w:t>895</w:t>
            </w:r>
          </w:p>
        </w:tc>
        <w:tc>
          <w:tcPr>
            <w:tcW w:w="1276" w:type="dxa"/>
          </w:tcPr>
          <w:p w14:paraId="31A419AE" w14:textId="77777777" w:rsidR="00AC4A54" w:rsidRPr="00E11582" w:rsidRDefault="00AC4A54" w:rsidP="00AC4A54">
            <w:pPr>
              <w:jc w:val="center"/>
              <w:rPr>
                <w:rFonts w:cs="Times New Roman"/>
                <w:sz w:val="16"/>
                <w:szCs w:val="16"/>
              </w:rPr>
            </w:pPr>
            <w:r>
              <w:rPr>
                <w:rFonts w:cs="Times New Roman"/>
                <w:sz w:val="16"/>
                <w:szCs w:val="16"/>
              </w:rPr>
              <w:t>14</w:t>
            </w:r>
          </w:p>
        </w:tc>
        <w:tc>
          <w:tcPr>
            <w:tcW w:w="1559" w:type="dxa"/>
          </w:tcPr>
          <w:p w14:paraId="7F79E75F"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6B78CCF" w14:textId="77777777" w:rsidTr="00AC4A54">
        <w:trPr>
          <w:trHeight w:val="192"/>
        </w:trPr>
        <w:tc>
          <w:tcPr>
            <w:tcW w:w="2972" w:type="dxa"/>
          </w:tcPr>
          <w:p w14:paraId="6EEB8127" w14:textId="77777777" w:rsidR="00AC4A54" w:rsidRPr="00E11582" w:rsidRDefault="00AC4A54" w:rsidP="00AC4A54">
            <w:pPr>
              <w:rPr>
                <w:rFonts w:cs="Times New Roman"/>
                <w:sz w:val="16"/>
                <w:szCs w:val="16"/>
              </w:rPr>
            </w:pPr>
            <w:r w:rsidRPr="00E11582">
              <w:rPr>
                <w:rFonts w:cs="Times New Roman"/>
                <w:sz w:val="16"/>
                <w:szCs w:val="16"/>
              </w:rPr>
              <w:t xml:space="preserve">postopki po </w:t>
            </w:r>
            <w:proofErr w:type="spellStart"/>
            <w:r w:rsidRPr="00E11582">
              <w:rPr>
                <w:rFonts w:cs="Times New Roman"/>
                <w:sz w:val="16"/>
                <w:szCs w:val="16"/>
              </w:rPr>
              <w:t>Zden</w:t>
            </w:r>
            <w:proofErr w:type="spellEnd"/>
          </w:p>
        </w:tc>
        <w:tc>
          <w:tcPr>
            <w:tcW w:w="1418" w:type="dxa"/>
          </w:tcPr>
          <w:p w14:paraId="5BC6A569" w14:textId="77777777" w:rsidR="00AC4A54" w:rsidRPr="00E11582" w:rsidRDefault="00AC4A54" w:rsidP="00AC4A54">
            <w:pPr>
              <w:jc w:val="center"/>
              <w:rPr>
                <w:rFonts w:cs="Times New Roman"/>
                <w:sz w:val="16"/>
                <w:szCs w:val="16"/>
              </w:rPr>
            </w:pPr>
            <w:r>
              <w:rPr>
                <w:rFonts w:cs="Times New Roman"/>
                <w:sz w:val="16"/>
                <w:szCs w:val="16"/>
              </w:rPr>
              <w:t>7</w:t>
            </w:r>
          </w:p>
        </w:tc>
        <w:tc>
          <w:tcPr>
            <w:tcW w:w="897" w:type="dxa"/>
          </w:tcPr>
          <w:p w14:paraId="6EC4A1C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088054EC" w14:textId="77777777" w:rsidR="00AC4A54" w:rsidRPr="00E11582" w:rsidRDefault="00AC4A54" w:rsidP="00AC4A54">
            <w:pPr>
              <w:jc w:val="center"/>
              <w:rPr>
                <w:rFonts w:cs="Times New Roman"/>
                <w:sz w:val="16"/>
                <w:szCs w:val="16"/>
              </w:rPr>
            </w:pPr>
            <w:r>
              <w:rPr>
                <w:rFonts w:cs="Times New Roman"/>
                <w:sz w:val="16"/>
                <w:szCs w:val="16"/>
              </w:rPr>
              <w:t>7</w:t>
            </w:r>
          </w:p>
        </w:tc>
        <w:tc>
          <w:tcPr>
            <w:tcW w:w="851" w:type="dxa"/>
          </w:tcPr>
          <w:p w14:paraId="3E46A997" w14:textId="77777777" w:rsidR="00AC4A54" w:rsidRPr="00E11582" w:rsidRDefault="00AC4A54" w:rsidP="00AC4A54">
            <w:pPr>
              <w:jc w:val="center"/>
              <w:rPr>
                <w:rFonts w:cs="Times New Roman"/>
                <w:sz w:val="16"/>
                <w:szCs w:val="16"/>
              </w:rPr>
            </w:pPr>
            <w:r w:rsidRPr="00E11582">
              <w:rPr>
                <w:rFonts w:cs="Times New Roman"/>
                <w:sz w:val="16"/>
                <w:szCs w:val="16"/>
              </w:rPr>
              <w:t>2</w:t>
            </w:r>
          </w:p>
        </w:tc>
        <w:tc>
          <w:tcPr>
            <w:tcW w:w="1276" w:type="dxa"/>
          </w:tcPr>
          <w:p w14:paraId="37E4E71D" w14:textId="77777777" w:rsidR="00AC4A54" w:rsidRPr="00E11582" w:rsidRDefault="00AC4A54" w:rsidP="00AC4A54">
            <w:pPr>
              <w:jc w:val="center"/>
              <w:rPr>
                <w:rFonts w:cs="Times New Roman"/>
                <w:sz w:val="16"/>
                <w:szCs w:val="16"/>
              </w:rPr>
            </w:pPr>
            <w:r>
              <w:rPr>
                <w:rFonts w:cs="Times New Roman"/>
                <w:sz w:val="16"/>
                <w:szCs w:val="16"/>
              </w:rPr>
              <w:t>5</w:t>
            </w:r>
          </w:p>
        </w:tc>
        <w:tc>
          <w:tcPr>
            <w:tcW w:w="1559" w:type="dxa"/>
          </w:tcPr>
          <w:p w14:paraId="63831488"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26A2C45" w14:textId="77777777" w:rsidTr="00AC4A54">
        <w:trPr>
          <w:trHeight w:val="192"/>
        </w:trPr>
        <w:tc>
          <w:tcPr>
            <w:tcW w:w="2972" w:type="dxa"/>
          </w:tcPr>
          <w:p w14:paraId="3AA1AE27" w14:textId="77777777" w:rsidR="00AC4A54" w:rsidRPr="00E11582" w:rsidRDefault="00AC4A54" w:rsidP="00AC4A54">
            <w:pPr>
              <w:rPr>
                <w:rFonts w:cs="Times New Roman"/>
                <w:sz w:val="16"/>
                <w:szCs w:val="16"/>
              </w:rPr>
            </w:pPr>
            <w:r w:rsidRPr="00E11582">
              <w:rPr>
                <w:rFonts w:cs="Times New Roman"/>
                <w:sz w:val="16"/>
                <w:szCs w:val="16"/>
              </w:rPr>
              <w:t>postopki po ZIKS</w:t>
            </w:r>
          </w:p>
        </w:tc>
        <w:tc>
          <w:tcPr>
            <w:tcW w:w="1418" w:type="dxa"/>
          </w:tcPr>
          <w:p w14:paraId="67A2D68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6D0DA48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3F6DCFE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72CE546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088815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3FD751CE"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710AF56" w14:textId="77777777" w:rsidTr="00AC4A54">
        <w:trPr>
          <w:trHeight w:val="192"/>
        </w:trPr>
        <w:tc>
          <w:tcPr>
            <w:tcW w:w="2972" w:type="dxa"/>
          </w:tcPr>
          <w:p w14:paraId="7E312423" w14:textId="77777777" w:rsidR="00AC4A54" w:rsidRPr="00E11582" w:rsidRDefault="00AC4A54" w:rsidP="00AC4A54">
            <w:pPr>
              <w:rPr>
                <w:rFonts w:cs="Times New Roman"/>
                <w:sz w:val="16"/>
                <w:szCs w:val="16"/>
              </w:rPr>
            </w:pPr>
            <w:r w:rsidRPr="00E11582">
              <w:rPr>
                <w:rFonts w:cs="Times New Roman"/>
                <w:sz w:val="16"/>
                <w:szCs w:val="16"/>
              </w:rPr>
              <w:t>postopki po ZVVJTO</w:t>
            </w:r>
          </w:p>
        </w:tc>
        <w:tc>
          <w:tcPr>
            <w:tcW w:w="1418" w:type="dxa"/>
          </w:tcPr>
          <w:p w14:paraId="3E44411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5B81B1E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1992944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274F4BD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281CA3F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6DC9F032" w14:textId="77777777" w:rsidR="00AC4A54" w:rsidRPr="00E11582" w:rsidRDefault="00AC4A54" w:rsidP="00AC4A54">
            <w:pPr>
              <w:jc w:val="center"/>
              <w:rPr>
                <w:rFonts w:cs="Times New Roman"/>
                <w:sz w:val="16"/>
                <w:szCs w:val="16"/>
              </w:rPr>
            </w:pPr>
            <w:r w:rsidRPr="00E11582">
              <w:rPr>
                <w:rFonts w:cs="Times New Roman"/>
                <w:sz w:val="16"/>
                <w:szCs w:val="16"/>
              </w:rPr>
              <w:t>NP</w:t>
            </w:r>
          </w:p>
        </w:tc>
      </w:tr>
      <w:bookmarkEnd w:id="114"/>
    </w:tbl>
    <w:p w14:paraId="56237C23"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2A5E3B55" w14:textId="77777777" w:rsidR="00AC4A54" w:rsidRPr="0081704D"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81704D">
        <w:rPr>
          <w:rFonts w:cs="Times New Roman"/>
          <w:b/>
          <w:bCs/>
          <w:color w:val="007466"/>
          <w:sz w:val="20"/>
          <w:szCs w:val="20"/>
        </w:rPr>
        <w:t xml:space="preserve">Pojasnila k Tabeli </w:t>
      </w:r>
      <w:r>
        <w:rPr>
          <w:rFonts w:cs="Times New Roman"/>
          <w:b/>
          <w:bCs/>
          <w:color w:val="007466"/>
          <w:sz w:val="20"/>
          <w:szCs w:val="20"/>
        </w:rPr>
        <w:t>5</w:t>
      </w:r>
      <w:r w:rsidRPr="0081704D">
        <w:rPr>
          <w:rFonts w:cs="Times New Roman"/>
          <w:b/>
          <w:bCs/>
          <w:color w:val="007466"/>
          <w:sz w:val="20"/>
          <w:szCs w:val="20"/>
        </w:rPr>
        <w:t>:</w:t>
      </w:r>
    </w:p>
    <w:p w14:paraId="7C1705F0" w14:textId="77777777" w:rsidR="00AC4A54" w:rsidRPr="004F40F6" w:rsidRDefault="00AC4A54" w:rsidP="00AC4A54">
      <w:pPr>
        <w:tabs>
          <w:tab w:val="left" w:pos="283"/>
        </w:tabs>
        <w:autoSpaceDE w:val="0"/>
        <w:autoSpaceDN w:val="0"/>
        <w:adjustRightInd w:val="0"/>
        <w:spacing w:after="0" w:line="240" w:lineRule="auto"/>
        <w:jc w:val="both"/>
        <w:textAlignment w:val="center"/>
        <w:rPr>
          <w:rFonts w:cs="Times New Roman"/>
          <w:color w:val="007466"/>
          <w:sz w:val="20"/>
          <w:szCs w:val="20"/>
        </w:rPr>
      </w:pPr>
    </w:p>
    <w:p w14:paraId="1A4BD521" w14:textId="77777777" w:rsidR="00AC4A54" w:rsidRPr="004F40F6" w:rsidRDefault="00AC4A54" w:rsidP="00AC4A54">
      <w:pPr>
        <w:tabs>
          <w:tab w:val="left" w:pos="283"/>
        </w:tabs>
        <w:autoSpaceDE w:val="0"/>
        <w:autoSpaceDN w:val="0"/>
        <w:adjustRightInd w:val="0"/>
        <w:spacing w:after="0" w:line="240" w:lineRule="auto"/>
        <w:jc w:val="both"/>
        <w:textAlignment w:val="center"/>
        <w:rPr>
          <w:rFonts w:cs="Times New Roman"/>
          <w:color w:val="007466"/>
          <w:sz w:val="20"/>
          <w:szCs w:val="20"/>
        </w:rPr>
      </w:pPr>
      <w:r w:rsidRPr="004F40F6">
        <w:rPr>
          <w:rFonts w:cs="Times New Roman"/>
          <w:color w:val="007466"/>
          <w:sz w:val="20"/>
          <w:szCs w:val="20"/>
        </w:rPr>
        <w:t xml:space="preserve">Državno odvetništvo RS na podlagi Pravilnika o obliki letnega poročila državnega odvetništva v Tabeli </w:t>
      </w:r>
      <w:r>
        <w:rPr>
          <w:rFonts w:cs="Times New Roman"/>
          <w:color w:val="007466"/>
          <w:sz w:val="20"/>
          <w:szCs w:val="20"/>
        </w:rPr>
        <w:t>5</w:t>
      </w:r>
      <w:r w:rsidRPr="004F40F6">
        <w:rPr>
          <w:rFonts w:cs="Times New Roman"/>
          <w:color w:val="007466"/>
          <w:sz w:val="20"/>
          <w:szCs w:val="20"/>
        </w:rPr>
        <w:t xml:space="preserve"> za leto 202</w:t>
      </w:r>
      <w:r>
        <w:rPr>
          <w:rFonts w:cs="Times New Roman"/>
          <w:color w:val="007466"/>
          <w:sz w:val="20"/>
          <w:szCs w:val="20"/>
        </w:rPr>
        <w:t>1</w:t>
      </w:r>
      <w:r w:rsidRPr="004F40F6">
        <w:rPr>
          <w:rFonts w:cs="Times New Roman"/>
          <w:color w:val="007466"/>
          <w:sz w:val="20"/>
          <w:szCs w:val="20"/>
        </w:rPr>
        <w:t xml:space="preserve"> predstavlja število prenesenih nerešenih zadev iz prejšnjih let, letni </w:t>
      </w:r>
      <w:proofErr w:type="spellStart"/>
      <w:r w:rsidRPr="004F40F6">
        <w:rPr>
          <w:rFonts w:cs="Times New Roman"/>
          <w:color w:val="007466"/>
          <w:sz w:val="20"/>
          <w:szCs w:val="20"/>
        </w:rPr>
        <w:t>pripad</w:t>
      </w:r>
      <w:proofErr w:type="spellEnd"/>
      <w:r w:rsidRPr="004F40F6">
        <w:rPr>
          <w:rFonts w:cs="Times New Roman"/>
          <w:color w:val="007466"/>
          <w:sz w:val="20"/>
          <w:szCs w:val="20"/>
        </w:rPr>
        <w:t xml:space="preserve"> novih zadev, število zadev v delu, število rešenih zadev, pa tudi število ob koncu leta odprtih (nerešenih) zadev, ločeno za sedež in za vse posamezne zunanje oddelke. Vendar pa splošna primerjava oziroma analiza podatkov med samimi oddelki ali pa za posamezen oddelek glede na prejšnje obdobje poročanja zaradi različnih naveznih okoliščin ni smiselna, zato Tabela </w:t>
      </w:r>
      <w:r>
        <w:rPr>
          <w:rFonts w:cs="Times New Roman"/>
          <w:color w:val="007466"/>
          <w:sz w:val="20"/>
          <w:szCs w:val="20"/>
        </w:rPr>
        <w:t>5</w:t>
      </w:r>
      <w:r w:rsidRPr="004F40F6">
        <w:rPr>
          <w:rFonts w:cs="Times New Roman"/>
          <w:color w:val="007466"/>
          <w:sz w:val="20"/>
          <w:szCs w:val="20"/>
        </w:rPr>
        <w:t xml:space="preserve"> ni posebej predstavljena na način, kot je bila zgoraj opisno analizirana Tabela </w:t>
      </w:r>
      <w:r>
        <w:rPr>
          <w:rFonts w:cs="Times New Roman"/>
          <w:color w:val="007466"/>
          <w:sz w:val="20"/>
          <w:szCs w:val="20"/>
        </w:rPr>
        <w:t>4</w:t>
      </w:r>
      <w:r w:rsidRPr="004F40F6">
        <w:rPr>
          <w:rFonts w:cs="Times New Roman"/>
          <w:color w:val="007466"/>
          <w:sz w:val="20"/>
          <w:szCs w:val="20"/>
        </w:rPr>
        <w:t xml:space="preserve">. </w:t>
      </w:r>
    </w:p>
    <w:p w14:paraId="6A3C2016" w14:textId="77777777" w:rsidR="00AC4A54" w:rsidRPr="004F40F6" w:rsidRDefault="00AC4A54" w:rsidP="00AC4A54">
      <w:pPr>
        <w:tabs>
          <w:tab w:val="left" w:pos="283"/>
        </w:tabs>
        <w:autoSpaceDE w:val="0"/>
        <w:autoSpaceDN w:val="0"/>
        <w:adjustRightInd w:val="0"/>
        <w:spacing w:after="0" w:line="240" w:lineRule="auto"/>
        <w:jc w:val="both"/>
        <w:textAlignment w:val="center"/>
        <w:rPr>
          <w:rFonts w:cs="Times New Roman"/>
          <w:color w:val="007466"/>
          <w:sz w:val="20"/>
          <w:szCs w:val="20"/>
        </w:rPr>
      </w:pPr>
    </w:p>
    <w:p w14:paraId="1FA7E8AD" w14:textId="77777777" w:rsidR="00AC4A54" w:rsidRPr="004F40F6" w:rsidRDefault="00AC4A54" w:rsidP="00AC4A54">
      <w:pPr>
        <w:tabs>
          <w:tab w:val="left" w:pos="283"/>
        </w:tabs>
        <w:autoSpaceDE w:val="0"/>
        <w:autoSpaceDN w:val="0"/>
        <w:adjustRightInd w:val="0"/>
        <w:spacing w:after="0" w:line="240" w:lineRule="auto"/>
        <w:jc w:val="both"/>
        <w:textAlignment w:val="center"/>
        <w:rPr>
          <w:rFonts w:cs="Times New Roman"/>
          <w:color w:val="007466"/>
          <w:sz w:val="20"/>
          <w:szCs w:val="20"/>
        </w:rPr>
      </w:pPr>
      <w:r w:rsidRPr="004F40F6">
        <w:rPr>
          <w:rFonts w:cs="Times New Roman"/>
          <w:color w:val="007466"/>
          <w:sz w:val="20"/>
          <w:szCs w:val="20"/>
        </w:rPr>
        <w:t xml:space="preserve">Nadalje je treba pojasniti, da zadeve v predhodnih odškodninskih postopkih po ZKP in ZP-1 obravnava le Državno odvetništvo RS </w:t>
      </w:r>
      <w:r>
        <w:rPr>
          <w:rFonts w:cs="Times New Roman"/>
          <w:color w:val="007466"/>
          <w:sz w:val="20"/>
          <w:szCs w:val="20"/>
        </w:rPr>
        <w:t xml:space="preserve">na sedežu </w:t>
      </w:r>
      <w:r w:rsidRPr="004F40F6">
        <w:rPr>
          <w:rFonts w:cs="Times New Roman"/>
          <w:color w:val="007466"/>
          <w:sz w:val="20"/>
          <w:szCs w:val="20"/>
        </w:rPr>
        <w:t xml:space="preserve">v Ljubljani. (Opomba: V Tabeli </w:t>
      </w:r>
      <w:r>
        <w:rPr>
          <w:rFonts w:cs="Times New Roman"/>
          <w:color w:val="007466"/>
          <w:sz w:val="20"/>
          <w:szCs w:val="20"/>
        </w:rPr>
        <w:t>5</w:t>
      </w:r>
      <w:r w:rsidRPr="004F40F6">
        <w:rPr>
          <w:rFonts w:cs="Times New Roman"/>
          <w:color w:val="007466"/>
          <w:sz w:val="20"/>
          <w:szCs w:val="20"/>
        </w:rPr>
        <w:t xml:space="preserve">, ki se nanaša na zunanje oddelke, je zato ta rubrika povsod označena z »0«.) Glede na metodologijo zbiranja podatkov Državno odvetništvo RS ne razpolaga s podatkom o številu vloženih predlogov, ki niso zajeti med rešenimi zadevami, zato tega podatka v Tabeli </w:t>
      </w:r>
      <w:r>
        <w:rPr>
          <w:rFonts w:cs="Times New Roman"/>
          <w:color w:val="007466"/>
          <w:sz w:val="20"/>
          <w:szCs w:val="20"/>
        </w:rPr>
        <w:t>5</w:t>
      </w:r>
      <w:r w:rsidRPr="004F40F6">
        <w:rPr>
          <w:rFonts w:cs="Times New Roman"/>
          <w:color w:val="007466"/>
          <w:sz w:val="20"/>
          <w:szCs w:val="20"/>
        </w:rPr>
        <w:t xml:space="preserve"> ni mogoče prikazati niti ga glede na navedeno ni mogoče analizirati. (Opomba: V Tabeli </w:t>
      </w:r>
      <w:r>
        <w:rPr>
          <w:rFonts w:cs="Times New Roman"/>
          <w:color w:val="007466"/>
          <w:sz w:val="20"/>
          <w:szCs w:val="20"/>
        </w:rPr>
        <w:t>5</w:t>
      </w:r>
      <w:r w:rsidRPr="004F40F6">
        <w:rPr>
          <w:rFonts w:cs="Times New Roman"/>
          <w:color w:val="007466"/>
          <w:sz w:val="20"/>
          <w:szCs w:val="20"/>
        </w:rPr>
        <w:t xml:space="preserve"> je zato oznaka NP - »ni podatka«.)</w:t>
      </w:r>
    </w:p>
    <w:p w14:paraId="0795F1EB"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rPr>
      </w:pPr>
    </w:p>
    <w:p w14:paraId="1E6E7946"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rPr>
      </w:pPr>
      <w:r w:rsidRPr="00E11582">
        <w:rPr>
          <w:rFonts w:cs="Times New Roman"/>
        </w:rPr>
        <w:lastRenderedPageBreak/>
        <w:t>Državno odvetništvo RS je v letu 202</w:t>
      </w:r>
      <w:r>
        <w:rPr>
          <w:rFonts w:cs="Times New Roman"/>
        </w:rPr>
        <w:t>1</w:t>
      </w:r>
      <w:r w:rsidRPr="00E11582">
        <w:rPr>
          <w:rFonts w:cs="Times New Roman"/>
        </w:rPr>
        <w:t xml:space="preserve"> </w:t>
      </w:r>
      <w:r w:rsidRPr="00C6111A">
        <w:rPr>
          <w:rFonts w:cs="Times New Roman"/>
          <w:b/>
          <w:bCs/>
          <w:color w:val="007466"/>
        </w:rPr>
        <w:t>zaključilo</w:t>
      </w:r>
      <w:r w:rsidRPr="00C6111A">
        <w:rPr>
          <w:rFonts w:cs="Times New Roman"/>
          <w:color w:val="007466"/>
        </w:rPr>
        <w:t xml:space="preserve"> </w:t>
      </w:r>
      <w:r w:rsidRPr="007E4901">
        <w:rPr>
          <w:rFonts w:cs="Times New Roman"/>
          <w:b/>
          <w:bCs/>
          <w:color w:val="007466"/>
        </w:rPr>
        <w:t>52.</w:t>
      </w:r>
      <w:r w:rsidRPr="00C6111A">
        <w:rPr>
          <w:rFonts w:cs="Times New Roman"/>
          <w:b/>
          <w:bCs/>
          <w:color w:val="007466"/>
        </w:rPr>
        <w:t>1</w:t>
      </w:r>
      <w:r>
        <w:rPr>
          <w:rFonts w:cs="Times New Roman"/>
          <w:b/>
          <w:bCs/>
          <w:color w:val="007466"/>
        </w:rPr>
        <w:t>85</w:t>
      </w:r>
      <w:r w:rsidRPr="00C6111A">
        <w:rPr>
          <w:rFonts w:cs="Times New Roman"/>
          <w:b/>
          <w:bCs/>
          <w:color w:val="007466"/>
        </w:rPr>
        <w:t xml:space="preserve"> zadev</w:t>
      </w:r>
      <w:r w:rsidRPr="00E11582">
        <w:rPr>
          <w:rFonts w:cs="Times New Roman"/>
        </w:rPr>
        <w:t xml:space="preserve"> z vseh področij svojega dela. </w:t>
      </w:r>
    </w:p>
    <w:p w14:paraId="0F2F2F0D"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rPr>
      </w:pPr>
    </w:p>
    <w:p w14:paraId="202CB72D" w14:textId="77777777" w:rsidR="00AC4A54" w:rsidRPr="004F40F6"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4F40F6">
        <w:rPr>
          <w:rFonts w:cs="Times New Roman"/>
          <w:color w:val="007466"/>
          <w:sz w:val="20"/>
          <w:szCs w:val="20"/>
        </w:rPr>
        <w:t xml:space="preserve">(Opomba: V ta statistični podatek so zaradi lažje primerljivosti s preteklimi leti vključeni tudi postopki pred ESČP, SEU in EFTA sodiščem, pa tudi zadeve s področja pravnih mnenj, ki v Tabeli </w:t>
      </w:r>
      <w:r>
        <w:rPr>
          <w:rFonts w:cs="Times New Roman"/>
          <w:color w:val="007466"/>
          <w:sz w:val="20"/>
          <w:szCs w:val="20"/>
        </w:rPr>
        <w:t>6</w:t>
      </w:r>
      <w:r w:rsidRPr="004F40F6">
        <w:rPr>
          <w:rFonts w:cs="Times New Roman"/>
          <w:color w:val="007466"/>
          <w:sz w:val="20"/>
          <w:szCs w:val="20"/>
        </w:rPr>
        <w:t xml:space="preserve"> niso vključeni, saj so vsebinsko obravnavani na drugih mestih tega poročila. Z delovnih področij, ki jih vključuje Tabela </w:t>
      </w:r>
      <w:r>
        <w:rPr>
          <w:rFonts w:cs="Times New Roman"/>
          <w:color w:val="007466"/>
          <w:sz w:val="20"/>
          <w:szCs w:val="20"/>
        </w:rPr>
        <w:t>6</w:t>
      </w:r>
      <w:r w:rsidRPr="004F40F6">
        <w:rPr>
          <w:rFonts w:cs="Times New Roman"/>
          <w:color w:val="007466"/>
          <w:sz w:val="20"/>
          <w:szCs w:val="20"/>
        </w:rPr>
        <w:t xml:space="preserve">, je Državno odvetništvo RS </w:t>
      </w:r>
      <w:r w:rsidRPr="004F40F6">
        <w:rPr>
          <w:rFonts w:cs="Times New Roman"/>
          <w:b/>
          <w:bCs/>
          <w:color w:val="007466"/>
          <w:sz w:val="20"/>
          <w:szCs w:val="20"/>
        </w:rPr>
        <w:t>zaključilo</w:t>
      </w:r>
      <w:r w:rsidRPr="004F40F6">
        <w:rPr>
          <w:rFonts w:cs="Times New Roman"/>
          <w:color w:val="007466"/>
          <w:sz w:val="20"/>
          <w:szCs w:val="20"/>
        </w:rPr>
        <w:t xml:space="preserve"> </w:t>
      </w:r>
      <w:r w:rsidRPr="009A6C6C">
        <w:rPr>
          <w:rFonts w:cs="Times New Roman"/>
          <w:b/>
          <w:bCs/>
          <w:color w:val="007466"/>
          <w:sz w:val="20"/>
          <w:szCs w:val="20"/>
        </w:rPr>
        <w:t>50</w:t>
      </w:r>
      <w:r w:rsidRPr="004F40F6">
        <w:rPr>
          <w:rFonts w:cs="Times New Roman"/>
          <w:b/>
          <w:bCs/>
          <w:color w:val="007466"/>
          <w:sz w:val="20"/>
          <w:szCs w:val="20"/>
        </w:rPr>
        <w:t>.</w:t>
      </w:r>
      <w:r>
        <w:rPr>
          <w:rFonts w:cs="Times New Roman"/>
          <w:b/>
          <w:bCs/>
          <w:color w:val="007466"/>
          <w:sz w:val="20"/>
          <w:szCs w:val="20"/>
        </w:rPr>
        <w:t>933</w:t>
      </w:r>
      <w:r w:rsidRPr="004F40F6">
        <w:rPr>
          <w:rFonts w:cs="Times New Roman"/>
          <w:b/>
          <w:bCs/>
          <w:color w:val="007466"/>
          <w:sz w:val="20"/>
          <w:szCs w:val="20"/>
        </w:rPr>
        <w:t xml:space="preserve"> zadev</w:t>
      </w:r>
      <w:r w:rsidRPr="004F40F6">
        <w:rPr>
          <w:rFonts w:cs="Times New Roman"/>
          <w:color w:val="007466"/>
          <w:sz w:val="20"/>
          <w:szCs w:val="20"/>
        </w:rPr>
        <w:t xml:space="preserve">.) </w:t>
      </w:r>
    </w:p>
    <w:p w14:paraId="6E7C0EB0"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7466"/>
          <w:szCs w:val="24"/>
        </w:rPr>
      </w:pPr>
    </w:p>
    <w:p w14:paraId="284C71DF" w14:textId="56896C2C" w:rsidR="00AC4A54"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 xml:space="preserve">Tabela </w:t>
      </w:r>
      <w:r>
        <w:rPr>
          <w:rFonts w:cs="Times New Roman"/>
          <w:b/>
          <w:color w:val="007466"/>
          <w:sz w:val="20"/>
          <w:szCs w:val="20"/>
        </w:rPr>
        <w:t>6</w:t>
      </w:r>
      <w:r w:rsidRPr="00E11582">
        <w:rPr>
          <w:rFonts w:cs="Times New Roman"/>
          <w:b/>
          <w:color w:val="007466"/>
          <w:sz w:val="20"/>
          <w:szCs w:val="20"/>
        </w:rPr>
        <w:t>: Prikaz načina rešitev posameznih zadev po področjih</w:t>
      </w:r>
    </w:p>
    <w:p w14:paraId="17B93C46"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10775" w:type="dxa"/>
        <w:tblInd w:w="-998" w:type="dxa"/>
        <w:tblLook w:val="04A0" w:firstRow="1" w:lastRow="0" w:firstColumn="1" w:lastColumn="0" w:noHBand="0" w:noVBand="1"/>
      </w:tblPr>
      <w:tblGrid>
        <w:gridCol w:w="1132"/>
        <w:gridCol w:w="411"/>
        <w:gridCol w:w="456"/>
        <w:gridCol w:w="576"/>
        <w:gridCol w:w="456"/>
        <w:gridCol w:w="456"/>
        <w:gridCol w:w="411"/>
        <w:gridCol w:w="411"/>
        <w:gridCol w:w="456"/>
        <w:gridCol w:w="456"/>
        <w:gridCol w:w="656"/>
        <w:gridCol w:w="456"/>
        <w:gridCol w:w="411"/>
        <w:gridCol w:w="456"/>
        <w:gridCol w:w="411"/>
        <w:gridCol w:w="456"/>
        <w:gridCol w:w="456"/>
        <w:gridCol w:w="411"/>
        <w:gridCol w:w="411"/>
        <w:gridCol w:w="656"/>
        <w:gridCol w:w="411"/>
        <w:gridCol w:w="456"/>
      </w:tblGrid>
      <w:tr w:rsidR="00AC4A54" w:rsidRPr="00E11582" w14:paraId="5CEC7F9B" w14:textId="77777777" w:rsidTr="00AC4A54">
        <w:trPr>
          <w:cantSplit/>
          <w:trHeight w:val="2753"/>
        </w:trPr>
        <w:tc>
          <w:tcPr>
            <w:tcW w:w="1829" w:type="dxa"/>
          </w:tcPr>
          <w:p w14:paraId="384A0F1D" w14:textId="77777777" w:rsidR="00AC4A54" w:rsidRPr="00E11582" w:rsidRDefault="00AC4A54" w:rsidP="00AC4A54">
            <w:pPr>
              <w:jc w:val="center"/>
              <w:rPr>
                <w:rFonts w:cs="Times New Roman"/>
                <w:sz w:val="16"/>
                <w:szCs w:val="16"/>
              </w:rPr>
            </w:pPr>
          </w:p>
          <w:p w14:paraId="0C32A288" w14:textId="77777777" w:rsidR="00AC4A54" w:rsidRPr="00E11582" w:rsidRDefault="00AC4A54" w:rsidP="00AC4A54">
            <w:pPr>
              <w:jc w:val="center"/>
              <w:rPr>
                <w:rFonts w:cs="Times New Roman"/>
                <w:sz w:val="16"/>
                <w:szCs w:val="16"/>
              </w:rPr>
            </w:pPr>
          </w:p>
          <w:p w14:paraId="0D91EA77" w14:textId="77777777" w:rsidR="00AC4A54" w:rsidRPr="00E11582" w:rsidRDefault="00AC4A54" w:rsidP="00AC4A54">
            <w:pPr>
              <w:jc w:val="center"/>
              <w:rPr>
                <w:rFonts w:cs="Times New Roman"/>
                <w:sz w:val="16"/>
                <w:szCs w:val="16"/>
              </w:rPr>
            </w:pPr>
          </w:p>
          <w:p w14:paraId="31DC8D68" w14:textId="77777777" w:rsidR="00AC4A54" w:rsidRPr="00E11582" w:rsidRDefault="00AC4A54" w:rsidP="00AC4A54">
            <w:pPr>
              <w:jc w:val="center"/>
              <w:rPr>
                <w:rFonts w:cs="Times New Roman"/>
                <w:sz w:val="16"/>
                <w:szCs w:val="16"/>
              </w:rPr>
            </w:pPr>
          </w:p>
          <w:p w14:paraId="75298EC4" w14:textId="77777777" w:rsidR="00AC4A54" w:rsidRPr="00E11582" w:rsidRDefault="00AC4A54" w:rsidP="00AC4A54">
            <w:pPr>
              <w:jc w:val="center"/>
              <w:rPr>
                <w:rFonts w:cs="Times New Roman"/>
                <w:sz w:val="16"/>
                <w:szCs w:val="16"/>
              </w:rPr>
            </w:pPr>
          </w:p>
          <w:p w14:paraId="5656FA0D" w14:textId="77777777" w:rsidR="00AC4A54" w:rsidRPr="00E11582" w:rsidRDefault="00AC4A54" w:rsidP="00AC4A54">
            <w:pPr>
              <w:jc w:val="center"/>
              <w:rPr>
                <w:rFonts w:cs="Times New Roman"/>
                <w:sz w:val="16"/>
                <w:szCs w:val="16"/>
              </w:rPr>
            </w:pPr>
            <w:r w:rsidRPr="00E11582">
              <w:rPr>
                <w:rFonts w:cs="Times New Roman"/>
                <w:sz w:val="16"/>
                <w:szCs w:val="16"/>
              </w:rPr>
              <w:t>Področje dela in način rešitve</w:t>
            </w:r>
          </w:p>
        </w:tc>
        <w:tc>
          <w:tcPr>
            <w:tcW w:w="426" w:type="dxa"/>
            <w:textDirection w:val="btLr"/>
          </w:tcPr>
          <w:p w14:paraId="61C3A082" w14:textId="77777777" w:rsidR="00AC4A54" w:rsidRPr="00E11582" w:rsidRDefault="00AC4A54" w:rsidP="00AC4A54">
            <w:pPr>
              <w:ind w:left="113" w:right="113"/>
              <w:jc w:val="both"/>
              <w:rPr>
                <w:rFonts w:cs="Times New Roman"/>
                <w:sz w:val="16"/>
                <w:szCs w:val="16"/>
              </w:rPr>
            </w:pPr>
            <w:r w:rsidRPr="00E11582">
              <w:rPr>
                <w:rFonts w:cs="Times New Roman"/>
                <w:sz w:val="16"/>
                <w:szCs w:val="16"/>
              </w:rPr>
              <w:t>IZVENSODNA PORAVNAVA</w:t>
            </w:r>
          </w:p>
        </w:tc>
        <w:tc>
          <w:tcPr>
            <w:tcW w:w="426" w:type="dxa"/>
            <w:textDirection w:val="btLr"/>
          </w:tcPr>
          <w:p w14:paraId="28F188A0" w14:textId="77777777" w:rsidR="00AC4A54" w:rsidRPr="00E11582" w:rsidRDefault="00AC4A54" w:rsidP="00AC4A54">
            <w:pPr>
              <w:ind w:left="113" w:right="113"/>
              <w:jc w:val="both"/>
              <w:rPr>
                <w:rFonts w:cs="Times New Roman"/>
                <w:sz w:val="16"/>
                <w:szCs w:val="16"/>
              </w:rPr>
            </w:pPr>
            <w:r w:rsidRPr="00E11582">
              <w:rPr>
                <w:rFonts w:cs="Times New Roman"/>
                <w:sz w:val="16"/>
                <w:szCs w:val="16"/>
              </w:rPr>
              <w:t>SODNA PORAVNAVA</w:t>
            </w:r>
          </w:p>
        </w:tc>
        <w:tc>
          <w:tcPr>
            <w:tcW w:w="390" w:type="dxa"/>
            <w:textDirection w:val="btLr"/>
          </w:tcPr>
          <w:p w14:paraId="55131D18" w14:textId="77777777" w:rsidR="00AC4A54" w:rsidRPr="00E11582" w:rsidRDefault="00AC4A54" w:rsidP="00AC4A54">
            <w:pPr>
              <w:ind w:left="113" w:right="113"/>
              <w:jc w:val="both"/>
              <w:rPr>
                <w:rFonts w:cs="Times New Roman"/>
                <w:sz w:val="16"/>
                <w:szCs w:val="16"/>
              </w:rPr>
            </w:pPr>
            <w:r w:rsidRPr="00E11582">
              <w:rPr>
                <w:rFonts w:cs="Times New Roman"/>
                <w:sz w:val="16"/>
                <w:szCs w:val="16"/>
              </w:rPr>
              <w:t>DOBLJENO</w:t>
            </w:r>
          </w:p>
        </w:tc>
        <w:tc>
          <w:tcPr>
            <w:tcW w:w="462" w:type="dxa"/>
            <w:textDirection w:val="btLr"/>
          </w:tcPr>
          <w:p w14:paraId="594FF9AF" w14:textId="77777777" w:rsidR="00AC4A54" w:rsidRPr="00E11582" w:rsidRDefault="00AC4A54" w:rsidP="00AC4A54">
            <w:pPr>
              <w:ind w:left="113" w:right="113"/>
              <w:jc w:val="both"/>
              <w:rPr>
                <w:rFonts w:cs="Times New Roman"/>
                <w:sz w:val="16"/>
                <w:szCs w:val="16"/>
              </w:rPr>
            </w:pPr>
            <w:r w:rsidRPr="00E11582">
              <w:rPr>
                <w:rFonts w:cs="Times New Roman"/>
                <w:sz w:val="16"/>
                <w:szCs w:val="16"/>
              </w:rPr>
              <w:t>IZGUBLJENO</w:t>
            </w:r>
          </w:p>
        </w:tc>
        <w:tc>
          <w:tcPr>
            <w:tcW w:w="426" w:type="dxa"/>
            <w:textDirection w:val="btLr"/>
          </w:tcPr>
          <w:p w14:paraId="6C2A91DA" w14:textId="77777777" w:rsidR="00AC4A54" w:rsidRPr="00E11582" w:rsidRDefault="00AC4A54" w:rsidP="00AC4A54">
            <w:pPr>
              <w:ind w:left="113" w:right="113"/>
              <w:jc w:val="both"/>
              <w:rPr>
                <w:rFonts w:cs="Times New Roman"/>
                <w:sz w:val="16"/>
                <w:szCs w:val="16"/>
              </w:rPr>
            </w:pPr>
            <w:r w:rsidRPr="00E11582">
              <w:rPr>
                <w:rFonts w:cs="Times New Roman"/>
                <w:sz w:val="16"/>
                <w:szCs w:val="16"/>
              </w:rPr>
              <w:t>UMIK</w:t>
            </w:r>
          </w:p>
        </w:tc>
        <w:tc>
          <w:tcPr>
            <w:tcW w:w="426" w:type="dxa"/>
            <w:textDirection w:val="btLr"/>
          </w:tcPr>
          <w:p w14:paraId="382A4BE3" w14:textId="77777777" w:rsidR="00AC4A54" w:rsidRPr="00E11582" w:rsidRDefault="00AC4A54" w:rsidP="00AC4A54">
            <w:pPr>
              <w:ind w:left="113" w:right="113"/>
              <w:jc w:val="both"/>
              <w:rPr>
                <w:rFonts w:cs="Times New Roman"/>
                <w:sz w:val="16"/>
                <w:szCs w:val="16"/>
              </w:rPr>
            </w:pPr>
            <w:r w:rsidRPr="00E11582">
              <w:rPr>
                <w:rFonts w:cs="Times New Roman"/>
                <w:sz w:val="16"/>
                <w:szCs w:val="16"/>
              </w:rPr>
              <w:t xml:space="preserve">PP </w:t>
            </w:r>
            <w:r>
              <w:rPr>
                <w:rFonts w:cs="Times New Roman"/>
                <w:sz w:val="16"/>
                <w:szCs w:val="16"/>
              </w:rPr>
              <w:t>–</w:t>
            </w:r>
            <w:r w:rsidRPr="00E11582">
              <w:rPr>
                <w:rFonts w:cs="Times New Roman"/>
                <w:sz w:val="16"/>
                <w:szCs w:val="16"/>
              </w:rPr>
              <w:t xml:space="preserve"> PORAVNAVA</w:t>
            </w:r>
          </w:p>
        </w:tc>
        <w:tc>
          <w:tcPr>
            <w:tcW w:w="426" w:type="dxa"/>
            <w:textDirection w:val="btLr"/>
          </w:tcPr>
          <w:p w14:paraId="49AE0853" w14:textId="77777777" w:rsidR="00AC4A54" w:rsidRPr="00E11582" w:rsidRDefault="00AC4A54" w:rsidP="00AC4A54">
            <w:pPr>
              <w:ind w:left="113" w:right="113"/>
              <w:jc w:val="both"/>
              <w:rPr>
                <w:rFonts w:cs="Times New Roman"/>
                <w:sz w:val="16"/>
                <w:szCs w:val="16"/>
              </w:rPr>
            </w:pPr>
            <w:r w:rsidRPr="00E11582">
              <w:rPr>
                <w:rFonts w:cs="Times New Roman"/>
                <w:sz w:val="16"/>
                <w:szCs w:val="16"/>
              </w:rPr>
              <w:t>PP – NE SPREJME PONUDBE</w:t>
            </w:r>
          </w:p>
        </w:tc>
        <w:tc>
          <w:tcPr>
            <w:tcW w:w="426" w:type="dxa"/>
            <w:textDirection w:val="btLr"/>
          </w:tcPr>
          <w:p w14:paraId="34822F38" w14:textId="77777777" w:rsidR="00AC4A54" w:rsidRPr="00E11582" w:rsidRDefault="00AC4A54" w:rsidP="00AC4A54">
            <w:pPr>
              <w:ind w:left="113" w:right="113"/>
              <w:jc w:val="both"/>
              <w:rPr>
                <w:rFonts w:cs="Times New Roman"/>
                <w:sz w:val="16"/>
                <w:szCs w:val="16"/>
              </w:rPr>
            </w:pPr>
            <w:r w:rsidRPr="00E11582">
              <w:rPr>
                <w:rFonts w:cs="Times New Roman"/>
                <w:sz w:val="16"/>
                <w:szCs w:val="16"/>
              </w:rPr>
              <w:t>PP – DP ZAVRNIL</w:t>
            </w:r>
          </w:p>
        </w:tc>
        <w:tc>
          <w:tcPr>
            <w:tcW w:w="426" w:type="dxa"/>
            <w:textDirection w:val="btLr"/>
          </w:tcPr>
          <w:p w14:paraId="015A53BC" w14:textId="77777777" w:rsidR="00AC4A54" w:rsidRPr="00E11582" w:rsidRDefault="00AC4A54" w:rsidP="00AC4A54">
            <w:pPr>
              <w:ind w:left="113" w:right="113"/>
              <w:jc w:val="both"/>
              <w:rPr>
                <w:rFonts w:cs="Times New Roman"/>
                <w:sz w:val="16"/>
                <w:szCs w:val="16"/>
              </w:rPr>
            </w:pPr>
            <w:r w:rsidRPr="00E11582">
              <w:rPr>
                <w:rFonts w:cs="Times New Roman"/>
                <w:sz w:val="16"/>
                <w:szCs w:val="16"/>
              </w:rPr>
              <w:t>PLAČANO PO OPOMINU</w:t>
            </w:r>
          </w:p>
        </w:tc>
        <w:tc>
          <w:tcPr>
            <w:tcW w:w="426" w:type="dxa"/>
            <w:textDirection w:val="btLr"/>
          </w:tcPr>
          <w:p w14:paraId="014B055A" w14:textId="77777777" w:rsidR="00AC4A54" w:rsidRPr="00E11582" w:rsidRDefault="00AC4A54" w:rsidP="00AC4A54">
            <w:pPr>
              <w:ind w:left="113" w:right="113"/>
              <w:jc w:val="both"/>
              <w:rPr>
                <w:rFonts w:cs="Times New Roman"/>
                <w:sz w:val="16"/>
                <w:szCs w:val="16"/>
              </w:rPr>
            </w:pPr>
            <w:r w:rsidRPr="00E11582">
              <w:rPr>
                <w:rFonts w:cs="Times New Roman"/>
                <w:sz w:val="16"/>
                <w:szCs w:val="16"/>
              </w:rPr>
              <w:t>UGODENO</w:t>
            </w:r>
          </w:p>
        </w:tc>
        <w:tc>
          <w:tcPr>
            <w:tcW w:w="426" w:type="dxa"/>
            <w:textDirection w:val="btLr"/>
          </w:tcPr>
          <w:p w14:paraId="36190E10" w14:textId="77777777" w:rsidR="00AC4A54" w:rsidRPr="00E11582" w:rsidRDefault="00AC4A54" w:rsidP="00AC4A54">
            <w:pPr>
              <w:ind w:left="113" w:right="113"/>
              <w:jc w:val="both"/>
              <w:rPr>
                <w:rFonts w:cs="Times New Roman"/>
                <w:sz w:val="16"/>
                <w:szCs w:val="16"/>
              </w:rPr>
            </w:pPr>
            <w:r w:rsidRPr="00E11582">
              <w:rPr>
                <w:rFonts w:cs="Times New Roman"/>
                <w:sz w:val="16"/>
                <w:szCs w:val="16"/>
              </w:rPr>
              <w:t>USTAVITEV</w:t>
            </w:r>
          </w:p>
        </w:tc>
        <w:tc>
          <w:tcPr>
            <w:tcW w:w="426" w:type="dxa"/>
            <w:textDirection w:val="btLr"/>
          </w:tcPr>
          <w:p w14:paraId="7A3D3BE8" w14:textId="77777777" w:rsidR="00AC4A54" w:rsidRPr="00E11582" w:rsidRDefault="00AC4A54" w:rsidP="00AC4A54">
            <w:pPr>
              <w:ind w:left="113" w:right="113"/>
              <w:jc w:val="both"/>
              <w:rPr>
                <w:rFonts w:cs="Times New Roman"/>
                <w:sz w:val="16"/>
                <w:szCs w:val="16"/>
              </w:rPr>
            </w:pPr>
            <w:r w:rsidRPr="00E11582">
              <w:rPr>
                <w:rFonts w:cs="Times New Roman"/>
                <w:sz w:val="16"/>
                <w:szCs w:val="16"/>
              </w:rPr>
              <w:t>IZGUBLJENO/ZAVRNJENO</w:t>
            </w:r>
          </w:p>
        </w:tc>
        <w:tc>
          <w:tcPr>
            <w:tcW w:w="426" w:type="dxa"/>
            <w:textDirection w:val="btLr"/>
          </w:tcPr>
          <w:p w14:paraId="1A303ECD" w14:textId="77777777" w:rsidR="00AC4A54" w:rsidRPr="00E11582" w:rsidRDefault="00AC4A54" w:rsidP="00AC4A54">
            <w:pPr>
              <w:ind w:left="113" w:right="113"/>
              <w:jc w:val="both"/>
              <w:rPr>
                <w:rFonts w:cs="Times New Roman"/>
                <w:sz w:val="16"/>
                <w:szCs w:val="16"/>
              </w:rPr>
            </w:pPr>
            <w:r w:rsidRPr="00E11582">
              <w:rPr>
                <w:rFonts w:cs="Times New Roman"/>
                <w:sz w:val="16"/>
                <w:szCs w:val="16"/>
              </w:rPr>
              <w:t>IZVRŠBA USPEŠNA</w:t>
            </w:r>
          </w:p>
        </w:tc>
        <w:tc>
          <w:tcPr>
            <w:tcW w:w="426" w:type="dxa"/>
            <w:textDirection w:val="btLr"/>
          </w:tcPr>
          <w:p w14:paraId="47E5FA57" w14:textId="77777777" w:rsidR="00AC4A54" w:rsidRPr="00E11582" w:rsidRDefault="00AC4A54" w:rsidP="00AC4A54">
            <w:pPr>
              <w:ind w:left="113" w:right="113"/>
              <w:jc w:val="both"/>
              <w:rPr>
                <w:rFonts w:cs="Times New Roman"/>
                <w:sz w:val="16"/>
                <w:szCs w:val="16"/>
              </w:rPr>
            </w:pPr>
            <w:r w:rsidRPr="00E11582">
              <w:rPr>
                <w:rFonts w:cs="Times New Roman"/>
                <w:sz w:val="16"/>
                <w:szCs w:val="16"/>
              </w:rPr>
              <w:t>REŠENO S PORAVNAVO</w:t>
            </w:r>
          </w:p>
        </w:tc>
        <w:tc>
          <w:tcPr>
            <w:tcW w:w="426" w:type="dxa"/>
            <w:textDirection w:val="btLr"/>
          </w:tcPr>
          <w:p w14:paraId="5CC1BA77" w14:textId="77777777" w:rsidR="00AC4A54" w:rsidRPr="00E11582" w:rsidRDefault="00AC4A54" w:rsidP="00AC4A54">
            <w:pPr>
              <w:ind w:left="113" w:right="113"/>
              <w:jc w:val="both"/>
              <w:rPr>
                <w:rFonts w:cs="Times New Roman"/>
                <w:sz w:val="16"/>
                <w:szCs w:val="16"/>
              </w:rPr>
            </w:pPr>
            <w:r w:rsidRPr="00E11582">
              <w:rPr>
                <w:rFonts w:cs="Times New Roman"/>
                <w:sz w:val="16"/>
                <w:szCs w:val="16"/>
              </w:rPr>
              <w:t>ZAVRNJENO</w:t>
            </w:r>
          </w:p>
        </w:tc>
        <w:tc>
          <w:tcPr>
            <w:tcW w:w="426" w:type="dxa"/>
            <w:textDirection w:val="btLr"/>
          </w:tcPr>
          <w:p w14:paraId="0F1B3F6D" w14:textId="77777777" w:rsidR="00AC4A54" w:rsidRPr="00E11582" w:rsidRDefault="00AC4A54" w:rsidP="00AC4A54">
            <w:pPr>
              <w:ind w:left="113" w:right="113"/>
              <w:jc w:val="both"/>
              <w:rPr>
                <w:rFonts w:cs="Times New Roman"/>
                <w:sz w:val="16"/>
                <w:szCs w:val="16"/>
              </w:rPr>
            </w:pPr>
            <w:r w:rsidRPr="00E11582">
              <w:rPr>
                <w:rFonts w:cs="Times New Roman"/>
                <w:sz w:val="16"/>
                <w:szCs w:val="16"/>
              </w:rPr>
              <w:t>ZAHTEVI UGODENO</w:t>
            </w:r>
          </w:p>
        </w:tc>
        <w:tc>
          <w:tcPr>
            <w:tcW w:w="426" w:type="dxa"/>
            <w:textDirection w:val="btLr"/>
          </w:tcPr>
          <w:p w14:paraId="235CE40F" w14:textId="77777777" w:rsidR="00AC4A54" w:rsidRPr="00E11582" w:rsidRDefault="00AC4A54" w:rsidP="00AC4A54">
            <w:pPr>
              <w:ind w:left="113" w:right="113"/>
              <w:jc w:val="both"/>
              <w:rPr>
                <w:rFonts w:cs="Times New Roman"/>
                <w:sz w:val="16"/>
                <w:szCs w:val="16"/>
              </w:rPr>
            </w:pPr>
            <w:r w:rsidRPr="00E11582">
              <w:rPr>
                <w:rFonts w:cs="Times New Roman"/>
                <w:sz w:val="16"/>
                <w:szCs w:val="16"/>
              </w:rPr>
              <w:t>UMIK ZAHTEVE</w:t>
            </w:r>
          </w:p>
        </w:tc>
        <w:tc>
          <w:tcPr>
            <w:tcW w:w="426" w:type="dxa"/>
            <w:textDirection w:val="btLr"/>
          </w:tcPr>
          <w:p w14:paraId="3DA5D46A" w14:textId="77777777" w:rsidR="00AC4A54" w:rsidRPr="00E11582" w:rsidRDefault="00AC4A54" w:rsidP="00AC4A54">
            <w:pPr>
              <w:ind w:left="113" w:right="113"/>
              <w:jc w:val="both"/>
              <w:rPr>
                <w:rFonts w:cs="Times New Roman"/>
                <w:sz w:val="16"/>
                <w:szCs w:val="16"/>
              </w:rPr>
            </w:pPr>
            <w:r w:rsidRPr="00E11582">
              <w:rPr>
                <w:rFonts w:cs="Times New Roman"/>
                <w:sz w:val="16"/>
                <w:szCs w:val="16"/>
              </w:rPr>
              <w:t>VLOŽENA TOŽBA (BPP)</w:t>
            </w:r>
          </w:p>
        </w:tc>
        <w:tc>
          <w:tcPr>
            <w:tcW w:w="426" w:type="dxa"/>
            <w:textDirection w:val="btLr"/>
          </w:tcPr>
          <w:p w14:paraId="1DD2AC7E" w14:textId="77777777" w:rsidR="00AC4A54" w:rsidRPr="00E11582" w:rsidRDefault="00AC4A54" w:rsidP="00AC4A54">
            <w:pPr>
              <w:ind w:left="113" w:right="113"/>
              <w:jc w:val="both"/>
              <w:rPr>
                <w:rFonts w:cs="Times New Roman"/>
                <w:sz w:val="16"/>
                <w:szCs w:val="16"/>
              </w:rPr>
            </w:pPr>
            <w:r w:rsidRPr="00E11582">
              <w:rPr>
                <w:rFonts w:cs="Times New Roman"/>
                <w:sz w:val="16"/>
                <w:szCs w:val="16"/>
              </w:rPr>
              <w:t>NEVLOŽENA TOŽBA (BPP)</w:t>
            </w:r>
          </w:p>
        </w:tc>
        <w:tc>
          <w:tcPr>
            <w:tcW w:w="426" w:type="dxa"/>
            <w:textDirection w:val="btLr"/>
          </w:tcPr>
          <w:p w14:paraId="36302A47" w14:textId="77777777" w:rsidR="00AC4A54" w:rsidRPr="00E11582" w:rsidRDefault="00AC4A54" w:rsidP="00AC4A54">
            <w:pPr>
              <w:ind w:left="113" w:right="113"/>
              <w:jc w:val="both"/>
              <w:rPr>
                <w:rFonts w:cs="Times New Roman"/>
                <w:sz w:val="16"/>
                <w:szCs w:val="16"/>
              </w:rPr>
            </w:pPr>
            <w:r w:rsidRPr="00E11582">
              <w:rPr>
                <w:rFonts w:cs="Times New Roman"/>
                <w:sz w:val="16"/>
                <w:szCs w:val="16"/>
              </w:rPr>
              <w:t>VLOŽENA TOŽBA</w:t>
            </w:r>
          </w:p>
        </w:tc>
        <w:tc>
          <w:tcPr>
            <w:tcW w:w="426" w:type="dxa"/>
            <w:textDirection w:val="btLr"/>
          </w:tcPr>
          <w:p w14:paraId="70D2AAB9" w14:textId="77777777" w:rsidR="00AC4A54" w:rsidRPr="00E11582" w:rsidRDefault="00AC4A54" w:rsidP="00AC4A54">
            <w:pPr>
              <w:ind w:left="113" w:right="113"/>
              <w:jc w:val="both"/>
              <w:rPr>
                <w:rFonts w:cs="Times New Roman"/>
                <w:sz w:val="16"/>
                <w:szCs w:val="16"/>
              </w:rPr>
            </w:pPr>
            <w:r w:rsidRPr="00E11582">
              <w:rPr>
                <w:rFonts w:cs="Times New Roman"/>
                <w:sz w:val="16"/>
                <w:szCs w:val="16"/>
              </w:rPr>
              <w:t>NEVLOŽENA TOŽBA</w:t>
            </w:r>
          </w:p>
        </w:tc>
      </w:tr>
      <w:tr w:rsidR="00AC4A54" w:rsidRPr="00E11582" w14:paraId="116D38E4" w14:textId="77777777" w:rsidTr="00AC4A54">
        <w:trPr>
          <w:trHeight w:val="185"/>
        </w:trPr>
        <w:tc>
          <w:tcPr>
            <w:tcW w:w="1829" w:type="dxa"/>
          </w:tcPr>
          <w:p w14:paraId="77E835A5" w14:textId="77777777" w:rsidR="00AC4A54" w:rsidRPr="00E11582" w:rsidRDefault="00AC4A54" w:rsidP="00AC4A54">
            <w:pPr>
              <w:jc w:val="both"/>
              <w:rPr>
                <w:rFonts w:cs="Times New Roman"/>
                <w:sz w:val="16"/>
                <w:szCs w:val="16"/>
              </w:rPr>
            </w:pPr>
            <w:r w:rsidRPr="00E11582">
              <w:rPr>
                <w:rFonts w:cs="Times New Roman"/>
                <w:sz w:val="16"/>
                <w:szCs w:val="16"/>
              </w:rPr>
              <w:t>Civilnopravne in gospodarske zadeve</w:t>
            </w:r>
          </w:p>
        </w:tc>
        <w:tc>
          <w:tcPr>
            <w:tcW w:w="426" w:type="dxa"/>
          </w:tcPr>
          <w:p w14:paraId="225F0111" w14:textId="77777777" w:rsidR="00AC4A54" w:rsidRPr="00E11582" w:rsidRDefault="00AC4A54" w:rsidP="00AC4A54">
            <w:pPr>
              <w:jc w:val="center"/>
              <w:rPr>
                <w:rFonts w:cs="Times New Roman"/>
                <w:sz w:val="16"/>
                <w:szCs w:val="16"/>
              </w:rPr>
            </w:pPr>
            <w:r>
              <w:rPr>
                <w:rFonts w:cs="Times New Roman"/>
                <w:sz w:val="16"/>
                <w:szCs w:val="16"/>
              </w:rPr>
              <w:t>7</w:t>
            </w:r>
          </w:p>
        </w:tc>
        <w:tc>
          <w:tcPr>
            <w:tcW w:w="426" w:type="dxa"/>
          </w:tcPr>
          <w:p w14:paraId="31B8A20C"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90</w:t>
            </w:r>
          </w:p>
        </w:tc>
        <w:tc>
          <w:tcPr>
            <w:tcW w:w="390" w:type="dxa"/>
          </w:tcPr>
          <w:p w14:paraId="132D7B08" w14:textId="77777777" w:rsidR="00AC4A54" w:rsidRPr="00E11582" w:rsidRDefault="00AC4A54" w:rsidP="00AC4A54">
            <w:pPr>
              <w:jc w:val="center"/>
              <w:rPr>
                <w:rFonts w:cs="Times New Roman"/>
                <w:sz w:val="16"/>
                <w:szCs w:val="16"/>
              </w:rPr>
            </w:pPr>
            <w:r>
              <w:rPr>
                <w:rFonts w:cs="Times New Roman"/>
                <w:sz w:val="16"/>
                <w:szCs w:val="16"/>
              </w:rPr>
              <w:t>286</w:t>
            </w:r>
          </w:p>
        </w:tc>
        <w:tc>
          <w:tcPr>
            <w:tcW w:w="462" w:type="dxa"/>
          </w:tcPr>
          <w:p w14:paraId="52D59F1F" w14:textId="77777777" w:rsidR="00AC4A54" w:rsidRPr="00E11582" w:rsidRDefault="00AC4A54" w:rsidP="00AC4A54">
            <w:pPr>
              <w:jc w:val="center"/>
              <w:rPr>
                <w:rFonts w:cs="Times New Roman"/>
                <w:sz w:val="16"/>
                <w:szCs w:val="16"/>
              </w:rPr>
            </w:pPr>
            <w:r>
              <w:rPr>
                <w:rFonts w:cs="Times New Roman"/>
                <w:sz w:val="16"/>
                <w:szCs w:val="16"/>
              </w:rPr>
              <w:t>36</w:t>
            </w:r>
          </w:p>
        </w:tc>
        <w:tc>
          <w:tcPr>
            <w:tcW w:w="426" w:type="dxa"/>
          </w:tcPr>
          <w:p w14:paraId="68465175" w14:textId="77777777" w:rsidR="00AC4A54" w:rsidRPr="00E11582" w:rsidRDefault="00AC4A54" w:rsidP="00AC4A54">
            <w:pPr>
              <w:jc w:val="center"/>
              <w:rPr>
                <w:rFonts w:cs="Times New Roman"/>
                <w:sz w:val="16"/>
                <w:szCs w:val="16"/>
              </w:rPr>
            </w:pPr>
            <w:r>
              <w:rPr>
                <w:rFonts w:cs="Times New Roman"/>
                <w:sz w:val="16"/>
                <w:szCs w:val="16"/>
              </w:rPr>
              <w:t>92</w:t>
            </w:r>
          </w:p>
        </w:tc>
        <w:tc>
          <w:tcPr>
            <w:tcW w:w="426" w:type="dxa"/>
          </w:tcPr>
          <w:p w14:paraId="6CAFF69A" w14:textId="77777777" w:rsidR="00AC4A54" w:rsidRPr="00E11582" w:rsidRDefault="00AC4A54" w:rsidP="00AC4A54">
            <w:pPr>
              <w:jc w:val="center"/>
              <w:rPr>
                <w:rFonts w:cs="Times New Roman"/>
                <w:sz w:val="16"/>
                <w:szCs w:val="16"/>
              </w:rPr>
            </w:pPr>
            <w:r>
              <w:rPr>
                <w:rFonts w:cs="Times New Roman"/>
                <w:sz w:val="16"/>
                <w:szCs w:val="16"/>
              </w:rPr>
              <w:t>32</w:t>
            </w:r>
          </w:p>
        </w:tc>
        <w:tc>
          <w:tcPr>
            <w:tcW w:w="426" w:type="dxa"/>
          </w:tcPr>
          <w:p w14:paraId="359470E0" w14:textId="77777777" w:rsidR="00AC4A54" w:rsidRPr="00E11582" w:rsidRDefault="00AC4A54" w:rsidP="00AC4A54">
            <w:pPr>
              <w:jc w:val="center"/>
              <w:rPr>
                <w:rFonts w:cs="Times New Roman"/>
                <w:sz w:val="16"/>
                <w:szCs w:val="16"/>
              </w:rPr>
            </w:pPr>
            <w:r>
              <w:rPr>
                <w:rFonts w:cs="Times New Roman"/>
                <w:sz w:val="16"/>
                <w:szCs w:val="16"/>
              </w:rPr>
              <w:t>1</w:t>
            </w:r>
          </w:p>
        </w:tc>
        <w:tc>
          <w:tcPr>
            <w:tcW w:w="426" w:type="dxa"/>
          </w:tcPr>
          <w:p w14:paraId="1ABB0FD4"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52</w:t>
            </w:r>
          </w:p>
        </w:tc>
        <w:tc>
          <w:tcPr>
            <w:tcW w:w="426" w:type="dxa"/>
          </w:tcPr>
          <w:p w14:paraId="155AF250" w14:textId="77777777" w:rsidR="00AC4A54" w:rsidRPr="00E11582" w:rsidRDefault="00AC4A54" w:rsidP="00AC4A54">
            <w:pPr>
              <w:jc w:val="center"/>
              <w:rPr>
                <w:rFonts w:cs="Times New Roman"/>
                <w:sz w:val="16"/>
                <w:szCs w:val="16"/>
              </w:rPr>
            </w:pPr>
          </w:p>
        </w:tc>
        <w:tc>
          <w:tcPr>
            <w:tcW w:w="426" w:type="dxa"/>
          </w:tcPr>
          <w:p w14:paraId="5D0EA6AD" w14:textId="77777777" w:rsidR="00AC4A54" w:rsidRPr="00E11582" w:rsidRDefault="00AC4A54" w:rsidP="00AC4A54">
            <w:pPr>
              <w:jc w:val="center"/>
              <w:rPr>
                <w:rFonts w:cs="Times New Roman"/>
                <w:sz w:val="16"/>
                <w:szCs w:val="16"/>
              </w:rPr>
            </w:pPr>
          </w:p>
        </w:tc>
        <w:tc>
          <w:tcPr>
            <w:tcW w:w="426" w:type="dxa"/>
          </w:tcPr>
          <w:p w14:paraId="161D1CDB" w14:textId="77777777" w:rsidR="00AC4A54" w:rsidRPr="00E11582" w:rsidRDefault="00AC4A54" w:rsidP="00AC4A54">
            <w:pPr>
              <w:jc w:val="center"/>
              <w:rPr>
                <w:rFonts w:cs="Times New Roman"/>
                <w:sz w:val="16"/>
                <w:szCs w:val="16"/>
              </w:rPr>
            </w:pPr>
          </w:p>
        </w:tc>
        <w:tc>
          <w:tcPr>
            <w:tcW w:w="426" w:type="dxa"/>
          </w:tcPr>
          <w:p w14:paraId="75E8C783" w14:textId="77777777" w:rsidR="00AC4A54" w:rsidRPr="00E11582" w:rsidRDefault="00AC4A54" w:rsidP="00AC4A54">
            <w:pPr>
              <w:jc w:val="center"/>
              <w:rPr>
                <w:rFonts w:cs="Times New Roman"/>
                <w:sz w:val="16"/>
                <w:szCs w:val="16"/>
              </w:rPr>
            </w:pPr>
          </w:p>
        </w:tc>
        <w:tc>
          <w:tcPr>
            <w:tcW w:w="426" w:type="dxa"/>
          </w:tcPr>
          <w:p w14:paraId="7E3AD124" w14:textId="77777777" w:rsidR="00AC4A54" w:rsidRPr="00E11582" w:rsidRDefault="00AC4A54" w:rsidP="00AC4A54">
            <w:pPr>
              <w:jc w:val="center"/>
              <w:rPr>
                <w:rFonts w:cs="Times New Roman"/>
                <w:sz w:val="16"/>
                <w:szCs w:val="16"/>
              </w:rPr>
            </w:pPr>
          </w:p>
        </w:tc>
        <w:tc>
          <w:tcPr>
            <w:tcW w:w="426" w:type="dxa"/>
          </w:tcPr>
          <w:p w14:paraId="3176494A" w14:textId="77777777" w:rsidR="00AC4A54" w:rsidRPr="00E11582" w:rsidRDefault="00AC4A54" w:rsidP="00AC4A54">
            <w:pPr>
              <w:jc w:val="center"/>
              <w:rPr>
                <w:rFonts w:cs="Times New Roman"/>
                <w:sz w:val="16"/>
                <w:szCs w:val="16"/>
              </w:rPr>
            </w:pPr>
          </w:p>
        </w:tc>
        <w:tc>
          <w:tcPr>
            <w:tcW w:w="426" w:type="dxa"/>
          </w:tcPr>
          <w:p w14:paraId="21E6756D" w14:textId="77777777" w:rsidR="00AC4A54" w:rsidRPr="00E11582" w:rsidRDefault="00AC4A54" w:rsidP="00AC4A54">
            <w:pPr>
              <w:jc w:val="center"/>
              <w:rPr>
                <w:rFonts w:cs="Times New Roman"/>
                <w:sz w:val="16"/>
                <w:szCs w:val="16"/>
              </w:rPr>
            </w:pPr>
          </w:p>
        </w:tc>
        <w:tc>
          <w:tcPr>
            <w:tcW w:w="426" w:type="dxa"/>
          </w:tcPr>
          <w:p w14:paraId="21338C66" w14:textId="77777777" w:rsidR="00AC4A54" w:rsidRPr="00E11582" w:rsidRDefault="00AC4A54" w:rsidP="00AC4A54">
            <w:pPr>
              <w:jc w:val="center"/>
              <w:rPr>
                <w:rFonts w:cs="Times New Roman"/>
                <w:sz w:val="16"/>
                <w:szCs w:val="16"/>
              </w:rPr>
            </w:pPr>
          </w:p>
        </w:tc>
        <w:tc>
          <w:tcPr>
            <w:tcW w:w="426" w:type="dxa"/>
          </w:tcPr>
          <w:p w14:paraId="519DE890" w14:textId="77777777" w:rsidR="00AC4A54" w:rsidRPr="00E11582" w:rsidRDefault="00AC4A54" w:rsidP="00AC4A54">
            <w:pPr>
              <w:jc w:val="center"/>
              <w:rPr>
                <w:rFonts w:cs="Times New Roman"/>
                <w:sz w:val="16"/>
                <w:szCs w:val="16"/>
              </w:rPr>
            </w:pPr>
          </w:p>
        </w:tc>
        <w:tc>
          <w:tcPr>
            <w:tcW w:w="426" w:type="dxa"/>
          </w:tcPr>
          <w:p w14:paraId="31EFCF67" w14:textId="77777777" w:rsidR="00AC4A54" w:rsidRPr="00E11582" w:rsidRDefault="00AC4A54" w:rsidP="00AC4A54">
            <w:pPr>
              <w:jc w:val="center"/>
              <w:rPr>
                <w:rFonts w:cs="Times New Roman"/>
                <w:sz w:val="16"/>
                <w:szCs w:val="16"/>
              </w:rPr>
            </w:pPr>
          </w:p>
        </w:tc>
        <w:tc>
          <w:tcPr>
            <w:tcW w:w="426" w:type="dxa"/>
          </w:tcPr>
          <w:p w14:paraId="57F47C41" w14:textId="77777777" w:rsidR="00AC4A54" w:rsidRPr="00E11582" w:rsidRDefault="00AC4A54" w:rsidP="00AC4A54">
            <w:pPr>
              <w:jc w:val="center"/>
              <w:rPr>
                <w:rFonts w:cs="Times New Roman"/>
                <w:sz w:val="16"/>
                <w:szCs w:val="16"/>
              </w:rPr>
            </w:pPr>
          </w:p>
        </w:tc>
        <w:tc>
          <w:tcPr>
            <w:tcW w:w="426" w:type="dxa"/>
          </w:tcPr>
          <w:p w14:paraId="594FC1A6" w14:textId="77777777" w:rsidR="00AC4A54" w:rsidRPr="00E11582" w:rsidRDefault="00AC4A54" w:rsidP="00AC4A54">
            <w:pPr>
              <w:jc w:val="center"/>
              <w:rPr>
                <w:rFonts w:cs="Times New Roman"/>
                <w:sz w:val="16"/>
                <w:szCs w:val="16"/>
              </w:rPr>
            </w:pPr>
          </w:p>
        </w:tc>
        <w:tc>
          <w:tcPr>
            <w:tcW w:w="426" w:type="dxa"/>
          </w:tcPr>
          <w:p w14:paraId="63C4D6B1" w14:textId="77777777" w:rsidR="00AC4A54" w:rsidRPr="00E11582" w:rsidRDefault="00AC4A54" w:rsidP="00AC4A54">
            <w:pPr>
              <w:jc w:val="center"/>
              <w:rPr>
                <w:rFonts w:cs="Times New Roman"/>
                <w:sz w:val="16"/>
                <w:szCs w:val="16"/>
              </w:rPr>
            </w:pPr>
          </w:p>
        </w:tc>
      </w:tr>
      <w:tr w:rsidR="00AC4A54" w:rsidRPr="00E11582" w14:paraId="41269F3E" w14:textId="77777777" w:rsidTr="00AC4A54">
        <w:trPr>
          <w:trHeight w:val="200"/>
        </w:trPr>
        <w:tc>
          <w:tcPr>
            <w:tcW w:w="1829" w:type="dxa"/>
          </w:tcPr>
          <w:p w14:paraId="262C4E95" w14:textId="77777777" w:rsidR="00AC4A54" w:rsidRPr="00E11582" w:rsidRDefault="00AC4A54" w:rsidP="00AC4A54">
            <w:pPr>
              <w:jc w:val="both"/>
              <w:rPr>
                <w:rFonts w:cs="Times New Roman"/>
                <w:sz w:val="16"/>
                <w:szCs w:val="16"/>
              </w:rPr>
            </w:pPr>
            <w:r w:rsidRPr="00E11582">
              <w:rPr>
                <w:rFonts w:cs="Times New Roman"/>
                <w:sz w:val="16"/>
                <w:szCs w:val="16"/>
              </w:rPr>
              <w:t>Delovne in socialno</w:t>
            </w:r>
            <w:r>
              <w:rPr>
                <w:rFonts w:cs="Times New Roman"/>
                <w:sz w:val="16"/>
                <w:szCs w:val="16"/>
              </w:rPr>
              <w:t>-</w:t>
            </w:r>
            <w:r w:rsidRPr="00E11582">
              <w:rPr>
                <w:rFonts w:cs="Times New Roman"/>
                <w:sz w:val="16"/>
                <w:szCs w:val="16"/>
              </w:rPr>
              <w:t>pravne zadeve</w:t>
            </w:r>
          </w:p>
        </w:tc>
        <w:tc>
          <w:tcPr>
            <w:tcW w:w="426" w:type="dxa"/>
          </w:tcPr>
          <w:p w14:paraId="0CCF761C"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5</w:t>
            </w:r>
          </w:p>
        </w:tc>
        <w:tc>
          <w:tcPr>
            <w:tcW w:w="426" w:type="dxa"/>
          </w:tcPr>
          <w:p w14:paraId="0DF2CAB2" w14:textId="77777777" w:rsidR="00AC4A54" w:rsidRPr="00E11582" w:rsidRDefault="00AC4A54" w:rsidP="00AC4A54">
            <w:pPr>
              <w:jc w:val="center"/>
              <w:rPr>
                <w:rFonts w:cs="Times New Roman"/>
                <w:sz w:val="16"/>
                <w:szCs w:val="16"/>
              </w:rPr>
            </w:pPr>
            <w:r>
              <w:rPr>
                <w:rFonts w:cs="Times New Roman"/>
                <w:sz w:val="16"/>
                <w:szCs w:val="16"/>
              </w:rPr>
              <w:t>12</w:t>
            </w:r>
            <w:r w:rsidRPr="00E11582">
              <w:rPr>
                <w:rFonts w:cs="Times New Roman"/>
                <w:sz w:val="16"/>
                <w:szCs w:val="16"/>
              </w:rPr>
              <w:t>2</w:t>
            </w:r>
          </w:p>
        </w:tc>
        <w:tc>
          <w:tcPr>
            <w:tcW w:w="390" w:type="dxa"/>
          </w:tcPr>
          <w:p w14:paraId="3656BCD2" w14:textId="77777777" w:rsidR="00AC4A54" w:rsidRPr="00E11582" w:rsidRDefault="00AC4A54" w:rsidP="00AC4A54">
            <w:pPr>
              <w:jc w:val="center"/>
              <w:rPr>
                <w:rFonts w:cs="Times New Roman"/>
                <w:sz w:val="16"/>
                <w:szCs w:val="16"/>
              </w:rPr>
            </w:pPr>
            <w:r>
              <w:rPr>
                <w:rFonts w:cs="Times New Roman"/>
                <w:sz w:val="16"/>
                <w:szCs w:val="16"/>
              </w:rPr>
              <w:t>281</w:t>
            </w:r>
          </w:p>
        </w:tc>
        <w:tc>
          <w:tcPr>
            <w:tcW w:w="462" w:type="dxa"/>
          </w:tcPr>
          <w:p w14:paraId="389699EF"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30</w:t>
            </w:r>
          </w:p>
        </w:tc>
        <w:tc>
          <w:tcPr>
            <w:tcW w:w="426" w:type="dxa"/>
          </w:tcPr>
          <w:p w14:paraId="049C30E8" w14:textId="77777777" w:rsidR="00AC4A54" w:rsidRPr="00E11582" w:rsidRDefault="00AC4A54" w:rsidP="00AC4A54">
            <w:pPr>
              <w:jc w:val="center"/>
              <w:rPr>
                <w:rFonts w:cs="Times New Roman"/>
                <w:sz w:val="16"/>
                <w:szCs w:val="16"/>
              </w:rPr>
            </w:pPr>
            <w:r>
              <w:rPr>
                <w:rFonts w:cs="Times New Roman"/>
                <w:sz w:val="16"/>
                <w:szCs w:val="16"/>
              </w:rPr>
              <w:t>98</w:t>
            </w:r>
          </w:p>
        </w:tc>
        <w:tc>
          <w:tcPr>
            <w:tcW w:w="426" w:type="dxa"/>
          </w:tcPr>
          <w:p w14:paraId="770CE7E7" w14:textId="77777777" w:rsidR="00AC4A54" w:rsidRPr="00E11582" w:rsidRDefault="00AC4A54" w:rsidP="00AC4A54">
            <w:pPr>
              <w:jc w:val="center"/>
              <w:rPr>
                <w:rFonts w:cs="Times New Roman"/>
                <w:sz w:val="16"/>
                <w:szCs w:val="16"/>
              </w:rPr>
            </w:pPr>
            <w:r>
              <w:rPr>
                <w:rFonts w:cs="Times New Roman"/>
                <w:sz w:val="16"/>
                <w:szCs w:val="16"/>
              </w:rPr>
              <w:t>7</w:t>
            </w:r>
          </w:p>
        </w:tc>
        <w:tc>
          <w:tcPr>
            <w:tcW w:w="426" w:type="dxa"/>
          </w:tcPr>
          <w:p w14:paraId="45298EE4" w14:textId="77777777" w:rsidR="00AC4A54" w:rsidRPr="00E11582" w:rsidRDefault="00AC4A54" w:rsidP="00AC4A54">
            <w:pPr>
              <w:jc w:val="center"/>
              <w:rPr>
                <w:rFonts w:cs="Times New Roman"/>
                <w:sz w:val="16"/>
                <w:szCs w:val="16"/>
              </w:rPr>
            </w:pPr>
          </w:p>
        </w:tc>
        <w:tc>
          <w:tcPr>
            <w:tcW w:w="426" w:type="dxa"/>
          </w:tcPr>
          <w:p w14:paraId="665B91F9" w14:textId="77777777" w:rsidR="00AC4A54" w:rsidRPr="00E11582" w:rsidRDefault="00AC4A54" w:rsidP="00AC4A54">
            <w:pPr>
              <w:jc w:val="center"/>
              <w:rPr>
                <w:rFonts w:cs="Times New Roman"/>
                <w:sz w:val="16"/>
                <w:szCs w:val="16"/>
              </w:rPr>
            </w:pPr>
            <w:r>
              <w:rPr>
                <w:rFonts w:cs="Times New Roman"/>
                <w:sz w:val="16"/>
                <w:szCs w:val="16"/>
              </w:rPr>
              <w:t>19</w:t>
            </w:r>
          </w:p>
        </w:tc>
        <w:tc>
          <w:tcPr>
            <w:tcW w:w="426" w:type="dxa"/>
          </w:tcPr>
          <w:p w14:paraId="61FBF2CB" w14:textId="77777777" w:rsidR="00AC4A54" w:rsidRPr="00E11582" w:rsidRDefault="00AC4A54" w:rsidP="00AC4A54">
            <w:pPr>
              <w:jc w:val="center"/>
              <w:rPr>
                <w:rFonts w:cs="Times New Roman"/>
                <w:sz w:val="16"/>
                <w:szCs w:val="16"/>
              </w:rPr>
            </w:pPr>
          </w:p>
        </w:tc>
        <w:tc>
          <w:tcPr>
            <w:tcW w:w="426" w:type="dxa"/>
          </w:tcPr>
          <w:p w14:paraId="199E40D2" w14:textId="77777777" w:rsidR="00AC4A54" w:rsidRPr="00E11582" w:rsidRDefault="00AC4A54" w:rsidP="00AC4A54">
            <w:pPr>
              <w:jc w:val="center"/>
              <w:rPr>
                <w:rFonts w:cs="Times New Roman"/>
                <w:sz w:val="16"/>
                <w:szCs w:val="16"/>
              </w:rPr>
            </w:pPr>
          </w:p>
        </w:tc>
        <w:tc>
          <w:tcPr>
            <w:tcW w:w="426" w:type="dxa"/>
          </w:tcPr>
          <w:p w14:paraId="6729816B" w14:textId="77777777" w:rsidR="00AC4A54" w:rsidRPr="00E11582" w:rsidRDefault="00AC4A54" w:rsidP="00AC4A54">
            <w:pPr>
              <w:jc w:val="center"/>
              <w:rPr>
                <w:rFonts w:cs="Times New Roman"/>
                <w:sz w:val="16"/>
                <w:szCs w:val="16"/>
              </w:rPr>
            </w:pPr>
          </w:p>
        </w:tc>
        <w:tc>
          <w:tcPr>
            <w:tcW w:w="426" w:type="dxa"/>
          </w:tcPr>
          <w:p w14:paraId="3E56CA80" w14:textId="77777777" w:rsidR="00AC4A54" w:rsidRPr="00E11582" w:rsidRDefault="00AC4A54" w:rsidP="00AC4A54">
            <w:pPr>
              <w:jc w:val="center"/>
              <w:rPr>
                <w:rFonts w:cs="Times New Roman"/>
                <w:sz w:val="16"/>
                <w:szCs w:val="16"/>
              </w:rPr>
            </w:pPr>
          </w:p>
        </w:tc>
        <w:tc>
          <w:tcPr>
            <w:tcW w:w="426" w:type="dxa"/>
          </w:tcPr>
          <w:p w14:paraId="22A3682B" w14:textId="77777777" w:rsidR="00AC4A54" w:rsidRPr="00E11582" w:rsidRDefault="00AC4A54" w:rsidP="00AC4A54">
            <w:pPr>
              <w:jc w:val="center"/>
              <w:rPr>
                <w:rFonts w:cs="Times New Roman"/>
                <w:sz w:val="16"/>
                <w:szCs w:val="16"/>
              </w:rPr>
            </w:pPr>
          </w:p>
        </w:tc>
        <w:tc>
          <w:tcPr>
            <w:tcW w:w="426" w:type="dxa"/>
          </w:tcPr>
          <w:p w14:paraId="71E00106" w14:textId="77777777" w:rsidR="00AC4A54" w:rsidRPr="00E11582" w:rsidRDefault="00AC4A54" w:rsidP="00AC4A54">
            <w:pPr>
              <w:jc w:val="center"/>
              <w:rPr>
                <w:rFonts w:cs="Times New Roman"/>
                <w:sz w:val="16"/>
                <w:szCs w:val="16"/>
              </w:rPr>
            </w:pPr>
          </w:p>
        </w:tc>
        <w:tc>
          <w:tcPr>
            <w:tcW w:w="426" w:type="dxa"/>
          </w:tcPr>
          <w:p w14:paraId="3994475B" w14:textId="77777777" w:rsidR="00AC4A54" w:rsidRPr="00E11582" w:rsidRDefault="00AC4A54" w:rsidP="00AC4A54">
            <w:pPr>
              <w:jc w:val="center"/>
              <w:rPr>
                <w:rFonts w:cs="Times New Roman"/>
                <w:sz w:val="16"/>
                <w:szCs w:val="16"/>
              </w:rPr>
            </w:pPr>
          </w:p>
        </w:tc>
        <w:tc>
          <w:tcPr>
            <w:tcW w:w="426" w:type="dxa"/>
          </w:tcPr>
          <w:p w14:paraId="0882316C" w14:textId="77777777" w:rsidR="00AC4A54" w:rsidRPr="00E11582" w:rsidRDefault="00AC4A54" w:rsidP="00AC4A54">
            <w:pPr>
              <w:jc w:val="center"/>
              <w:rPr>
                <w:rFonts w:cs="Times New Roman"/>
                <w:sz w:val="16"/>
                <w:szCs w:val="16"/>
              </w:rPr>
            </w:pPr>
          </w:p>
        </w:tc>
        <w:tc>
          <w:tcPr>
            <w:tcW w:w="426" w:type="dxa"/>
          </w:tcPr>
          <w:p w14:paraId="05AEBB07" w14:textId="77777777" w:rsidR="00AC4A54" w:rsidRPr="00E11582" w:rsidRDefault="00AC4A54" w:rsidP="00AC4A54">
            <w:pPr>
              <w:jc w:val="center"/>
              <w:rPr>
                <w:rFonts w:cs="Times New Roman"/>
                <w:sz w:val="16"/>
                <w:szCs w:val="16"/>
              </w:rPr>
            </w:pPr>
          </w:p>
        </w:tc>
        <w:tc>
          <w:tcPr>
            <w:tcW w:w="426" w:type="dxa"/>
          </w:tcPr>
          <w:p w14:paraId="1B49B743" w14:textId="77777777" w:rsidR="00AC4A54" w:rsidRPr="00E11582" w:rsidRDefault="00AC4A54" w:rsidP="00AC4A54">
            <w:pPr>
              <w:jc w:val="center"/>
              <w:rPr>
                <w:rFonts w:cs="Times New Roman"/>
                <w:sz w:val="16"/>
                <w:szCs w:val="16"/>
              </w:rPr>
            </w:pPr>
          </w:p>
        </w:tc>
        <w:tc>
          <w:tcPr>
            <w:tcW w:w="426" w:type="dxa"/>
          </w:tcPr>
          <w:p w14:paraId="76085642" w14:textId="77777777" w:rsidR="00AC4A54" w:rsidRPr="00E11582" w:rsidRDefault="00AC4A54" w:rsidP="00AC4A54">
            <w:pPr>
              <w:jc w:val="center"/>
              <w:rPr>
                <w:rFonts w:cs="Times New Roman"/>
                <w:sz w:val="16"/>
                <w:szCs w:val="16"/>
              </w:rPr>
            </w:pPr>
          </w:p>
        </w:tc>
        <w:tc>
          <w:tcPr>
            <w:tcW w:w="426" w:type="dxa"/>
          </w:tcPr>
          <w:p w14:paraId="38E228C6" w14:textId="77777777" w:rsidR="00AC4A54" w:rsidRPr="00E11582" w:rsidRDefault="00AC4A54" w:rsidP="00AC4A54">
            <w:pPr>
              <w:jc w:val="center"/>
              <w:rPr>
                <w:rFonts w:cs="Times New Roman"/>
                <w:sz w:val="16"/>
                <w:szCs w:val="16"/>
              </w:rPr>
            </w:pPr>
          </w:p>
        </w:tc>
        <w:tc>
          <w:tcPr>
            <w:tcW w:w="426" w:type="dxa"/>
          </w:tcPr>
          <w:p w14:paraId="57430513" w14:textId="77777777" w:rsidR="00AC4A54" w:rsidRPr="00E11582" w:rsidRDefault="00AC4A54" w:rsidP="00AC4A54">
            <w:pPr>
              <w:jc w:val="center"/>
              <w:rPr>
                <w:rFonts w:cs="Times New Roman"/>
                <w:sz w:val="16"/>
                <w:szCs w:val="16"/>
              </w:rPr>
            </w:pPr>
          </w:p>
        </w:tc>
      </w:tr>
      <w:tr w:rsidR="00AC4A54" w:rsidRPr="00E11582" w14:paraId="5FF415F1" w14:textId="77777777" w:rsidTr="00AC4A54">
        <w:trPr>
          <w:trHeight w:val="185"/>
        </w:trPr>
        <w:tc>
          <w:tcPr>
            <w:tcW w:w="1829" w:type="dxa"/>
          </w:tcPr>
          <w:p w14:paraId="01B7D23D" w14:textId="77777777" w:rsidR="00AC4A54" w:rsidRPr="00E11582" w:rsidRDefault="00AC4A54" w:rsidP="00AC4A54">
            <w:pPr>
              <w:jc w:val="both"/>
              <w:rPr>
                <w:rFonts w:cs="Times New Roman"/>
                <w:sz w:val="16"/>
                <w:szCs w:val="16"/>
              </w:rPr>
            </w:pPr>
            <w:r w:rsidRPr="00E11582">
              <w:rPr>
                <w:rFonts w:cs="Times New Roman"/>
                <w:sz w:val="16"/>
                <w:szCs w:val="16"/>
              </w:rPr>
              <w:t>Predhodni odškodninski postopki po ZKP</w:t>
            </w:r>
          </w:p>
        </w:tc>
        <w:tc>
          <w:tcPr>
            <w:tcW w:w="426" w:type="dxa"/>
          </w:tcPr>
          <w:p w14:paraId="040910EE" w14:textId="77777777" w:rsidR="00AC4A54" w:rsidRPr="00E11582" w:rsidRDefault="00AC4A54" w:rsidP="00AC4A54">
            <w:pPr>
              <w:jc w:val="center"/>
              <w:rPr>
                <w:rFonts w:cs="Times New Roman"/>
                <w:sz w:val="16"/>
                <w:szCs w:val="16"/>
              </w:rPr>
            </w:pPr>
          </w:p>
        </w:tc>
        <w:tc>
          <w:tcPr>
            <w:tcW w:w="426" w:type="dxa"/>
          </w:tcPr>
          <w:p w14:paraId="6ADB38BA" w14:textId="77777777" w:rsidR="00AC4A54" w:rsidRPr="00E11582" w:rsidRDefault="00AC4A54" w:rsidP="00AC4A54">
            <w:pPr>
              <w:jc w:val="center"/>
              <w:rPr>
                <w:rFonts w:cs="Times New Roman"/>
                <w:sz w:val="16"/>
                <w:szCs w:val="16"/>
              </w:rPr>
            </w:pPr>
          </w:p>
        </w:tc>
        <w:tc>
          <w:tcPr>
            <w:tcW w:w="390" w:type="dxa"/>
          </w:tcPr>
          <w:p w14:paraId="771C263A" w14:textId="77777777" w:rsidR="00AC4A54" w:rsidRPr="00E11582" w:rsidRDefault="00AC4A54" w:rsidP="00AC4A54">
            <w:pPr>
              <w:jc w:val="center"/>
              <w:rPr>
                <w:rFonts w:cs="Times New Roman"/>
                <w:sz w:val="16"/>
                <w:szCs w:val="16"/>
              </w:rPr>
            </w:pPr>
          </w:p>
        </w:tc>
        <w:tc>
          <w:tcPr>
            <w:tcW w:w="462" w:type="dxa"/>
          </w:tcPr>
          <w:p w14:paraId="0DF37AEE" w14:textId="77777777" w:rsidR="00AC4A54" w:rsidRPr="00E11582" w:rsidRDefault="00AC4A54" w:rsidP="00AC4A54">
            <w:pPr>
              <w:jc w:val="center"/>
              <w:rPr>
                <w:rFonts w:cs="Times New Roman"/>
                <w:sz w:val="16"/>
                <w:szCs w:val="16"/>
              </w:rPr>
            </w:pPr>
          </w:p>
        </w:tc>
        <w:tc>
          <w:tcPr>
            <w:tcW w:w="426" w:type="dxa"/>
          </w:tcPr>
          <w:p w14:paraId="50BFB9AD" w14:textId="77777777" w:rsidR="00AC4A54" w:rsidRPr="00E11582" w:rsidRDefault="00AC4A54" w:rsidP="00AC4A54">
            <w:pPr>
              <w:jc w:val="center"/>
              <w:rPr>
                <w:rFonts w:cs="Times New Roman"/>
                <w:sz w:val="16"/>
                <w:szCs w:val="16"/>
              </w:rPr>
            </w:pPr>
          </w:p>
        </w:tc>
        <w:tc>
          <w:tcPr>
            <w:tcW w:w="426" w:type="dxa"/>
          </w:tcPr>
          <w:p w14:paraId="66430B0C"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1</w:t>
            </w:r>
          </w:p>
        </w:tc>
        <w:tc>
          <w:tcPr>
            <w:tcW w:w="426" w:type="dxa"/>
          </w:tcPr>
          <w:p w14:paraId="350BA619" w14:textId="77777777" w:rsidR="00AC4A54" w:rsidRPr="00E11582" w:rsidRDefault="00AC4A54" w:rsidP="00AC4A54">
            <w:pPr>
              <w:jc w:val="center"/>
              <w:rPr>
                <w:rFonts w:cs="Times New Roman"/>
                <w:sz w:val="16"/>
                <w:szCs w:val="16"/>
              </w:rPr>
            </w:pPr>
            <w:r>
              <w:rPr>
                <w:rFonts w:cs="Times New Roman"/>
                <w:sz w:val="16"/>
                <w:szCs w:val="16"/>
              </w:rPr>
              <w:t>9</w:t>
            </w:r>
          </w:p>
        </w:tc>
        <w:tc>
          <w:tcPr>
            <w:tcW w:w="426" w:type="dxa"/>
          </w:tcPr>
          <w:p w14:paraId="1AEFE5A6"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6</w:t>
            </w:r>
          </w:p>
        </w:tc>
        <w:tc>
          <w:tcPr>
            <w:tcW w:w="426" w:type="dxa"/>
          </w:tcPr>
          <w:p w14:paraId="0049DF9C" w14:textId="77777777" w:rsidR="00AC4A54" w:rsidRPr="00E11582" w:rsidRDefault="00AC4A54" w:rsidP="00AC4A54">
            <w:pPr>
              <w:jc w:val="center"/>
              <w:rPr>
                <w:rFonts w:cs="Times New Roman"/>
                <w:sz w:val="16"/>
                <w:szCs w:val="16"/>
              </w:rPr>
            </w:pPr>
          </w:p>
        </w:tc>
        <w:tc>
          <w:tcPr>
            <w:tcW w:w="426" w:type="dxa"/>
          </w:tcPr>
          <w:p w14:paraId="2D141008" w14:textId="77777777" w:rsidR="00AC4A54" w:rsidRPr="00E11582" w:rsidRDefault="00AC4A54" w:rsidP="00AC4A54">
            <w:pPr>
              <w:jc w:val="center"/>
              <w:rPr>
                <w:rFonts w:cs="Times New Roman"/>
                <w:sz w:val="16"/>
                <w:szCs w:val="16"/>
              </w:rPr>
            </w:pPr>
          </w:p>
        </w:tc>
        <w:tc>
          <w:tcPr>
            <w:tcW w:w="426" w:type="dxa"/>
          </w:tcPr>
          <w:p w14:paraId="75B7CAC3" w14:textId="77777777" w:rsidR="00AC4A54" w:rsidRPr="00E11582" w:rsidRDefault="00AC4A54" w:rsidP="00AC4A54">
            <w:pPr>
              <w:jc w:val="center"/>
              <w:rPr>
                <w:rFonts w:cs="Times New Roman"/>
                <w:sz w:val="16"/>
                <w:szCs w:val="16"/>
              </w:rPr>
            </w:pPr>
          </w:p>
        </w:tc>
        <w:tc>
          <w:tcPr>
            <w:tcW w:w="426" w:type="dxa"/>
          </w:tcPr>
          <w:p w14:paraId="26EA8A7C" w14:textId="77777777" w:rsidR="00AC4A54" w:rsidRPr="00E11582" w:rsidRDefault="00AC4A54" w:rsidP="00AC4A54">
            <w:pPr>
              <w:jc w:val="center"/>
              <w:rPr>
                <w:rFonts w:cs="Times New Roman"/>
                <w:sz w:val="16"/>
                <w:szCs w:val="16"/>
              </w:rPr>
            </w:pPr>
          </w:p>
        </w:tc>
        <w:tc>
          <w:tcPr>
            <w:tcW w:w="426" w:type="dxa"/>
          </w:tcPr>
          <w:p w14:paraId="0ECF8367" w14:textId="77777777" w:rsidR="00AC4A54" w:rsidRPr="00E11582" w:rsidRDefault="00AC4A54" w:rsidP="00AC4A54">
            <w:pPr>
              <w:jc w:val="center"/>
              <w:rPr>
                <w:rFonts w:cs="Times New Roman"/>
                <w:sz w:val="16"/>
                <w:szCs w:val="16"/>
              </w:rPr>
            </w:pPr>
          </w:p>
        </w:tc>
        <w:tc>
          <w:tcPr>
            <w:tcW w:w="426" w:type="dxa"/>
          </w:tcPr>
          <w:p w14:paraId="49F0BD6A" w14:textId="77777777" w:rsidR="00AC4A54" w:rsidRPr="00E11582" w:rsidRDefault="00AC4A54" w:rsidP="00AC4A54">
            <w:pPr>
              <w:jc w:val="center"/>
              <w:rPr>
                <w:rFonts w:cs="Times New Roman"/>
                <w:sz w:val="16"/>
                <w:szCs w:val="16"/>
              </w:rPr>
            </w:pPr>
          </w:p>
        </w:tc>
        <w:tc>
          <w:tcPr>
            <w:tcW w:w="426" w:type="dxa"/>
          </w:tcPr>
          <w:p w14:paraId="339F71C9" w14:textId="77777777" w:rsidR="00AC4A54" w:rsidRPr="00E11582" w:rsidRDefault="00AC4A54" w:rsidP="00AC4A54">
            <w:pPr>
              <w:jc w:val="center"/>
              <w:rPr>
                <w:rFonts w:cs="Times New Roman"/>
                <w:sz w:val="16"/>
                <w:szCs w:val="16"/>
              </w:rPr>
            </w:pPr>
          </w:p>
        </w:tc>
        <w:tc>
          <w:tcPr>
            <w:tcW w:w="426" w:type="dxa"/>
          </w:tcPr>
          <w:p w14:paraId="06DD038A" w14:textId="77777777" w:rsidR="00AC4A54" w:rsidRPr="00E11582" w:rsidRDefault="00AC4A54" w:rsidP="00AC4A54">
            <w:pPr>
              <w:jc w:val="center"/>
              <w:rPr>
                <w:rFonts w:cs="Times New Roman"/>
                <w:sz w:val="16"/>
                <w:szCs w:val="16"/>
              </w:rPr>
            </w:pPr>
          </w:p>
        </w:tc>
        <w:tc>
          <w:tcPr>
            <w:tcW w:w="426" w:type="dxa"/>
          </w:tcPr>
          <w:p w14:paraId="67DD7E9A" w14:textId="77777777" w:rsidR="00AC4A54" w:rsidRPr="00E11582" w:rsidRDefault="00AC4A54" w:rsidP="00AC4A54">
            <w:pPr>
              <w:jc w:val="center"/>
              <w:rPr>
                <w:rFonts w:cs="Times New Roman"/>
                <w:sz w:val="16"/>
                <w:szCs w:val="16"/>
              </w:rPr>
            </w:pPr>
          </w:p>
        </w:tc>
        <w:tc>
          <w:tcPr>
            <w:tcW w:w="426" w:type="dxa"/>
          </w:tcPr>
          <w:p w14:paraId="374EC000" w14:textId="77777777" w:rsidR="00AC4A54" w:rsidRPr="00E11582" w:rsidRDefault="00AC4A54" w:rsidP="00AC4A54">
            <w:pPr>
              <w:jc w:val="center"/>
              <w:rPr>
                <w:rFonts w:cs="Times New Roman"/>
                <w:sz w:val="16"/>
                <w:szCs w:val="16"/>
              </w:rPr>
            </w:pPr>
          </w:p>
        </w:tc>
        <w:tc>
          <w:tcPr>
            <w:tcW w:w="426" w:type="dxa"/>
          </w:tcPr>
          <w:p w14:paraId="6328829C" w14:textId="77777777" w:rsidR="00AC4A54" w:rsidRPr="00E11582" w:rsidRDefault="00AC4A54" w:rsidP="00AC4A54">
            <w:pPr>
              <w:jc w:val="center"/>
              <w:rPr>
                <w:rFonts w:cs="Times New Roman"/>
                <w:sz w:val="16"/>
                <w:szCs w:val="16"/>
              </w:rPr>
            </w:pPr>
          </w:p>
        </w:tc>
        <w:tc>
          <w:tcPr>
            <w:tcW w:w="426" w:type="dxa"/>
          </w:tcPr>
          <w:p w14:paraId="242786DF" w14:textId="77777777" w:rsidR="00AC4A54" w:rsidRPr="00E11582" w:rsidRDefault="00AC4A54" w:rsidP="00AC4A54">
            <w:pPr>
              <w:jc w:val="center"/>
              <w:rPr>
                <w:rFonts w:cs="Times New Roman"/>
                <w:sz w:val="16"/>
                <w:szCs w:val="16"/>
              </w:rPr>
            </w:pPr>
          </w:p>
        </w:tc>
        <w:tc>
          <w:tcPr>
            <w:tcW w:w="426" w:type="dxa"/>
          </w:tcPr>
          <w:p w14:paraId="1B6DD794" w14:textId="77777777" w:rsidR="00AC4A54" w:rsidRPr="00E11582" w:rsidRDefault="00AC4A54" w:rsidP="00AC4A54">
            <w:pPr>
              <w:jc w:val="center"/>
              <w:rPr>
                <w:rFonts w:cs="Times New Roman"/>
                <w:sz w:val="16"/>
                <w:szCs w:val="16"/>
              </w:rPr>
            </w:pPr>
          </w:p>
        </w:tc>
      </w:tr>
      <w:tr w:rsidR="00AC4A54" w:rsidRPr="00E11582" w14:paraId="1EC66B64" w14:textId="77777777" w:rsidTr="00AC4A54">
        <w:trPr>
          <w:trHeight w:val="200"/>
        </w:trPr>
        <w:tc>
          <w:tcPr>
            <w:tcW w:w="1829" w:type="dxa"/>
          </w:tcPr>
          <w:p w14:paraId="31FA9BD6" w14:textId="77777777" w:rsidR="00AC4A54" w:rsidRPr="00E11582" w:rsidRDefault="00AC4A54" w:rsidP="00AC4A54">
            <w:pPr>
              <w:jc w:val="both"/>
              <w:rPr>
                <w:rFonts w:cs="Times New Roman"/>
                <w:sz w:val="16"/>
                <w:szCs w:val="16"/>
              </w:rPr>
            </w:pPr>
            <w:r w:rsidRPr="00E11582">
              <w:rPr>
                <w:rFonts w:cs="Times New Roman"/>
                <w:sz w:val="16"/>
                <w:szCs w:val="16"/>
              </w:rPr>
              <w:t>Prehodni odškodninski postopki po ZP-1</w:t>
            </w:r>
          </w:p>
        </w:tc>
        <w:tc>
          <w:tcPr>
            <w:tcW w:w="426" w:type="dxa"/>
          </w:tcPr>
          <w:p w14:paraId="7639400C" w14:textId="77777777" w:rsidR="00AC4A54" w:rsidRPr="00E11582" w:rsidRDefault="00AC4A54" w:rsidP="00AC4A54">
            <w:pPr>
              <w:jc w:val="center"/>
              <w:rPr>
                <w:rFonts w:cs="Times New Roman"/>
                <w:sz w:val="16"/>
                <w:szCs w:val="16"/>
              </w:rPr>
            </w:pPr>
          </w:p>
        </w:tc>
        <w:tc>
          <w:tcPr>
            <w:tcW w:w="426" w:type="dxa"/>
          </w:tcPr>
          <w:p w14:paraId="0D5B0E5D" w14:textId="77777777" w:rsidR="00AC4A54" w:rsidRPr="00E11582" w:rsidRDefault="00AC4A54" w:rsidP="00AC4A54">
            <w:pPr>
              <w:jc w:val="center"/>
              <w:rPr>
                <w:rFonts w:cs="Times New Roman"/>
                <w:sz w:val="16"/>
                <w:szCs w:val="16"/>
              </w:rPr>
            </w:pPr>
          </w:p>
        </w:tc>
        <w:tc>
          <w:tcPr>
            <w:tcW w:w="390" w:type="dxa"/>
          </w:tcPr>
          <w:p w14:paraId="7942BEF4" w14:textId="77777777" w:rsidR="00AC4A54" w:rsidRPr="00E11582" w:rsidRDefault="00AC4A54" w:rsidP="00AC4A54">
            <w:pPr>
              <w:jc w:val="center"/>
              <w:rPr>
                <w:rFonts w:cs="Times New Roman"/>
                <w:sz w:val="16"/>
                <w:szCs w:val="16"/>
              </w:rPr>
            </w:pPr>
          </w:p>
        </w:tc>
        <w:tc>
          <w:tcPr>
            <w:tcW w:w="462" w:type="dxa"/>
          </w:tcPr>
          <w:p w14:paraId="10A48730" w14:textId="77777777" w:rsidR="00AC4A54" w:rsidRPr="00E11582" w:rsidRDefault="00AC4A54" w:rsidP="00AC4A54">
            <w:pPr>
              <w:jc w:val="center"/>
              <w:rPr>
                <w:rFonts w:cs="Times New Roman"/>
                <w:sz w:val="16"/>
                <w:szCs w:val="16"/>
              </w:rPr>
            </w:pPr>
          </w:p>
        </w:tc>
        <w:tc>
          <w:tcPr>
            <w:tcW w:w="426" w:type="dxa"/>
          </w:tcPr>
          <w:p w14:paraId="12E2E953" w14:textId="77777777" w:rsidR="00AC4A54" w:rsidRPr="00E11582" w:rsidRDefault="00AC4A54" w:rsidP="00AC4A54">
            <w:pPr>
              <w:jc w:val="center"/>
              <w:rPr>
                <w:rFonts w:cs="Times New Roman"/>
                <w:sz w:val="16"/>
                <w:szCs w:val="16"/>
              </w:rPr>
            </w:pPr>
          </w:p>
        </w:tc>
        <w:tc>
          <w:tcPr>
            <w:tcW w:w="426" w:type="dxa"/>
          </w:tcPr>
          <w:p w14:paraId="261DC110" w14:textId="77777777" w:rsidR="00AC4A54" w:rsidRPr="00E11582" w:rsidRDefault="00AC4A54" w:rsidP="00AC4A54">
            <w:pPr>
              <w:rPr>
                <w:rFonts w:cs="Times New Roman"/>
                <w:sz w:val="16"/>
                <w:szCs w:val="16"/>
              </w:rPr>
            </w:pPr>
            <w:r w:rsidRPr="00E11582">
              <w:rPr>
                <w:rFonts w:cs="Times New Roman"/>
                <w:sz w:val="16"/>
                <w:szCs w:val="16"/>
              </w:rPr>
              <w:t>1</w:t>
            </w:r>
          </w:p>
        </w:tc>
        <w:tc>
          <w:tcPr>
            <w:tcW w:w="426" w:type="dxa"/>
          </w:tcPr>
          <w:p w14:paraId="5E844738" w14:textId="77777777" w:rsidR="00AC4A54" w:rsidRPr="00E11582" w:rsidRDefault="00AC4A54" w:rsidP="00AC4A54">
            <w:pPr>
              <w:jc w:val="center"/>
              <w:rPr>
                <w:rFonts w:cs="Times New Roman"/>
                <w:sz w:val="16"/>
                <w:szCs w:val="16"/>
              </w:rPr>
            </w:pPr>
          </w:p>
        </w:tc>
        <w:tc>
          <w:tcPr>
            <w:tcW w:w="426" w:type="dxa"/>
          </w:tcPr>
          <w:p w14:paraId="13AD2954"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426" w:type="dxa"/>
          </w:tcPr>
          <w:p w14:paraId="75174A43" w14:textId="77777777" w:rsidR="00AC4A54" w:rsidRPr="00E11582" w:rsidRDefault="00AC4A54" w:rsidP="00AC4A54">
            <w:pPr>
              <w:jc w:val="center"/>
              <w:rPr>
                <w:rFonts w:cs="Times New Roman"/>
                <w:sz w:val="16"/>
                <w:szCs w:val="16"/>
              </w:rPr>
            </w:pPr>
          </w:p>
        </w:tc>
        <w:tc>
          <w:tcPr>
            <w:tcW w:w="426" w:type="dxa"/>
          </w:tcPr>
          <w:p w14:paraId="1988E8E0" w14:textId="77777777" w:rsidR="00AC4A54" w:rsidRPr="00E11582" w:rsidRDefault="00AC4A54" w:rsidP="00AC4A54">
            <w:pPr>
              <w:jc w:val="center"/>
              <w:rPr>
                <w:rFonts w:cs="Times New Roman"/>
                <w:sz w:val="16"/>
                <w:szCs w:val="16"/>
              </w:rPr>
            </w:pPr>
          </w:p>
        </w:tc>
        <w:tc>
          <w:tcPr>
            <w:tcW w:w="426" w:type="dxa"/>
          </w:tcPr>
          <w:p w14:paraId="345A88A8" w14:textId="77777777" w:rsidR="00AC4A54" w:rsidRPr="00E11582" w:rsidRDefault="00AC4A54" w:rsidP="00AC4A54">
            <w:pPr>
              <w:jc w:val="center"/>
              <w:rPr>
                <w:rFonts w:cs="Times New Roman"/>
                <w:sz w:val="16"/>
                <w:szCs w:val="16"/>
              </w:rPr>
            </w:pPr>
          </w:p>
        </w:tc>
        <w:tc>
          <w:tcPr>
            <w:tcW w:w="426" w:type="dxa"/>
          </w:tcPr>
          <w:p w14:paraId="1039601D" w14:textId="77777777" w:rsidR="00AC4A54" w:rsidRPr="00E11582" w:rsidRDefault="00AC4A54" w:rsidP="00AC4A54">
            <w:pPr>
              <w:jc w:val="center"/>
              <w:rPr>
                <w:rFonts w:cs="Times New Roman"/>
                <w:sz w:val="16"/>
                <w:szCs w:val="16"/>
              </w:rPr>
            </w:pPr>
          </w:p>
        </w:tc>
        <w:tc>
          <w:tcPr>
            <w:tcW w:w="426" w:type="dxa"/>
          </w:tcPr>
          <w:p w14:paraId="0428EC2A" w14:textId="77777777" w:rsidR="00AC4A54" w:rsidRPr="00E11582" w:rsidRDefault="00AC4A54" w:rsidP="00AC4A54">
            <w:pPr>
              <w:jc w:val="center"/>
              <w:rPr>
                <w:rFonts w:cs="Times New Roman"/>
                <w:sz w:val="16"/>
                <w:szCs w:val="16"/>
              </w:rPr>
            </w:pPr>
          </w:p>
        </w:tc>
        <w:tc>
          <w:tcPr>
            <w:tcW w:w="426" w:type="dxa"/>
          </w:tcPr>
          <w:p w14:paraId="30F8C081" w14:textId="77777777" w:rsidR="00AC4A54" w:rsidRPr="00E11582" w:rsidRDefault="00AC4A54" w:rsidP="00AC4A54">
            <w:pPr>
              <w:jc w:val="center"/>
              <w:rPr>
                <w:rFonts w:cs="Times New Roman"/>
                <w:sz w:val="16"/>
                <w:szCs w:val="16"/>
              </w:rPr>
            </w:pPr>
          </w:p>
        </w:tc>
        <w:tc>
          <w:tcPr>
            <w:tcW w:w="426" w:type="dxa"/>
          </w:tcPr>
          <w:p w14:paraId="51FDE603" w14:textId="77777777" w:rsidR="00AC4A54" w:rsidRPr="00E11582" w:rsidRDefault="00AC4A54" w:rsidP="00AC4A54">
            <w:pPr>
              <w:jc w:val="center"/>
              <w:rPr>
                <w:rFonts w:cs="Times New Roman"/>
                <w:sz w:val="16"/>
                <w:szCs w:val="16"/>
              </w:rPr>
            </w:pPr>
          </w:p>
        </w:tc>
        <w:tc>
          <w:tcPr>
            <w:tcW w:w="426" w:type="dxa"/>
          </w:tcPr>
          <w:p w14:paraId="146DD011" w14:textId="77777777" w:rsidR="00AC4A54" w:rsidRPr="00E11582" w:rsidRDefault="00AC4A54" w:rsidP="00AC4A54">
            <w:pPr>
              <w:jc w:val="center"/>
              <w:rPr>
                <w:rFonts w:cs="Times New Roman"/>
                <w:sz w:val="16"/>
                <w:szCs w:val="16"/>
              </w:rPr>
            </w:pPr>
          </w:p>
        </w:tc>
        <w:tc>
          <w:tcPr>
            <w:tcW w:w="426" w:type="dxa"/>
          </w:tcPr>
          <w:p w14:paraId="53D3E0E2" w14:textId="77777777" w:rsidR="00AC4A54" w:rsidRPr="00E11582" w:rsidRDefault="00AC4A54" w:rsidP="00AC4A54">
            <w:pPr>
              <w:jc w:val="center"/>
              <w:rPr>
                <w:rFonts w:cs="Times New Roman"/>
                <w:sz w:val="16"/>
                <w:szCs w:val="16"/>
              </w:rPr>
            </w:pPr>
          </w:p>
        </w:tc>
        <w:tc>
          <w:tcPr>
            <w:tcW w:w="426" w:type="dxa"/>
          </w:tcPr>
          <w:p w14:paraId="02672D99" w14:textId="77777777" w:rsidR="00AC4A54" w:rsidRPr="00E11582" w:rsidRDefault="00AC4A54" w:rsidP="00AC4A54">
            <w:pPr>
              <w:jc w:val="center"/>
              <w:rPr>
                <w:rFonts w:cs="Times New Roman"/>
                <w:sz w:val="16"/>
                <w:szCs w:val="16"/>
              </w:rPr>
            </w:pPr>
          </w:p>
        </w:tc>
        <w:tc>
          <w:tcPr>
            <w:tcW w:w="426" w:type="dxa"/>
          </w:tcPr>
          <w:p w14:paraId="4B4D04D9" w14:textId="77777777" w:rsidR="00AC4A54" w:rsidRPr="00E11582" w:rsidRDefault="00AC4A54" w:rsidP="00AC4A54">
            <w:pPr>
              <w:jc w:val="center"/>
              <w:rPr>
                <w:rFonts w:cs="Times New Roman"/>
                <w:sz w:val="16"/>
                <w:szCs w:val="16"/>
              </w:rPr>
            </w:pPr>
          </w:p>
        </w:tc>
        <w:tc>
          <w:tcPr>
            <w:tcW w:w="426" w:type="dxa"/>
          </w:tcPr>
          <w:p w14:paraId="64BFD080" w14:textId="77777777" w:rsidR="00AC4A54" w:rsidRPr="00E11582" w:rsidRDefault="00AC4A54" w:rsidP="00AC4A54">
            <w:pPr>
              <w:jc w:val="center"/>
              <w:rPr>
                <w:rFonts w:cs="Times New Roman"/>
                <w:sz w:val="16"/>
                <w:szCs w:val="16"/>
              </w:rPr>
            </w:pPr>
          </w:p>
        </w:tc>
        <w:tc>
          <w:tcPr>
            <w:tcW w:w="426" w:type="dxa"/>
          </w:tcPr>
          <w:p w14:paraId="2DAE9CE9" w14:textId="77777777" w:rsidR="00AC4A54" w:rsidRPr="00E11582" w:rsidRDefault="00AC4A54" w:rsidP="00AC4A54">
            <w:pPr>
              <w:jc w:val="center"/>
              <w:rPr>
                <w:rFonts w:cs="Times New Roman"/>
                <w:sz w:val="16"/>
                <w:szCs w:val="16"/>
              </w:rPr>
            </w:pPr>
          </w:p>
        </w:tc>
      </w:tr>
      <w:tr w:rsidR="00AC4A54" w:rsidRPr="00E11582" w14:paraId="7C4BCA5C" w14:textId="77777777" w:rsidTr="00AC4A54">
        <w:trPr>
          <w:trHeight w:val="185"/>
        </w:trPr>
        <w:tc>
          <w:tcPr>
            <w:tcW w:w="1829" w:type="dxa"/>
          </w:tcPr>
          <w:p w14:paraId="3D129F83" w14:textId="77777777" w:rsidR="00AC4A54" w:rsidRPr="00E11582" w:rsidRDefault="00AC4A54" w:rsidP="00AC4A54">
            <w:pPr>
              <w:jc w:val="both"/>
              <w:rPr>
                <w:rFonts w:cs="Times New Roman"/>
                <w:sz w:val="16"/>
                <w:szCs w:val="16"/>
              </w:rPr>
            </w:pPr>
            <w:r w:rsidRPr="00E11582">
              <w:rPr>
                <w:rFonts w:cs="Times New Roman"/>
                <w:sz w:val="16"/>
                <w:szCs w:val="16"/>
              </w:rPr>
              <w:t>Postopki po ZVPSBNO</w:t>
            </w:r>
          </w:p>
        </w:tc>
        <w:tc>
          <w:tcPr>
            <w:tcW w:w="426" w:type="dxa"/>
          </w:tcPr>
          <w:p w14:paraId="0E7E49AC" w14:textId="77777777" w:rsidR="00AC4A54" w:rsidRPr="00E11582" w:rsidRDefault="00AC4A54" w:rsidP="00AC4A54">
            <w:pPr>
              <w:jc w:val="center"/>
              <w:rPr>
                <w:rFonts w:cs="Times New Roman"/>
                <w:sz w:val="16"/>
                <w:szCs w:val="16"/>
              </w:rPr>
            </w:pPr>
            <w:r>
              <w:rPr>
                <w:rFonts w:cs="Times New Roman"/>
                <w:sz w:val="16"/>
                <w:szCs w:val="16"/>
              </w:rPr>
              <w:t>1</w:t>
            </w:r>
          </w:p>
        </w:tc>
        <w:tc>
          <w:tcPr>
            <w:tcW w:w="426" w:type="dxa"/>
          </w:tcPr>
          <w:p w14:paraId="1DDD003C" w14:textId="77777777" w:rsidR="00AC4A54" w:rsidRPr="00E11582" w:rsidRDefault="00AC4A54" w:rsidP="00AC4A54">
            <w:pPr>
              <w:jc w:val="center"/>
              <w:rPr>
                <w:rFonts w:cs="Times New Roman"/>
                <w:sz w:val="16"/>
                <w:szCs w:val="16"/>
              </w:rPr>
            </w:pPr>
          </w:p>
        </w:tc>
        <w:tc>
          <w:tcPr>
            <w:tcW w:w="390" w:type="dxa"/>
          </w:tcPr>
          <w:p w14:paraId="425ED2D7" w14:textId="77777777" w:rsidR="00AC4A54" w:rsidRPr="00E11582" w:rsidRDefault="00AC4A54" w:rsidP="00AC4A54">
            <w:pPr>
              <w:jc w:val="center"/>
              <w:rPr>
                <w:rFonts w:cs="Times New Roman"/>
                <w:sz w:val="16"/>
                <w:szCs w:val="16"/>
              </w:rPr>
            </w:pPr>
            <w:r>
              <w:rPr>
                <w:rFonts w:cs="Times New Roman"/>
                <w:sz w:val="16"/>
                <w:szCs w:val="16"/>
              </w:rPr>
              <w:t>11</w:t>
            </w:r>
          </w:p>
        </w:tc>
        <w:tc>
          <w:tcPr>
            <w:tcW w:w="462" w:type="dxa"/>
          </w:tcPr>
          <w:p w14:paraId="4ACB622A" w14:textId="77777777" w:rsidR="00AC4A54" w:rsidRPr="00E11582" w:rsidRDefault="00AC4A54" w:rsidP="00AC4A54">
            <w:pPr>
              <w:jc w:val="center"/>
              <w:rPr>
                <w:rFonts w:cs="Times New Roman"/>
                <w:sz w:val="16"/>
                <w:szCs w:val="16"/>
              </w:rPr>
            </w:pPr>
          </w:p>
        </w:tc>
        <w:tc>
          <w:tcPr>
            <w:tcW w:w="426" w:type="dxa"/>
          </w:tcPr>
          <w:p w14:paraId="7781B9D9" w14:textId="77777777" w:rsidR="00AC4A54" w:rsidRPr="00E11582" w:rsidRDefault="00AC4A54" w:rsidP="00AC4A54">
            <w:pPr>
              <w:jc w:val="center"/>
              <w:rPr>
                <w:rFonts w:cs="Times New Roman"/>
                <w:sz w:val="16"/>
                <w:szCs w:val="16"/>
              </w:rPr>
            </w:pPr>
          </w:p>
        </w:tc>
        <w:tc>
          <w:tcPr>
            <w:tcW w:w="426" w:type="dxa"/>
          </w:tcPr>
          <w:p w14:paraId="46C3BCCE" w14:textId="77777777" w:rsidR="00AC4A54" w:rsidRPr="00E11582" w:rsidRDefault="00AC4A54" w:rsidP="00AC4A54">
            <w:pPr>
              <w:jc w:val="center"/>
              <w:rPr>
                <w:rFonts w:cs="Times New Roman"/>
                <w:sz w:val="16"/>
                <w:szCs w:val="16"/>
              </w:rPr>
            </w:pPr>
            <w:r w:rsidRPr="00E11582">
              <w:rPr>
                <w:rFonts w:cs="Times New Roman"/>
                <w:sz w:val="16"/>
                <w:szCs w:val="16"/>
              </w:rPr>
              <w:t>10</w:t>
            </w:r>
          </w:p>
        </w:tc>
        <w:tc>
          <w:tcPr>
            <w:tcW w:w="426" w:type="dxa"/>
          </w:tcPr>
          <w:p w14:paraId="5E2F1828" w14:textId="77777777" w:rsidR="00AC4A54" w:rsidRPr="00E11582" w:rsidRDefault="00AC4A54" w:rsidP="00AC4A54">
            <w:pPr>
              <w:jc w:val="center"/>
              <w:rPr>
                <w:rFonts w:cs="Times New Roman"/>
                <w:sz w:val="16"/>
                <w:szCs w:val="16"/>
              </w:rPr>
            </w:pPr>
            <w:r>
              <w:rPr>
                <w:rFonts w:cs="Times New Roman"/>
                <w:sz w:val="16"/>
                <w:szCs w:val="16"/>
              </w:rPr>
              <w:t>1</w:t>
            </w:r>
          </w:p>
        </w:tc>
        <w:tc>
          <w:tcPr>
            <w:tcW w:w="426" w:type="dxa"/>
          </w:tcPr>
          <w:p w14:paraId="4FBE90E5" w14:textId="77777777"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2</w:t>
            </w:r>
          </w:p>
        </w:tc>
        <w:tc>
          <w:tcPr>
            <w:tcW w:w="426" w:type="dxa"/>
          </w:tcPr>
          <w:p w14:paraId="5CC97D47" w14:textId="77777777" w:rsidR="00AC4A54" w:rsidRPr="00E11582" w:rsidRDefault="00AC4A54" w:rsidP="00AC4A54">
            <w:pPr>
              <w:jc w:val="center"/>
              <w:rPr>
                <w:rFonts w:cs="Times New Roman"/>
                <w:sz w:val="16"/>
                <w:szCs w:val="16"/>
              </w:rPr>
            </w:pPr>
          </w:p>
        </w:tc>
        <w:tc>
          <w:tcPr>
            <w:tcW w:w="426" w:type="dxa"/>
          </w:tcPr>
          <w:p w14:paraId="38D7EFB3" w14:textId="77777777" w:rsidR="00AC4A54" w:rsidRPr="00E11582" w:rsidRDefault="00AC4A54" w:rsidP="00AC4A54">
            <w:pPr>
              <w:jc w:val="center"/>
              <w:rPr>
                <w:rFonts w:cs="Times New Roman"/>
                <w:sz w:val="16"/>
                <w:szCs w:val="16"/>
              </w:rPr>
            </w:pPr>
          </w:p>
        </w:tc>
        <w:tc>
          <w:tcPr>
            <w:tcW w:w="426" w:type="dxa"/>
          </w:tcPr>
          <w:p w14:paraId="4F1376E0" w14:textId="77777777" w:rsidR="00AC4A54" w:rsidRPr="00E11582" w:rsidRDefault="00AC4A54" w:rsidP="00AC4A54">
            <w:pPr>
              <w:jc w:val="center"/>
              <w:rPr>
                <w:rFonts w:cs="Times New Roman"/>
                <w:sz w:val="16"/>
                <w:szCs w:val="16"/>
              </w:rPr>
            </w:pPr>
          </w:p>
        </w:tc>
        <w:tc>
          <w:tcPr>
            <w:tcW w:w="426" w:type="dxa"/>
          </w:tcPr>
          <w:p w14:paraId="38C448D7" w14:textId="77777777" w:rsidR="00AC4A54" w:rsidRPr="00E11582" w:rsidRDefault="00AC4A54" w:rsidP="00AC4A54">
            <w:pPr>
              <w:jc w:val="center"/>
              <w:rPr>
                <w:rFonts w:cs="Times New Roman"/>
                <w:sz w:val="16"/>
                <w:szCs w:val="16"/>
              </w:rPr>
            </w:pPr>
          </w:p>
        </w:tc>
        <w:tc>
          <w:tcPr>
            <w:tcW w:w="426" w:type="dxa"/>
          </w:tcPr>
          <w:p w14:paraId="5D2B354C" w14:textId="77777777" w:rsidR="00AC4A54" w:rsidRPr="00E11582" w:rsidRDefault="00AC4A54" w:rsidP="00AC4A54">
            <w:pPr>
              <w:jc w:val="center"/>
              <w:rPr>
                <w:rFonts w:cs="Times New Roman"/>
                <w:sz w:val="16"/>
                <w:szCs w:val="16"/>
              </w:rPr>
            </w:pPr>
          </w:p>
        </w:tc>
        <w:tc>
          <w:tcPr>
            <w:tcW w:w="426" w:type="dxa"/>
          </w:tcPr>
          <w:p w14:paraId="5DA8929A" w14:textId="77777777" w:rsidR="00AC4A54" w:rsidRPr="00E11582" w:rsidRDefault="00AC4A54" w:rsidP="00AC4A54">
            <w:pPr>
              <w:jc w:val="center"/>
              <w:rPr>
                <w:rFonts w:cs="Times New Roman"/>
                <w:sz w:val="16"/>
                <w:szCs w:val="16"/>
              </w:rPr>
            </w:pPr>
          </w:p>
        </w:tc>
        <w:tc>
          <w:tcPr>
            <w:tcW w:w="426" w:type="dxa"/>
          </w:tcPr>
          <w:p w14:paraId="270D10AA" w14:textId="77777777" w:rsidR="00AC4A54" w:rsidRPr="00E11582" w:rsidRDefault="00AC4A54" w:rsidP="00AC4A54">
            <w:pPr>
              <w:jc w:val="center"/>
              <w:rPr>
                <w:rFonts w:cs="Times New Roman"/>
                <w:sz w:val="16"/>
                <w:szCs w:val="16"/>
              </w:rPr>
            </w:pPr>
          </w:p>
        </w:tc>
        <w:tc>
          <w:tcPr>
            <w:tcW w:w="426" w:type="dxa"/>
          </w:tcPr>
          <w:p w14:paraId="3B4500C1" w14:textId="77777777" w:rsidR="00AC4A54" w:rsidRPr="00E11582" w:rsidRDefault="00AC4A54" w:rsidP="00AC4A54">
            <w:pPr>
              <w:jc w:val="center"/>
              <w:rPr>
                <w:rFonts w:cs="Times New Roman"/>
                <w:sz w:val="16"/>
                <w:szCs w:val="16"/>
              </w:rPr>
            </w:pPr>
          </w:p>
        </w:tc>
        <w:tc>
          <w:tcPr>
            <w:tcW w:w="426" w:type="dxa"/>
          </w:tcPr>
          <w:p w14:paraId="613AD264" w14:textId="77777777" w:rsidR="00AC4A54" w:rsidRPr="00E11582" w:rsidRDefault="00AC4A54" w:rsidP="00AC4A54">
            <w:pPr>
              <w:jc w:val="center"/>
              <w:rPr>
                <w:rFonts w:cs="Times New Roman"/>
                <w:sz w:val="16"/>
                <w:szCs w:val="16"/>
              </w:rPr>
            </w:pPr>
          </w:p>
        </w:tc>
        <w:tc>
          <w:tcPr>
            <w:tcW w:w="426" w:type="dxa"/>
          </w:tcPr>
          <w:p w14:paraId="28A61DD9" w14:textId="77777777" w:rsidR="00AC4A54" w:rsidRPr="00E11582" w:rsidRDefault="00AC4A54" w:rsidP="00AC4A54">
            <w:pPr>
              <w:jc w:val="center"/>
              <w:rPr>
                <w:rFonts w:cs="Times New Roman"/>
                <w:sz w:val="16"/>
                <w:szCs w:val="16"/>
              </w:rPr>
            </w:pPr>
          </w:p>
        </w:tc>
        <w:tc>
          <w:tcPr>
            <w:tcW w:w="426" w:type="dxa"/>
          </w:tcPr>
          <w:p w14:paraId="07D3C74E" w14:textId="77777777" w:rsidR="00AC4A54" w:rsidRPr="00E11582" w:rsidRDefault="00AC4A54" w:rsidP="00AC4A54">
            <w:pPr>
              <w:jc w:val="center"/>
              <w:rPr>
                <w:rFonts w:cs="Times New Roman"/>
                <w:sz w:val="16"/>
                <w:szCs w:val="16"/>
              </w:rPr>
            </w:pPr>
          </w:p>
        </w:tc>
        <w:tc>
          <w:tcPr>
            <w:tcW w:w="426" w:type="dxa"/>
          </w:tcPr>
          <w:p w14:paraId="6291BB06" w14:textId="77777777" w:rsidR="00AC4A54" w:rsidRPr="00E11582" w:rsidRDefault="00AC4A54" w:rsidP="00AC4A54">
            <w:pPr>
              <w:jc w:val="center"/>
              <w:rPr>
                <w:rFonts w:cs="Times New Roman"/>
                <w:sz w:val="16"/>
                <w:szCs w:val="16"/>
              </w:rPr>
            </w:pPr>
          </w:p>
        </w:tc>
        <w:tc>
          <w:tcPr>
            <w:tcW w:w="426" w:type="dxa"/>
          </w:tcPr>
          <w:p w14:paraId="0BC0BE28" w14:textId="77777777" w:rsidR="00AC4A54" w:rsidRPr="00E11582" w:rsidRDefault="00AC4A54" w:rsidP="00AC4A54">
            <w:pPr>
              <w:jc w:val="center"/>
              <w:rPr>
                <w:rFonts w:cs="Times New Roman"/>
                <w:sz w:val="16"/>
                <w:szCs w:val="16"/>
              </w:rPr>
            </w:pPr>
          </w:p>
        </w:tc>
      </w:tr>
      <w:tr w:rsidR="00AC4A54" w:rsidRPr="00E11582" w14:paraId="19AADADA" w14:textId="77777777" w:rsidTr="00AC4A54">
        <w:trPr>
          <w:trHeight w:val="200"/>
        </w:trPr>
        <w:tc>
          <w:tcPr>
            <w:tcW w:w="1829" w:type="dxa"/>
          </w:tcPr>
          <w:p w14:paraId="029F36B8" w14:textId="77777777" w:rsidR="00AC4A54" w:rsidRPr="00E11582" w:rsidRDefault="00AC4A54" w:rsidP="00AC4A54">
            <w:pPr>
              <w:jc w:val="both"/>
              <w:rPr>
                <w:rFonts w:cs="Times New Roman"/>
                <w:sz w:val="16"/>
                <w:szCs w:val="16"/>
              </w:rPr>
            </w:pPr>
            <w:r w:rsidRPr="00E11582">
              <w:rPr>
                <w:rFonts w:cs="Times New Roman"/>
                <w:sz w:val="16"/>
                <w:szCs w:val="16"/>
              </w:rPr>
              <w:t>Postopki po ZPŠOIRSP</w:t>
            </w:r>
          </w:p>
        </w:tc>
        <w:tc>
          <w:tcPr>
            <w:tcW w:w="426" w:type="dxa"/>
          </w:tcPr>
          <w:p w14:paraId="3102D7BC" w14:textId="77777777" w:rsidR="00AC4A54" w:rsidRPr="00E11582" w:rsidRDefault="00AC4A54" w:rsidP="00AC4A54">
            <w:pPr>
              <w:jc w:val="center"/>
              <w:rPr>
                <w:rFonts w:cs="Times New Roman"/>
                <w:sz w:val="16"/>
                <w:szCs w:val="16"/>
              </w:rPr>
            </w:pPr>
          </w:p>
        </w:tc>
        <w:tc>
          <w:tcPr>
            <w:tcW w:w="426" w:type="dxa"/>
          </w:tcPr>
          <w:p w14:paraId="551B0530" w14:textId="77777777" w:rsidR="00AC4A54" w:rsidRPr="00E11582" w:rsidRDefault="00AC4A54" w:rsidP="00AC4A54">
            <w:pPr>
              <w:jc w:val="center"/>
              <w:rPr>
                <w:rFonts w:cs="Times New Roman"/>
                <w:sz w:val="16"/>
                <w:szCs w:val="16"/>
              </w:rPr>
            </w:pPr>
            <w:r>
              <w:rPr>
                <w:rFonts w:cs="Times New Roman"/>
                <w:sz w:val="16"/>
                <w:szCs w:val="16"/>
              </w:rPr>
              <w:t>31</w:t>
            </w:r>
          </w:p>
        </w:tc>
        <w:tc>
          <w:tcPr>
            <w:tcW w:w="390" w:type="dxa"/>
          </w:tcPr>
          <w:p w14:paraId="08A2F4A2" w14:textId="77777777" w:rsidR="00AC4A54" w:rsidRPr="00E11582" w:rsidRDefault="00AC4A54" w:rsidP="00AC4A54">
            <w:pPr>
              <w:jc w:val="center"/>
              <w:rPr>
                <w:rFonts w:cs="Times New Roman"/>
                <w:sz w:val="16"/>
                <w:szCs w:val="16"/>
              </w:rPr>
            </w:pPr>
            <w:r>
              <w:rPr>
                <w:rFonts w:cs="Times New Roman"/>
                <w:sz w:val="16"/>
                <w:szCs w:val="16"/>
              </w:rPr>
              <w:t>34</w:t>
            </w:r>
          </w:p>
        </w:tc>
        <w:tc>
          <w:tcPr>
            <w:tcW w:w="462" w:type="dxa"/>
          </w:tcPr>
          <w:p w14:paraId="6E8F976E" w14:textId="77777777" w:rsidR="00AC4A54" w:rsidRPr="00E11582" w:rsidRDefault="00AC4A54" w:rsidP="00AC4A54">
            <w:pPr>
              <w:jc w:val="center"/>
              <w:rPr>
                <w:rFonts w:cs="Times New Roman"/>
                <w:sz w:val="16"/>
                <w:szCs w:val="16"/>
              </w:rPr>
            </w:pPr>
            <w:r>
              <w:rPr>
                <w:rFonts w:cs="Times New Roman"/>
                <w:sz w:val="16"/>
                <w:szCs w:val="16"/>
              </w:rPr>
              <w:t>3</w:t>
            </w:r>
          </w:p>
        </w:tc>
        <w:tc>
          <w:tcPr>
            <w:tcW w:w="426" w:type="dxa"/>
          </w:tcPr>
          <w:p w14:paraId="15B15A17" w14:textId="77777777" w:rsidR="00AC4A54" w:rsidRPr="00E11582" w:rsidRDefault="00AC4A54" w:rsidP="00AC4A54">
            <w:pPr>
              <w:jc w:val="center"/>
              <w:rPr>
                <w:rFonts w:cs="Times New Roman"/>
                <w:sz w:val="16"/>
                <w:szCs w:val="16"/>
              </w:rPr>
            </w:pPr>
            <w:r>
              <w:rPr>
                <w:rFonts w:cs="Times New Roman"/>
                <w:sz w:val="16"/>
                <w:szCs w:val="16"/>
              </w:rPr>
              <w:t>2</w:t>
            </w:r>
          </w:p>
        </w:tc>
        <w:tc>
          <w:tcPr>
            <w:tcW w:w="426" w:type="dxa"/>
          </w:tcPr>
          <w:p w14:paraId="4FD9D309" w14:textId="77777777" w:rsidR="00AC4A54" w:rsidRPr="00E11582" w:rsidRDefault="00AC4A54" w:rsidP="00AC4A54">
            <w:pPr>
              <w:jc w:val="center"/>
              <w:rPr>
                <w:rFonts w:cs="Times New Roman"/>
                <w:sz w:val="16"/>
                <w:szCs w:val="16"/>
              </w:rPr>
            </w:pPr>
          </w:p>
        </w:tc>
        <w:tc>
          <w:tcPr>
            <w:tcW w:w="426" w:type="dxa"/>
          </w:tcPr>
          <w:p w14:paraId="7281E053" w14:textId="77777777" w:rsidR="00AC4A54" w:rsidRPr="00E11582" w:rsidRDefault="00AC4A54" w:rsidP="00AC4A54">
            <w:pPr>
              <w:jc w:val="center"/>
              <w:rPr>
                <w:rFonts w:cs="Times New Roman"/>
                <w:sz w:val="16"/>
                <w:szCs w:val="16"/>
              </w:rPr>
            </w:pPr>
          </w:p>
        </w:tc>
        <w:tc>
          <w:tcPr>
            <w:tcW w:w="426" w:type="dxa"/>
          </w:tcPr>
          <w:p w14:paraId="7B87CB1B" w14:textId="77777777" w:rsidR="00AC4A54" w:rsidRPr="00E11582" w:rsidRDefault="00AC4A54" w:rsidP="00AC4A54">
            <w:pPr>
              <w:jc w:val="center"/>
              <w:rPr>
                <w:rFonts w:cs="Times New Roman"/>
                <w:sz w:val="16"/>
                <w:szCs w:val="16"/>
              </w:rPr>
            </w:pPr>
            <w:r>
              <w:rPr>
                <w:rFonts w:cs="Times New Roman"/>
                <w:sz w:val="16"/>
                <w:szCs w:val="16"/>
              </w:rPr>
              <w:t>1</w:t>
            </w:r>
          </w:p>
        </w:tc>
        <w:tc>
          <w:tcPr>
            <w:tcW w:w="426" w:type="dxa"/>
          </w:tcPr>
          <w:p w14:paraId="2387CDDC" w14:textId="77777777" w:rsidR="00AC4A54" w:rsidRPr="00E11582" w:rsidRDefault="00AC4A54" w:rsidP="00AC4A54">
            <w:pPr>
              <w:jc w:val="center"/>
              <w:rPr>
                <w:rFonts w:cs="Times New Roman"/>
                <w:sz w:val="16"/>
                <w:szCs w:val="16"/>
              </w:rPr>
            </w:pPr>
          </w:p>
        </w:tc>
        <w:tc>
          <w:tcPr>
            <w:tcW w:w="426" w:type="dxa"/>
          </w:tcPr>
          <w:p w14:paraId="2BF13EEC" w14:textId="77777777" w:rsidR="00AC4A54" w:rsidRPr="00E11582" w:rsidRDefault="00AC4A54" w:rsidP="00AC4A54">
            <w:pPr>
              <w:jc w:val="center"/>
              <w:rPr>
                <w:rFonts w:cs="Times New Roman"/>
                <w:sz w:val="16"/>
                <w:szCs w:val="16"/>
              </w:rPr>
            </w:pPr>
          </w:p>
        </w:tc>
        <w:tc>
          <w:tcPr>
            <w:tcW w:w="426" w:type="dxa"/>
          </w:tcPr>
          <w:p w14:paraId="6107C0F2" w14:textId="77777777" w:rsidR="00AC4A54" w:rsidRPr="00E11582" w:rsidRDefault="00AC4A54" w:rsidP="00AC4A54">
            <w:pPr>
              <w:jc w:val="center"/>
              <w:rPr>
                <w:rFonts w:cs="Times New Roman"/>
                <w:sz w:val="16"/>
                <w:szCs w:val="16"/>
              </w:rPr>
            </w:pPr>
          </w:p>
        </w:tc>
        <w:tc>
          <w:tcPr>
            <w:tcW w:w="426" w:type="dxa"/>
          </w:tcPr>
          <w:p w14:paraId="0181DC42" w14:textId="77777777" w:rsidR="00AC4A54" w:rsidRPr="00E11582" w:rsidRDefault="00AC4A54" w:rsidP="00AC4A54">
            <w:pPr>
              <w:jc w:val="center"/>
              <w:rPr>
                <w:rFonts w:cs="Times New Roman"/>
                <w:sz w:val="16"/>
                <w:szCs w:val="16"/>
              </w:rPr>
            </w:pPr>
          </w:p>
        </w:tc>
        <w:tc>
          <w:tcPr>
            <w:tcW w:w="426" w:type="dxa"/>
          </w:tcPr>
          <w:p w14:paraId="6DEB895F" w14:textId="77777777" w:rsidR="00AC4A54" w:rsidRPr="00E11582" w:rsidRDefault="00AC4A54" w:rsidP="00AC4A54">
            <w:pPr>
              <w:jc w:val="center"/>
              <w:rPr>
                <w:rFonts w:cs="Times New Roman"/>
                <w:sz w:val="16"/>
                <w:szCs w:val="16"/>
              </w:rPr>
            </w:pPr>
          </w:p>
        </w:tc>
        <w:tc>
          <w:tcPr>
            <w:tcW w:w="426" w:type="dxa"/>
          </w:tcPr>
          <w:p w14:paraId="0001E09A" w14:textId="77777777" w:rsidR="00AC4A54" w:rsidRPr="00E11582" w:rsidRDefault="00AC4A54" w:rsidP="00AC4A54">
            <w:pPr>
              <w:jc w:val="center"/>
              <w:rPr>
                <w:rFonts w:cs="Times New Roman"/>
                <w:sz w:val="16"/>
                <w:szCs w:val="16"/>
              </w:rPr>
            </w:pPr>
          </w:p>
        </w:tc>
        <w:tc>
          <w:tcPr>
            <w:tcW w:w="426" w:type="dxa"/>
          </w:tcPr>
          <w:p w14:paraId="63121FED" w14:textId="77777777" w:rsidR="00AC4A54" w:rsidRPr="00E11582" w:rsidRDefault="00AC4A54" w:rsidP="00AC4A54">
            <w:pPr>
              <w:jc w:val="center"/>
              <w:rPr>
                <w:rFonts w:cs="Times New Roman"/>
                <w:sz w:val="16"/>
                <w:szCs w:val="16"/>
              </w:rPr>
            </w:pPr>
          </w:p>
        </w:tc>
        <w:tc>
          <w:tcPr>
            <w:tcW w:w="426" w:type="dxa"/>
          </w:tcPr>
          <w:p w14:paraId="495FB8D7" w14:textId="77777777" w:rsidR="00AC4A54" w:rsidRPr="00E11582" w:rsidRDefault="00AC4A54" w:rsidP="00AC4A54">
            <w:pPr>
              <w:jc w:val="center"/>
              <w:rPr>
                <w:rFonts w:cs="Times New Roman"/>
                <w:sz w:val="16"/>
                <w:szCs w:val="16"/>
              </w:rPr>
            </w:pPr>
          </w:p>
        </w:tc>
        <w:tc>
          <w:tcPr>
            <w:tcW w:w="426" w:type="dxa"/>
          </w:tcPr>
          <w:p w14:paraId="7842ED77" w14:textId="77777777" w:rsidR="00AC4A54" w:rsidRPr="00E11582" w:rsidRDefault="00AC4A54" w:rsidP="00AC4A54">
            <w:pPr>
              <w:jc w:val="center"/>
              <w:rPr>
                <w:rFonts w:cs="Times New Roman"/>
                <w:sz w:val="16"/>
                <w:szCs w:val="16"/>
              </w:rPr>
            </w:pPr>
          </w:p>
        </w:tc>
        <w:tc>
          <w:tcPr>
            <w:tcW w:w="426" w:type="dxa"/>
          </w:tcPr>
          <w:p w14:paraId="3A9CD482" w14:textId="77777777" w:rsidR="00AC4A54" w:rsidRPr="00E11582" w:rsidRDefault="00AC4A54" w:rsidP="00AC4A54">
            <w:pPr>
              <w:jc w:val="center"/>
              <w:rPr>
                <w:rFonts w:cs="Times New Roman"/>
                <w:sz w:val="16"/>
                <w:szCs w:val="16"/>
              </w:rPr>
            </w:pPr>
          </w:p>
        </w:tc>
        <w:tc>
          <w:tcPr>
            <w:tcW w:w="426" w:type="dxa"/>
          </w:tcPr>
          <w:p w14:paraId="2D9156D2" w14:textId="77777777" w:rsidR="00AC4A54" w:rsidRPr="00E11582" w:rsidRDefault="00AC4A54" w:rsidP="00AC4A54">
            <w:pPr>
              <w:jc w:val="center"/>
              <w:rPr>
                <w:rFonts w:cs="Times New Roman"/>
                <w:sz w:val="16"/>
                <w:szCs w:val="16"/>
              </w:rPr>
            </w:pPr>
          </w:p>
        </w:tc>
        <w:tc>
          <w:tcPr>
            <w:tcW w:w="426" w:type="dxa"/>
          </w:tcPr>
          <w:p w14:paraId="3BBC76BA" w14:textId="77777777" w:rsidR="00AC4A54" w:rsidRPr="00E11582" w:rsidRDefault="00AC4A54" w:rsidP="00AC4A54">
            <w:pPr>
              <w:jc w:val="center"/>
              <w:rPr>
                <w:rFonts w:cs="Times New Roman"/>
                <w:sz w:val="16"/>
                <w:szCs w:val="16"/>
              </w:rPr>
            </w:pPr>
          </w:p>
        </w:tc>
        <w:tc>
          <w:tcPr>
            <w:tcW w:w="426" w:type="dxa"/>
          </w:tcPr>
          <w:p w14:paraId="48239F80" w14:textId="77777777" w:rsidR="00AC4A54" w:rsidRPr="00E11582" w:rsidRDefault="00AC4A54" w:rsidP="00AC4A54">
            <w:pPr>
              <w:jc w:val="center"/>
              <w:rPr>
                <w:rFonts w:cs="Times New Roman"/>
                <w:sz w:val="16"/>
                <w:szCs w:val="16"/>
              </w:rPr>
            </w:pPr>
          </w:p>
        </w:tc>
      </w:tr>
      <w:tr w:rsidR="00AC4A54" w:rsidRPr="00E11582" w14:paraId="3833C8CA" w14:textId="77777777" w:rsidTr="00AC4A54">
        <w:trPr>
          <w:trHeight w:val="185"/>
        </w:trPr>
        <w:tc>
          <w:tcPr>
            <w:tcW w:w="1829" w:type="dxa"/>
          </w:tcPr>
          <w:p w14:paraId="4A9A9F82" w14:textId="77777777" w:rsidR="00AC4A54" w:rsidRPr="00E11582" w:rsidRDefault="00AC4A54" w:rsidP="00AC4A54">
            <w:pPr>
              <w:jc w:val="both"/>
              <w:rPr>
                <w:rFonts w:cs="Times New Roman"/>
                <w:sz w:val="16"/>
                <w:szCs w:val="16"/>
              </w:rPr>
            </w:pPr>
            <w:r w:rsidRPr="00E11582">
              <w:rPr>
                <w:rFonts w:cs="Times New Roman"/>
                <w:sz w:val="16"/>
                <w:szCs w:val="16"/>
              </w:rPr>
              <w:t>Postopki izvršbe in zavarovanja</w:t>
            </w:r>
          </w:p>
        </w:tc>
        <w:tc>
          <w:tcPr>
            <w:tcW w:w="426" w:type="dxa"/>
          </w:tcPr>
          <w:p w14:paraId="28E60E8D" w14:textId="77777777" w:rsidR="00AC4A54" w:rsidRPr="00E11582" w:rsidRDefault="00AC4A54" w:rsidP="00AC4A54">
            <w:pPr>
              <w:jc w:val="center"/>
              <w:rPr>
                <w:rFonts w:cs="Times New Roman"/>
                <w:sz w:val="16"/>
                <w:szCs w:val="16"/>
              </w:rPr>
            </w:pPr>
            <w:r>
              <w:rPr>
                <w:rFonts w:cs="Times New Roman"/>
                <w:sz w:val="16"/>
                <w:szCs w:val="16"/>
              </w:rPr>
              <w:t>1</w:t>
            </w:r>
          </w:p>
        </w:tc>
        <w:tc>
          <w:tcPr>
            <w:tcW w:w="426" w:type="dxa"/>
          </w:tcPr>
          <w:p w14:paraId="1CC90646" w14:textId="77777777" w:rsidR="00AC4A54" w:rsidRPr="00E11582" w:rsidRDefault="00AC4A54" w:rsidP="00AC4A54">
            <w:pPr>
              <w:jc w:val="center"/>
              <w:rPr>
                <w:rFonts w:cs="Times New Roman"/>
                <w:sz w:val="16"/>
                <w:szCs w:val="16"/>
              </w:rPr>
            </w:pPr>
          </w:p>
        </w:tc>
        <w:tc>
          <w:tcPr>
            <w:tcW w:w="390" w:type="dxa"/>
          </w:tcPr>
          <w:p w14:paraId="6702771B" w14:textId="77777777" w:rsidR="00AC4A54" w:rsidRPr="00E11582" w:rsidRDefault="00AC4A54" w:rsidP="00AC4A54">
            <w:pPr>
              <w:jc w:val="center"/>
              <w:rPr>
                <w:rFonts w:cs="Times New Roman"/>
                <w:sz w:val="16"/>
                <w:szCs w:val="16"/>
              </w:rPr>
            </w:pPr>
          </w:p>
        </w:tc>
        <w:tc>
          <w:tcPr>
            <w:tcW w:w="462" w:type="dxa"/>
          </w:tcPr>
          <w:p w14:paraId="64A0322E" w14:textId="77777777" w:rsidR="00AC4A54" w:rsidRPr="00E11582" w:rsidRDefault="00AC4A54" w:rsidP="00AC4A54">
            <w:pPr>
              <w:jc w:val="center"/>
              <w:rPr>
                <w:rFonts w:cs="Times New Roman"/>
                <w:sz w:val="16"/>
                <w:szCs w:val="16"/>
              </w:rPr>
            </w:pPr>
          </w:p>
        </w:tc>
        <w:tc>
          <w:tcPr>
            <w:tcW w:w="426" w:type="dxa"/>
          </w:tcPr>
          <w:p w14:paraId="70B1F3B6" w14:textId="77777777" w:rsidR="00AC4A54" w:rsidRPr="00E11582" w:rsidRDefault="00AC4A54" w:rsidP="00AC4A54">
            <w:pPr>
              <w:jc w:val="center"/>
              <w:rPr>
                <w:rFonts w:cs="Times New Roman"/>
                <w:sz w:val="16"/>
                <w:szCs w:val="16"/>
              </w:rPr>
            </w:pPr>
            <w:r>
              <w:rPr>
                <w:rFonts w:cs="Times New Roman"/>
                <w:sz w:val="16"/>
                <w:szCs w:val="16"/>
              </w:rPr>
              <w:t>1</w:t>
            </w:r>
          </w:p>
        </w:tc>
        <w:tc>
          <w:tcPr>
            <w:tcW w:w="426" w:type="dxa"/>
          </w:tcPr>
          <w:p w14:paraId="75DF879F" w14:textId="77777777" w:rsidR="00AC4A54" w:rsidRPr="00E11582" w:rsidRDefault="00AC4A54" w:rsidP="00AC4A54">
            <w:pPr>
              <w:jc w:val="center"/>
              <w:rPr>
                <w:rFonts w:cs="Times New Roman"/>
                <w:sz w:val="16"/>
                <w:szCs w:val="16"/>
              </w:rPr>
            </w:pPr>
          </w:p>
        </w:tc>
        <w:tc>
          <w:tcPr>
            <w:tcW w:w="426" w:type="dxa"/>
          </w:tcPr>
          <w:p w14:paraId="1B62DE5E" w14:textId="77777777" w:rsidR="00AC4A54" w:rsidRPr="00E11582" w:rsidRDefault="00AC4A54" w:rsidP="00AC4A54">
            <w:pPr>
              <w:jc w:val="center"/>
              <w:rPr>
                <w:rFonts w:cs="Times New Roman"/>
                <w:sz w:val="16"/>
                <w:szCs w:val="16"/>
              </w:rPr>
            </w:pPr>
          </w:p>
        </w:tc>
        <w:tc>
          <w:tcPr>
            <w:tcW w:w="426" w:type="dxa"/>
          </w:tcPr>
          <w:p w14:paraId="3AF97C83" w14:textId="77777777" w:rsidR="00AC4A54" w:rsidRPr="00E11582" w:rsidRDefault="00AC4A54" w:rsidP="00AC4A54">
            <w:pPr>
              <w:jc w:val="center"/>
              <w:rPr>
                <w:rFonts w:cs="Times New Roman"/>
                <w:sz w:val="16"/>
                <w:szCs w:val="16"/>
              </w:rPr>
            </w:pPr>
            <w:r>
              <w:rPr>
                <w:rFonts w:cs="Times New Roman"/>
                <w:sz w:val="16"/>
                <w:szCs w:val="16"/>
              </w:rPr>
              <w:t>2</w:t>
            </w:r>
          </w:p>
        </w:tc>
        <w:tc>
          <w:tcPr>
            <w:tcW w:w="426" w:type="dxa"/>
          </w:tcPr>
          <w:p w14:paraId="102A888E" w14:textId="77777777" w:rsidR="00AC4A54" w:rsidRPr="00E11582" w:rsidRDefault="00AC4A54" w:rsidP="00AC4A54">
            <w:pPr>
              <w:jc w:val="center"/>
              <w:rPr>
                <w:rFonts w:cs="Times New Roman"/>
                <w:sz w:val="16"/>
                <w:szCs w:val="16"/>
              </w:rPr>
            </w:pPr>
            <w:r>
              <w:rPr>
                <w:rFonts w:cs="Times New Roman"/>
                <w:sz w:val="16"/>
                <w:szCs w:val="16"/>
              </w:rPr>
              <w:t>373</w:t>
            </w:r>
          </w:p>
        </w:tc>
        <w:tc>
          <w:tcPr>
            <w:tcW w:w="426" w:type="dxa"/>
          </w:tcPr>
          <w:p w14:paraId="4AC576B1" w14:textId="77777777" w:rsidR="00AC4A54" w:rsidRPr="00E11582" w:rsidRDefault="00AC4A54" w:rsidP="00AC4A54">
            <w:pPr>
              <w:jc w:val="center"/>
              <w:rPr>
                <w:rFonts w:cs="Times New Roman"/>
                <w:sz w:val="16"/>
                <w:szCs w:val="16"/>
              </w:rPr>
            </w:pPr>
            <w:r w:rsidRPr="00E11582">
              <w:rPr>
                <w:rFonts w:cs="Times New Roman"/>
                <w:sz w:val="16"/>
                <w:szCs w:val="16"/>
              </w:rPr>
              <w:t>4.</w:t>
            </w:r>
            <w:r>
              <w:rPr>
                <w:rFonts w:cs="Times New Roman"/>
                <w:sz w:val="16"/>
                <w:szCs w:val="16"/>
              </w:rPr>
              <w:t>183</w:t>
            </w:r>
          </w:p>
        </w:tc>
        <w:tc>
          <w:tcPr>
            <w:tcW w:w="426" w:type="dxa"/>
          </w:tcPr>
          <w:p w14:paraId="14674C9B" w14:textId="77777777" w:rsidR="00AC4A54" w:rsidRPr="00E11582" w:rsidRDefault="00AC4A54" w:rsidP="00AC4A54">
            <w:pPr>
              <w:jc w:val="center"/>
              <w:rPr>
                <w:rFonts w:cs="Times New Roman"/>
                <w:sz w:val="16"/>
                <w:szCs w:val="16"/>
              </w:rPr>
            </w:pPr>
            <w:r>
              <w:rPr>
                <w:rFonts w:cs="Times New Roman"/>
                <w:sz w:val="16"/>
                <w:szCs w:val="16"/>
              </w:rPr>
              <w:t>683</w:t>
            </w:r>
          </w:p>
        </w:tc>
        <w:tc>
          <w:tcPr>
            <w:tcW w:w="426" w:type="dxa"/>
          </w:tcPr>
          <w:p w14:paraId="59F283CA" w14:textId="77777777"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4</w:t>
            </w:r>
          </w:p>
        </w:tc>
        <w:tc>
          <w:tcPr>
            <w:tcW w:w="426" w:type="dxa"/>
          </w:tcPr>
          <w:p w14:paraId="47B6C00A" w14:textId="77777777" w:rsidR="00AC4A54" w:rsidRPr="00E11582" w:rsidRDefault="00AC4A54" w:rsidP="00AC4A54">
            <w:pPr>
              <w:jc w:val="center"/>
              <w:rPr>
                <w:rFonts w:cs="Times New Roman"/>
                <w:sz w:val="16"/>
                <w:szCs w:val="16"/>
              </w:rPr>
            </w:pPr>
            <w:r>
              <w:rPr>
                <w:rFonts w:cs="Times New Roman"/>
                <w:sz w:val="16"/>
                <w:szCs w:val="16"/>
              </w:rPr>
              <w:t>363</w:t>
            </w:r>
          </w:p>
        </w:tc>
        <w:tc>
          <w:tcPr>
            <w:tcW w:w="426" w:type="dxa"/>
          </w:tcPr>
          <w:p w14:paraId="48F20970" w14:textId="77777777" w:rsidR="00AC4A54" w:rsidRPr="00E11582" w:rsidRDefault="00AC4A54" w:rsidP="00AC4A54">
            <w:pPr>
              <w:jc w:val="center"/>
              <w:rPr>
                <w:rFonts w:cs="Times New Roman"/>
                <w:sz w:val="16"/>
                <w:szCs w:val="16"/>
              </w:rPr>
            </w:pPr>
          </w:p>
        </w:tc>
        <w:tc>
          <w:tcPr>
            <w:tcW w:w="426" w:type="dxa"/>
          </w:tcPr>
          <w:p w14:paraId="0860E44F" w14:textId="77777777" w:rsidR="00AC4A54" w:rsidRPr="00E11582" w:rsidRDefault="00AC4A54" w:rsidP="00AC4A54">
            <w:pPr>
              <w:jc w:val="center"/>
              <w:rPr>
                <w:rFonts w:cs="Times New Roman"/>
                <w:sz w:val="16"/>
                <w:szCs w:val="16"/>
              </w:rPr>
            </w:pPr>
            <w:r>
              <w:rPr>
                <w:rFonts w:cs="Times New Roman"/>
                <w:sz w:val="16"/>
                <w:szCs w:val="16"/>
              </w:rPr>
              <w:t>19</w:t>
            </w:r>
          </w:p>
        </w:tc>
        <w:tc>
          <w:tcPr>
            <w:tcW w:w="426" w:type="dxa"/>
          </w:tcPr>
          <w:p w14:paraId="08235D48" w14:textId="77777777" w:rsidR="00AC4A54" w:rsidRPr="00E11582" w:rsidRDefault="00AC4A54" w:rsidP="00AC4A54">
            <w:pPr>
              <w:jc w:val="center"/>
              <w:rPr>
                <w:rFonts w:cs="Times New Roman"/>
                <w:sz w:val="16"/>
                <w:szCs w:val="16"/>
              </w:rPr>
            </w:pPr>
          </w:p>
        </w:tc>
        <w:tc>
          <w:tcPr>
            <w:tcW w:w="426" w:type="dxa"/>
          </w:tcPr>
          <w:p w14:paraId="4FBE3792" w14:textId="77777777" w:rsidR="00AC4A54" w:rsidRPr="00E11582" w:rsidRDefault="00AC4A54" w:rsidP="00AC4A54">
            <w:pPr>
              <w:jc w:val="center"/>
              <w:rPr>
                <w:rFonts w:cs="Times New Roman"/>
                <w:sz w:val="16"/>
                <w:szCs w:val="16"/>
              </w:rPr>
            </w:pPr>
          </w:p>
        </w:tc>
        <w:tc>
          <w:tcPr>
            <w:tcW w:w="426" w:type="dxa"/>
          </w:tcPr>
          <w:p w14:paraId="4F66C084" w14:textId="77777777" w:rsidR="00AC4A54" w:rsidRPr="00E11582" w:rsidRDefault="00AC4A54" w:rsidP="00AC4A54">
            <w:pPr>
              <w:jc w:val="center"/>
              <w:rPr>
                <w:rFonts w:cs="Times New Roman"/>
                <w:sz w:val="16"/>
                <w:szCs w:val="16"/>
              </w:rPr>
            </w:pPr>
          </w:p>
        </w:tc>
        <w:tc>
          <w:tcPr>
            <w:tcW w:w="426" w:type="dxa"/>
          </w:tcPr>
          <w:p w14:paraId="33F4780C" w14:textId="77777777" w:rsidR="00AC4A54" w:rsidRPr="00E11582" w:rsidRDefault="00AC4A54" w:rsidP="00AC4A54">
            <w:pPr>
              <w:jc w:val="center"/>
              <w:rPr>
                <w:rFonts w:cs="Times New Roman"/>
                <w:sz w:val="16"/>
                <w:szCs w:val="16"/>
              </w:rPr>
            </w:pPr>
          </w:p>
        </w:tc>
        <w:tc>
          <w:tcPr>
            <w:tcW w:w="426" w:type="dxa"/>
          </w:tcPr>
          <w:p w14:paraId="44AE3402" w14:textId="77777777" w:rsidR="00AC4A54" w:rsidRPr="00E11582" w:rsidRDefault="00AC4A54" w:rsidP="00AC4A54">
            <w:pPr>
              <w:jc w:val="center"/>
              <w:rPr>
                <w:rFonts w:cs="Times New Roman"/>
                <w:sz w:val="16"/>
                <w:szCs w:val="16"/>
              </w:rPr>
            </w:pPr>
          </w:p>
        </w:tc>
        <w:tc>
          <w:tcPr>
            <w:tcW w:w="426" w:type="dxa"/>
          </w:tcPr>
          <w:p w14:paraId="6A0E0DC9" w14:textId="77777777" w:rsidR="00AC4A54" w:rsidRPr="00E11582" w:rsidRDefault="00AC4A54" w:rsidP="00AC4A54">
            <w:pPr>
              <w:jc w:val="center"/>
              <w:rPr>
                <w:rFonts w:cs="Times New Roman"/>
                <w:sz w:val="16"/>
                <w:szCs w:val="16"/>
              </w:rPr>
            </w:pPr>
          </w:p>
        </w:tc>
      </w:tr>
      <w:tr w:rsidR="00AC4A54" w:rsidRPr="00E11582" w14:paraId="47480809" w14:textId="77777777" w:rsidTr="00AC4A54">
        <w:trPr>
          <w:trHeight w:val="185"/>
        </w:trPr>
        <w:tc>
          <w:tcPr>
            <w:tcW w:w="1829" w:type="dxa"/>
          </w:tcPr>
          <w:p w14:paraId="35AAAF05" w14:textId="77777777" w:rsidR="00AC4A54" w:rsidRPr="00E11582" w:rsidRDefault="00AC4A54" w:rsidP="00AC4A54">
            <w:pPr>
              <w:jc w:val="both"/>
              <w:rPr>
                <w:rFonts w:cs="Times New Roman"/>
                <w:sz w:val="16"/>
                <w:szCs w:val="16"/>
              </w:rPr>
            </w:pPr>
            <w:r w:rsidRPr="00E11582">
              <w:rPr>
                <w:rFonts w:cs="Times New Roman"/>
                <w:sz w:val="16"/>
                <w:szCs w:val="16"/>
              </w:rPr>
              <w:t>Postopki zaradi insolventnosti in postopki prisilnega prenehanja</w:t>
            </w:r>
          </w:p>
        </w:tc>
        <w:tc>
          <w:tcPr>
            <w:tcW w:w="426" w:type="dxa"/>
          </w:tcPr>
          <w:p w14:paraId="70093126" w14:textId="77777777" w:rsidR="00AC4A54" w:rsidRPr="00E11582" w:rsidRDefault="00AC4A54" w:rsidP="00AC4A54">
            <w:pPr>
              <w:jc w:val="center"/>
              <w:rPr>
                <w:rFonts w:cs="Times New Roman"/>
                <w:sz w:val="16"/>
                <w:szCs w:val="16"/>
              </w:rPr>
            </w:pPr>
          </w:p>
        </w:tc>
        <w:tc>
          <w:tcPr>
            <w:tcW w:w="426" w:type="dxa"/>
          </w:tcPr>
          <w:p w14:paraId="2BAF72F2" w14:textId="77777777" w:rsidR="00AC4A54" w:rsidRPr="00E11582" w:rsidRDefault="00AC4A54" w:rsidP="00AC4A54">
            <w:pPr>
              <w:jc w:val="center"/>
              <w:rPr>
                <w:rFonts w:cs="Times New Roman"/>
                <w:sz w:val="16"/>
                <w:szCs w:val="16"/>
              </w:rPr>
            </w:pPr>
          </w:p>
        </w:tc>
        <w:tc>
          <w:tcPr>
            <w:tcW w:w="390" w:type="dxa"/>
          </w:tcPr>
          <w:p w14:paraId="04D97660" w14:textId="77777777" w:rsidR="00AC4A54" w:rsidRPr="00E11582" w:rsidRDefault="00AC4A54" w:rsidP="00AC4A54">
            <w:pPr>
              <w:jc w:val="center"/>
              <w:rPr>
                <w:rFonts w:cs="Times New Roman"/>
                <w:sz w:val="16"/>
                <w:szCs w:val="16"/>
              </w:rPr>
            </w:pPr>
            <w:r w:rsidRPr="00E11582">
              <w:rPr>
                <w:rFonts w:cs="Times New Roman"/>
                <w:sz w:val="16"/>
                <w:szCs w:val="16"/>
              </w:rPr>
              <w:t>4.1</w:t>
            </w:r>
            <w:r>
              <w:rPr>
                <w:rFonts w:cs="Times New Roman"/>
                <w:sz w:val="16"/>
                <w:szCs w:val="16"/>
              </w:rPr>
              <w:t>22</w:t>
            </w:r>
          </w:p>
        </w:tc>
        <w:tc>
          <w:tcPr>
            <w:tcW w:w="462" w:type="dxa"/>
          </w:tcPr>
          <w:p w14:paraId="259EE6CA" w14:textId="77777777" w:rsidR="00AC4A54" w:rsidRPr="00E11582" w:rsidRDefault="00AC4A54" w:rsidP="00AC4A54">
            <w:pPr>
              <w:jc w:val="center"/>
              <w:rPr>
                <w:rFonts w:cs="Times New Roman"/>
                <w:sz w:val="16"/>
                <w:szCs w:val="16"/>
              </w:rPr>
            </w:pPr>
            <w:r>
              <w:rPr>
                <w:rFonts w:cs="Times New Roman"/>
                <w:sz w:val="16"/>
                <w:szCs w:val="16"/>
              </w:rPr>
              <w:t>9</w:t>
            </w:r>
          </w:p>
        </w:tc>
        <w:tc>
          <w:tcPr>
            <w:tcW w:w="426" w:type="dxa"/>
          </w:tcPr>
          <w:p w14:paraId="5C08A9C6" w14:textId="77777777" w:rsidR="00AC4A54" w:rsidRPr="00E11582" w:rsidRDefault="00AC4A54" w:rsidP="00AC4A54">
            <w:pPr>
              <w:jc w:val="center"/>
              <w:rPr>
                <w:rFonts w:cs="Times New Roman"/>
                <w:sz w:val="16"/>
                <w:szCs w:val="16"/>
              </w:rPr>
            </w:pPr>
            <w:r>
              <w:rPr>
                <w:rFonts w:cs="Times New Roman"/>
                <w:sz w:val="16"/>
                <w:szCs w:val="16"/>
              </w:rPr>
              <w:t>4</w:t>
            </w:r>
            <w:r w:rsidRPr="00E11582">
              <w:rPr>
                <w:rFonts w:cs="Times New Roman"/>
                <w:sz w:val="16"/>
                <w:szCs w:val="16"/>
              </w:rPr>
              <w:t>7</w:t>
            </w:r>
          </w:p>
        </w:tc>
        <w:tc>
          <w:tcPr>
            <w:tcW w:w="426" w:type="dxa"/>
          </w:tcPr>
          <w:p w14:paraId="5365FB54" w14:textId="77777777" w:rsidR="00AC4A54" w:rsidRPr="00E11582" w:rsidRDefault="00AC4A54" w:rsidP="00AC4A54">
            <w:pPr>
              <w:jc w:val="center"/>
              <w:rPr>
                <w:rFonts w:cs="Times New Roman"/>
                <w:sz w:val="16"/>
                <w:szCs w:val="16"/>
              </w:rPr>
            </w:pPr>
          </w:p>
        </w:tc>
        <w:tc>
          <w:tcPr>
            <w:tcW w:w="426" w:type="dxa"/>
          </w:tcPr>
          <w:p w14:paraId="0A679CA9" w14:textId="77777777" w:rsidR="00AC4A54" w:rsidRPr="00E11582" w:rsidRDefault="00AC4A54" w:rsidP="00AC4A54">
            <w:pPr>
              <w:jc w:val="center"/>
              <w:rPr>
                <w:rFonts w:cs="Times New Roman"/>
                <w:sz w:val="16"/>
                <w:szCs w:val="16"/>
              </w:rPr>
            </w:pPr>
          </w:p>
        </w:tc>
        <w:tc>
          <w:tcPr>
            <w:tcW w:w="426" w:type="dxa"/>
          </w:tcPr>
          <w:p w14:paraId="43F1BC63" w14:textId="77777777" w:rsidR="00AC4A54" w:rsidRPr="00E11582" w:rsidRDefault="00AC4A54" w:rsidP="00AC4A54">
            <w:pPr>
              <w:jc w:val="center"/>
              <w:rPr>
                <w:rFonts w:cs="Times New Roman"/>
                <w:sz w:val="16"/>
                <w:szCs w:val="16"/>
              </w:rPr>
            </w:pPr>
          </w:p>
        </w:tc>
        <w:tc>
          <w:tcPr>
            <w:tcW w:w="426" w:type="dxa"/>
          </w:tcPr>
          <w:p w14:paraId="2BD4F643" w14:textId="77777777" w:rsidR="00AC4A54" w:rsidRPr="00E11582" w:rsidRDefault="00AC4A54" w:rsidP="00AC4A54">
            <w:pPr>
              <w:jc w:val="center"/>
              <w:rPr>
                <w:rFonts w:cs="Times New Roman"/>
                <w:sz w:val="16"/>
                <w:szCs w:val="16"/>
              </w:rPr>
            </w:pPr>
          </w:p>
        </w:tc>
        <w:tc>
          <w:tcPr>
            <w:tcW w:w="426" w:type="dxa"/>
          </w:tcPr>
          <w:p w14:paraId="23F82914" w14:textId="77777777" w:rsidR="00AC4A54" w:rsidRPr="00E11582" w:rsidRDefault="00AC4A54" w:rsidP="00AC4A54">
            <w:pPr>
              <w:jc w:val="center"/>
              <w:rPr>
                <w:rFonts w:cs="Times New Roman"/>
                <w:sz w:val="16"/>
                <w:szCs w:val="16"/>
              </w:rPr>
            </w:pPr>
          </w:p>
        </w:tc>
        <w:tc>
          <w:tcPr>
            <w:tcW w:w="426" w:type="dxa"/>
          </w:tcPr>
          <w:p w14:paraId="024CBBB6" w14:textId="77777777" w:rsidR="00AC4A54" w:rsidRPr="00E11582" w:rsidRDefault="00AC4A54" w:rsidP="00AC4A54">
            <w:pPr>
              <w:jc w:val="center"/>
              <w:rPr>
                <w:rFonts w:cs="Times New Roman"/>
                <w:sz w:val="16"/>
                <w:szCs w:val="16"/>
              </w:rPr>
            </w:pPr>
          </w:p>
        </w:tc>
        <w:tc>
          <w:tcPr>
            <w:tcW w:w="426" w:type="dxa"/>
          </w:tcPr>
          <w:p w14:paraId="54C9E79E" w14:textId="77777777" w:rsidR="00AC4A54" w:rsidRPr="00E11582" w:rsidRDefault="00AC4A54" w:rsidP="00AC4A54">
            <w:pPr>
              <w:jc w:val="center"/>
              <w:rPr>
                <w:rFonts w:cs="Times New Roman"/>
                <w:sz w:val="16"/>
                <w:szCs w:val="16"/>
              </w:rPr>
            </w:pPr>
          </w:p>
        </w:tc>
        <w:tc>
          <w:tcPr>
            <w:tcW w:w="426" w:type="dxa"/>
          </w:tcPr>
          <w:p w14:paraId="60C78293" w14:textId="77777777" w:rsidR="00AC4A54" w:rsidRPr="00E11582" w:rsidRDefault="00AC4A54" w:rsidP="00AC4A54">
            <w:pPr>
              <w:jc w:val="center"/>
              <w:rPr>
                <w:rFonts w:cs="Times New Roman"/>
                <w:sz w:val="16"/>
                <w:szCs w:val="16"/>
              </w:rPr>
            </w:pPr>
          </w:p>
        </w:tc>
        <w:tc>
          <w:tcPr>
            <w:tcW w:w="426" w:type="dxa"/>
          </w:tcPr>
          <w:p w14:paraId="60E91AA4" w14:textId="77777777" w:rsidR="00AC4A54" w:rsidRPr="00E11582" w:rsidRDefault="00AC4A54" w:rsidP="00AC4A54">
            <w:pPr>
              <w:jc w:val="center"/>
              <w:rPr>
                <w:rFonts w:cs="Times New Roman"/>
                <w:sz w:val="16"/>
                <w:szCs w:val="16"/>
              </w:rPr>
            </w:pPr>
          </w:p>
        </w:tc>
        <w:tc>
          <w:tcPr>
            <w:tcW w:w="426" w:type="dxa"/>
          </w:tcPr>
          <w:p w14:paraId="69AFEC3A" w14:textId="77777777" w:rsidR="00AC4A54" w:rsidRPr="00E11582" w:rsidRDefault="00AC4A54" w:rsidP="00AC4A54">
            <w:pPr>
              <w:jc w:val="center"/>
              <w:rPr>
                <w:rFonts w:cs="Times New Roman"/>
                <w:sz w:val="16"/>
                <w:szCs w:val="16"/>
              </w:rPr>
            </w:pPr>
          </w:p>
        </w:tc>
        <w:tc>
          <w:tcPr>
            <w:tcW w:w="426" w:type="dxa"/>
          </w:tcPr>
          <w:p w14:paraId="1D06676E" w14:textId="77777777" w:rsidR="00AC4A54" w:rsidRPr="00E11582" w:rsidRDefault="00AC4A54" w:rsidP="00AC4A54">
            <w:pPr>
              <w:jc w:val="center"/>
              <w:rPr>
                <w:rFonts w:cs="Times New Roman"/>
                <w:sz w:val="16"/>
                <w:szCs w:val="16"/>
              </w:rPr>
            </w:pPr>
          </w:p>
        </w:tc>
        <w:tc>
          <w:tcPr>
            <w:tcW w:w="426" w:type="dxa"/>
          </w:tcPr>
          <w:p w14:paraId="19BAB231" w14:textId="77777777" w:rsidR="00AC4A54" w:rsidRPr="00E11582" w:rsidRDefault="00AC4A54" w:rsidP="00AC4A54">
            <w:pPr>
              <w:jc w:val="center"/>
              <w:rPr>
                <w:rFonts w:cs="Times New Roman"/>
                <w:sz w:val="16"/>
                <w:szCs w:val="16"/>
              </w:rPr>
            </w:pPr>
          </w:p>
        </w:tc>
        <w:tc>
          <w:tcPr>
            <w:tcW w:w="426" w:type="dxa"/>
          </w:tcPr>
          <w:p w14:paraId="2A52C35D" w14:textId="77777777" w:rsidR="00AC4A54" w:rsidRPr="00E11582" w:rsidRDefault="00AC4A54" w:rsidP="00AC4A54">
            <w:pPr>
              <w:jc w:val="center"/>
              <w:rPr>
                <w:rFonts w:cs="Times New Roman"/>
                <w:sz w:val="16"/>
                <w:szCs w:val="16"/>
              </w:rPr>
            </w:pPr>
          </w:p>
        </w:tc>
        <w:tc>
          <w:tcPr>
            <w:tcW w:w="426" w:type="dxa"/>
          </w:tcPr>
          <w:p w14:paraId="441D9E27" w14:textId="77777777" w:rsidR="00AC4A54" w:rsidRPr="00E11582" w:rsidRDefault="00AC4A54" w:rsidP="00AC4A54">
            <w:pPr>
              <w:jc w:val="center"/>
              <w:rPr>
                <w:rFonts w:cs="Times New Roman"/>
                <w:sz w:val="16"/>
                <w:szCs w:val="16"/>
              </w:rPr>
            </w:pPr>
          </w:p>
        </w:tc>
        <w:tc>
          <w:tcPr>
            <w:tcW w:w="426" w:type="dxa"/>
          </w:tcPr>
          <w:p w14:paraId="3F491011" w14:textId="77777777" w:rsidR="00AC4A54" w:rsidRPr="00E11582" w:rsidRDefault="00AC4A54" w:rsidP="00AC4A54">
            <w:pPr>
              <w:jc w:val="center"/>
              <w:rPr>
                <w:rFonts w:cs="Times New Roman"/>
                <w:sz w:val="16"/>
                <w:szCs w:val="16"/>
              </w:rPr>
            </w:pPr>
          </w:p>
        </w:tc>
        <w:tc>
          <w:tcPr>
            <w:tcW w:w="426" w:type="dxa"/>
          </w:tcPr>
          <w:p w14:paraId="70FA241B" w14:textId="77777777" w:rsidR="00AC4A54" w:rsidRPr="00E11582" w:rsidRDefault="00AC4A54" w:rsidP="00AC4A54">
            <w:pPr>
              <w:jc w:val="center"/>
              <w:rPr>
                <w:rFonts w:cs="Times New Roman"/>
                <w:sz w:val="16"/>
                <w:szCs w:val="16"/>
              </w:rPr>
            </w:pPr>
          </w:p>
        </w:tc>
      </w:tr>
      <w:tr w:rsidR="00AC4A54" w:rsidRPr="00E11582" w14:paraId="73B96710" w14:textId="77777777" w:rsidTr="00AC4A54">
        <w:trPr>
          <w:trHeight w:val="185"/>
        </w:trPr>
        <w:tc>
          <w:tcPr>
            <w:tcW w:w="1829" w:type="dxa"/>
          </w:tcPr>
          <w:p w14:paraId="31690E39" w14:textId="77777777" w:rsidR="00AC4A54" w:rsidRPr="00E11582" w:rsidRDefault="00AC4A54" w:rsidP="00AC4A54">
            <w:pPr>
              <w:jc w:val="both"/>
              <w:rPr>
                <w:rFonts w:cs="Times New Roman"/>
                <w:sz w:val="16"/>
                <w:szCs w:val="16"/>
              </w:rPr>
            </w:pPr>
            <w:r w:rsidRPr="00E11582">
              <w:rPr>
                <w:rFonts w:cs="Times New Roman"/>
                <w:sz w:val="16"/>
                <w:szCs w:val="16"/>
              </w:rPr>
              <w:t>Nepravdni postopki</w:t>
            </w:r>
          </w:p>
        </w:tc>
        <w:tc>
          <w:tcPr>
            <w:tcW w:w="426" w:type="dxa"/>
          </w:tcPr>
          <w:p w14:paraId="26536917" w14:textId="77777777" w:rsidR="00AC4A54" w:rsidRPr="00E11582" w:rsidRDefault="00AC4A54" w:rsidP="00AC4A54">
            <w:pPr>
              <w:jc w:val="center"/>
              <w:rPr>
                <w:rFonts w:cs="Times New Roman"/>
                <w:sz w:val="16"/>
                <w:szCs w:val="16"/>
              </w:rPr>
            </w:pPr>
          </w:p>
        </w:tc>
        <w:tc>
          <w:tcPr>
            <w:tcW w:w="426" w:type="dxa"/>
          </w:tcPr>
          <w:p w14:paraId="68F35CA9" w14:textId="77777777" w:rsidR="00AC4A54" w:rsidRPr="00E11582" w:rsidRDefault="00AC4A54" w:rsidP="00AC4A54">
            <w:pPr>
              <w:jc w:val="center"/>
              <w:rPr>
                <w:rFonts w:cs="Times New Roman"/>
                <w:sz w:val="16"/>
                <w:szCs w:val="16"/>
              </w:rPr>
            </w:pPr>
          </w:p>
        </w:tc>
        <w:tc>
          <w:tcPr>
            <w:tcW w:w="390" w:type="dxa"/>
          </w:tcPr>
          <w:p w14:paraId="5B36C045" w14:textId="77777777" w:rsidR="00AC4A54" w:rsidRPr="00E11582" w:rsidRDefault="00AC4A54" w:rsidP="00AC4A54">
            <w:pPr>
              <w:jc w:val="center"/>
              <w:rPr>
                <w:rFonts w:cs="Times New Roman"/>
                <w:sz w:val="16"/>
                <w:szCs w:val="16"/>
              </w:rPr>
            </w:pPr>
          </w:p>
        </w:tc>
        <w:tc>
          <w:tcPr>
            <w:tcW w:w="462" w:type="dxa"/>
          </w:tcPr>
          <w:p w14:paraId="5E7B0117" w14:textId="77777777" w:rsidR="00AC4A54" w:rsidRPr="00E11582" w:rsidRDefault="00AC4A54" w:rsidP="00AC4A54">
            <w:pPr>
              <w:jc w:val="center"/>
              <w:rPr>
                <w:rFonts w:cs="Times New Roman"/>
                <w:sz w:val="16"/>
                <w:szCs w:val="16"/>
              </w:rPr>
            </w:pPr>
          </w:p>
        </w:tc>
        <w:tc>
          <w:tcPr>
            <w:tcW w:w="426" w:type="dxa"/>
          </w:tcPr>
          <w:p w14:paraId="2FE5AA05" w14:textId="77777777" w:rsidR="00AC4A54" w:rsidRPr="00E11582" w:rsidRDefault="00AC4A54" w:rsidP="00AC4A54">
            <w:pPr>
              <w:jc w:val="center"/>
              <w:rPr>
                <w:rFonts w:cs="Times New Roman"/>
                <w:sz w:val="16"/>
                <w:szCs w:val="16"/>
              </w:rPr>
            </w:pPr>
            <w:r>
              <w:rPr>
                <w:rFonts w:cs="Times New Roman"/>
                <w:sz w:val="16"/>
                <w:szCs w:val="16"/>
              </w:rPr>
              <w:t>318</w:t>
            </w:r>
          </w:p>
        </w:tc>
        <w:tc>
          <w:tcPr>
            <w:tcW w:w="426" w:type="dxa"/>
          </w:tcPr>
          <w:p w14:paraId="18B8536B" w14:textId="77777777" w:rsidR="00AC4A54" w:rsidRPr="00E11582" w:rsidRDefault="00AC4A54" w:rsidP="00AC4A54">
            <w:pPr>
              <w:jc w:val="center"/>
              <w:rPr>
                <w:rFonts w:cs="Times New Roman"/>
                <w:sz w:val="16"/>
                <w:szCs w:val="16"/>
              </w:rPr>
            </w:pPr>
          </w:p>
        </w:tc>
        <w:tc>
          <w:tcPr>
            <w:tcW w:w="426" w:type="dxa"/>
          </w:tcPr>
          <w:p w14:paraId="7264DBED" w14:textId="77777777" w:rsidR="00AC4A54" w:rsidRPr="00E11582" w:rsidRDefault="00AC4A54" w:rsidP="00AC4A54">
            <w:pPr>
              <w:jc w:val="center"/>
              <w:rPr>
                <w:rFonts w:cs="Times New Roman"/>
                <w:sz w:val="16"/>
                <w:szCs w:val="16"/>
              </w:rPr>
            </w:pPr>
          </w:p>
        </w:tc>
        <w:tc>
          <w:tcPr>
            <w:tcW w:w="426" w:type="dxa"/>
          </w:tcPr>
          <w:p w14:paraId="22560BCF" w14:textId="77777777" w:rsidR="00AC4A54" w:rsidRPr="00E11582" w:rsidRDefault="00AC4A54" w:rsidP="00AC4A54">
            <w:pPr>
              <w:jc w:val="center"/>
              <w:rPr>
                <w:rFonts w:cs="Times New Roman"/>
                <w:sz w:val="16"/>
                <w:szCs w:val="16"/>
              </w:rPr>
            </w:pPr>
          </w:p>
        </w:tc>
        <w:tc>
          <w:tcPr>
            <w:tcW w:w="426" w:type="dxa"/>
          </w:tcPr>
          <w:p w14:paraId="5A0FCFA7" w14:textId="77777777" w:rsidR="00AC4A54" w:rsidRPr="00E11582" w:rsidRDefault="00AC4A54" w:rsidP="00AC4A54">
            <w:pPr>
              <w:jc w:val="center"/>
              <w:rPr>
                <w:rFonts w:cs="Times New Roman"/>
                <w:sz w:val="16"/>
                <w:szCs w:val="16"/>
              </w:rPr>
            </w:pPr>
          </w:p>
        </w:tc>
        <w:tc>
          <w:tcPr>
            <w:tcW w:w="426" w:type="dxa"/>
          </w:tcPr>
          <w:p w14:paraId="2B9E1023"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3</w:t>
            </w:r>
            <w:r w:rsidRPr="00E11582">
              <w:rPr>
                <w:rFonts w:cs="Times New Roman"/>
                <w:sz w:val="16"/>
                <w:szCs w:val="16"/>
              </w:rPr>
              <w:t>.</w:t>
            </w:r>
            <w:r>
              <w:rPr>
                <w:rFonts w:cs="Times New Roman"/>
                <w:sz w:val="16"/>
                <w:szCs w:val="16"/>
              </w:rPr>
              <w:t>716</w:t>
            </w:r>
          </w:p>
        </w:tc>
        <w:tc>
          <w:tcPr>
            <w:tcW w:w="426" w:type="dxa"/>
          </w:tcPr>
          <w:p w14:paraId="69DDD9B7" w14:textId="77777777" w:rsidR="00AC4A54" w:rsidRPr="00E11582" w:rsidRDefault="00AC4A54" w:rsidP="00AC4A54">
            <w:pPr>
              <w:jc w:val="center"/>
              <w:rPr>
                <w:rFonts w:cs="Times New Roman"/>
                <w:sz w:val="16"/>
                <w:szCs w:val="16"/>
              </w:rPr>
            </w:pPr>
          </w:p>
        </w:tc>
        <w:tc>
          <w:tcPr>
            <w:tcW w:w="426" w:type="dxa"/>
          </w:tcPr>
          <w:p w14:paraId="7EF63ADC" w14:textId="77777777" w:rsidR="00AC4A54" w:rsidRPr="00E11582" w:rsidRDefault="00AC4A54" w:rsidP="00AC4A54">
            <w:pPr>
              <w:jc w:val="center"/>
              <w:rPr>
                <w:rFonts w:cs="Times New Roman"/>
                <w:sz w:val="16"/>
                <w:szCs w:val="16"/>
              </w:rPr>
            </w:pPr>
          </w:p>
        </w:tc>
        <w:tc>
          <w:tcPr>
            <w:tcW w:w="426" w:type="dxa"/>
          </w:tcPr>
          <w:p w14:paraId="473D1404" w14:textId="77777777" w:rsidR="00AC4A54" w:rsidRPr="00E11582" w:rsidRDefault="00AC4A54" w:rsidP="00AC4A54">
            <w:pPr>
              <w:jc w:val="center"/>
              <w:rPr>
                <w:rFonts w:cs="Times New Roman"/>
                <w:sz w:val="16"/>
                <w:szCs w:val="16"/>
              </w:rPr>
            </w:pPr>
          </w:p>
        </w:tc>
        <w:tc>
          <w:tcPr>
            <w:tcW w:w="426" w:type="dxa"/>
          </w:tcPr>
          <w:p w14:paraId="0D35AE4E" w14:textId="77777777" w:rsidR="00AC4A54" w:rsidRPr="00E11582" w:rsidRDefault="00AC4A54" w:rsidP="00AC4A54">
            <w:pPr>
              <w:jc w:val="center"/>
              <w:rPr>
                <w:rFonts w:cs="Times New Roman"/>
                <w:sz w:val="16"/>
                <w:szCs w:val="16"/>
              </w:rPr>
            </w:pPr>
            <w:r>
              <w:rPr>
                <w:rFonts w:cs="Times New Roman"/>
                <w:sz w:val="16"/>
                <w:szCs w:val="16"/>
              </w:rPr>
              <w:t>33</w:t>
            </w:r>
          </w:p>
        </w:tc>
        <w:tc>
          <w:tcPr>
            <w:tcW w:w="426" w:type="dxa"/>
          </w:tcPr>
          <w:p w14:paraId="5F6C996F" w14:textId="77777777" w:rsidR="00AC4A54" w:rsidRPr="00E11582" w:rsidRDefault="00AC4A54" w:rsidP="00AC4A54">
            <w:pPr>
              <w:jc w:val="center"/>
              <w:rPr>
                <w:rFonts w:cs="Times New Roman"/>
                <w:sz w:val="16"/>
                <w:szCs w:val="16"/>
              </w:rPr>
            </w:pPr>
            <w:r>
              <w:rPr>
                <w:rFonts w:cs="Times New Roman"/>
                <w:sz w:val="16"/>
                <w:szCs w:val="16"/>
              </w:rPr>
              <w:t>170</w:t>
            </w:r>
          </w:p>
        </w:tc>
        <w:tc>
          <w:tcPr>
            <w:tcW w:w="426" w:type="dxa"/>
          </w:tcPr>
          <w:p w14:paraId="644732E1" w14:textId="77777777" w:rsidR="00AC4A54" w:rsidRPr="00E11582" w:rsidRDefault="00AC4A54" w:rsidP="00AC4A54">
            <w:pPr>
              <w:jc w:val="center"/>
              <w:rPr>
                <w:rFonts w:cs="Times New Roman"/>
                <w:sz w:val="16"/>
                <w:szCs w:val="16"/>
              </w:rPr>
            </w:pPr>
          </w:p>
        </w:tc>
        <w:tc>
          <w:tcPr>
            <w:tcW w:w="426" w:type="dxa"/>
          </w:tcPr>
          <w:p w14:paraId="1A77CFBC" w14:textId="77777777" w:rsidR="00AC4A54" w:rsidRPr="00E11582" w:rsidRDefault="00AC4A54" w:rsidP="00AC4A54">
            <w:pPr>
              <w:jc w:val="center"/>
              <w:rPr>
                <w:rFonts w:cs="Times New Roman"/>
                <w:sz w:val="16"/>
                <w:szCs w:val="16"/>
              </w:rPr>
            </w:pPr>
          </w:p>
        </w:tc>
        <w:tc>
          <w:tcPr>
            <w:tcW w:w="426" w:type="dxa"/>
          </w:tcPr>
          <w:p w14:paraId="01692BA7" w14:textId="77777777" w:rsidR="00AC4A54" w:rsidRPr="00E11582" w:rsidRDefault="00AC4A54" w:rsidP="00AC4A54">
            <w:pPr>
              <w:jc w:val="center"/>
              <w:rPr>
                <w:rFonts w:cs="Times New Roman"/>
                <w:sz w:val="16"/>
                <w:szCs w:val="16"/>
              </w:rPr>
            </w:pPr>
          </w:p>
        </w:tc>
        <w:tc>
          <w:tcPr>
            <w:tcW w:w="426" w:type="dxa"/>
          </w:tcPr>
          <w:p w14:paraId="3ABC5CAA" w14:textId="77777777" w:rsidR="00AC4A54" w:rsidRPr="00E11582" w:rsidRDefault="00AC4A54" w:rsidP="00AC4A54">
            <w:pPr>
              <w:jc w:val="center"/>
              <w:rPr>
                <w:rFonts w:cs="Times New Roman"/>
                <w:sz w:val="16"/>
                <w:szCs w:val="16"/>
              </w:rPr>
            </w:pPr>
          </w:p>
        </w:tc>
        <w:tc>
          <w:tcPr>
            <w:tcW w:w="426" w:type="dxa"/>
          </w:tcPr>
          <w:p w14:paraId="673BCC09" w14:textId="77777777" w:rsidR="00AC4A54" w:rsidRPr="00E11582" w:rsidRDefault="00AC4A54" w:rsidP="00AC4A54">
            <w:pPr>
              <w:jc w:val="center"/>
              <w:rPr>
                <w:rFonts w:cs="Times New Roman"/>
                <w:sz w:val="16"/>
                <w:szCs w:val="16"/>
              </w:rPr>
            </w:pPr>
          </w:p>
        </w:tc>
        <w:tc>
          <w:tcPr>
            <w:tcW w:w="426" w:type="dxa"/>
          </w:tcPr>
          <w:p w14:paraId="7C0F583F" w14:textId="77777777" w:rsidR="00AC4A54" w:rsidRPr="00E11582" w:rsidRDefault="00AC4A54" w:rsidP="00AC4A54">
            <w:pPr>
              <w:jc w:val="center"/>
              <w:rPr>
                <w:rFonts w:cs="Times New Roman"/>
                <w:sz w:val="16"/>
                <w:szCs w:val="16"/>
              </w:rPr>
            </w:pPr>
          </w:p>
        </w:tc>
      </w:tr>
      <w:tr w:rsidR="00AC4A54" w:rsidRPr="00E11582" w14:paraId="501AE898" w14:textId="77777777" w:rsidTr="00AC4A54">
        <w:trPr>
          <w:trHeight w:val="185"/>
        </w:trPr>
        <w:tc>
          <w:tcPr>
            <w:tcW w:w="1829" w:type="dxa"/>
          </w:tcPr>
          <w:p w14:paraId="2AB3CC85" w14:textId="77777777" w:rsidR="00AC4A54" w:rsidRPr="00E11582" w:rsidRDefault="00AC4A54" w:rsidP="00AC4A54">
            <w:pPr>
              <w:jc w:val="both"/>
              <w:rPr>
                <w:rFonts w:cs="Times New Roman"/>
                <w:sz w:val="16"/>
                <w:szCs w:val="16"/>
              </w:rPr>
            </w:pPr>
            <w:r w:rsidRPr="00E11582">
              <w:rPr>
                <w:rFonts w:cs="Times New Roman"/>
                <w:sz w:val="16"/>
                <w:szCs w:val="16"/>
              </w:rPr>
              <w:t>Postopki razlastitev</w:t>
            </w:r>
          </w:p>
        </w:tc>
        <w:tc>
          <w:tcPr>
            <w:tcW w:w="426" w:type="dxa"/>
          </w:tcPr>
          <w:p w14:paraId="4EB9DFF5" w14:textId="77777777" w:rsidR="00AC4A54" w:rsidRPr="00E11582" w:rsidRDefault="00AC4A54" w:rsidP="00AC4A54">
            <w:pPr>
              <w:jc w:val="center"/>
              <w:rPr>
                <w:rFonts w:cs="Times New Roman"/>
                <w:sz w:val="16"/>
                <w:szCs w:val="16"/>
              </w:rPr>
            </w:pPr>
          </w:p>
        </w:tc>
        <w:tc>
          <w:tcPr>
            <w:tcW w:w="426" w:type="dxa"/>
          </w:tcPr>
          <w:p w14:paraId="4BD1AB72" w14:textId="77777777" w:rsidR="00AC4A54" w:rsidRPr="00E11582" w:rsidRDefault="00AC4A54" w:rsidP="00AC4A54">
            <w:pPr>
              <w:jc w:val="center"/>
              <w:rPr>
                <w:rFonts w:cs="Times New Roman"/>
                <w:sz w:val="16"/>
                <w:szCs w:val="16"/>
              </w:rPr>
            </w:pPr>
          </w:p>
        </w:tc>
        <w:tc>
          <w:tcPr>
            <w:tcW w:w="390" w:type="dxa"/>
          </w:tcPr>
          <w:p w14:paraId="45AB0E67" w14:textId="77777777" w:rsidR="00AC4A54" w:rsidRPr="00E11582" w:rsidRDefault="00AC4A54" w:rsidP="00AC4A54">
            <w:pPr>
              <w:jc w:val="center"/>
              <w:rPr>
                <w:rFonts w:cs="Times New Roman"/>
                <w:sz w:val="16"/>
                <w:szCs w:val="16"/>
              </w:rPr>
            </w:pPr>
          </w:p>
        </w:tc>
        <w:tc>
          <w:tcPr>
            <w:tcW w:w="462" w:type="dxa"/>
          </w:tcPr>
          <w:p w14:paraId="4E546507" w14:textId="77777777" w:rsidR="00AC4A54" w:rsidRPr="00E11582" w:rsidRDefault="00AC4A54" w:rsidP="00AC4A54">
            <w:pPr>
              <w:jc w:val="center"/>
              <w:rPr>
                <w:rFonts w:cs="Times New Roman"/>
                <w:sz w:val="16"/>
                <w:szCs w:val="16"/>
              </w:rPr>
            </w:pPr>
          </w:p>
        </w:tc>
        <w:tc>
          <w:tcPr>
            <w:tcW w:w="426" w:type="dxa"/>
          </w:tcPr>
          <w:p w14:paraId="16B48EB1" w14:textId="77777777" w:rsidR="00AC4A54" w:rsidRPr="00E11582" w:rsidRDefault="00AC4A54" w:rsidP="00AC4A54">
            <w:pPr>
              <w:jc w:val="center"/>
              <w:rPr>
                <w:rFonts w:cs="Times New Roman"/>
                <w:sz w:val="16"/>
                <w:szCs w:val="16"/>
              </w:rPr>
            </w:pPr>
          </w:p>
        </w:tc>
        <w:tc>
          <w:tcPr>
            <w:tcW w:w="426" w:type="dxa"/>
          </w:tcPr>
          <w:p w14:paraId="27D2EB47" w14:textId="77777777" w:rsidR="00AC4A54" w:rsidRPr="00E11582" w:rsidRDefault="00AC4A54" w:rsidP="00AC4A54">
            <w:pPr>
              <w:jc w:val="center"/>
              <w:rPr>
                <w:rFonts w:cs="Times New Roman"/>
                <w:sz w:val="16"/>
                <w:szCs w:val="16"/>
              </w:rPr>
            </w:pPr>
          </w:p>
        </w:tc>
        <w:tc>
          <w:tcPr>
            <w:tcW w:w="426" w:type="dxa"/>
          </w:tcPr>
          <w:p w14:paraId="6198C780" w14:textId="77777777" w:rsidR="00AC4A54" w:rsidRPr="00E11582" w:rsidRDefault="00AC4A54" w:rsidP="00AC4A54">
            <w:pPr>
              <w:jc w:val="center"/>
              <w:rPr>
                <w:rFonts w:cs="Times New Roman"/>
                <w:sz w:val="16"/>
                <w:szCs w:val="16"/>
              </w:rPr>
            </w:pPr>
          </w:p>
        </w:tc>
        <w:tc>
          <w:tcPr>
            <w:tcW w:w="426" w:type="dxa"/>
          </w:tcPr>
          <w:p w14:paraId="3D2A68FE" w14:textId="77777777" w:rsidR="00AC4A54" w:rsidRPr="00E11582" w:rsidRDefault="00AC4A54" w:rsidP="00AC4A54">
            <w:pPr>
              <w:jc w:val="center"/>
              <w:rPr>
                <w:rFonts w:cs="Times New Roman"/>
                <w:sz w:val="16"/>
                <w:szCs w:val="16"/>
              </w:rPr>
            </w:pPr>
          </w:p>
        </w:tc>
        <w:tc>
          <w:tcPr>
            <w:tcW w:w="426" w:type="dxa"/>
          </w:tcPr>
          <w:p w14:paraId="1F0ABCE8" w14:textId="77777777" w:rsidR="00AC4A54" w:rsidRPr="00E11582" w:rsidRDefault="00AC4A54" w:rsidP="00AC4A54">
            <w:pPr>
              <w:jc w:val="center"/>
              <w:rPr>
                <w:rFonts w:cs="Times New Roman"/>
                <w:sz w:val="16"/>
                <w:szCs w:val="16"/>
              </w:rPr>
            </w:pPr>
          </w:p>
        </w:tc>
        <w:tc>
          <w:tcPr>
            <w:tcW w:w="426" w:type="dxa"/>
          </w:tcPr>
          <w:p w14:paraId="79FDC195" w14:textId="77777777" w:rsidR="00AC4A54" w:rsidRPr="00E11582" w:rsidRDefault="00AC4A54" w:rsidP="00AC4A54">
            <w:pPr>
              <w:jc w:val="center"/>
              <w:rPr>
                <w:rFonts w:cs="Times New Roman"/>
                <w:sz w:val="16"/>
                <w:szCs w:val="16"/>
              </w:rPr>
            </w:pPr>
          </w:p>
        </w:tc>
        <w:tc>
          <w:tcPr>
            <w:tcW w:w="426" w:type="dxa"/>
          </w:tcPr>
          <w:p w14:paraId="16F85EE7" w14:textId="77777777" w:rsidR="00AC4A54" w:rsidRPr="00E11582" w:rsidRDefault="00AC4A54" w:rsidP="00AC4A54">
            <w:pPr>
              <w:jc w:val="center"/>
              <w:rPr>
                <w:rFonts w:cs="Times New Roman"/>
                <w:sz w:val="16"/>
                <w:szCs w:val="16"/>
              </w:rPr>
            </w:pPr>
          </w:p>
        </w:tc>
        <w:tc>
          <w:tcPr>
            <w:tcW w:w="426" w:type="dxa"/>
          </w:tcPr>
          <w:p w14:paraId="515D7B70" w14:textId="77777777" w:rsidR="00AC4A54" w:rsidRPr="00E11582" w:rsidRDefault="00AC4A54" w:rsidP="00AC4A54">
            <w:pPr>
              <w:jc w:val="center"/>
              <w:rPr>
                <w:rFonts w:cs="Times New Roman"/>
                <w:sz w:val="16"/>
                <w:szCs w:val="16"/>
              </w:rPr>
            </w:pPr>
          </w:p>
        </w:tc>
        <w:tc>
          <w:tcPr>
            <w:tcW w:w="426" w:type="dxa"/>
          </w:tcPr>
          <w:p w14:paraId="0A556862" w14:textId="77777777" w:rsidR="00AC4A54" w:rsidRPr="00E11582" w:rsidRDefault="00AC4A54" w:rsidP="00AC4A54">
            <w:pPr>
              <w:jc w:val="center"/>
              <w:rPr>
                <w:rFonts w:cs="Times New Roman"/>
                <w:sz w:val="16"/>
                <w:szCs w:val="16"/>
              </w:rPr>
            </w:pPr>
          </w:p>
        </w:tc>
        <w:tc>
          <w:tcPr>
            <w:tcW w:w="426" w:type="dxa"/>
          </w:tcPr>
          <w:p w14:paraId="09923246" w14:textId="77777777" w:rsidR="00AC4A54" w:rsidRPr="00E11582" w:rsidRDefault="00AC4A54" w:rsidP="00AC4A54">
            <w:pPr>
              <w:jc w:val="center"/>
              <w:rPr>
                <w:rFonts w:cs="Times New Roman"/>
                <w:sz w:val="16"/>
                <w:szCs w:val="16"/>
              </w:rPr>
            </w:pPr>
          </w:p>
        </w:tc>
        <w:tc>
          <w:tcPr>
            <w:tcW w:w="426" w:type="dxa"/>
          </w:tcPr>
          <w:p w14:paraId="489F6386" w14:textId="77777777" w:rsidR="00AC4A54" w:rsidRPr="00E11582" w:rsidRDefault="00AC4A54" w:rsidP="00AC4A54">
            <w:pPr>
              <w:jc w:val="center"/>
              <w:rPr>
                <w:rFonts w:cs="Times New Roman"/>
                <w:sz w:val="16"/>
                <w:szCs w:val="16"/>
              </w:rPr>
            </w:pPr>
            <w:r>
              <w:rPr>
                <w:rFonts w:cs="Times New Roman"/>
                <w:sz w:val="16"/>
                <w:szCs w:val="16"/>
              </w:rPr>
              <w:t>21</w:t>
            </w:r>
          </w:p>
        </w:tc>
        <w:tc>
          <w:tcPr>
            <w:tcW w:w="426" w:type="dxa"/>
          </w:tcPr>
          <w:p w14:paraId="25B9D915" w14:textId="77777777" w:rsidR="00AC4A54" w:rsidRPr="00E11582" w:rsidRDefault="00AC4A54" w:rsidP="00AC4A54">
            <w:pPr>
              <w:jc w:val="center"/>
              <w:rPr>
                <w:rFonts w:cs="Times New Roman"/>
                <w:sz w:val="16"/>
                <w:szCs w:val="16"/>
              </w:rPr>
            </w:pPr>
            <w:r>
              <w:rPr>
                <w:rFonts w:cs="Times New Roman"/>
                <w:sz w:val="16"/>
                <w:szCs w:val="16"/>
              </w:rPr>
              <w:t>681</w:t>
            </w:r>
          </w:p>
        </w:tc>
        <w:tc>
          <w:tcPr>
            <w:tcW w:w="426" w:type="dxa"/>
          </w:tcPr>
          <w:p w14:paraId="65C9C674" w14:textId="77777777" w:rsidR="00AC4A54" w:rsidRPr="00E11582" w:rsidRDefault="00AC4A54" w:rsidP="00AC4A54">
            <w:pPr>
              <w:jc w:val="center"/>
              <w:rPr>
                <w:rFonts w:cs="Times New Roman"/>
                <w:sz w:val="16"/>
                <w:szCs w:val="16"/>
              </w:rPr>
            </w:pPr>
            <w:r w:rsidRPr="00E11582">
              <w:rPr>
                <w:rFonts w:cs="Times New Roman"/>
                <w:sz w:val="16"/>
                <w:szCs w:val="16"/>
              </w:rPr>
              <w:t>9</w:t>
            </w:r>
            <w:r>
              <w:rPr>
                <w:rFonts w:cs="Times New Roman"/>
                <w:sz w:val="16"/>
                <w:szCs w:val="16"/>
              </w:rPr>
              <w:t>7</w:t>
            </w:r>
          </w:p>
        </w:tc>
        <w:tc>
          <w:tcPr>
            <w:tcW w:w="426" w:type="dxa"/>
          </w:tcPr>
          <w:p w14:paraId="08CF4974" w14:textId="77777777" w:rsidR="00AC4A54" w:rsidRPr="00E11582" w:rsidRDefault="00AC4A54" w:rsidP="00AC4A54">
            <w:pPr>
              <w:jc w:val="center"/>
              <w:rPr>
                <w:rFonts w:cs="Times New Roman"/>
                <w:sz w:val="16"/>
                <w:szCs w:val="16"/>
              </w:rPr>
            </w:pPr>
          </w:p>
        </w:tc>
        <w:tc>
          <w:tcPr>
            <w:tcW w:w="426" w:type="dxa"/>
          </w:tcPr>
          <w:p w14:paraId="13419D8B" w14:textId="77777777" w:rsidR="00AC4A54" w:rsidRPr="00E11582" w:rsidRDefault="00AC4A54" w:rsidP="00AC4A54">
            <w:pPr>
              <w:jc w:val="center"/>
              <w:rPr>
                <w:rFonts w:cs="Times New Roman"/>
                <w:sz w:val="16"/>
                <w:szCs w:val="16"/>
              </w:rPr>
            </w:pPr>
          </w:p>
        </w:tc>
        <w:tc>
          <w:tcPr>
            <w:tcW w:w="426" w:type="dxa"/>
          </w:tcPr>
          <w:p w14:paraId="57458C07" w14:textId="77777777" w:rsidR="00AC4A54" w:rsidRPr="00E11582" w:rsidRDefault="00AC4A54" w:rsidP="00AC4A54">
            <w:pPr>
              <w:jc w:val="center"/>
              <w:rPr>
                <w:rFonts w:cs="Times New Roman"/>
                <w:sz w:val="16"/>
                <w:szCs w:val="16"/>
              </w:rPr>
            </w:pPr>
          </w:p>
        </w:tc>
        <w:tc>
          <w:tcPr>
            <w:tcW w:w="426" w:type="dxa"/>
          </w:tcPr>
          <w:p w14:paraId="2219BAAB" w14:textId="77777777" w:rsidR="00AC4A54" w:rsidRPr="00E11582" w:rsidRDefault="00AC4A54" w:rsidP="00AC4A54">
            <w:pPr>
              <w:jc w:val="center"/>
              <w:rPr>
                <w:rFonts w:cs="Times New Roman"/>
                <w:sz w:val="16"/>
                <w:szCs w:val="16"/>
              </w:rPr>
            </w:pPr>
          </w:p>
        </w:tc>
      </w:tr>
      <w:tr w:rsidR="00AC4A54" w:rsidRPr="00E11582" w14:paraId="2FA7E208" w14:textId="77777777" w:rsidTr="00AC4A54">
        <w:trPr>
          <w:trHeight w:val="185"/>
        </w:trPr>
        <w:tc>
          <w:tcPr>
            <w:tcW w:w="1829" w:type="dxa"/>
          </w:tcPr>
          <w:p w14:paraId="3359EB15" w14:textId="77777777" w:rsidR="00AC4A54" w:rsidRPr="00E11582" w:rsidRDefault="00AC4A54" w:rsidP="00AC4A54">
            <w:pPr>
              <w:jc w:val="both"/>
              <w:rPr>
                <w:rFonts w:cs="Times New Roman"/>
                <w:sz w:val="16"/>
                <w:szCs w:val="16"/>
              </w:rPr>
            </w:pPr>
            <w:r w:rsidRPr="00E11582">
              <w:rPr>
                <w:rFonts w:cs="Times New Roman"/>
                <w:sz w:val="16"/>
                <w:szCs w:val="16"/>
              </w:rPr>
              <w:t>Upravne zadeve</w:t>
            </w:r>
          </w:p>
        </w:tc>
        <w:tc>
          <w:tcPr>
            <w:tcW w:w="426" w:type="dxa"/>
          </w:tcPr>
          <w:p w14:paraId="1B9C52A2" w14:textId="77777777" w:rsidR="00AC4A54" w:rsidRPr="00E11582" w:rsidRDefault="00AC4A54" w:rsidP="00AC4A54">
            <w:pPr>
              <w:jc w:val="center"/>
              <w:rPr>
                <w:rFonts w:cs="Times New Roman"/>
                <w:sz w:val="16"/>
                <w:szCs w:val="16"/>
              </w:rPr>
            </w:pPr>
          </w:p>
        </w:tc>
        <w:tc>
          <w:tcPr>
            <w:tcW w:w="426" w:type="dxa"/>
          </w:tcPr>
          <w:p w14:paraId="571AC7B3" w14:textId="77777777" w:rsidR="00AC4A54" w:rsidRPr="00E11582" w:rsidRDefault="00AC4A54" w:rsidP="00AC4A54">
            <w:pPr>
              <w:jc w:val="center"/>
              <w:rPr>
                <w:rFonts w:cs="Times New Roman"/>
                <w:sz w:val="16"/>
                <w:szCs w:val="16"/>
              </w:rPr>
            </w:pPr>
          </w:p>
        </w:tc>
        <w:tc>
          <w:tcPr>
            <w:tcW w:w="390" w:type="dxa"/>
          </w:tcPr>
          <w:p w14:paraId="396BF65E" w14:textId="77777777" w:rsidR="00AC4A54" w:rsidRPr="00E11582" w:rsidRDefault="00AC4A54" w:rsidP="00AC4A54">
            <w:pPr>
              <w:jc w:val="center"/>
              <w:rPr>
                <w:rFonts w:cs="Times New Roman"/>
                <w:sz w:val="16"/>
                <w:szCs w:val="16"/>
              </w:rPr>
            </w:pPr>
            <w:r>
              <w:rPr>
                <w:rFonts w:cs="Times New Roman"/>
                <w:sz w:val="16"/>
                <w:szCs w:val="16"/>
              </w:rPr>
              <w:t>209</w:t>
            </w:r>
          </w:p>
        </w:tc>
        <w:tc>
          <w:tcPr>
            <w:tcW w:w="462" w:type="dxa"/>
          </w:tcPr>
          <w:p w14:paraId="7DD753E7" w14:textId="77777777" w:rsidR="00AC4A54" w:rsidRPr="00E11582" w:rsidRDefault="00AC4A54" w:rsidP="00AC4A54">
            <w:pPr>
              <w:jc w:val="center"/>
              <w:rPr>
                <w:rFonts w:cs="Times New Roman"/>
                <w:sz w:val="16"/>
                <w:szCs w:val="16"/>
              </w:rPr>
            </w:pPr>
            <w:r>
              <w:rPr>
                <w:rFonts w:cs="Times New Roman"/>
                <w:sz w:val="16"/>
                <w:szCs w:val="16"/>
              </w:rPr>
              <w:t>5</w:t>
            </w:r>
          </w:p>
        </w:tc>
        <w:tc>
          <w:tcPr>
            <w:tcW w:w="426" w:type="dxa"/>
          </w:tcPr>
          <w:p w14:paraId="48BACA5D" w14:textId="77777777" w:rsidR="00AC4A54" w:rsidRPr="00E11582" w:rsidRDefault="00AC4A54" w:rsidP="00AC4A54">
            <w:pPr>
              <w:jc w:val="center"/>
              <w:rPr>
                <w:rFonts w:cs="Times New Roman"/>
                <w:sz w:val="16"/>
                <w:szCs w:val="16"/>
              </w:rPr>
            </w:pPr>
          </w:p>
        </w:tc>
        <w:tc>
          <w:tcPr>
            <w:tcW w:w="426" w:type="dxa"/>
          </w:tcPr>
          <w:p w14:paraId="40F23EF5" w14:textId="77777777" w:rsidR="00AC4A54" w:rsidRPr="00E11582" w:rsidRDefault="00AC4A54" w:rsidP="00AC4A54">
            <w:pPr>
              <w:jc w:val="center"/>
              <w:rPr>
                <w:rFonts w:cs="Times New Roman"/>
                <w:sz w:val="16"/>
                <w:szCs w:val="16"/>
              </w:rPr>
            </w:pPr>
          </w:p>
        </w:tc>
        <w:tc>
          <w:tcPr>
            <w:tcW w:w="426" w:type="dxa"/>
          </w:tcPr>
          <w:p w14:paraId="2866096F" w14:textId="77777777" w:rsidR="00AC4A54" w:rsidRPr="00E11582" w:rsidRDefault="00AC4A54" w:rsidP="00AC4A54">
            <w:pPr>
              <w:jc w:val="center"/>
              <w:rPr>
                <w:rFonts w:cs="Times New Roman"/>
                <w:sz w:val="16"/>
                <w:szCs w:val="16"/>
              </w:rPr>
            </w:pPr>
          </w:p>
        </w:tc>
        <w:tc>
          <w:tcPr>
            <w:tcW w:w="426" w:type="dxa"/>
          </w:tcPr>
          <w:p w14:paraId="6D84A54A" w14:textId="77777777" w:rsidR="00AC4A54" w:rsidRPr="00E11582" w:rsidRDefault="00AC4A54" w:rsidP="00AC4A54">
            <w:pPr>
              <w:jc w:val="center"/>
              <w:rPr>
                <w:rFonts w:cs="Times New Roman"/>
                <w:sz w:val="16"/>
                <w:szCs w:val="16"/>
              </w:rPr>
            </w:pPr>
          </w:p>
        </w:tc>
        <w:tc>
          <w:tcPr>
            <w:tcW w:w="426" w:type="dxa"/>
          </w:tcPr>
          <w:p w14:paraId="14C5EA0B" w14:textId="77777777" w:rsidR="00AC4A54" w:rsidRPr="00E11582" w:rsidRDefault="00AC4A54" w:rsidP="00AC4A54">
            <w:pPr>
              <w:jc w:val="center"/>
              <w:rPr>
                <w:rFonts w:cs="Times New Roman"/>
                <w:sz w:val="16"/>
                <w:szCs w:val="16"/>
              </w:rPr>
            </w:pPr>
          </w:p>
        </w:tc>
        <w:tc>
          <w:tcPr>
            <w:tcW w:w="426" w:type="dxa"/>
          </w:tcPr>
          <w:p w14:paraId="07B059AD" w14:textId="77777777" w:rsidR="00AC4A54" w:rsidRPr="00E11582" w:rsidRDefault="00AC4A54" w:rsidP="00AC4A54">
            <w:pPr>
              <w:jc w:val="center"/>
              <w:rPr>
                <w:rFonts w:cs="Times New Roman"/>
                <w:sz w:val="16"/>
                <w:szCs w:val="16"/>
              </w:rPr>
            </w:pPr>
          </w:p>
        </w:tc>
        <w:tc>
          <w:tcPr>
            <w:tcW w:w="426" w:type="dxa"/>
          </w:tcPr>
          <w:p w14:paraId="136D05BC" w14:textId="77777777" w:rsidR="00AC4A54" w:rsidRPr="00E11582" w:rsidRDefault="00AC4A54" w:rsidP="00AC4A54">
            <w:pPr>
              <w:jc w:val="center"/>
              <w:rPr>
                <w:rFonts w:cs="Times New Roman"/>
                <w:sz w:val="16"/>
                <w:szCs w:val="16"/>
              </w:rPr>
            </w:pPr>
          </w:p>
        </w:tc>
        <w:tc>
          <w:tcPr>
            <w:tcW w:w="426" w:type="dxa"/>
          </w:tcPr>
          <w:p w14:paraId="5881C680" w14:textId="77777777" w:rsidR="00AC4A54" w:rsidRPr="00E11582" w:rsidRDefault="00AC4A54" w:rsidP="00AC4A54">
            <w:pPr>
              <w:jc w:val="center"/>
              <w:rPr>
                <w:rFonts w:cs="Times New Roman"/>
                <w:sz w:val="16"/>
                <w:szCs w:val="16"/>
              </w:rPr>
            </w:pPr>
          </w:p>
        </w:tc>
        <w:tc>
          <w:tcPr>
            <w:tcW w:w="426" w:type="dxa"/>
          </w:tcPr>
          <w:p w14:paraId="05A9081A" w14:textId="77777777" w:rsidR="00AC4A54" w:rsidRPr="00E11582" w:rsidRDefault="00AC4A54" w:rsidP="00AC4A54">
            <w:pPr>
              <w:jc w:val="center"/>
              <w:rPr>
                <w:rFonts w:cs="Times New Roman"/>
                <w:sz w:val="16"/>
                <w:szCs w:val="16"/>
              </w:rPr>
            </w:pPr>
          </w:p>
        </w:tc>
        <w:tc>
          <w:tcPr>
            <w:tcW w:w="426" w:type="dxa"/>
          </w:tcPr>
          <w:p w14:paraId="40A87AA1" w14:textId="77777777" w:rsidR="00AC4A54" w:rsidRPr="00E11582" w:rsidRDefault="00AC4A54" w:rsidP="00AC4A54">
            <w:pPr>
              <w:jc w:val="center"/>
              <w:rPr>
                <w:rFonts w:cs="Times New Roman"/>
                <w:sz w:val="16"/>
                <w:szCs w:val="16"/>
              </w:rPr>
            </w:pPr>
          </w:p>
        </w:tc>
        <w:tc>
          <w:tcPr>
            <w:tcW w:w="426" w:type="dxa"/>
          </w:tcPr>
          <w:p w14:paraId="1A753A46" w14:textId="77777777" w:rsidR="00AC4A54" w:rsidRPr="00E11582" w:rsidRDefault="00AC4A54" w:rsidP="00AC4A54">
            <w:pPr>
              <w:jc w:val="center"/>
              <w:rPr>
                <w:rFonts w:cs="Times New Roman"/>
                <w:sz w:val="16"/>
                <w:szCs w:val="16"/>
              </w:rPr>
            </w:pPr>
            <w:r>
              <w:rPr>
                <w:rFonts w:cs="Times New Roman"/>
                <w:sz w:val="16"/>
                <w:szCs w:val="16"/>
              </w:rPr>
              <w:t>304</w:t>
            </w:r>
          </w:p>
        </w:tc>
        <w:tc>
          <w:tcPr>
            <w:tcW w:w="426" w:type="dxa"/>
          </w:tcPr>
          <w:p w14:paraId="1E49435B" w14:textId="77777777" w:rsidR="00AC4A54" w:rsidRPr="00E11582" w:rsidRDefault="00AC4A54" w:rsidP="00AC4A54">
            <w:pPr>
              <w:jc w:val="center"/>
              <w:rPr>
                <w:rFonts w:cs="Times New Roman"/>
                <w:sz w:val="16"/>
                <w:szCs w:val="16"/>
              </w:rPr>
            </w:pPr>
          </w:p>
        </w:tc>
        <w:tc>
          <w:tcPr>
            <w:tcW w:w="426" w:type="dxa"/>
          </w:tcPr>
          <w:p w14:paraId="7BA9CF2C" w14:textId="77777777" w:rsidR="00AC4A54" w:rsidRPr="00E11582" w:rsidRDefault="00AC4A54" w:rsidP="00AC4A54">
            <w:pPr>
              <w:jc w:val="center"/>
              <w:rPr>
                <w:rFonts w:cs="Times New Roman"/>
                <w:sz w:val="16"/>
                <w:szCs w:val="16"/>
              </w:rPr>
            </w:pPr>
          </w:p>
        </w:tc>
        <w:tc>
          <w:tcPr>
            <w:tcW w:w="426" w:type="dxa"/>
          </w:tcPr>
          <w:p w14:paraId="3C7DD860" w14:textId="77777777" w:rsidR="00AC4A54" w:rsidRPr="00E11582" w:rsidRDefault="00AC4A54" w:rsidP="00AC4A54">
            <w:pPr>
              <w:jc w:val="center"/>
              <w:rPr>
                <w:rFonts w:cs="Times New Roman"/>
                <w:sz w:val="16"/>
                <w:szCs w:val="16"/>
              </w:rPr>
            </w:pPr>
            <w:r>
              <w:rPr>
                <w:rFonts w:cs="Times New Roman"/>
                <w:sz w:val="16"/>
                <w:szCs w:val="16"/>
              </w:rPr>
              <w:t>30</w:t>
            </w:r>
          </w:p>
        </w:tc>
        <w:tc>
          <w:tcPr>
            <w:tcW w:w="426" w:type="dxa"/>
          </w:tcPr>
          <w:p w14:paraId="42E2AB6C"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3</w:t>
            </w:r>
            <w:r w:rsidRPr="00E11582">
              <w:rPr>
                <w:rFonts w:cs="Times New Roman"/>
                <w:sz w:val="16"/>
                <w:szCs w:val="16"/>
              </w:rPr>
              <w:t>.</w:t>
            </w:r>
            <w:r>
              <w:rPr>
                <w:rFonts w:cs="Times New Roman"/>
                <w:sz w:val="16"/>
                <w:szCs w:val="16"/>
              </w:rPr>
              <w:t>816</w:t>
            </w:r>
          </w:p>
        </w:tc>
        <w:tc>
          <w:tcPr>
            <w:tcW w:w="426" w:type="dxa"/>
          </w:tcPr>
          <w:p w14:paraId="0CD73231" w14:textId="585F6DE2" w:rsidR="00AC4A54" w:rsidRPr="00E11582" w:rsidRDefault="00AC4A54" w:rsidP="00AC4A54">
            <w:pPr>
              <w:jc w:val="center"/>
              <w:rPr>
                <w:rFonts w:cs="Times New Roman"/>
                <w:sz w:val="16"/>
                <w:szCs w:val="16"/>
              </w:rPr>
            </w:pPr>
          </w:p>
        </w:tc>
        <w:tc>
          <w:tcPr>
            <w:tcW w:w="426" w:type="dxa"/>
          </w:tcPr>
          <w:p w14:paraId="36AD411E" w14:textId="16A17DBB" w:rsidR="00AC4A54" w:rsidRPr="00E11582" w:rsidRDefault="00AC4A54" w:rsidP="00AC4A54">
            <w:pPr>
              <w:jc w:val="center"/>
              <w:rPr>
                <w:rFonts w:cs="Times New Roman"/>
                <w:sz w:val="16"/>
                <w:szCs w:val="16"/>
              </w:rPr>
            </w:pPr>
            <w:r>
              <w:rPr>
                <w:rFonts w:cs="Times New Roman"/>
                <w:sz w:val="16"/>
                <w:szCs w:val="16"/>
              </w:rPr>
              <w:t>24</w:t>
            </w:r>
            <w:r w:rsidR="00396C13">
              <w:rPr>
                <w:rFonts w:cs="Times New Roman"/>
                <w:sz w:val="16"/>
                <w:szCs w:val="16"/>
              </w:rPr>
              <w:t>6</w:t>
            </w:r>
          </w:p>
        </w:tc>
      </w:tr>
      <w:tr w:rsidR="00AC4A54" w:rsidRPr="00E11582" w14:paraId="1719B5A5" w14:textId="77777777" w:rsidTr="00AC4A54">
        <w:trPr>
          <w:trHeight w:val="185"/>
        </w:trPr>
        <w:tc>
          <w:tcPr>
            <w:tcW w:w="1829" w:type="dxa"/>
          </w:tcPr>
          <w:p w14:paraId="56972758" w14:textId="77777777" w:rsidR="00AC4A54" w:rsidRPr="00E11582" w:rsidRDefault="00AC4A54" w:rsidP="00AC4A54">
            <w:pPr>
              <w:jc w:val="both"/>
              <w:rPr>
                <w:rFonts w:cs="Times New Roman"/>
                <w:sz w:val="16"/>
                <w:szCs w:val="16"/>
              </w:rPr>
            </w:pPr>
            <w:r w:rsidRPr="00E11582">
              <w:rPr>
                <w:rFonts w:cs="Times New Roman"/>
                <w:sz w:val="16"/>
                <w:szCs w:val="16"/>
              </w:rPr>
              <w:t>Postopki po ZDen</w:t>
            </w:r>
          </w:p>
        </w:tc>
        <w:tc>
          <w:tcPr>
            <w:tcW w:w="426" w:type="dxa"/>
          </w:tcPr>
          <w:p w14:paraId="7FCD3E05" w14:textId="77777777" w:rsidR="00AC4A54" w:rsidRPr="00E11582" w:rsidRDefault="00AC4A54" w:rsidP="00AC4A54">
            <w:pPr>
              <w:jc w:val="center"/>
              <w:rPr>
                <w:rFonts w:cs="Times New Roman"/>
                <w:sz w:val="16"/>
                <w:szCs w:val="16"/>
              </w:rPr>
            </w:pPr>
          </w:p>
        </w:tc>
        <w:tc>
          <w:tcPr>
            <w:tcW w:w="426" w:type="dxa"/>
          </w:tcPr>
          <w:p w14:paraId="7FD14AF6" w14:textId="77777777" w:rsidR="00AC4A54" w:rsidRPr="00E11582" w:rsidRDefault="00AC4A54" w:rsidP="00AC4A54">
            <w:pPr>
              <w:jc w:val="center"/>
              <w:rPr>
                <w:rFonts w:cs="Times New Roman"/>
                <w:sz w:val="16"/>
                <w:szCs w:val="16"/>
              </w:rPr>
            </w:pPr>
          </w:p>
        </w:tc>
        <w:tc>
          <w:tcPr>
            <w:tcW w:w="390" w:type="dxa"/>
          </w:tcPr>
          <w:p w14:paraId="1B35B708" w14:textId="77777777" w:rsidR="00AC4A54" w:rsidRPr="00E11582" w:rsidRDefault="00AC4A54" w:rsidP="00AC4A54">
            <w:pPr>
              <w:jc w:val="center"/>
              <w:rPr>
                <w:rFonts w:cs="Times New Roman"/>
                <w:sz w:val="16"/>
                <w:szCs w:val="16"/>
              </w:rPr>
            </w:pPr>
            <w:r>
              <w:rPr>
                <w:rFonts w:cs="Times New Roman"/>
                <w:sz w:val="16"/>
                <w:szCs w:val="16"/>
              </w:rPr>
              <w:t>9</w:t>
            </w:r>
          </w:p>
        </w:tc>
        <w:tc>
          <w:tcPr>
            <w:tcW w:w="462" w:type="dxa"/>
          </w:tcPr>
          <w:p w14:paraId="76BB6487"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0</w:t>
            </w:r>
          </w:p>
        </w:tc>
        <w:tc>
          <w:tcPr>
            <w:tcW w:w="426" w:type="dxa"/>
          </w:tcPr>
          <w:p w14:paraId="0E0C78D8" w14:textId="77777777" w:rsidR="00AC4A54" w:rsidRPr="00E11582" w:rsidRDefault="00AC4A54" w:rsidP="00AC4A54">
            <w:pPr>
              <w:jc w:val="center"/>
              <w:rPr>
                <w:rFonts w:cs="Times New Roman"/>
                <w:sz w:val="16"/>
                <w:szCs w:val="16"/>
              </w:rPr>
            </w:pPr>
          </w:p>
        </w:tc>
        <w:tc>
          <w:tcPr>
            <w:tcW w:w="426" w:type="dxa"/>
          </w:tcPr>
          <w:p w14:paraId="0F84BC3B" w14:textId="77777777" w:rsidR="00AC4A54" w:rsidRPr="00E11582" w:rsidRDefault="00AC4A54" w:rsidP="00AC4A54">
            <w:pPr>
              <w:jc w:val="center"/>
              <w:rPr>
                <w:rFonts w:cs="Times New Roman"/>
                <w:sz w:val="16"/>
                <w:szCs w:val="16"/>
              </w:rPr>
            </w:pPr>
          </w:p>
        </w:tc>
        <w:tc>
          <w:tcPr>
            <w:tcW w:w="426" w:type="dxa"/>
          </w:tcPr>
          <w:p w14:paraId="7235DB07" w14:textId="77777777" w:rsidR="00AC4A54" w:rsidRPr="00E11582" w:rsidRDefault="00AC4A54" w:rsidP="00AC4A54">
            <w:pPr>
              <w:jc w:val="center"/>
              <w:rPr>
                <w:rFonts w:cs="Times New Roman"/>
                <w:sz w:val="16"/>
                <w:szCs w:val="16"/>
              </w:rPr>
            </w:pPr>
          </w:p>
        </w:tc>
        <w:tc>
          <w:tcPr>
            <w:tcW w:w="426" w:type="dxa"/>
          </w:tcPr>
          <w:p w14:paraId="17209335" w14:textId="77777777" w:rsidR="00AC4A54" w:rsidRPr="00E11582" w:rsidRDefault="00AC4A54" w:rsidP="00AC4A54">
            <w:pPr>
              <w:jc w:val="center"/>
              <w:rPr>
                <w:rFonts w:cs="Times New Roman"/>
                <w:sz w:val="16"/>
                <w:szCs w:val="16"/>
              </w:rPr>
            </w:pPr>
          </w:p>
        </w:tc>
        <w:tc>
          <w:tcPr>
            <w:tcW w:w="426" w:type="dxa"/>
          </w:tcPr>
          <w:p w14:paraId="57BC0EE0" w14:textId="77777777" w:rsidR="00AC4A54" w:rsidRPr="00E11582" w:rsidRDefault="00AC4A54" w:rsidP="00AC4A54">
            <w:pPr>
              <w:jc w:val="center"/>
              <w:rPr>
                <w:rFonts w:cs="Times New Roman"/>
                <w:sz w:val="16"/>
                <w:szCs w:val="16"/>
              </w:rPr>
            </w:pPr>
          </w:p>
        </w:tc>
        <w:tc>
          <w:tcPr>
            <w:tcW w:w="426" w:type="dxa"/>
          </w:tcPr>
          <w:p w14:paraId="6493912C" w14:textId="77777777" w:rsidR="00AC4A54" w:rsidRPr="00E11582" w:rsidRDefault="00AC4A54" w:rsidP="00AC4A54">
            <w:pPr>
              <w:jc w:val="center"/>
              <w:rPr>
                <w:rFonts w:cs="Times New Roman"/>
                <w:sz w:val="16"/>
                <w:szCs w:val="16"/>
              </w:rPr>
            </w:pPr>
          </w:p>
        </w:tc>
        <w:tc>
          <w:tcPr>
            <w:tcW w:w="426" w:type="dxa"/>
          </w:tcPr>
          <w:p w14:paraId="0C35311C" w14:textId="77777777" w:rsidR="00AC4A54" w:rsidRPr="00E11582" w:rsidRDefault="00AC4A54" w:rsidP="00AC4A54">
            <w:pPr>
              <w:jc w:val="center"/>
              <w:rPr>
                <w:rFonts w:cs="Times New Roman"/>
                <w:sz w:val="16"/>
                <w:szCs w:val="16"/>
              </w:rPr>
            </w:pPr>
          </w:p>
        </w:tc>
        <w:tc>
          <w:tcPr>
            <w:tcW w:w="426" w:type="dxa"/>
          </w:tcPr>
          <w:p w14:paraId="6FA9B6C4" w14:textId="77777777" w:rsidR="00AC4A54" w:rsidRPr="00E11582" w:rsidRDefault="00AC4A54" w:rsidP="00AC4A54">
            <w:pPr>
              <w:jc w:val="center"/>
              <w:rPr>
                <w:rFonts w:cs="Times New Roman"/>
                <w:sz w:val="16"/>
                <w:szCs w:val="16"/>
              </w:rPr>
            </w:pPr>
          </w:p>
        </w:tc>
        <w:tc>
          <w:tcPr>
            <w:tcW w:w="426" w:type="dxa"/>
          </w:tcPr>
          <w:p w14:paraId="5CD574DD" w14:textId="77777777" w:rsidR="00AC4A54" w:rsidRPr="00E11582" w:rsidRDefault="00AC4A54" w:rsidP="00AC4A54">
            <w:pPr>
              <w:jc w:val="center"/>
              <w:rPr>
                <w:rFonts w:cs="Times New Roman"/>
                <w:sz w:val="16"/>
                <w:szCs w:val="16"/>
              </w:rPr>
            </w:pPr>
          </w:p>
        </w:tc>
        <w:tc>
          <w:tcPr>
            <w:tcW w:w="426" w:type="dxa"/>
          </w:tcPr>
          <w:p w14:paraId="03F11F46" w14:textId="77777777" w:rsidR="00AC4A54" w:rsidRPr="00E11582" w:rsidRDefault="00AC4A54" w:rsidP="00AC4A54">
            <w:pPr>
              <w:jc w:val="center"/>
              <w:rPr>
                <w:rFonts w:cs="Times New Roman"/>
                <w:sz w:val="16"/>
                <w:szCs w:val="16"/>
              </w:rPr>
            </w:pPr>
          </w:p>
        </w:tc>
        <w:tc>
          <w:tcPr>
            <w:tcW w:w="426" w:type="dxa"/>
          </w:tcPr>
          <w:p w14:paraId="544983DD" w14:textId="77777777" w:rsidR="00AC4A54" w:rsidRPr="00E11582" w:rsidRDefault="00AC4A54" w:rsidP="00AC4A54">
            <w:pPr>
              <w:jc w:val="center"/>
              <w:rPr>
                <w:rFonts w:cs="Times New Roman"/>
                <w:sz w:val="16"/>
                <w:szCs w:val="16"/>
              </w:rPr>
            </w:pPr>
          </w:p>
        </w:tc>
        <w:tc>
          <w:tcPr>
            <w:tcW w:w="426" w:type="dxa"/>
          </w:tcPr>
          <w:p w14:paraId="2354A169" w14:textId="77777777" w:rsidR="00AC4A54" w:rsidRPr="00E11582" w:rsidRDefault="00AC4A54" w:rsidP="00AC4A54">
            <w:pPr>
              <w:jc w:val="center"/>
              <w:rPr>
                <w:rFonts w:cs="Times New Roman"/>
                <w:sz w:val="16"/>
                <w:szCs w:val="16"/>
              </w:rPr>
            </w:pPr>
          </w:p>
        </w:tc>
        <w:tc>
          <w:tcPr>
            <w:tcW w:w="426" w:type="dxa"/>
          </w:tcPr>
          <w:p w14:paraId="00C0F0BF" w14:textId="77777777" w:rsidR="00AC4A54" w:rsidRPr="00E11582" w:rsidRDefault="00AC4A54" w:rsidP="00AC4A54">
            <w:pPr>
              <w:jc w:val="center"/>
              <w:rPr>
                <w:rFonts w:cs="Times New Roman"/>
                <w:sz w:val="16"/>
                <w:szCs w:val="16"/>
              </w:rPr>
            </w:pPr>
          </w:p>
        </w:tc>
        <w:tc>
          <w:tcPr>
            <w:tcW w:w="426" w:type="dxa"/>
          </w:tcPr>
          <w:p w14:paraId="04E07A53" w14:textId="77777777" w:rsidR="00AC4A54" w:rsidRPr="00E11582" w:rsidRDefault="00AC4A54" w:rsidP="00AC4A54">
            <w:pPr>
              <w:jc w:val="center"/>
              <w:rPr>
                <w:rFonts w:cs="Times New Roman"/>
                <w:sz w:val="16"/>
                <w:szCs w:val="16"/>
              </w:rPr>
            </w:pPr>
          </w:p>
        </w:tc>
        <w:tc>
          <w:tcPr>
            <w:tcW w:w="426" w:type="dxa"/>
          </w:tcPr>
          <w:p w14:paraId="32C178B4" w14:textId="77777777" w:rsidR="00AC4A54" w:rsidRPr="00E11582" w:rsidRDefault="00AC4A54" w:rsidP="00AC4A54">
            <w:pPr>
              <w:jc w:val="center"/>
              <w:rPr>
                <w:rFonts w:cs="Times New Roman"/>
                <w:sz w:val="16"/>
                <w:szCs w:val="16"/>
              </w:rPr>
            </w:pPr>
          </w:p>
        </w:tc>
        <w:tc>
          <w:tcPr>
            <w:tcW w:w="426" w:type="dxa"/>
          </w:tcPr>
          <w:p w14:paraId="4340595B" w14:textId="77777777" w:rsidR="00AC4A54" w:rsidRPr="00E11582" w:rsidRDefault="00AC4A54" w:rsidP="00AC4A54">
            <w:pPr>
              <w:jc w:val="center"/>
              <w:rPr>
                <w:rFonts w:cs="Times New Roman"/>
                <w:sz w:val="16"/>
                <w:szCs w:val="16"/>
              </w:rPr>
            </w:pPr>
          </w:p>
        </w:tc>
        <w:tc>
          <w:tcPr>
            <w:tcW w:w="426" w:type="dxa"/>
          </w:tcPr>
          <w:p w14:paraId="16B0C8F2" w14:textId="77777777" w:rsidR="00AC4A54" w:rsidRPr="00E11582" w:rsidRDefault="00AC4A54" w:rsidP="00AC4A54">
            <w:pPr>
              <w:jc w:val="center"/>
              <w:rPr>
                <w:rFonts w:cs="Times New Roman"/>
                <w:sz w:val="16"/>
                <w:szCs w:val="16"/>
              </w:rPr>
            </w:pPr>
          </w:p>
        </w:tc>
      </w:tr>
      <w:tr w:rsidR="00AC4A54" w:rsidRPr="00E11582" w14:paraId="2D2A2904" w14:textId="77777777" w:rsidTr="00AC4A54">
        <w:trPr>
          <w:trHeight w:val="185"/>
        </w:trPr>
        <w:tc>
          <w:tcPr>
            <w:tcW w:w="1829" w:type="dxa"/>
          </w:tcPr>
          <w:p w14:paraId="505A4A97" w14:textId="77777777" w:rsidR="00AC4A54" w:rsidRPr="00E11582" w:rsidRDefault="00AC4A54" w:rsidP="00AC4A54">
            <w:pPr>
              <w:jc w:val="both"/>
              <w:rPr>
                <w:rFonts w:cs="Times New Roman"/>
                <w:sz w:val="16"/>
                <w:szCs w:val="16"/>
              </w:rPr>
            </w:pPr>
            <w:r w:rsidRPr="00E11582">
              <w:rPr>
                <w:rFonts w:cs="Times New Roman"/>
                <w:sz w:val="16"/>
                <w:szCs w:val="16"/>
              </w:rPr>
              <w:t>Postopki po ZIKS</w:t>
            </w:r>
          </w:p>
        </w:tc>
        <w:tc>
          <w:tcPr>
            <w:tcW w:w="426" w:type="dxa"/>
          </w:tcPr>
          <w:p w14:paraId="32EC5FEB" w14:textId="77777777" w:rsidR="00AC4A54" w:rsidRPr="00E11582" w:rsidRDefault="00AC4A54" w:rsidP="00AC4A54">
            <w:pPr>
              <w:jc w:val="center"/>
              <w:rPr>
                <w:rFonts w:cs="Times New Roman"/>
                <w:sz w:val="16"/>
                <w:szCs w:val="16"/>
              </w:rPr>
            </w:pPr>
          </w:p>
        </w:tc>
        <w:tc>
          <w:tcPr>
            <w:tcW w:w="426" w:type="dxa"/>
          </w:tcPr>
          <w:p w14:paraId="312884C7" w14:textId="77777777" w:rsidR="00AC4A54" w:rsidRPr="00E11582" w:rsidRDefault="00AC4A54" w:rsidP="00AC4A54">
            <w:pPr>
              <w:jc w:val="center"/>
              <w:rPr>
                <w:rFonts w:cs="Times New Roman"/>
                <w:sz w:val="16"/>
                <w:szCs w:val="16"/>
              </w:rPr>
            </w:pPr>
          </w:p>
        </w:tc>
        <w:tc>
          <w:tcPr>
            <w:tcW w:w="390" w:type="dxa"/>
          </w:tcPr>
          <w:p w14:paraId="7A7A87ED" w14:textId="77777777" w:rsidR="00AC4A54" w:rsidRPr="00E11582" w:rsidRDefault="00AC4A54" w:rsidP="00AC4A54">
            <w:pPr>
              <w:jc w:val="center"/>
              <w:rPr>
                <w:rFonts w:cs="Times New Roman"/>
                <w:sz w:val="16"/>
                <w:szCs w:val="16"/>
              </w:rPr>
            </w:pPr>
            <w:r>
              <w:rPr>
                <w:rFonts w:cs="Times New Roman"/>
                <w:sz w:val="16"/>
                <w:szCs w:val="16"/>
              </w:rPr>
              <w:t>3</w:t>
            </w:r>
          </w:p>
        </w:tc>
        <w:tc>
          <w:tcPr>
            <w:tcW w:w="462" w:type="dxa"/>
          </w:tcPr>
          <w:p w14:paraId="49BD93CC" w14:textId="77777777" w:rsidR="00AC4A54" w:rsidRPr="00E11582" w:rsidRDefault="00AC4A54" w:rsidP="00AC4A54">
            <w:pPr>
              <w:jc w:val="center"/>
              <w:rPr>
                <w:rFonts w:cs="Times New Roman"/>
                <w:sz w:val="16"/>
                <w:szCs w:val="16"/>
              </w:rPr>
            </w:pPr>
            <w:r w:rsidRPr="00E11582">
              <w:rPr>
                <w:rFonts w:cs="Times New Roman"/>
                <w:sz w:val="16"/>
                <w:szCs w:val="16"/>
              </w:rPr>
              <w:t>3</w:t>
            </w:r>
          </w:p>
        </w:tc>
        <w:tc>
          <w:tcPr>
            <w:tcW w:w="426" w:type="dxa"/>
          </w:tcPr>
          <w:p w14:paraId="08DBC6F7" w14:textId="77777777" w:rsidR="00AC4A54" w:rsidRPr="00E11582" w:rsidRDefault="00AC4A54" w:rsidP="00AC4A54">
            <w:pPr>
              <w:jc w:val="center"/>
              <w:rPr>
                <w:rFonts w:cs="Times New Roman"/>
                <w:sz w:val="16"/>
                <w:szCs w:val="16"/>
              </w:rPr>
            </w:pPr>
          </w:p>
        </w:tc>
        <w:tc>
          <w:tcPr>
            <w:tcW w:w="426" w:type="dxa"/>
          </w:tcPr>
          <w:p w14:paraId="726C9AA3" w14:textId="77777777" w:rsidR="00AC4A54" w:rsidRPr="00E11582" w:rsidRDefault="00AC4A54" w:rsidP="00AC4A54">
            <w:pPr>
              <w:jc w:val="center"/>
              <w:rPr>
                <w:rFonts w:cs="Times New Roman"/>
                <w:sz w:val="16"/>
                <w:szCs w:val="16"/>
              </w:rPr>
            </w:pPr>
          </w:p>
        </w:tc>
        <w:tc>
          <w:tcPr>
            <w:tcW w:w="426" w:type="dxa"/>
          </w:tcPr>
          <w:p w14:paraId="4B756629" w14:textId="77777777" w:rsidR="00AC4A54" w:rsidRPr="00E11582" w:rsidRDefault="00AC4A54" w:rsidP="00AC4A54">
            <w:pPr>
              <w:jc w:val="center"/>
              <w:rPr>
                <w:rFonts w:cs="Times New Roman"/>
                <w:sz w:val="16"/>
                <w:szCs w:val="16"/>
              </w:rPr>
            </w:pPr>
          </w:p>
        </w:tc>
        <w:tc>
          <w:tcPr>
            <w:tcW w:w="426" w:type="dxa"/>
          </w:tcPr>
          <w:p w14:paraId="71DD11FA" w14:textId="77777777" w:rsidR="00AC4A54" w:rsidRPr="00E11582" w:rsidRDefault="00AC4A54" w:rsidP="00AC4A54">
            <w:pPr>
              <w:jc w:val="center"/>
              <w:rPr>
                <w:rFonts w:cs="Times New Roman"/>
                <w:sz w:val="16"/>
                <w:szCs w:val="16"/>
              </w:rPr>
            </w:pPr>
          </w:p>
        </w:tc>
        <w:tc>
          <w:tcPr>
            <w:tcW w:w="426" w:type="dxa"/>
          </w:tcPr>
          <w:p w14:paraId="490790EA" w14:textId="77777777" w:rsidR="00AC4A54" w:rsidRPr="00E11582" w:rsidRDefault="00AC4A54" w:rsidP="00AC4A54">
            <w:pPr>
              <w:jc w:val="center"/>
              <w:rPr>
                <w:rFonts w:cs="Times New Roman"/>
                <w:sz w:val="16"/>
                <w:szCs w:val="16"/>
              </w:rPr>
            </w:pPr>
          </w:p>
        </w:tc>
        <w:tc>
          <w:tcPr>
            <w:tcW w:w="426" w:type="dxa"/>
          </w:tcPr>
          <w:p w14:paraId="424F4CD4" w14:textId="77777777" w:rsidR="00AC4A54" w:rsidRPr="00E11582" w:rsidRDefault="00AC4A54" w:rsidP="00AC4A54">
            <w:pPr>
              <w:jc w:val="center"/>
              <w:rPr>
                <w:rFonts w:cs="Times New Roman"/>
                <w:sz w:val="16"/>
                <w:szCs w:val="16"/>
              </w:rPr>
            </w:pPr>
          </w:p>
        </w:tc>
        <w:tc>
          <w:tcPr>
            <w:tcW w:w="426" w:type="dxa"/>
          </w:tcPr>
          <w:p w14:paraId="77434976" w14:textId="77777777" w:rsidR="00AC4A54" w:rsidRPr="00E11582" w:rsidRDefault="00AC4A54" w:rsidP="00AC4A54">
            <w:pPr>
              <w:jc w:val="center"/>
              <w:rPr>
                <w:rFonts w:cs="Times New Roman"/>
                <w:sz w:val="16"/>
                <w:szCs w:val="16"/>
              </w:rPr>
            </w:pPr>
          </w:p>
        </w:tc>
        <w:tc>
          <w:tcPr>
            <w:tcW w:w="426" w:type="dxa"/>
          </w:tcPr>
          <w:p w14:paraId="6B663C02" w14:textId="77777777" w:rsidR="00AC4A54" w:rsidRPr="00E11582" w:rsidRDefault="00AC4A54" w:rsidP="00AC4A54">
            <w:pPr>
              <w:jc w:val="center"/>
              <w:rPr>
                <w:rFonts w:cs="Times New Roman"/>
                <w:sz w:val="16"/>
                <w:szCs w:val="16"/>
              </w:rPr>
            </w:pPr>
          </w:p>
        </w:tc>
        <w:tc>
          <w:tcPr>
            <w:tcW w:w="426" w:type="dxa"/>
          </w:tcPr>
          <w:p w14:paraId="4C191A94" w14:textId="77777777" w:rsidR="00AC4A54" w:rsidRPr="00E11582" w:rsidRDefault="00AC4A54" w:rsidP="00AC4A54">
            <w:pPr>
              <w:jc w:val="center"/>
              <w:rPr>
                <w:rFonts w:cs="Times New Roman"/>
                <w:sz w:val="16"/>
                <w:szCs w:val="16"/>
              </w:rPr>
            </w:pPr>
          </w:p>
        </w:tc>
        <w:tc>
          <w:tcPr>
            <w:tcW w:w="426" w:type="dxa"/>
          </w:tcPr>
          <w:p w14:paraId="7A1D715C" w14:textId="77777777" w:rsidR="00AC4A54" w:rsidRPr="00E11582" w:rsidRDefault="00AC4A54" w:rsidP="00AC4A54">
            <w:pPr>
              <w:jc w:val="center"/>
              <w:rPr>
                <w:rFonts w:cs="Times New Roman"/>
                <w:sz w:val="16"/>
                <w:szCs w:val="16"/>
              </w:rPr>
            </w:pPr>
          </w:p>
        </w:tc>
        <w:tc>
          <w:tcPr>
            <w:tcW w:w="426" w:type="dxa"/>
          </w:tcPr>
          <w:p w14:paraId="5692CF35" w14:textId="77777777" w:rsidR="00AC4A54" w:rsidRPr="00E11582" w:rsidRDefault="00AC4A54" w:rsidP="00AC4A54">
            <w:pPr>
              <w:jc w:val="center"/>
              <w:rPr>
                <w:rFonts w:cs="Times New Roman"/>
                <w:sz w:val="16"/>
                <w:szCs w:val="16"/>
              </w:rPr>
            </w:pPr>
          </w:p>
        </w:tc>
        <w:tc>
          <w:tcPr>
            <w:tcW w:w="426" w:type="dxa"/>
          </w:tcPr>
          <w:p w14:paraId="5923F699" w14:textId="77777777" w:rsidR="00AC4A54" w:rsidRPr="00E11582" w:rsidRDefault="00AC4A54" w:rsidP="00AC4A54">
            <w:pPr>
              <w:jc w:val="center"/>
              <w:rPr>
                <w:rFonts w:cs="Times New Roman"/>
                <w:sz w:val="16"/>
                <w:szCs w:val="16"/>
              </w:rPr>
            </w:pPr>
          </w:p>
        </w:tc>
        <w:tc>
          <w:tcPr>
            <w:tcW w:w="426" w:type="dxa"/>
          </w:tcPr>
          <w:p w14:paraId="53B83D53" w14:textId="77777777" w:rsidR="00AC4A54" w:rsidRPr="00E11582" w:rsidRDefault="00AC4A54" w:rsidP="00AC4A54">
            <w:pPr>
              <w:jc w:val="center"/>
              <w:rPr>
                <w:rFonts w:cs="Times New Roman"/>
                <w:sz w:val="16"/>
                <w:szCs w:val="16"/>
              </w:rPr>
            </w:pPr>
          </w:p>
        </w:tc>
        <w:tc>
          <w:tcPr>
            <w:tcW w:w="426" w:type="dxa"/>
          </w:tcPr>
          <w:p w14:paraId="5E1568A6" w14:textId="77777777" w:rsidR="00AC4A54" w:rsidRPr="00E11582" w:rsidRDefault="00AC4A54" w:rsidP="00AC4A54">
            <w:pPr>
              <w:jc w:val="center"/>
              <w:rPr>
                <w:rFonts w:cs="Times New Roman"/>
                <w:sz w:val="16"/>
                <w:szCs w:val="16"/>
              </w:rPr>
            </w:pPr>
          </w:p>
        </w:tc>
        <w:tc>
          <w:tcPr>
            <w:tcW w:w="426" w:type="dxa"/>
          </w:tcPr>
          <w:p w14:paraId="765C9DCA" w14:textId="77777777" w:rsidR="00AC4A54" w:rsidRPr="00E11582" w:rsidRDefault="00AC4A54" w:rsidP="00AC4A54">
            <w:pPr>
              <w:jc w:val="center"/>
              <w:rPr>
                <w:rFonts w:cs="Times New Roman"/>
                <w:sz w:val="16"/>
                <w:szCs w:val="16"/>
              </w:rPr>
            </w:pPr>
          </w:p>
        </w:tc>
        <w:tc>
          <w:tcPr>
            <w:tcW w:w="426" w:type="dxa"/>
          </w:tcPr>
          <w:p w14:paraId="5A1E4764" w14:textId="77777777" w:rsidR="00AC4A54" w:rsidRPr="00E11582" w:rsidRDefault="00AC4A54" w:rsidP="00AC4A54">
            <w:pPr>
              <w:jc w:val="center"/>
              <w:rPr>
                <w:rFonts w:cs="Times New Roman"/>
                <w:sz w:val="16"/>
                <w:szCs w:val="16"/>
              </w:rPr>
            </w:pPr>
          </w:p>
        </w:tc>
        <w:tc>
          <w:tcPr>
            <w:tcW w:w="426" w:type="dxa"/>
          </w:tcPr>
          <w:p w14:paraId="56A5AEA7" w14:textId="77777777" w:rsidR="00AC4A54" w:rsidRPr="00E11582" w:rsidRDefault="00AC4A54" w:rsidP="00AC4A54">
            <w:pPr>
              <w:jc w:val="center"/>
              <w:rPr>
                <w:rFonts w:cs="Times New Roman"/>
                <w:sz w:val="16"/>
                <w:szCs w:val="16"/>
              </w:rPr>
            </w:pPr>
          </w:p>
        </w:tc>
      </w:tr>
      <w:tr w:rsidR="00AC4A54" w:rsidRPr="00E11582" w14:paraId="7B6F4F96" w14:textId="77777777" w:rsidTr="00AC4A54">
        <w:trPr>
          <w:trHeight w:val="185"/>
        </w:trPr>
        <w:tc>
          <w:tcPr>
            <w:tcW w:w="1829" w:type="dxa"/>
          </w:tcPr>
          <w:p w14:paraId="45744AF4" w14:textId="77777777" w:rsidR="00AC4A54" w:rsidRPr="00E11582" w:rsidRDefault="00AC4A54" w:rsidP="00AC4A54">
            <w:pPr>
              <w:jc w:val="both"/>
              <w:rPr>
                <w:rFonts w:cs="Times New Roman"/>
                <w:sz w:val="16"/>
                <w:szCs w:val="16"/>
              </w:rPr>
            </w:pPr>
            <w:r w:rsidRPr="00E11582">
              <w:rPr>
                <w:rFonts w:cs="Times New Roman"/>
                <w:sz w:val="16"/>
                <w:szCs w:val="16"/>
              </w:rPr>
              <w:t>Postopki po ZVVJTO</w:t>
            </w:r>
          </w:p>
        </w:tc>
        <w:tc>
          <w:tcPr>
            <w:tcW w:w="426" w:type="dxa"/>
          </w:tcPr>
          <w:p w14:paraId="196C5DF1" w14:textId="77777777" w:rsidR="00AC4A54" w:rsidRPr="00E11582" w:rsidRDefault="00AC4A54" w:rsidP="00AC4A54">
            <w:pPr>
              <w:jc w:val="center"/>
              <w:rPr>
                <w:rFonts w:cs="Times New Roman"/>
                <w:sz w:val="16"/>
                <w:szCs w:val="16"/>
              </w:rPr>
            </w:pPr>
          </w:p>
        </w:tc>
        <w:tc>
          <w:tcPr>
            <w:tcW w:w="426" w:type="dxa"/>
          </w:tcPr>
          <w:p w14:paraId="6D5C9E38" w14:textId="77777777" w:rsidR="00AC4A54" w:rsidRPr="00E11582" w:rsidRDefault="00AC4A54" w:rsidP="00AC4A54">
            <w:pPr>
              <w:jc w:val="center"/>
              <w:rPr>
                <w:rFonts w:cs="Times New Roman"/>
                <w:sz w:val="16"/>
                <w:szCs w:val="16"/>
              </w:rPr>
            </w:pPr>
          </w:p>
        </w:tc>
        <w:tc>
          <w:tcPr>
            <w:tcW w:w="390" w:type="dxa"/>
          </w:tcPr>
          <w:p w14:paraId="152EC8FA" w14:textId="77777777" w:rsidR="00AC4A54" w:rsidRPr="00E11582" w:rsidRDefault="00AC4A54" w:rsidP="00AC4A54">
            <w:pPr>
              <w:jc w:val="center"/>
              <w:rPr>
                <w:rFonts w:cs="Times New Roman"/>
                <w:sz w:val="16"/>
                <w:szCs w:val="16"/>
              </w:rPr>
            </w:pPr>
          </w:p>
        </w:tc>
        <w:tc>
          <w:tcPr>
            <w:tcW w:w="462" w:type="dxa"/>
          </w:tcPr>
          <w:p w14:paraId="3EE0D166" w14:textId="77777777" w:rsidR="00AC4A54" w:rsidRPr="00E11582" w:rsidRDefault="00AC4A54" w:rsidP="00AC4A54">
            <w:pPr>
              <w:jc w:val="center"/>
              <w:rPr>
                <w:rFonts w:cs="Times New Roman"/>
                <w:sz w:val="16"/>
                <w:szCs w:val="16"/>
              </w:rPr>
            </w:pPr>
          </w:p>
        </w:tc>
        <w:tc>
          <w:tcPr>
            <w:tcW w:w="426" w:type="dxa"/>
          </w:tcPr>
          <w:p w14:paraId="51CE00D5" w14:textId="77777777" w:rsidR="00AC4A54" w:rsidRPr="00E11582" w:rsidRDefault="00AC4A54" w:rsidP="00AC4A54">
            <w:pPr>
              <w:jc w:val="center"/>
              <w:rPr>
                <w:rFonts w:cs="Times New Roman"/>
                <w:sz w:val="16"/>
                <w:szCs w:val="16"/>
              </w:rPr>
            </w:pPr>
          </w:p>
        </w:tc>
        <w:tc>
          <w:tcPr>
            <w:tcW w:w="426" w:type="dxa"/>
          </w:tcPr>
          <w:p w14:paraId="6702CFDB" w14:textId="77777777" w:rsidR="00AC4A54" w:rsidRPr="00E11582" w:rsidRDefault="00AC4A54" w:rsidP="00AC4A54">
            <w:pPr>
              <w:jc w:val="center"/>
              <w:rPr>
                <w:rFonts w:cs="Times New Roman"/>
                <w:sz w:val="16"/>
                <w:szCs w:val="16"/>
              </w:rPr>
            </w:pPr>
          </w:p>
        </w:tc>
        <w:tc>
          <w:tcPr>
            <w:tcW w:w="426" w:type="dxa"/>
          </w:tcPr>
          <w:p w14:paraId="71ECF4A6" w14:textId="77777777" w:rsidR="00AC4A54" w:rsidRPr="00E11582" w:rsidRDefault="00AC4A54" w:rsidP="00AC4A54">
            <w:pPr>
              <w:jc w:val="center"/>
              <w:rPr>
                <w:rFonts w:cs="Times New Roman"/>
                <w:sz w:val="16"/>
                <w:szCs w:val="16"/>
              </w:rPr>
            </w:pPr>
          </w:p>
        </w:tc>
        <w:tc>
          <w:tcPr>
            <w:tcW w:w="426" w:type="dxa"/>
          </w:tcPr>
          <w:p w14:paraId="2A727A52" w14:textId="77777777" w:rsidR="00AC4A54" w:rsidRPr="00E11582" w:rsidRDefault="00AC4A54" w:rsidP="00AC4A54">
            <w:pPr>
              <w:jc w:val="center"/>
              <w:rPr>
                <w:rFonts w:cs="Times New Roman"/>
                <w:sz w:val="16"/>
                <w:szCs w:val="16"/>
              </w:rPr>
            </w:pPr>
          </w:p>
        </w:tc>
        <w:tc>
          <w:tcPr>
            <w:tcW w:w="426" w:type="dxa"/>
          </w:tcPr>
          <w:p w14:paraId="04CB5291" w14:textId="77777777" w:rsidR="00AC4A54" w:rsidRPr="00E11582" w:rsidRDefault="00AC4A54" w:rsidP="00AC4A54">
            <w:pPr>
              <w:jc w:val="center"/>
              <w:rPr>
                <w:rFonts w:cs="Times New Roman"/>
                <w:sz w:val="16"/>
                <w:szCs w:val="16"/>
              </w:rPr>
            </w:pPr>
          </w:p>
        </w:tc>
        <w:tc>
          <w:tcPr>
            <w:tcW w:w="426" w:type="dxa"/>
          </w:tcPr>
          <w:p w14:paraId="072B2FB0" w14:textId="77777777" w:rsidR="00AC4A54" w:rsidRPr="00E11582" w:rsidRDefault="00AC4A54" w:rsidP="00AC4A54">
            <w:pPr>
              <w:jc w:val="center"/>
              <w:rPr>
                <w:rFonts w:cs="Times New Roman"/>
                <w:sz w:val="16"/>
                <w:szCs w:val="16"/>
              </w:rPr>
            </w:pPr>
          </w:p>
        </w:tc>
        <w:tc>
          <w:tcPr>
            <w:tcW w:w="426" w:type="dxa"/>
          </w:tcPr>
          <w:p w14:paraId="1ED13075" w14:textId="77777777" w:rsidR="00AC4A54" w:rsidRPr="00E11582" w:rsidRDefault="00AC4A54" w:rsidP="00AC4A54">
            <w:pPr>
              <w:jc w:val="center"/>
              <w:rPr>
                <w:rFonts w:cs="Times New Roman"/>
                <w:sz w:val="16"/>
                <w:szCs w:val="16"/>
              </w:rPr>
            </w:pPr>
          </w:p>
        </w:tc>
        <w:tc>
          <w:tcPr>
            <w:tcW w:w="426" w:type="dxa"/>
          </w:tcPr>
          <w:p w14:paraId="5A3CB0D9" w14:textId="77777777" w:rsidR="00AC4A54" w:rsidRPr="00E11582" w:rsidRDefault="00AC4A54" w:rsidP="00AC4A54">
            <w:pPr>
              <w:jc w:val="center"/>
              <w:rPr>
                <w:rFonts w:cs="Times New Roman"/>
                <w:sz w:val="16"/>
                <w:szCs w:val="16"/>
              </w:rPr>
            </w:pPr>
          </w:p>
        </w:tc>
        <w:tc>
          <w:tcPr>
            <w:tcW w:w="426" w:type="dxa"/>
          </w:tcPr>
          <w:p w14:paraId="65596573" w14:textId="77777777" w:rsidR="00AC4A54" w:rsidRPr="00E11582" w:rsidRDefault="00AC4A54" w:rsidP="00AC4A54">
            <w:pPr>
              <w:jc w:val="center"/>
              <w:rPr>
                <w:rFonts w:cs="Times New Roman"/>
                <w:sz w:val="16"/>
                <w:szCs w:val="16"/>
              </w:rPr>
            </w:pPr>
          </w:p>
        </w:tc>
        <w:tc>
          <w:tcPr>
            <w:tcW w:w="426" w:type="dxa"/>
          </w:tcPr>
          <w:p w14:paraId="3195C6D8" w14:textId="77777777" w:rsidR="00AC4A54" w:rsidRPr="00E11582" w:rsidRDefault="00AC4A54" w:rsidP="00AC4A54">
            <w:pPr>
              <w:jc w:val="center"/>
              <w:rPr>
                <w:rFonts w:cs="Times New Roman"/>
                <w:sz w:val="16"/>
                <w:szCs w:val="16"/>
              </w:rPr>
            </w:pPr>
          </w:p>
        </w:tc>
        <w:tc>
          <w:tcPr>
            <w:tcW w:w="426" w:type="dxa"/>
          </w:tcPr>
          <w:p w14:paraId="59FA0CAE" w14:textId="77777777" w:rsidR="00AC4A54" w:rsidRPr="00E11582" w:rsidRDefault="00AC4A54" w:rsidP="00AC4A54">
            <w:pPr>
              <w:jc w:val="center"/>
              <w:rPr>
                <w:rFonts w:cs="Times New Roman"/>
                <w:sz w:val="16"/>
                <w:szCs w:val="16"/>
              </w:rPr>
            </w:pPr>
          </w:p>
        </w:tc>
        <w:tc>
          <w:tcPr>
            <w:tcW w:w="426" w:type="dxa"/>
          </w:tcPr>
          <w:p w14:paraId="68C56299" w14:textId="77777777" w:rsidR="00AC4A54" w:rsidRPr="00E11582" w:rsidRDefault="00AC4A54" w:rsidP="00AC4A54">
            <w:pPr>
              <w:jc w:val="center"/>
              <w:rPr>
                <w:rFonts w:cs="Times New Roman"/>
                <w:sz w:val="16"/>
                <w:szCs w:val="16"/>
              </w:rPr>
            </w:pPr>
          </w:p>
        </w:tc>
        <w:tc>
          <w:tcPr>
            <w:tcW w:w="426" w:type="dxa"/>
          </w:tcPr>
          <w:p w14:paraId="77647D4B" w14:textId="77777777" w:rsidR="00AC4A54" w:rsidRPr="00E11582" w:rsidRDefault="00AC4A54" w:rsidP="00AC4A54">
            <w:pPr>
              <w:jc w:val="center"/>
              <w:rPr>
                <w:rFonts w:cs="Times New Roman"/>
                <w:sz w:val="16"/>
                <w:szCs w:val="16"/>
              </w:rPr>
            </w:pPr>
          </w:p>
        </w:tc>
        <w:tc>
          <w:tcPr>
            <w:tcW w:w="426" w:type="dxa"/>
          </w:tcPr>
          <w:p w14:paraId="65278DCC" w14:textId="77777777" w:rsidR="00AC4A54" w:rsidRPr="00E11582" w:rsidRDefault="00AC4A54" w:rsidP="00AC4A54">
            <w:pPr>
              <w:jc w:val="center"/>
              <w:rPr>
                <w:rFonts w:cs="Times New Roman"/>
                <w:sz w:val="16"/>
                <w:szCs w:val="16"/>
              </w:rPr>
            </w:pPr>
          </w:p>
        </w:tc>
        <w:tc>
          <w:tcPr>
            <w:tcW w:w="426" w:type="dxa"/>
          </w:tcPr>
          <w:p w14:paraId="3977A626" w14:textId="77777777" w:rsidR="00AC4A54" w:rsidRPr="00E11582" w:rsidRDefault="00AC4A54" w:rsidP="00AC4A54">
            <w:pPr>
              <w:jc w:val="center"/>
              <w:rPr>
                <w:rFonts w:cs="Times New Roman"/>
                <w:sz w:val="16"/>
                <w:szCs w:val="16"/>
              </w:rPr>
            </w:pPr>
          </w:p>
        </w:tc>
        <w:tc>
          <w:tcPr>
            <w:tcW w:w="426" w:type="dxa"/>
          </w:tcPr>
          <w:p w14:paraId="3E2DCDE1" w14:textId="77777777" w:rsidR="00AC4A54" w:rsidRPr="00E11582" w:rsidRDefault="00AC4A54" w:rsidP="00AC4A54">
            <w:pPr>
              <w:jc w:val="center"/>
              <w:rPr>
                <w:rFonts w:cs="Times New Roman"/>
                <w:sz w:val="16"/>
                <w:szCs w:val="16"/>
              </w:rPr>
            </w:pPr>
          </w:p>
        </w:tc>
        <w:tc>
          <w:tcPr>
            <w:tcW w:w="426" w:type="dxa"/>
          </w:tcPr>
          <w:p w14:paraId="7E4014EA" w14:textId="77777777" w:rsidR="00AC4A54" w:rsidRPr="00E11582" w:rsidRDefault="00AC4A54" w:rsidP="00AC4A54">
            <w:pPr>
              <w:jc w:val="center"/>
              <w:rPr>
                <w:rFonts w:cs="Times New Roman"/>
                <w:sz w:val="16"/>
                <w:szCs w:val="16"/>
              </w:rPr>
            </w:pPr>
          </w:p>
        </w:tc>
      </w:tr>
    </w:tbl>
    <w:p w14:paraId="44D04C8C" w14:textId="77777777" w:rsidR="00AC4A54" w:rsidRDefault="00AC4A54" w:rsidP="00AC4A54">
      <w:pPr>
        <w:spacing w:after="0" w:line="240" w:lineRule="auto"/>
        <w:jc w:val="both"/>
        <w:rPr>
          <w:rFonts w:cs="Times New Roman"/>
          <w:b/>
          <w:bCs/>
          <w:color w:val="007466"/>
          <w:szCs w:val="24"/>
          <w:u w:val="single"/>
        </w:rPr>
      </w:pPr>
    </w:p>
    <w:p w14:paraId="12BE19F8" w14:textId="17F7BB92" w:rsidR="00CD1BA2" w:rsidRDefault="00CD1BA2" w:rsidP="00AC4A54">
      <w:pPr>
        <w:spacing w:after="0" w:line="240" w:lineRule="auto"/>
        <w:jc w:val="both"/>
        <w:rPr>
          <w:rFonts w:cs="Times New Roman"/>
          <w:b/>
          <w:bCs/>
          <w:color w:val="007466"/>
          <w:szCs w:val="24"/>
          <w:u w:val="single"/>
        </w:rPr>
      </w:pPr>
    </w:p>
    <w:p w14:paraId="21728D34" w14:textId="77777777" w:rsidR="004C10EF" w:rsidRDefault="004C10EF" w:rsidP="00AC4A54">
      <w:pPr>
        <w:spacing w:after="0" w:line="240" w:lineRule="auto"/>
        <w:jc w:val="both"/>
        <w:rPr>
          <w:rFonts w:cs="Times New Roman"/>
          <w:b/>
          <w:bCs/>
          <w:color w:val="007466"/>
          <w:szCs w:val="24"/>
          <w:u w:val="single"/>
        </w:rPr>
      </w:pPr>
    </w:p>
    <w:p w14:paraId="06157666" w14:textId="77777777" w:rsidR="00AC4A54" w:rsidRPr="003C26AE" w:rsidRDefault="00AC4A54" w:rsidP="00AC4A54">
      <w:pPr>
        <w:spacing w:after="0" w:line="240" w:lineRule="auto"/>
        <w:jc w:val="both"/>
        <w:rPr>
          <w:rFonts w:cs="Times New Roman"/>
          <w:b/>
          <w:bCs/>
          <w:color w:val="007466"/>
          <w:szCs w:val="24"/>
          <w:u w:val="single"/>
        </w:rPr>
      </w:pPr>
      <w:r w:rsidRPr="003C26AE">
        <w:rPr>
          <w:rFonts w:cs="Times New Roman"/>
          <w:b/>
          <w:bCs/>
          <w:color w:val="007466"/>
          <w:szCs w:val="24"/>
          <w:u w:val="single"/>
        </w:rPr>
        <w:t xml:space="preserve">Državno odvetništvo RS je po posameznih sklopih zadeve rešilo na naslednje načine: </w:t>
      </w:r>
    </w:p>
    <w:p w14:paraId="006BCAE0" w14:textId="77777777" w:rsidR="00AC4A54" w:rsidRDefault="00AC4A54" w:rsidP="00AC4A54">
      <w:pPr>
        <w:pStyle w:val="podnaslovmali"/>
        <w:spacing w:line="240" w:lineRule="auto"/>
        <w:rPr>
          <w:rFonts w:cs="Times New Roman"/>
          <w:color w:val="007466"/>
          <w:spacing w:val="0"/>
          <w:szCs w:val="24"/>
          <w:lang w:val="sl-SI"/>
        </w:rPr>
      </w:pPr>
    </w:p>
    <w:p w14:paraId="4252A01B" w14:textId="77777777"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lastRenderedPageBreak/>
        <w:t>Civilnopravne in gospodarske zadeve</w:t>
      </w:r>
      <w:r>
        <w:rPr>
          <w:rFonts w:cs="Times New Roman"/>
          <w:color w:val="007466"/>
          <w:spacing w:val="0"/>
          <w:szCs w:val="24"/>
          <w:lang w:val="sl-SI"/>
        </w:rPr>
        <w:t>:</w:t>
      </w:r>
    </w:p>
    <w:p w14:paraId="21E13FD2" w14:textId="77777777" w:rsidR="004A3693" w:rsidRDefault="004A3693" w:rsidP="00AC4A54">
      <w:pPr>
        <w:spacing w:after="0" w:line="240" w:lineRule="auto"/>
        <w:jc w:val="both"/>
        <w:rPr>
          <w:rFonts w:cs="Times New Roman"/>
        </w:rPr>
      </w:pPr>
    </w:p>
    <w:p w14:paraId="52B9CEBC" w14:textId="6562FF19" w:rsidR="00AC4A54" w:rsidRPr="00E11582" w:rsidRDefault="00AC4A54" w:rsidP="00AC4A54">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bilo na tem področju</w:t>
      </w:r>
      <w:r w:rsidRPr="00187024">
        <w:rPr>
          <w:rFonts w:cs="Times New Roman"/>
        </w:rPr>
        <w:t xml:space="preserve"> </w:t>
      </w:r>
      <w:r w:rsidRPr="00E11582">
        <w:rPr>
          <w:rFonts w:cs="Times New Roman"/>
        </w:rPr>
        <w:t xml:space="preserve">dela, glede na vrste rešitev, ki jih je mogoče opredeliti glede na metodologijo vpisnika, zaključenih </w:t>
      </w:r>
      <w:r w:rsidRPr="00A331E4">
        <w:rPr>
          <w:rFonts w:cs="Times New Roman"/>
          <w:b/>
          <w:bCs/>
          <w:color w:val="007466"/>
        </w:rPr>
        <w:t>1.</w:t>
      </w:r>
      <w:r>
        <w:rPr>
          <w:rFonts w:cs="Times New Roman"/>
          <w:b/>
          <w:bCs/>
          <w:color w:val="007466"/>
        </w:rPr>
        <w:t>039</w:t>
      </w:r>
      <w:r w:rsidRPr="00A331E4">
        <w:rPr>
          <w:rFonts w:cs="Times New Roman"/>
          <w:b/>
          <w:bCs/>
          <w:color w:val="007466"/>
        </w:rPr>
        <w:t xml:space="preserve"> zadev</w:t>
      </w:r>
      <w:r w:rsidRPr="00A331E4">
        <w:rPr>
          <w:rFonts w:cs="Times New Roman"/>
        </w:rPr>
        <w:t>,</w:t>
      </w:r>
      <w:r>
        <w:rPr>
          <w:rFonts w:cs="Times New Roman"/>
          <w:b/>
          <w:bCs/>
        </w:rPr>
        <w:t xml:space="preserve"> </w:t>
      </w:r>
      <w:r w:rsidRPr="00E57B99">
        <w:rPr>
          <w:rFonts w:cs="Times New Roman"/>
        </w:rPr>
        <w:t>od tega</w:t>
      </w:r>
      <w:r w:rsidRPr="00E57B99">
        <w:rPr>
          <w:rFonts w:cs="Times New Roman"/>
          <w:b/>
          <w:bCs/>
        </w:rPr>
        <w:t xml:space="preserve"> </w:t>
      </w:r>
      <w:r w:rsidRPr="008A7C93">
        <w:rPr>
          <w:rFonts w:cs="Times New Roman"/>
        </w:rPr>
        <w:t>726</w:t>
      </w:r>
      <w:r w:rsidRPr="00E57B99">
        <w:rPr>
          <w:rFonts w:cs="Times New Roman"/>
        </w:rPr>
        <w:t xml:space="preserve"> zadev v sodnem postopku in </w:t>
      </w:r>
      <w:r>
        <w:rPr>
          <w:rFonts w:cs="Times New Roman"/>
        </w:rPr>
        <w:t>313</w:t>
      </w:r>
      <w:r w:rsidRPr="00E57B99">
        <w:rPr>
          <w:rFonts w:cs="Times New Roman"/>
        </w:rPr>
        <w:t xml:space="preserve"> zadev v predhodnem postopku.</w:t>
      </w:r>
      <w:r w:rsidRPr="00E11582">
        <w:rPr>
          <w:rFonts w:cs="Times New Roman"/>
        </w:rPr>
        <w:t xml:space="preserve"> </w:t>
      </w:r>
    </w:p>
    <w:p w14:paraId="658D9D16" w14:textId="77777777" w:rsidR="00AC4A54" w:rsidRPr="00E11582" w:rsidRDefault="00AC4A54" w:rsidP="00AC4A54">
      <w:pPr>
        <w:spacing w:after="0" w:line="240" w:lineRule="auto"/>
        <w:jc w:val="both"/>
        <w:rPr>
          <w:rFonts w:cs="Times New Roman"/>
          <w:szCs w:val="24"/>
        </w:rPr>
      </w:pPr>
      <w:r w:rsidRPr="00E11582">
        <w:rPr>
          <w:rFonts w:cs="Times New Roman"/>
          <w:szCs w:val="24"/>
        </w:rPr>
        <w:t xml:space="preserve">Zaključene zadeve v </w:t>
      </w:r>
      <w:r w:rsidRPr="00A331E4">
        <w:rPr>
          <w:rFonts w:cs="Times New Roman"/>
          <w:color w:val="007466"/>
          <w:szCs w:val="24"/>
        </w:rPr>
        <w:t>predhodnem postopku</w:t>
      </w:r>
      <w:r w:rsidRPr="00E11582">
        <w:rPr>
          <w:rFonts w:cs="Times New Roman"/>
          <w:szCs w:val="24"/>
        </w:rPr>
        <w:t>:</w:t>
      </w:r>
    </w:p>
    <w:p w14:paraId="04D054E6" w14:textId="77777777" w:rsidR="00AC4A54" w:rsidRPr="00E11582" w:rsidRDefault="00AC4A54" w:rsidP="00507691">
      <w:pPr>
        <w:pStyle w:val="Odstavekseznama"/>
        <w:numPr>
          <w:ilvl w:val="0"/>
          <w:numId w:val="36"/>
        </w:numPr>
        <w:spacing w:after="0" w:line="240" w:lineRule="auto"/>
        <w:jc w:val="both"/>
        <w:rPr>
          <w:rFonts w:cs="Times New Roman"/>
        </w:rPr>
      </w:pPr>
      <w:r w:rsidRPr="00E11582">
        <w:rPr>
          <w:rFonts w:cs="Times New Roman"/>
        </w:rPr>
        <w:t xml:space="preserve">v </w:t>
      </w:r>
      <w:r>
        <w:rPr>
          <w:rFonts w:cs="Times New Roman"/>
        </w:rPr>
        <w:t>32</w:t>
      </w:r>
      <w:r w:rsidRPr="00E11582">
        <w:rPr>
          <w:rFonts w:cs="Times New Roman"/>
        </w:rPr>
        <w:t xml:space="preserve"> zadevah je </w:t>
      </w:r>
      <w:r>
        <w:rPr>
          <w:rFonts w:cs="Times New Roman"/>
        </w:rPr>
        <w:t xml:space="preserve">bila </w:t>
      </w:r>
      <w:r w:rsidRPr="00E11582">
        <w:rPr>
          <w:rFonts w:cs="Times New Roman"/>
        </w:rPr>
        <w:t>sklen</w:t>
      </w:r>
      <w:r>
        <w:rPr>
          <w:rFonts w:cs="Times New Roman"/>
        </w:rPr>
        <w:t>jena i</w:t>
      </w:r>
      <w:r w:rsidRPr="00E11582">
        <w:rPr>
          <w:rFonts w:cs="Times New Roman"/>
        </w:rPr>
        <w:t>zvensodn</w:t>
      </w:r>
      <w:r>
        <w:rPr>
          <w:rFonts w:cs="Times New Roman"/>
        </w:rPr>
        <w:t>a</w:t>
      </w:r>
      <w:r w:rsidRPr="00E11582">
        <w:rPr>
          <w:rFonts w:cs="Times New Roman"/>
        </w:rPr>
        <w:t xml:space="preserve"> poravnav</w:t>
      </w:r>
      <w:r>
        <w:rPr>
          <w:rFonts w:cs="Times New Roman"/>
        </w:rPr>
        <w:t>a</w:t>
      </w:r>
      <w:r w:rsidRPr="00E11582">
        <w:rPr>
          <w:rFonts w:cs="Times New Roman"/>
        </w:rPr>
        <w:t>,</w:t>
      </w:r>
    </w:p>
    <w:p w14:paraId="4755B15A" w14:textId="77777777" w:rsidR="00AC4A54" w:rsidRPr="00E11582" w:rsidRDefault="00AC4A54" w:rsidP="00507691">
      <w:pPr>
        <w:pStyle w:val="Odstavekseznama"/>
        <w:numPr>
          <w:ilvl w:val="0"/>
          <w:numId w:val="36"/>
        </w:numPr>
        <w:spacing w:after="0" w:line="240" w:lineRule="auto"/>
        <w:jc w:val="both"/>
        <w:rPr>
          <w:rFonts w:cs="Times New Roman"/>
          <w:szCs w:val="24"/>
        </w:rPr>
      </w:pPr>
      <w:r w:rsidRPr="00E11582">
        <w:rPr>
          <w:rFonts w:cs="Times New Roman"/>
          <w:szCs w:val="24"/>
        </w:rPr>
        <w:t xml:space="preserve">v </w:t>
      </w:r>
      <w:r>
        <w:rPr>
          <w:rFonts w:cs="Times New Roman"/>
          <w:szCs w:val="24"/>
        </w:rPr>
        <w:t>1</w:t>
      </w:r>
      <w:r w:rsidRPr="00E11582">
        <w:rPr>
          <w:rFonts w:cs="Times New Roman"/>
          <w:szCs w:val="24"/>
        </w:rPr>
        <w:t xml:space="preserve"> zadev</w:t>
      </w:r>
      <w:r>
        <w:rPr>
          <w:rFonts w:cs="Times New Roman"/>
          <w:szCs w:val="24"/>
        </w:rPr>
        <w:t>i</w:t>
      </w:r>
      <w:r w:rsidRPr="00E11582">
        <w:rPr>
          <w:rFonts w:cs="Times New Roman"/>
          <w:szCs w:val="24"/>
        </w:rPr>
        <w:t xml:space="preserve"> oškodovanec ni sprejel poravnalne ponudbe,</w:t>
      </w:r>
    </w:p>
    <w:p w14:paraId="3D81B392" w14:textId="77777777" w:rsidR="00AC4A54" w:rsidRPr="00E11582" w:rsidRDefault="00AC4A54" w:rsidP="00507691">
      <w:pPr>
        <w:pStyle w:val="Odstavekseznama"/>
        <w:numPr>
          <w:ilvl w:val="0"/>
          <w:numId w:val="36"/>
        </w:numPr>
        <w:spacing w:after="0" w:line="240" w:lineRule="auto"/>
        <w:jc w:val="both"/>
        <w:rPr>
          <w:rFonts w:cs="Times New Roman"/>
        </w:rPr>
      </w:pPr>
      <w:r w:rsidRPr="00E11582">
        <w:rPr>
          <w:rFonts w:cs="Times New Roman"/>
        </w:rPr>
        <w:t>v 2</w:t>
      </w:r>
      <w:r>
        <w:rPr>
          <w:rFonts w:cs="Times New Roman"/>
        </w:rPr>
        <w:t>5</w:t>
      </w:r>
      <w:r w:rsidRPr="00E11582">
        <w:rPr>
          <w:rFonts w:cs="Times New Roman"/>
        </w:rPr>
        <w:t>2 zadevah je Državno odvetništvo RS zahtevek zavrnilo,</w:t>
      </w:r>
    </w:p>
    <w:p w14:paraId="33D2B4C4" w14:textId="77777777" w:rsidR="00AC4A54" w:rsidRDefault="00AC4A54" w:rsidP="00507691">
      <w:pPr>
        <w:pStyle w:val="Odstavekseznama"/>
        <w:numPr>
          <w:ilvl w:val="0"/>
          <w:numId w:val="36"/>
        </w:numPr>
        <w:spacing w:after="0" w:line="240" w:lineRule="auto"/>
        <w:jc w:val="both"/>
        <w:rPr>
          <w:rFonts w:cs="Times New Roman"/>
          <w:szCs w:val="24"/>
        </w:rPr>
      </w:pPr>
      <w:r w:rsidRPr="00E11582">
        <w:rPr>
          <w:rFonts w:cs="Times New Roman"/>
          <w:szCs w:val="24"/>
        </w:rPr>
        <w:t>ostale zadeve so bile zaključene na drug način.</w:t>
      </w:r>
    </w:p>
    <w:p w14:paraId="356D9D0B" w14:textId="77777777" w:rsidR="00AC4A54" w:rsidRDefault="00AC4A54" w:rsidP="00AC4A54">
      <w:pPr>
        <w:spacing w:after="0" w:line="240" w:lineRule="auto"/>
        <w:jc w:val="both"/>
        <w:rPr>
          <w:rFonts w:cs="Times New Roman"/>
          <w:szCs w:val="24"/>
        </w:rPr>
      </w:pPr>
    </w:p>
    <w:p w14:paraId="492E80AB" w14:textId="77777777" w:rsidR="00AC4A54" w:rsidRPr="002C03E8"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t xml:space="preserve">Graf: </w:t>
      </w:r>
      <w:r>
        <w:rPr>
          <w:rFonts w:cs="Times New Roman"/>
          <w:b/>
          <w:bCs/>
          <w:color w:val="007466"/>
          <w:sz w:val="20"/>
          <w:szCs w:val="20"/>
        </w:rPr>
        <w:t>Deleži posameznih vrst rešitev civilnopravnih in gospodarskih zadev v predhodnem postopku</w:t>
      </w:r>
    </w:p>
    <w:p w14:paraId="180AF983" w14:textId="77777777" w:rsidR="00AC4A54" w:rsidRPr="000434AC" w:rsidRDefault="00AC4A54" w:rsidP="00AC4A54">
      <w:pPr>
        <w:pStyle w:val="Telobesedila"/>
        <w:spacing w:after="0" w:line="240" w:lineRule="auto"/>
        <w:jc w:val="both"/>
        <w:rPr>
          <w:rFonts w:cs="Times New Roman"/>
          <w:sz w:val="20"/>
          <w:szCs w:val="20"/>
        </w:rPr>
      </w:pPr>
    </w:p>
    <w:p w14:paraId="7812E4D0" w14:textId="77777777" w:rsidR="00AC4A54" w:rsidRDefault="00AC4A54" w:rsidP="00AC4A54">
      <w:pPr>
        <w:pStyle w:val="Telobesedila"/>
        <w:spacing w:after="0" w:line="240" w:lineRule="auto"/>
        <w:jc w:val="center"/>
        <w:rPr>
          <w:rFonts w:cs="Times New Roman"/>
          <w:szCs w:val="24"/>
        </w:rPr>
      </w:pPr>
      <w:r>
        <w:rPr>
          <w:rFonts w:cs="Times New Roman"/>
          <w:noProof/>
          <w:szCs w:val="24"/>
        </w:rPr>
        <w:drawing>
          <wp:inline distT="0" distB="0" distL="0" distR="0" wp14:anchorId="1BC550A9" wp14:editId="7BB42E2B">
            <wp:extent cx="3480179" cy="2401964"/>
            <wp:effectExtent l="0" t="0" r="635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120000"/>
                              </a14:imgEffect>
                            </a14:imgLayer>
                          </a14:imgProps>
                        </a:ext>
                        <a:ext uri="{28A0092B-C50C-407E-A947-70E740481C1C}">
                          <a14:useLocalDpi xmlns:a14="http://schemas.microsoft.com/office/drawing/2010/main" val="0"/>
                        </a:ext>
                      </a:extLst>
                    </a:blip>
                    <a:srcRect/>
                    <a:stretch>
                      <a:fillRect/>
                    </a:stretch>
                  </pic:blipFill>
                  <pic:spPr bwMode="auto">
                    <a:xfrm>
                      <a:off x="0" y="0"/>
                      <a:ext cx="3500917" cy="2416277"/>
                    </a:xfrm>
                    <a:prstGeom prst="rect">
                      <a:avLst/>
                    </a:prstGeom>
                    <a:noFill/>
                  </pic:spPr>
                </pic:pic>
              </a:graphicData>
            </a:graphic>
          </wp:inline>
        </w:drawing>
      </w:r>
    </w:p>
    <w:p w14:paraId="07E0F1AF" w14:textId="77777777" w:rsidR="00AC4A54" w:rsidRPr="00E11582" w:rsidRDefault="00AC4A54" w:rsidP="00AC4A54">
      <w:pPr>
        <w:pStyle w:val="Telobesedila"/>
        <w:spacing w:after="0" w:line="240" w:lineRule="auto"/>
        <w:jc w:val="both"/>
        <w:rPr>
          <w:rFonts w:cs="Times New Roman"/>
          <w:szCs w:val="24"/>
        </w:rPr>
      </w:pPr>
    </w:p>
    <w:p w14:paraId="5BA46C43" w14:textId="77777777" w:rsidR="00AC4A54" w:rsidRPr="00E11582" w:rsidRDefault="00AC4A54" w:rsidP="00AC4A54">
      <w:pPr>
        <w:spacing w:after="0" w:line="240" w:lineRule="auto"/>
        <w:jc w:val="both"/>
        <w:rPr>
          <w:rFonts w:cs="Times New Roman"/>
          <w:b/>
          <w:bCs/>
          <w:szCs w:val="24"/>
        </w:rPr>
      </w:pPr>
      <w:r w:rsidRPr="00E11582">
        <w:rPr>
          <w:rFonts w:cs="Times New Roman"/>
          <w:szCs w:val="24"/>
        </w:rPr>
        <w:t xml:space="preserve">Zaključene zadeve </w:t>
      </w:r>
      <w:r w:rsidRPr="002269E3">
        <w:rPr>
          <w:rFonts w:cs="Times New Roman"/>
          <w:szCs w:val="24"/>
        </w:rPr>
        <w:t>v</w:t>
      </w:r>
      <w:r w:rsidRPr="00E11582">
        <w:rPr>
          <w:rFonts w:cs="Times New Roman"/>
          <w:b/>
          <w:bCs/>
          <w:szCs w:val="24"/>
        </w:rPr>
        <w:t xml:space="preserve"> </w:t>
      </w:r>
      <w:r w:rsidRPr="002269E3">
        <w:rPr>
          <w:rFonts w:cs="Times New Roman"/>
          <w:color w:val="007466"/>
          <w:szCs w:val="24"/>
        </w:rPr>
        <w:t>sodnem postopku</w:t>
      </w:r>
      <w:r w:rsidRPr="00E11582">
        <w:rPr>
          <w:rFonts w:cs="Times New Roman"/>
          <w:szCs w:val="24"/>
        </w:rPr>
        <w:t>:</w:t>
      </w:r>
    </w:p>
    <w:p w14:paraId="4DDA2E31" w14:textId="77777777" w:rsidR="00AC4A54" w:rsidRPr="00E11582" w:rsidRDefault="00AC4A54" w:rsidP="00507691">
      <w:pPr>
        <w:pStyle w:val="Odstavekseznama"/>
        <w:numPr>
          <w:ilvl w:val="0"/>
          <w:numId w:val="20"/>
        </w:numPr>
        <w:spacing w:after="0" w:line="240" w:lineRule="auto"/>
        <w:jc w:val="both"/>
        <w:rPr>
          <w:rFonts w:cs="Times New Roman"/>
        </w:rPr>
      </w:pPr>
      <w:r w:rsidRPr="00E11582">
        <w:rPr>
          <w:rFonts w:cs="Times New Roman"/>
        </w:rPr>
        <w:t xml:space="preserve">v </w:t>
      </w:r>
      <w:r>
        <w:rPr>
          <w:rFonts w:cs="Times New Roman"/>
        </w:rPr>
        <w:t>7</w:t>
      </w:r>
      <w:r w:rsidRPr="00E11582">
        <w:rPr>
          <w:rFonts w:cs="Times New Roman"/>
        </w:rPr>
        <w:t xml:space="preserve"> zadevah je </w:t>
      </w:r>
      <w:r>
        <w:rPr>
          <w:rFonts w:cs="Times New Roman"/>
        </w:rPr>
        <w:t xml:space="preserve">bila </w:t>
      </w:r>
      <w:r w:rsidRPr="00E11582">
        <w:rPr>
          <w:rFonts w:cs="Times New Roman"/>
        </w:rPr>
        <w:t>sklen</w:t>
      </w:r>
      <w:r>
        <w:rPr>
          <w:rFonts w:cs="Times New Roman"/>
        </w:rPr>
        <w:t>jena</w:t>
      </w:r>
      <w:r w:rsidRPr="00E11582">
        <w:rPr>
          <w:rFonts w:cs="Times New Roman"/>
        </w:rPr>
        <w:t xml:space="preserve"> izvensodn</w:t>
      </w:r>
      <w:r>
        <w:rPr>
          <w:rFonts w:cs="Times New Roman"/>
        </w:rPr>
        <w:t>a</w:t>
      </w:r>
      <w:r w:rsidRPr="00E11582">
        <w:rPr>
          <w:rFonts w:cs="Times New Roman"/>
        </w:rPr>
        <w:t xml:space="preserve"> poravnav</w:t>
      </w:r>
      <w:r>
        <w:rPr>
          <w:rFonts w:cs="Times New Roman"/>
        </w:rPr>
        <w:t>a</w:t>
      </w:r>
      <w:r w:rsidRPr="00E11582">
        <w:rPr>
          <w:rFonts w:cs="Times New Roman"/>
        </w:rPr>
        <w:t>,</w:t>
      </w:r>
    </w:p>
    <w:p w14:paraId="462ADE33" w14:textId="77777777" w:rsidR="00AC4A54" w:rsidRPr="00E11582" w:rsidRDefault="00AC4A54" w:rsidP="00507691">
      <w:pPr>
        <w:pStyle w:val="Odstavekseznama"/>
        <w:numPr>
          <w:ilvl w:val="0"/>
          <w:numId w:val="20"/>
        </w:numPr>
        <w:spacing w:after="0" w:line="240" w:lineRule="auto"/>
        <w:jc w:val="both"/>
        <w:rPr>
          <w:rFonts w:cs="Times New Roman"/>
        </w:rPr>
      </w:pPr>
      <w:r w:rsidRPr="00E11582">
        <w:rPr>
          <w:rFonts w:cs="Times New Roman"/>
        </w:rPr>
        <w:t>v 1</w:t>
      </w:r>
      <w:r>
        <w:rPr>
          <w:rFonts w:cs="Times New Roman"/>
        </w:rPr>
        <w:t>90</w:t>
      </w:r>
      <w:r w:rsidRPr="00E11582">
        <w:rPr>
          <w:rFonts w:cs="Times New Roman"/>
        </w:rPr>
        <w:t xml:space="preserve"> zadevah je </w:t>
      </w:r>
      <w:r>
        <w:rPr>
          <w:rFonts w:cs="Times New Roman"/>
        </w:rPr>
        <w:t xml:space="preserve">bila </w:t>
      </w:r>
      <w:r w:rsidRPr="00E11582">
        <w:rPr>
          <w:rFonts w:cs="Times New Roman"/>
        </w:rPr>
        <w:t>sklen</w:t>
      </w:r>
      <w:r>
        <w:rPr>
          <w:rFonts w:cs="Times New Roman"/>
        </w:rPr>
        <w:t>jena</w:t>
      </w:r>
      <w:r w:rsidRPr="00E11582">
        <w:rPr>
          <w:rFonts w:cs="Times New Roman"/>
        </w:rPr>
        <w:t xml:space="preserve"> sodn</w:t>
      </w:r>
      <w:r>
        <w:rPr>
          <w:rFonts w:cs="Times New Roman"/>
        </w:rPr>
        <w:t>a</w:t>
      </w:r>
      <w:r w:rsidRPr="00E11582">
        <w:rPr>
          <w:rFonts w:cs="Times New Roman"/>
        </w:rPr>
        <w:t xml:space="preserve"> poravnav</w:t>
      </w:r>
      <w:r>
        <w:rPr>
          <w:rFonts w:cs="Times New Roman"/>
        </w:rPr>
        <w:t>a</w:t>
      </w:r>
      <w:r w:rsidRPr="00E11582">
        <w:rPr>
          <w:rFonts w:cs="Times New Roman"/>
        </w:rPr>
        <w:t>,</w:t>
      </w:r>
    </w:p>
    <w:p w14:paraId="759B208B" w14:textId="77777777" w:rsidR="00AC4A54" w:rsidRPr="00E11582" w:rsidRDefault="00AC4A54" w:rsidP="00507691">
      <w:pPr>
        <w:pStyle w:val="Odstavekseznama"/>
        <w:numPr>
          <w:ilvl w:val="0"/>
          <w:numId w:val="20"/>
        </w:numPr>
        <w:spacing w:after="0" w:line="240" w:lineRule="auto"/>
        <w:jc w:val="both"/>
        <w:rPr>
          <w:rFonts w:cs="Times New Roman"/>
        </w:rPr>
      </w:pPr>
      <w:r>
        <w:rPr>
          <w:rFonts w:cs="Times New Roman"/>
        </w:rPr>
        <w:t>286</w:t>
      </w:r>
      <w:r w:rsidRPr="00E11582">
        <w:rPr>
          <w:rFonts w:cs="Times New Roman"/>
        </w:rPr>
        <w:t xml:space="preserve"> zadev </w:t>
      </w:r>
      <w:r>
        <w:rPr>
          <w:rFonts w:cs="Times New Roman"/>
        </w:rPr>
        <w:t xml:space="preserve">se </w:t>
      </w:r>
      <w:r w:rsidRPr="00E11582">
        <w:rPr>
          <w:rFonts w:cs="Times New Roman"/>
        </w:rPr>
        <w:t>je zaključilo z rešitvijo »dobljeno«,</w:t>
      </w:r>
    </w:p>
    <w:p w14:paraId="5B3C626A" w14:textId="77777777" w:rsidR="00AC4A54" w:rsidRPr="00E11582" w:rsidRDefault="00AC4A54" w:rsidP="00507691">
      <w:pPr>
        <w:pStyle w:val="Odstavekseznama"/>
        <w:numPr>
          <w:ilvl w:val="0"/>
          <w:numId w:val="20"/>
        </w:numPr>
        <w:spacing w:after="0" w:line="240" w:lineRule="auto"/>
        <w:jc w:val="both"/>
        <w:rPr>
          <w:rFonts w:cs="Times New Roman"/>
        </w:rPr>
      </w:pPr>
      <w:r>
        <w:rPr>
          <w:rFonts w:cs="Times New Roman"/>
        </w:rPr>
        <w:t>36</w:t>
      </w:r>
      <w:r w:rsidRPr="00E11582">
        <w:rPr>
          <w:rFonts w:cs="Times New Roman"/>
        </w:rPr>
        <w:t xml:space="preserve"> zadev</w:t>
      </w:r>
      <w:r>
        <w:rPr>
          <w:rFonts w:cs="Times New Roman"/>
        </w:rPr>
        <w:t xml:space="preserve"> se</w:t>
      </w:r>
      <w:r w:rsidRPr="00E11582">
        <w:rPr>
          <w:rFonts w:cs="Times New Roman"/>
        </w:rPr>
        <w:t xml:space="preserve"> je zaključilo z rešitvijo »izgubljeno«,</w:t>
      </w:r>
    </w:p>
    <w:p w14:paraId="0FE746F8" w14:textId="410C95ED" w:rsidR="00AC4A54" w:rsidRPr="00F5438F" w:rsidRDefault="00AC4A54" w:rsidP="00507691">
      <w:pPr>
        <w:pStyle w:val="Odstavekseznama"/>
        <w:numPr>
          <w:ilvl w:val="0"/>
          <w:numId w:val="20"/>
        </w:numPr>
        <w:spacing w:after="0" w:line="240" w:lineRule="auto"/>
        <w:jc w:val="both"/>
        <w:rPr>
          <w:rFonts w:cs="Times New Roman"/>
          <w:szCs w:val="24"/>
        </w:rPr>
      </w:pPr>
      <w:r w:rsidRPr="00F5438F">
        <w:rPr>
          <w:rFonts w:cs="Times New Roman"/>
          <w:szCs w:val="24"/>
        </w:rPr>
        <w:t>ostale zadeve so bile zaključene na drug način.</w:t>
      </w:r>
    </w:p>
    <w:p w14:paraId="308F7914" w14:textId="77777777" w:rsidR="00F5438F" w:rsidRPr="00F5438F" w:rsidRDefault="00F5438F" w:rsidP="00AC4A54">
      <w:pPr>
        <w:tabs>
          <w:tab w:val="left" w:pos="283"/>
        </w:tabs>
        <w:autoSpaceDE w:val="0"/>
        <w:autoSpaceDN w:val="0"/>
        <w:adjustRightInd w:val="0"/>
        <w:spacing w:after="0" w:line="240" w:lineRule="auto"/>
        <w:jc w:val="both"/>
        <w:textAlignment w:val="center"/>
        <w:rPr>
          <w:rFonts w:cs="Times New Roman"/>
          <w:b/>
          <w:bCs/>
          <w:color w:val="007466"/>
          <w:szCs w:val="24"/>
        </w:rPr>
      </w:pPr>
    </w:p>
    <w:p w14:paraId="369A5383" w14:textId="1AE07905" w:rsidR="00AC4A54" w:rsidRPr="002C03E8"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t xml:space="preserve">Graf: </w:t>
      </w:r>
      <w:r>
        <w:rPr>
          <w:rFonts w:cs="Times New Roman"/>
          <w:b/>
          <w:bCs/>
          <w:color w:val="007466"/>
          <w:sz w:val="20"/>
          <w:szCs w:val="20"/>
        </w:rPr>
        <w:t>Deleži posameznih vrst rešitev civilnopravnih in gospodarskih zadev v sodnem postopku</w:t>
      </w:r>
    </w:p>
    <w:p w14:paraId="5982A400" w14:textId="77777777" w:rsidR="00AC4A54" w:rsidRDefault="00AC4A54" w:rsidP="00AC4A54">
      <w:pPr>
        <w:pStyle w:val="podnaslovmali"/>
        <w:spacing w:line="240" w:lineRule="auto"/>
        <w:rPr>
          <w:rFonts w:cs="Times New Roman"/>
          <w:color w:val="007466"/>
          <w:spacing w:val="0"/>
          <w:szCs w:val="24"/>
          <w:lang w:val="sl-SI"/>
        </w:rPr>
      </w:pPr>
    </w:p>
    <w:p w14:paraId="2C00B5BF" w14:textId="429FB80A" w:rsidR="00140858" w:rsidRDefault="00AC4A54" w:rsidP="004C10EF">
      <w:pPr>
        <w:pStyle w:val="podnaslovmali"/>
        <w:spacing w:line="240" w:lineRule="auto"/>
        <w:jc w:val="center"/>
        <w:rPr>
          <w:rFonts w:cs="Times New Roman"/>
          <w:color w:val="007466"/>
          <w:spacing w:val="0"/>
          <w:szCs w:val="24"/>
          <w:lang w:val="sl-SI"/>
        </w:rPr>
      </w:pPr>
      <w:r>
        <w:rPr>
          <w:rFonts w:cs="Times New Roman"/>
          <w:noProof/>
          <w:color w:val="007466"/>
          <w:spacing w:val="0"/>
          <w:szCs w:val="24"/>
          <w:lang w:val="sl-SI"/>
        </w:rPr>
        <w:drawing>
          <wp:inline distT="0" distB="0" distL="0" distR="0" wp14:anchorId="4A5C3277" wp14:editId="4E08C909">
            <wp:extent cx="3459707" cy="2387835"/>
            <wp:effectExtent l="0" t="0" r="7620" b="0"/>
            <wp:docPr id="591300259" name="Slika 59130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120000"/>
                              </a14:imgEffect>
                            </a14:imgLayer>
                          </a14:imgProps>
                        </a:ext>
                        <a:ext uri="{28A0092B-C50C-407E-A947-70E740481C1C}">
                          <a14:useLocalDpi xmlns:a14="http://schemas.microsoft.com/office/drawing/2010/main" val="0"/>
                        </a:ext>
                      </a:extLst>
                    </a:blip>
                    <a:srcRect/>
                    <a:stretch>
                      <a:fillRect/>
                    </a:stretch>
                  </pic:blipFill>
                  <pic:spPr bwMode="auto">
                    <a:xfrm>
                      <a:off x="0" y="0"/>
                      <a:ext cx="3473716" cy="2397504"/>
                    </a:xfrm>
                    <a:prstGeom prst="rect">
                      <a:avLst/>
                    </a:prstGeom>
                    <a:noFill/>
                  </pic:spPr>
                </pic:pic>
              </a:graphicData>
            </a:graphic>
          </wp:inline>
        </w:drawing>
      </w:r>
    </w:p>
    <w:p w14:paraId="728CEC01" w14:textId="26CD45EF"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lastRenderedPageBreak/>
        <w:t>Delovnopravne in socialno</w:t>
      </w:r>
      <w:r>
        <w:rPr>
          <w:rFonts w:cs="Times New Roman"/>
          <w:color w:val="007466"/>
          <w:spacing w:val="0"/>
          <w:szCs w:val="24"/>
          <w:lang w:val="sl-SI"/>
        </w:rPr>
        <w:t>-</w:t>
      </w:r>
      <w:r w:rsidRPr="00E11582">
        <w:rPr>
          <w:rFonts w:cs="Times New Roman"/>
          <w:color w:val="007466"/>
          <w:spacing w:val="0"/>
          <w:szCs w:val="24"/>
          <w:lang w:val="sl-SI"/>
        </w:rPr>
        <w:t>pravne zadeve</w:t>
      </w:r>
      <w:r>
        <w:rPr>
          <w:rFonts w:cs="Times New Roman"/>
          <w:color w:val="007466"/>
          <w:spacing w:val="0"/>
          <w:szCs w:val="24"/>
          <w:lang w:val="sl-SI"/>
        </w:rPr>
        <w:t>:</w:t>
      </w:r>
    </w:p>
    <w:p w14:paraId="1FB151FF" w14:textId="77777777" w:rsidR="00AC4A54" w:rsidRPr="00E11582" w:rsidRDefault="00AC4A54" w:rsidP="00AC4A54">
      <w:pPr>
        <w:spacing w:after="0" w:line="240" w:lineRule="auto"/>
        <w:jc w:val="both"/>
        <w:rPr>
          <w:rFonts w:cs="Times New Roman"/>
          <w:szCs w:val="24"/>
        </w:rPr>
      </w:pPr>
    </w:p>
    <w:p w14:paraId="70A35BE8" w14:textId="77777777" w:rsidR="00AC4A54" w:rsidRPr="00E11582" w:rsidRDefault="00AC4A54" w:rsidP="00AC4A54">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w:t>
      </w:r>
      <w:r>
        <w:rPr>
          <w:rFonts w:cs="Times New Roman"/>
        </w:rPr>
        <w:t xml:space="preserve">bilo </w:t>
      </w:r>
      <w:r w:rsidRPr="00E11582">
        <w:rPr>
          <w:rFonts w:cs="Times New Roman"/>
        </w:rPr>
        <w:t>na tem področju dela zaključ</w:t>
      </w:r>
      <w:r>
        <w:rPr>
          <w:rFonts w:cs="Times New Roman"/>
        </w:rPr>
        <w:t>enih</w:t>
      </w:r>
      <w:r w:rsidRPr="00E11582">
        <w:rPr>
          <w:rFonts w:cs="Times New Roman"/>
        </w:rPr>
        <w:t xml:space="preserve"> </w:t>
      </w:r>
      <w:r>
        <w:rPr>
          <w:rFonts w:cs="Times New Roman"/>
          <w:b/>
          <w:bCs/>
          <w:color w:val="007466"/>
        </w:rPr>
        <w:t>71</w:t>
      </w:r>
      <w:r w:rsidRPr="002269E3">
        <w:rPr>
          <w:rFonts w:cs="Times New Roman"/>
          <w:b/>
          <w:bCs/>
          <w:color w:val="007466"/>
        </w:rPr>
        <w:t>0 zadev</w:t>
      </w:r>
      <w:r w:rsidRPr="00E11582">
        <w:rPr>
          <w:rFonts w:cs="Times New Roman"/>
        </w:rPr>
        <w:t xml:space="preserve">, od tega </w:t>
      </w:r>
      <w:r>
        <w:rPr>
          <w:rFonts w:cs="Times New Roman"/>
        </w:rPr>
        <w:t>678</w:t>
      </w:r>
      <w:r w:rsidRPr="00E11582">
        <w:rPr>
          <w:rFonts w:cs="Times New Roman"/>
        </w:rPr>
        <w:t xml:space="preserve"> zadev v sodnem postopku in </w:t>
      </w:r>
      <w:r>
        <w:rPr>
          <w:rFonts w:cs="Times New Roman"/>
        </w:rPr>
        <w:t>32</w:t>
      </w:r>
      <w:r w:rsidRPr="00E11582">
        <w:rPr>
          <w:rFonts w:cs="Times New Roman"/>
        </w:rPr>
        <w:t xml:space="preserve"> zadev v predhodnem postopku. </w:t>
      </w:r>
    </w:p>
    <w:p w14:paraId="7EA1D4CB" w14:textId="77777777" w:rsidR="00AC4A54" w:rsidRPr="00E11582" w:rsidRDefault="00AC4A54" w:rsidP="00AC4A54">
      <w:pPr>
        <w:spacing w:after="0" w:line="240" w:lineRule="auto"/>
        <w:jc w:val="both"/>
        <w:rPr>
          <w:rFonts w:cs="Times New Roman"/>
          <w:szCs w:val="24"/>
        </w:rPr>
      </w:pPr>
      <w:r w:rsidRPr="00E11582">
        <w:rPr>
          <w:rFonts w:cs="Times New Roman"/>
          <w:szCs w:val="24"/>
        </w:rPr>
        <w:t xml:space="preserve">Zaključene zadeve v </w:t>
      </w:r>
      <w:r w:rsidRPr="002269E3">
        <w:rPr>
          <w:rFonts w:cs="Times New Roman"/>
          <w:color w:val="007466"/>
          <w:szCs w:val="24"/>
        </w:rPr>
        <w:t>predhodnem postopku</w:t>
      </w:r>
      <w:r w:rsidRPr="00E11582">
        <w:rPr>
          <w:rFonts w:cs="Times New Roman"/>
          <w:szCs w:val="24"/>
        </w:rPr>
        <w:t>:</w:t>
      </w:r>
    </w:p>
    <w:p w14:paraId="216D63E3" w14:textId="77777777" w:rsidR="00AC4A54" w:rsidRPr="00E11582" w:rsidRDefault="00AC4A54" w:rsidP="00507691">
      <w:pPr>
        <w:pStyle w:val="Odstavekseznama"/>
        <w:numPr>
          <w:ilvl w:val="0"/>
          <w:numId w:val="21"/>
        </w:numPr>
        <w:spacing w:after="0" w:line="240" w:lineRule="auto"/>
        <w:jc w:val="both"/>
        <w:rPr>
          <w:rFonts w:cs="Times New Roman"/>
        </w:rPr>
      </w:pPr>
      <w:r w:rsidRPr="00E11582">
        <w:rPr>
          <w:rFonts w:cs="Times New Roman"/>
        </w:rPr>
        <w:t xml:space="preserve">v </w:t>
      </w:r>
      <w:r>
        <w:rPr>
          <w:rFonts w:cs="Times New Roman"/>
        </w:rPr>
        <w:t>7</w:t>
      </w:r>
      <w:r w:rsidRPr="00E11582">
        <w:rPr>
          <w:rFonts w:cs="Times New Roman"/>
        </w:rPr>
        <w:t xml:space="preserve"> zadevah je </w:t>
      </w:r>
      <w:r>
        <w:rPr>
          <w:rFonts w:cs="Times New Roman"/>
        </w:rPr>
        <w:t xml:space="preserve">bila </w:t>
      </w:r>
      <w:r w:rsidRPr="00E11582">
        <w:rPr>
          <w:rFonts w:cs="Times New Roman"/>
        </w:rPr>
        <w:t>sklen</w:t>
      </w:r>
      <w:r>
        <w:rPr>
          <w:rFonts w:cs="Times New Roman"/>
        </w:rPr>
        <w:t>jena</w:t>
      </w:r>
      <w:r w:rsidRPr="00E11582">
        <w:rPr>
          <w:rFonts w:cs="Times New Roman"/>
        </w:rPr>
        <w:t xml:space="preserve"> izvensodn</w:t>
      </w:r>
      <w:r>
        <w:rPr>
          <w:rFonts w:cs="Times New Roman"/>
        </w:rPr>
        <w:t>a</w:t>
      </w:r>
      <w:r w:rsidRPr="00E11582">
        <w:rPr>
          <w:rFonts w:cs="Times New Roman"/>
        </w:rPr>
        <w:t xml:space="preserve"> poravnav</w:t>
      </w:r>
      <w:r>
        <w:rPr>
          <w:rFonts w:cs="Times New Roman"/>
        </w:rPr>
        <w:t>a</w:t>
      </w:r>
      <w:r w:rsidRPr="00E11582">
        <w:rPr>
          <w:rFonts w:cs="Times New Roman"/>
        </w:rPr>
        <w:t>,</w:t>
      </w:r>
    </w:p>
    <w:p w14:paraId="7C9DC3EB" w14:textId="77777777" w:rsidR="00AC4A54" w:rsidRPr="00E11582" w:rsidRDefault="00AC4A54" w:rsidP="00507691">
      <w:pPr>
        <w:pStyle w:val="Odstavekseznama"/>
        <w:numPr>
          <w:ilvl w:val="0"/>
          <w:numId w:val="21"/>
        </w:numPr>
        <w:spacing w:after="0" w:line="240" w:lineRule="auto"/>
        <w:jc w:val="both"/>
        <w:rPr>
          <w:rFonts w:cs="Times New Roman"/>
        </w:rPr>
      </w:pPr>
      <w:r w:rsidRPr="00E11582">
        <w:rPr>
          <w:rFonts w:cs="Times New Roman"/>
        </w:rPr>
        <w:t xml:space="preserve">v </w:t>
      </w:r>
      <w:r>
        <w:rPr>
          <w:rFonts w:cs="Times New Roman"/>
        </w:rPr>
        <w:t>19</w:t>
      </w:r>
      <w:r w:rsidRPr="00E11582">
        <w:rPr>
          <w:rFonts w:cs="Times New Roman"/>
        </w:rPr>
        <w:t xml:space="preserve"> zadevah je Državno odvetništvo RS zahtevek zavrnilo,</w:t>
      </w:r>
    </w:p>
    <w:p w14:paraId="4B720103" w14:textId="77777777" w:rsidR="00AC4A54" w:rsidRDefault="00AC4A54" w:rsidP="00507691">
      <w:pPr>
        <w:pStyle w:val="Odstavekseznama"/>
        <w:numPr>
          <w:ilvl w:val="0"/>
          <w:numId w:val="21"/>
        </w:numPr>
        <w:spacing w:after="0" w:line="240" w:lineRule="auto"/>
        <w:jc w:val="both"/>
        <w:rPr>
          <w:rFonts w:cs="Times New Roman"/>
          <w:szCs w:val="24"/>
        </w:rPr>
      </w:pPr>
      <w:r w:rsidRPr="00E11582">
        <w:rPr>
          <w:rFonts w:cs="Times New Roman"/>
          <w:szCs w:val="24"/>
        </w:rPr>
        <w:t>ostale zadeve so bile zaključene na drug način.</w:t>
      </w:r>
    </w:p>
    <w:p w14:paraId="6F9DA6A1" w14:textId="77777777" w:rsidR="00AC4A54" w:rsidRDefault="00AC4A54" w:rsidP="00AC4A54">
      <w:pPr>
        <w:spacing w:after="0" w:line="240" w:lineRule="auto"/>
        <w:jc w:val="both"/>
        <w:rPr>
          <w:rFonts w:cs="Times New Roman"/>
          <w:szCs w:val="24"/>
        </w:rPr>
      </w:pPr>
    </w:p>
    <w:p w14:paraId="0E0E66D4" w14:textId="77777777" w:rsidR="00AC4A54" w:rsidRPr="002C03E8"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t xml:space="preserve">Graf: </w:t>
      </w:r>
      <w:r>
        <w:rPr>
          <w:rFonts w:cs="Times New Roman"/>
          <w:b/>
          <w:bCs/>
          <w:color w:val="007466"/>
          <w:sz w:val="20"/>
          <w:szCs w:val="20"/>
        </w:rPr>
        <w:t>Deleži posameznih vrst rešitev delovnopravnih in socialno-pravnih zadev v predhodnem postopku</w:t>
      </w:r>
    </w:p>
    <w:p w14:paraId="598B7BB3" w14:textId="77777777" w:rsidR="00AC4A54" w:rsidRPr="00187024" w:rsidRDefault="00AC4A54" w:rsidP="00AC4A54">
      <w:pPr>
        <w:spacing w:after="0" w:line="240" w:lineRule="auto"/>
        <w:jc w:val="both"/>
        <w:rPr>
          <w:rFonts w:cs="Times New Roman"/>
          <w:szCs w:val="24"/>
        </w:rPr>
      </w:pPr>
    </w:p>
    <w:p w14:paraId="57157411" w14:textId="77777777" w:rsidR="00AC4A54" w:rsidRPr="004B3B30" w:rsidRDefault="00AC4A54" w:rsidP="00AC4A54">
      <w:pPr>
        <w:spacing w:after="0" w:line="240" w:lineRule="auto"/>
        <w:jc w:val="center"/>
        <w:rPr>
          <w:rFonts w:cs="Times New Roman"/>
          <w:szCs w:val="24"/>
        </w:rPr>
      </w:pPr>
      <w:r>
        <w:rPr>
          <w:rFonts w:cs="Times New Roman"/>
          <w:noProof/>
          <w:szCs w:val="24"/>
        </w:rPr>
        <w:drawing>
          <wp:inline distT="0" distB="0" distL="0" distR="0" wp14:anchorId="421534E3" wp14:editId="429AC168">
            <wp:extent cx="3549449" cy="2449773"/>
            <wp:effectExtent l="0" t="0" r="0" b="8255"/>
            <wp:docPr id="591300260" name="Slika 5913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120000"/>
                              </a14:imgEffect>
                            </a14:imgLayer>
                          </a14:imgProps>
                        </a:ext>
                        <a:ext uri="{28A0092B-C50C-407E-A947-70E740481C1C}">
                          <a14:useLocalDpi xmlns:a14="http://schemas.microsoft.com/office/drawing/2010/main" val="0"/>
                        </a:ext>
                      </a:extLst>
                    </a:blip>
                    <a:srcRect/>
                    <a:stretch>
                      <a:fillRect/>
                    </a:stretch>
                  </pic:blipFill>
                  <pic:spPr bwMode="auto">
                    <a:xfrm>
                      <a:off x="0" y="0"/>
                      <a:ext cx="3572566" cy="2465728"/>
                    </a:xfrm>
                    <a:prstGeom prst="rect">
                      <a:avLst/>
                    </a:prstGeom>
                    <a:noFill/>
                  </pic:spPr>
                </pic:pic>
              </a:graphicData>
            </a:graphic>
          </wp:inline>
        </w:drawing>
      </w:r>
    </w:p>
    <w:p w14:paraId="6D129B8C" w14:textId="77777777" w:rsidR="00AC4A54" w:rsidRDefault="00AC4A54" w:rsidP="00AC4A54">
      <w:pPr>
        <w:spacing w:after="0" w:line="240" w:lineRule="auto"/>
        <w:jc w:val="both"/>
        <w:rPr>
          <w:rFonts w:cs="Times New Roman"/>
          <w:szCs w:val="24"/>
        </w:rPr>
      </w:pPr>
    </w:p>
    <w:p w14:paraId="7DE62EDC" w14:textId="77777777" w:rsidR="00AC4A54" w:rsidRPr="00E11582" w:rsidRDefault="00AC4A54" w:rsidP="00AC4A54">
      <w:pPr>
        <w:spacing w:after="0" w:line="240" w:lineRule="auto"/>
        <w:jc w:val="both"/>
        <w:rPr>
          <w:rFonts w:cs="Times New Roman"/>
          <w:b/>
          <w:bCs/>
          <w:szCs w:val="24"/>
        </w:rPr>
      </w:pPr>
      <w:r w:rsidRPr="00E11582">
        <w:rPr>
          <w:rFonts w:cs="Times New Roman"/>
          <w:szCs w:val="24"/>
        </w:rPr>
        <w:t xml:space="preserve">Zaključene zadeve </w:t>
      </w:r>
      <w:r w:rsidRPr="002269E3">
        <w:rPr>
          <w:rFonts w:cs="Times New Roman"/>
          <w:szCs w:val="24"/>
        </w:rPr>
        <w:t>v</w:t>
      </w:r>
      <w:r w:rsidRPr="00E11582">
        <w:rPr>
          <w:rFonts w:cs="Times New Roman"/>
          <w:b/>
          <w:bCs/>
          <w:szCs w:val="24"/>
        </w:rPr>
        <w:t xml:space="preserve"> </w:t>
      </w:r>
      <w:r w:rsidRPr="002269E3">
        <w:rPr>
          <w:rFonts w:cs="Times New Roman"/>
          <w:color w:val="007466"/>
          <w:szCs w:val="24"/>
        </w:rPr>
        <w:t>sodnem postopku</w:t>
      </w:r>
      <w:r w:rsidRPr="00E11582">
        <w:rPr>
          <w:rFonts w:cs="Times New Roman"/>
          <w:szCs w:val="24"/>
        </w:rPr>
        <w:t>:</w:t>
      </w:r>
    </w:p>
    <w:p w14:paraId="02A0A86F" w14:textId="77777777" w:rsidR="00AC4A54" w:rsidRPr="00E11582" w:rsidRDefault="00AC4A54" w:rsidP="00507691">
      <w:pPr>
        <w:pStyle w:val="Odstavekseznama"/>
        <w:numPr>
          <w:ilvl w:val="0"/>
          <w:numId w:val="22"/>
        </w:numPr>
        <w:spacing w:after="0" w:line="240" w:lineRule="auto"/>
        <w:jc w:val="both"/>
        <w:rPr>
          <w:rFonts w:cs="Times New Roman"/>
        </w:rPr>
      </w:pPr>
      <w:r w:rsidRPr="00E11582">
        <w:rPr>
          <w:rFonts w:cs="Times New Roman"/>
        </w:rPr>
        <w:t>v 1</w:t>
      </w:r>
      <w:r>
        <w:rPr>
          <w:rFonts w:cs="Times New Roman"/>
        </w:rPr>
        <w:t>5</w:t>
      </w:r>
      <w:r w:rsidRPr="00E11582">
        <w:rPr>
          <w:rFonts w:cs="Times New Roman"/>
        </w:rPr>
        <w:t xml:space="preserve"> zadevah je </w:t>
      </w:r>
      <w:r>
        <w:rPr>
          <w:rFonts w:cs="Times New Roman"/>
        </w:rPr>
        <w:t xml:space="preserve">bila </w:t>
      </w:r>
      <w:r w:rsidRPr="00E11582">
        <w:rPr>
          <w:rFonts w:cs="Times New Roman"/>
        </w:rPr>
        <w:t>sklen</w:t>
      </w:r>
      <w:r>
        <w:rPr>
          <w:rFonts w:cs="Times New Roman"/>
        </w:rPr>
        <w:t>jena</w:t>
      </w:r>
      <w:r w:rsidRPr="00E11582">
        <w:rPr>
          <w:rFonts w:cs="Times New Roman"/>
        </w:rPr>
        <w:t xml:space="preserve"> izvensodn</w:t>
      </w:r>
      <w:r>
        <w:rPr>
          <w:rFonts w:cs="Times New Roman"/>
        </w:rPr>
        <w:t>a</w:t>
      </w:r>
      <w:r w:rsidRPr="00E11582">
        <w:rPr>
          <w:rFonts w:cs="Times New Roman"/>
        </w:rPr>
        <w:t xml:space="preserve"> poravnav</w:t>
      </w:r>
      <w:r>
        <w:rPr>
          <w:rFonts w:cs="Times New Roman"/>
        </w:rPr>
        <w:t>a</w:t>
      </w:r>
      <w:r w:rsidRPr="00E11582">
        <w:rPr>
          <w:rFonts w:cs="Times New Roman"/>
        </w:rPr>
        <w:t>,</w:t>
      </w:r>
    </w:p>
    <w:p w14:paraId="686A5D33" w14:textId="77777777" w:rsidR="00AC4A54" w:rsidRPr="00E11582" w:rsidRDefault="00AC4A54" w:rsidP="00507691">
      <w:pPr>
        <w:pStyle w:val="Odstavekseznama"/>
        <w:numPr>
          <w:ilvl w:val="0"/>
          <w:numId w:val="22"/>
        </w:numPr>
        <w:spacing w:after="0" w:line="240" w:lineRule="auto"/>
        <w:jc w:val="both"/>
        <w:rPr>
          <w:rFonts w:cs="Times New Roman"/>
        </w:rPr>
      </w:pPr>
      <w:r w:rsidRPr="00E11582">
        <w:rPr>
          <w:rFonts w:cs="Times New Roman"/>
        </w:rPr>
        <w:t xml:space="preserve">v </w:t>
      </w:r>
      <w:r>
        <w:rPr>
          <w:rFonts w:cs="Times New Roman"/>
        </w:rPr>
        <w:t>12</w:t>
      </w:r>
      <w:r w:rsidRPr="00E11582">
        <w:rPr>
          <w:rFonts w:cs="Times New Roman"/>
        </w:rPr>
        <w:t xml:space="preserve">2 zadevah je </w:t>
      </w:r>
      <w:r>
        <w:rPr>
          <w:rFonts w:cs="Times New Roman"/>
        </w:rPr>
        <w:t xml:space="preserve">bila </w:t>
      </w:r>
      <w:r w:rsidRPr="00E11582">
        <w:rPr>
          <w:rFonts w:cs="Times New Roman"/>
        </w:rPr>
        <w:t>sklen</w:t>
      </w:r>
      <w:r>
        <w:rPr>
          <w:rFonts w:cs="Times New Roman"/>
        </w:rPr>
        <w:t>jena</w:t>
      </w:r>
      <w:r w:rsidRPr="00E11582">
        <w:rPr>
          <w:rFonts w:cs="Times New Roman"/>
        </w:rPr>
        <w:t xml:space="preserve"> sodn</w:t>
      </w:r>
      <w:r>
        <w:rPr>
          <w:rFonts w:cs="Times New Roman"/>
        </w:rPr>
        <w:t>a</w:t>
      </w:r>
      <w:r w:rsidRPr="00E11582">
        <w:rPr>
          <w:rFonts w:cs="Times New Roman"/>
        </w:rPr>
        <w:t xml:space="preserve"> poravnav</w:t>
      </w:r>
      <w:r>
        <w:rPr>
          <w:rFonts w:cs="Times New Roman"/>
        </w:rPr>
        <w:t>a</w:t>
      </w:r>
      <w:r w:rsidRPr="00E11582">
        <w:rPr>
          <w:rFonts w:cs="Times New Roman"/>
        </w:rPr>
        <w:t>,</w:t>
      </w:r>
    </w:p>
    <w:p w14:paraId="5386542E" w14:textId="77777777" w:rsidR="00AC4A54" w:rsidRPr="00E11582" w:rsidRDefault="00AC4A54" w:rsidP="00507691">
      <w:pPr>
        <w:pStyle w:val="Odstavekseznama"/>
        <w:numPr>
          <w:ilvl w:val="0"/>
          <w:numId w:val="22"/>
        </w:numPr>
        <w:spacing w:after="0" w:line="240" w:lineRule="auto"/>
        <w:jc w:val="both"/>
        <w:rPr>
          <w:rFonts w:cs="Times New Roman"/>
        </w:rPr>
      </w:pPr>
      <w:r>
        <w:rPr>
          <w:rFonts w:cs="Times New Roman"/>
        </w:rPr>
        <w:t>281</w:t>
      </w:r>
      <w:r w:rsidRPr="00E11582">
        <w:rPr>
          <w:rFonts w:cs="Times New Roman"/>
        </w:rPr>
        <w:t xml:space="preserve"> zadev </w:t>
      </w:r>
      <w:r>
        <w:rPr>
          <w:rFonts w:cs="Times New Roman"/>
        </w:rPr>
        <w:t xml:space="preserve">se </w:t>
      </w:r>
      <w:r w:rsidRPr="00E11582">
        <w:rPr>
          <w:rFonts w:cs="Times New Roman"/>
        </w:rPr>
        <w:t>je zaključilo z rešitvijo »dobljeno«,</w:t>
      </w:r>
    </w:p>
    <w:p w14:paraId="635853B5" w14:textId="77777777" w:rsidR="00AC4A54" w:rsidRPr="00E11582" w:rsidRDefault="00AC4A54" w:rsidP="00507691">
      <w:pPr>
        <w:pStyle w:val="Odstavekseznama"/>
        <w:numPr>
          <w:ilvl w:val="0"/>
          <w:numId w:val="22"/>
        </w:numPr>
        <w:spacing w:after="0" w:line="240" w:lineRule="auto"/>
        <w:jc w:val="both"/>
        <w:rPr>
          <w:rFonts w:cs="Times New Roman"/>
        </w:rPr>
      </w:pPr>
      <w:r w:rsidRPr="00E11582">
        <w:rPr>
          <w:rFonts w:cs="Times New Roman"/>
        </w:rPr>
        <w:t>1</w:t>
      </w:r>
      <w:r>
        <w:rPr>
          <w:rFonts w:cs="Times New Roman"/>
        </w:rPr>
        <w:t>30</w:t>
      </w:r>
      <w:r w:rsidRPr="00E11582">
        <w:rPr>
          <w:rFonts w:cs="Times New Roman"/>
        </w:rPr>
        <w:t xml:space="preserve"> zadev </w:t>
      </w:r>
      <w:r>
        <w:rPr>
          <w:rFonts w:cs="Times New Roman"/>
        </w:rPr>
        <w:t xml:space="preserve">se </w:t>
      </w:r>
      <w:r w:rsidRPr="00E11582">
        <w:rPr>
          <w:rFonts w:cs="Times New Roman"/>
        </w:rPr>
        <w:t>je zaključilo z rešitvijo »izgubljeno«,</w:t>
      </w:r>
    </w:p>
    <w:p w14:paraId="4E902F47" w14:textId="77777777" w:rsidR="00AC4A54" w:rsidRDefault="00AC4A54" w:rsidP="00507691">
      <w:pPr>
        <w:pStyle w:val="Odstavekseznama"/>
        <w:numPr>
          <w:ilvl w:val="0"/>
          <w:numId w:val="22"/>
        </w:numPr>
        <w:spacing w:after="0" w:line="240" w:lineRule="auto"/>
        <w:jc w:val="both"/>
        <w:rPr>
          <w:rFonts w:cs="Times New Roman"/>
        </w:rPr>
      </w:pPr>
      <w:r>
        <w:rPr>
          <w:rFonts w:cs="Times New Roman"/>
        </w:rPr>
        <w:t>98</w:t>
      </w:r>
      <w:r w:rsidRPr="00E11582">
        <w:rPr>
          <w:rFonts w:cs="Times New Roman"/>
        </w:rPr>
        <w:t xml:space="preserve"> zadev </w:t>
      </w:r>
      <w:r>
        <w:rPr>
          <w:rFonts w:cs="Times New Roman"/>
        </w:rPr>
        <w:t xml:space="preserve">se </w:t>
      </w:r>
      <w:r w:rsidRPr="00E11582">
        <w:rPr>
          <w:rFonts w:cs="Times New Roman"/>
        </w:rPr>
        <w:t>je zaključilo z rešitvijo »umik«</w:t>
      </w:r>
      <w:r>
        <w:rPr>
          <w:rFonts w:cs="Times New Roman"/>
        </w:rPr>
        <w:t>,</w:t>
      </w:r>
    </w:p>
    <w:p w14:paraId="0C729F8C" w14:textId="77777777" w:rsidR="00AC4A54" w:rsidRPr="00111DD1" w:rsidRDefault="00AC4A54" w:rsidP="00507691">
      <w:pPr>
        <w:pStyle w:val="Odstavekseznama"/>
        <w:numPr>
          <w:ilvl w:val="0"/>
          <w:numId w:val="22"/>
        </w:numPr>
        <w:spacing w:after="0" w:line="240" w:lineRule="auto"/>
        <w:jc w:val="both"/>
        <w:rPr>
          <w:rFonts w:cs="Times New Roman"/>
          <w:szCs w:val="24"/>
        </w:rPr>
      </w:pPr>
      <w:r w:rsidRPr="00E11582">
        <w:rPr>
          <w:rFonts w:cs="Times New Roman"/>
          <w:szCs w:val="24"/>
        </w:rPr>
        <w:t>ostale zadeve so bile zaključene na drug način.</w:t>
      </w:r>
    </w:p>
    <w:p w14:paraId="245F6ECA" w14:textId="77777777" w:rsidR="00AC4A54" w:rsidRDefault="00AC4A54" w:rsidP="00AC4A54">
      <w:pPr>
        <w:spacing w:after="0" w:line="240" w:lineRule="auto"/>
        <w:jc w:val="both"/>
        <w:rPr>
          <w:rFonts w:cs="Times New Roman"/>
          <w:szCs w:val="24"/>
          <w:highlight w:val="green"/>
        </w:rPr>
      </w:pPr>
    </w:p>
    <w:p w14:paraId="51D20010" w14:textId="595A17AE" w:rsidR="00886DE6" w:rsidRDefault="00AC4A54" w:rsidP="00886DE6">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t xml:space="preserve">Graf: </w:t>
      </w:r>
      <w:r>
        <w:rPr>
          <w:rFonts w:cs="Times New Roman"/>
          <w:b/>
          <w:bCs/>
          <w:color w:val="007466"/>
          <w:sz w:val="20"/>
          <w:szCs w:val="20"/>
        </w:rPr>
        <w:t>Deleži posameznih vrst rešitev delovnopravnih in socialno-pravnih zadev v sodnem postopku</w:t>
      </w:r>
    </w:p>
    <w:p w14:paraId="704B577C" w14:textId="77777777" w:rsidR="004A3693" w:rsidRDefault="004A3693" w:rsidP="00886DE6">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1E54FB77" w14:textId="56D20336" w:rsidR="00AC4A54" w:rsidRDefault="00AC4A54" w:rsidP="00BA7489">
      <w:pPr>
        <w:tabs>
          <w:tab w:val="left" w:pos="283"/>
        </w:tabs>
        <w:autoSpaceDE w:val="0"/>
        <w:autoSpaceDN w:val="0"/>
        <w:adjustRightInd w:val="0"/>
        <w:spacing w:after="0" w:line="240" w:lineRule="auto"/>
        <w:jc w:val="center"/>
        <w:textAlignment w:val="center"/>
        <w:rPr>
          <w:rFonts w:cs="Times New Roman"/>
          <w:color w:val="007466"/>
          <w:szCs w:val="24"/>
        </w:rPr>
      </w:pPr>
      <w:r>
        <w:rPr>
          <w:rFonts w:cs="Times New Roman"/>
          <w:noProof/>
          <w:color w:val="007466"/>
          <w:szCs w:val="24"/>
        </w:rPr>
        <w:drawing>
          <wp:inline distT="0" distB="0" distL="0" distR="0" wp14:anchorId="45FA7D8F" wp14:editId="35AFBB6E">
            <wp:extent cx="3623481" cy="2500868"/>
            <wp:effectExtent l="0" t="0" r="0" b="0"/>
            <wp:docPr id="591300261" name="Slika 59130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120000"/>
                              </a14:imgEffect>
                            </a14:imgLayer>
                          </a14:imgProps>
                        </a:ext>
                        <a:ext uri="{28A0092B-C50C-407E-A947-70E740481C1C}">
                          <a14:useLocalDpi xmlns:a14="http://schemas.microsoft.com/office/drawing/2010/main" val="0"/>
                        </a:ext>
                      </a:extLst>
                    </a:blip>
                    <a:srcRect/>
                    <a:stretch>
                      <a:fillRect/>
                    </a:stretch>
                  </pic:blipFill>
                  <pic:spPr bwMode="auto">
                    <a:xfrm>
                      <a:off x="0" y="0"/>
                      <a:ext cx="3645722" cy="2516218"/>
                    </a:xfrm>
                    <a:prstGeom prst="rect">
                      <a:avLst/>
                    </a:prstGeom>
                    <a:noFill/>
                  </pic:spPr>
                </pic:pic>
              </a:graphicData>
            </a:graphic>
          </wp:inline>
        </w:drawing>
      </w:r>
    </w:p>
    <w:p w14:paraId="501B7090" w14:textId="327BA670"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lastRenderedPageBreak/>
        <w:t>Predhodni odškodninski postopki po Zakonu o kazenskem postopku (ZKP)</w:t>
      </w:r>
      <w:r>
        <w:rPr>
          <w:rFonts w:cs="Times New Roman"/>
          <w:color w:val="007466"/>
          <w:spacing w:val="0"/>
          <w:szCs w:val="24"/>
          <w:lang w:val="sl-SI"/>
        </w:rPr>
        <w:t>:</w:t>
      </w:r>
    </w:p>
    <w:p w14:paraId="47BA2E7C" w14:textId="77777777" w:rsidR="00AC4A54" w:rsidRPr="00E11582" w:rsidRDefault="00AC4A54" w:rsidP="00AC4A54">
      <w:pPr>
        <w:spacing w:after="0" w:line="240" w:lineRule="auto"/>
        <w:jc w:val="both"/>
        <w:rPr>
          <w:rFonts w:cs="Times New Roman"/>
          <w:szCs w:val="24"/>
        </w:rPr>
      </w:pPr>
    </w:p>
    <w:p w14:paraId="4C9633A5" w14:textId="77777777" w:rsidR="00AC4A54" w:rsidRPr="00E11582" w:rsidRDefault="00AC4A54" w:rsidP="00AC4A54">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Državno odvetništvo RS zaključilo </w:t>
      </w:r>
      <w:r w:rsidRPr="002269E3">
        <w:rPr>
          <w:rFonts w:cs="Times New Roman"/>
          <w:b/>
          <w:bCs/>
          <w:color w:val="007466"/>
        </w:rPr>
        <w:t>4</w:t>
      </w:r>
      <w:r>
        <w:rPr>
          <w:rFonts w:cs="Times New Roman"/>
          <w:b/>
          <w:bCs/>
          <w:color w:val="007466"/>
        </w:rPr>
        <w:t>7</w:t>
      </w:r>
      <w:r w:rsidRPr="002269E3">
        <w:rPr>
          <w:rFonts w:cs="Times New Roman"/>
          <w:b/>
          <w:bCs/>
          <w:color w:val="007466"/>
        </w:rPr>
        <w:t xml:space="preserve"> zadev</w:t>
      </w:r>
      <w:r w:rsidRPr="00E11582">
        <w:rPr>
          <w:rFonts w:cs="Times New Roman"/>
        </w:rPr>
        <w:t>:</w:t>
      </w:r>
    </w:p>
    <w:p w14:paraId="394830A9" w14:textId="77777777" w:rsidR="00AC4A54" w:rsidRPr="00E11582" w:rsidRDefault="00AC4A54" w:rsidP="00507691">
      <w:pPr>
        <w:pStyle w:val="Odstavekseznama"/>
        <w:numPr>
          <w:ilvl w:val="0"/>
          <w:numId w:val="23"/>
        </w:numPr>
        <w:spacing w:after="0" w:line="240" w:lineRule="auto"/>
        <w:jc w:val="both"/>
        <w:rPr>
          <w:rFonts w:cs="Times New Roman"/>
        </w:rPr>
      </w:pPr>
      <w:r w:rsidRPr="00E11582">
        <w:rPr>
          <w:rFonts w:cs="Times New Roman"/>
        </w:rPr>
        <w:t>v 1</w:t>
      </w:r>
      <w:r>
        <w:rPr>
          <w:rFonts w:cs="Times New Roman"/>
        </w:rPr>
        <w:t>1</w:t>
      </w:r>
      <w:r w:rsidRPr="00E11582">
        <w:rPr>
          <w:rFonts w:cs="Times New Roman"/>
        </w:rPr>
        <w:t xml:space="preserve"> zadevah je </w:t>
      </w:r>
      <w:r>
        <w:rPr>
          <w:rFonts w:cs="Times New Roman"/>
        </w:rPr>
        <w:t xml:space="preserve">bila </w:t>
      </w:r>
      <w:r w:rsidRPr="00E11582">
        <w:rPr>
          <w:rFonts w:cs="Times New Roman"/>
        </w:rPr>
        <w:t>sklen</w:t>
      </w:r>
      <w:r>
        <w:rPr>
          <w:rFonts w:cs="Times New Roman"/>
        </w:rPr>
        <w:t>jena</w:t>
      </w:r>
      <w:r w:rsidRPr="00E11582">
        <w:rPr>
          <w:rFonts w:cs="Times New Roman"/>
        </w:rPr>
        <w:t xml:space="preserve"> izvensodn</w:t>
      </w:r>
      <w:r>
        <w:rPr>
          <w:rFonts w:cs="Times New Roman"/>
        </w:rPr>
        <w:t>a</w:t>
      </w:r>
      <w:r w:rsidRPr="00E11582">
        <w:rPr>
          <w:rFonts w:cs="Times New Roman"/>
        </w:rPr>
        <w:t xml:space="preserve"> poravnav</w:t>
      </w:r>
      <w:r>
        <w:rPr>
          <w:rFonts w:cs="Times New Roman"/>
        </w:rPr>
        <w:t>a</w:t>
      </w:r>
      <w:r w:rsidRPr="00E11582">
        <w:rPr>
          <w:rFonts w:cs="Times New Roman"/>
        </w:rPr>
        <w:t>,</w:t>
      </w:r>
    </w:p>
    <w:p w14:paraId="217F9691" w14:textId="77777777" w:rsidR="00AC4A54" w:rsidRPr="00E11582" w:rsidRDefault="00AC4A54" w:rsidP="00507691">
      <w:pPr>
        <w:pStyle w:val="Odstavekseznama"/>
        <w:numPr>
          <w:ilvl w:val="0"/>
          <w:numId w:val="23"/>
        </w:numPr>
        <w:spacing w:after="0" w:line="240" w:lineRule="auto"/>
        <w:jc w:val="both"/>
        <w:rPr>
          <w:rFonts w:cs="Times New Roman"/>
        </w:rPr>
      </w:pPr>
      <w:r w:rsidRPr="00E11582">
        <w:rPr>
          <w:rFonts w:cs="Times New Roman"/>
        </w:rPr>
        <w:t xml:space="preserve">v </w:t>
      </w:r>
      <w:r>
        <w:rPr>
          <w:rFonts w:cs="Times New Roman"/>
        </w:rPr>
        <w:t>9</w:t>
      </w:r>
      <w:r w:rsidRPr="00E11582">
        <w:rPr>
          <w:rFonts w:cs="Times New Roman"/>
        </w:rPr>
        <w:t xml:space="preserve"> zadevah oškodovanec ni sprejel poravnalne ponudbe,</w:t>
      </w:r>
    </w:p>
    <w:p w14:paraId="36C003FB" w14:textId="77777777" w:rsidR="00AC4A54" w:rsidRDefault="00AC4A54" w:rsidP="00507691">
      <w:pPr>
        <w:pStyle w:val="Odstavekseznama"/>
        <w:numPr>
          <w:ilvl w:val="0"/>
          <w:numId w:val="23"/>
        </w:numPr>
        <w:spacing w:after="0" w:line="240" w:lineRule="auto"/>
        <w:jc w:val="both"/>
        <w:rPr>
          <w:rFonts w:cs="Times New Roman"/>
        </w:rPr>
      </w:pPr>
      <w:r w:rsidRPr="00E11582">
        <w:rPr>
          <w:rFonts w:cs="Times New Roman"/>
        </w:rPr>
        <w:t>v 2</w:t>
      </w:r>
      <w:r>
        <w:rPr>
          <w:rFonts w:cs="Times New Roman"/>
        </w:rPr>
        <w:t>6</w:t>
      </w:r>
      <w:r w:rsidRPr="00E11582">
        <w:rPr>
          <w:rFonts w:cs="Times New Roman"/>
        </w:rPr>
        <w:t xml:space="preserve"> zadevah je Državno odvetništvo RS zahtevek zavrnilo</w:t>
      </w:r>
      <w:r>
        <w:rPr>
          <w:rFonts w:cs="Times New Roman"/>
        </w:rPr>
        <w:t>,</w:t>
      </w:r>
    </w:p>
    <w:p w14:paraId="7F657CB6" w14:textId="77777777" w:rsidR="00AC4A54" w:rsidRDefault="00AC4A54" w:rsidP="00507691">
      <w:pPr>
        <w:pStyle w:val="Odstavekseznama"/>
        <w:numPr>
          <w:ilvl w:val="0"/>
          <w:numId w:val="23"/>
        </w:numPr>
        <w:spacing w:after="0" w:line="240" w:lineRule="auto"/>
        <w:jc w:val="both"/>
        <w:rPr>
          <w:rFonts w:cs="Times New Roman"/>
        </w:rPr>
      </w:pPr>
      <w:r>
        <w:rPr>
          <w:rFonts w:cs="Times New Roman"/>
        </w:rPr>
        <w:t>1 zadeva je bila zaključena na drug način.</w:t>
      </w:r>
    </w:p>
    <w:p w14:paraId="736E4BB9" w14:textId="77777777" w:rsidR="00AC4A54" w:rsidRDefault="00AC4A54" w:rsidP="00AC4A54">
      <w:pPr>
        <w:spacing w:after="0" w:line="240" w:lineRule="auto"/>
        <w:jc w:val="both"/>
        <w:rPr>
          <w:rFonts w:cs="Times New Roman"/>
        </w:rPr>
      </w:pPr>
    </w:p>
    <w:p w14:paraId="695BF0EA" w14:textId="77777777" w:rsidR="00AC4A54" w:rsidRPr="00757488" w:rsidRDefault="00AC4A54" w:rsidP="00AC4A54">
      <w:pPr>
        <w:pStyle w:val="podnaslovmali"/>
        <w:spacing w:line="240" w:lineRule="auto"/>
        <w:rPr>
          <w:rFonts w:cs="Times New Roman"/>
          <w:b w:val="0"/>
          <w:bCs w:val="0"/>
          <w:color w:val="auto"/>
          <w:spacing w:val="0"/>
          <w:szCs w:val="24"/>
          <w:lang w:val="sl-SI"/>
        </w:rPr>
      </w:pPr>
      <w:r w:rsidRPr="00930490">
        <w:rPr>
          <w:rFonts w:cs="Times New Roman"/>
          <w:b w:val="0"/>
          <w:bCs w:val="0"/>
          <w:color w:val="auto"/>
          <w:szCs w:val="24"/>
        </w:rPr>
        <w:t xml:space="preserve">Skupna sporna vrednost v vseh zaključenih </w:t>
      </w:r>
      <w:r w:rsidRPr="00930490">
        <w:rPr>
          <w:rFonts w:cs="Times New Roman"/>
          <w:b w:val="0"/>
          <w:bCs w:val="0"/>
          <w:color w:val="auto"/>
          <w:spacing w:val="0"/>
          <w:szCs w:val="24"/>
          <w:lang w:val="sl-SI"/>
        </w:rPr>
        <w:t xml:space="preserve">predhodnih odškodninskih postopkih po Zakonu o kazenskem postopku (ZKP) </w:t>
      </w:r>
      <w:r w:rsidRPr="00930490">
        <w:rPr>
          <w:rFonts w:cs="Times New Roman"/>
          <w:b w:val="0"/>
          <w:bCs w:val="0"/>
          <w:color w:val="auto"/>
          <w:szCs w:val="24"/>
        </w:rPr>
        <w:t xml:space="preserve">je bila </w:t>
      </w:r>
      <w:r>
        <w:rPr>
          <w:rFonts w:cs="Times New Roman"/>
          <w:b w:val="0"/>
          <w:bCs w:val="0"/>
          <w:color w:val="auto"/>
          <w:szCs w:val="24"/>
        </w:rPr>
        <w:t>4</w:t>
      </w:r>
      <w:r w:rsidRPr="00930490">
        <w:rPr>
          <w:rFonts w:cs="Times New Roman"/>
          <w:b w:val="0"/>
          <w:bCs w:val="0"/>
          <w:color w:val="auto"/>
          <w:szCs w:val="24"/>
        </w:rPr>
        <w:t>.</w:t>
      </w:r>
      <w:r>
        <w:rPr>
          <w:rFonts w:cs="Times New Roman"/>
          <w:b w:val="0"/>
          <w:bCs w:val="0"/>
          <w:color w:val="auto"/>
          <w:szCs w:val="24"/>
        </w:rPr>
        <w:t>580</w:t>
      </w:r>
      <w:r w:rsidRPr="00930490">
        <w:rPr>
          <w:rFonts w:cs="Times New Roman"/>
          <w:b w:val="0"/>
          <w:bCs w:val="0"/>
          <w:color w:val="auto"/>
          <w:szCs w:val="24"/>
        </w:rPr>
        <w:t>.</w:t>
      </w:r>
      <w:r>
        <w:rPr>
          <w:rFonts w:cs="Times New Roman"/>
          <w:b w:val="0"/>
          <w:bCs w:val="0"/>
          <w:color w:val="auto"/>
          <w:szCs w:val="24"/>
        </w:rPr>
        <w:t>479</w:t>
      </w:r>
      <w:r w:rsidRPr="00930490">
        <w:rPr>
          <w:rFonts w:cs="Times New Roman"/>
          <w:b w:val="0"/>
          <w:bCs w:val="0"/>
          <w:color w:val="auto"/>
          <w:szCs w:val="24"/>
        </w:rPr>
        <w:t>,</w:t>
      </w:r>
      <w:r>
        <w:rPr>
          <w:rFonts w:cs="Times New Roman"/>
          <w:b w:val="0"/>
          <w:bCs w:val="0"/>
          <w:color w:val="auto"/>
          <w:szCs w:val="24"/>
        </w:rPr>
        <w:t>74</w:t>
      </w:r>
      <w:r w:rsidRPr="00930490">
        <w:rPr>
          <w:rFonts w:cs="Times New Roman"/>
          <w:b w:val="0"/>
          <w:bCs w:val="0"/>
          <w:color w:val="auto"/>
          <w:szCs w:val="24"/>
        </w:rPr>
        <w:t xml:space="preserve"> EUR, Republiki Sloveniji pa je bilo v zaključenih zadevah naloženo plačilo zneska v višini </w:t>
      </w:r>
      <w:r>
        <w:rPr>
          <w:rFonts w:cs="Times New Roman"/>
          <w:b w:val="0"/>
          <w:bCs w:val="0"/>
          <w:color w:val="auto"/>
          <w:szCs w:val="24"/>
        </w:rPr>
        <w:t>96</w:t>
      </w:r>
      <w:r w:rsidRPr="00930490">
        <w:rPr>
          <w:rFonts w:cs="Times New Roman"/>
          <w:b w:val="0"/>
          <w:bCs w:val="0"/>
          <w:color w:val="auto"/>
          <w:szCs w:val="24"/>
        </w:rPr>
        <w:t>.</w:t>
      </w:r>
      <w:r>
        <w:rPr>
          <w:rFonts w:cs="Times New Roman"/>
          <w:b w:val="0"/>
          <w:bCs w:val="0"/>
          <w:color w:val="auto"/>
          <w:szCs w:val="24"/>
        </w:rPr>
        <w:t>225</w:t>
      </w:r>
      <w:r w:rsidRPr="00930490">
        <w:rPr>
          <w:rFonts w:cs="Times New Roman"/>
          <w:b w:val="0"/>
          <w:bCs w:val="0"/>
          <w:color w:val="auto"/>
          <w:szCs w:val="24"/>
        </w:rPr>
        <w:t>,</w:t>
      </w:r>
      <w:r>
        <w:rPr>
          <w:rFonts w:cs="Times New Roman"/>
          <w:b w:val="0"/>
          <w:bCs w:val="0"/>
          <w:color w:val="auto"/>
          <w:szCs w:val="24"/>
        </w:rPr>
        <w:t>00</w:t>
      </w:r>
      <w:r w:rsidRPr="00930490">
        <w:rPr>
          <w:rFonts w:cs="Times New Roman"/>
          <w:b w:val="0"/>
          <w:bCs w:val="0"/>
          <w:color w:val="auto"/>
          <w:szCs w:val="24"/>
        </w:rPr>
        <w:t xml:space="preserve"> EUR.</w:t>
      </w:r>
    </w:p>
    <w:p w14:paraId="073632D4" w14:textId="77777777" w:rsidR="00AC4A54" w:rsidRPr="00757488" w:rsidRDefault="00AC4A54" w:rsidP="00AC4A54">
      <w:pPr>
        <w:spacing w:after="0" w:line="240" w:lineRule="auto"/>
        <w:jc w:val="both"/>
        <w:rPr>
          <w:rFonts w:cs="Times New Roman"/>
        </w:rPr>
      </w:pPr>
    </w:p>
    <w:p w14:paraId="45489F1F" w14:textId="77777777"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Predhodni odškodninski postopki po Zakonu o prekrških (ZP-1)</w:t>
      </w:r>
      <w:r>
        <w:rPr>
          <w:rFonts w:cs="Times New Roman"/>
          <w:color w:val="007466"/>
          <w:spacing w:val="0"/>
          <w:szCs w:val="24"/>
          <w:lang w:val="sl-SI"/>
        </w:rPr>
        <w:t>:</w:t>
      </w:r>
    </w:p>
    <w:p w14:paraId="0E0D3345" w14:textId="77777777" w:rsidR="00AC4A54" w:rsidRPr="00E11582" w:rsidRDefault="00AC4A54" w:rsidP="00AC4A54">
      <w:pPr>
        <w:spacing w:after="0" w:line="240" w:lineRule="auto"/>
        <w:jc w:val="both"/>
        <w:rPr>
          <w:rFonts w:cs="Times New Roman"/>
          <w:szCs w:val="24"/>
        </w:rPr>
      </w:pPr>
    </w:p>
    <w:p w14:paraId="2B748ABA" w14:textId="77777777" w:rsidR="00AC4A54" w:rsidRPr="00E11582" w:rsidRDefault="00AC4A54" w:rsidP="00AC4A54">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Državno odvetništvo RS zaključilo </w:t>
      </w:r>
      <w:r>
        <w:rPr>
          <w:rFonts w:cs="Times New Roman"/>
          <w:b/>
          <w:bCs/>
          <w:color w:val="007466"/>
        </w:rPr>
        <w:t>2</w:t>
      </w:r>
      <w:r w:rsidRPr="006C13B9">
        <w:rPr>
          <w:rFonts w:cs="Times New Roman"/>
          <w:b/>
          <w:bCs/>
          <w:color w:val="007466"/>
        </w:rPr>
        <w:t xml:space="preserve"> zadev</w:t>
      </w:r>
      <w:r>
        <w:rPr>
          <w:rFonts w:cs="Times New Roman"/>
          <w:b/>
          <w:bCs/>
          <w:color w:val="007466"/>
        </w:rPr>
        <w:t>i</w:t>
      </w:r>
      <w:r w:rsidRPr="00E11582">
        <w:rPr>
          <w:rFonts w:cs="Times New Roman"/>
        </w:rPr>
        <w:t>:</w:t>
      </w:r>
    </w:p>
    <w:p w14:paraId="30FABEF0" w14:textId="77777777" w:rsidR="00AC4A54" w:rsidRPr="00E11582" w:rsidRDefault="00AC4A54" w:rsidP="00507691">
      <w:pPr>
        <w:pStyle w:val="Odstavekseznama"/>
        <w:numPr>
          <w:ilvl w:val="0"/>
          <w:numId w:val="24"/>
        </w:numPr>
        <w:spacing w:after="0" w:line="240" w:lineRule="auto"/>
        <w:jc w:val="both"/>
        <w:rPr>
          <w:rFonts w:cs="Times New Roman"/>
        </w:rPr>
      </w:pPr>
      <w:r w:rsidRPr="00E11582">
        <w:rPr>
          <w:rFonts w:cs="Times New Roman"/>
        </w:rPr>
        <w:t xml:space="preserve">v </w:t>
      </w:r>
      <w:r>
        <w:rPr>
          <w:rFonts w:cs="Times New Roman"/>
        </w:rPr>
        <w:t>1</w:t>
      </w:r>
      <w:r w:rsidRPr="00E11582">
        <w:rPr>
          <w:rFonts w:cs="Times New Roman"/>
        </w:rPr>
        <w:t xml:space="preserve"> zadevi je </w:t>
      </w:r>
      <w:r>
        <w:rPr>
          <w:rFonts w:cs="Times New Roman"/>
        </w:rPr>
        <w:t xml:space="preserve">bila </w:t>
      </w:r>
      <w:r w:rsidRPr="00E11582">
        <w:rPr>
          <w:rFonts w:cs="Times New Roman"/>
        </w:rPr>
        <w:t>sklen</w:t>
      </w:r>
      <w:r>
        <w:rPr>
          <w:rFonts w:cs="Times New Roman"/>
        </w:rPr>
        <w:t>jena</w:t>
      </w:r>
      <w:r w:rsidRPr="00E11582">
        <w:rPr>
          <w:rFonts w:cs="Times New Roman"/>
        </w:rPr>
        <w:t xml:space="preserve"> izvensodn</w:t>
      </w:r>
      <w:r>
        <w:rPr>
          <w:rFonts w:cs="Times New Roman"/>
        </w:rPr>
        <w:t>a</w:t>
      </w:r>
      <w:r w:rsidRPr="00E11582">
        <w:rPr>
          <w:rFonts w:cs="Times New Roman"/>
        </w:rPr>
        <w:t xml:space="preserve"> poravnav</w:t>
      </w:r>
      <w:r>
        <w:rPr>
          <w:rFonts w:cs="Times New Roman"/>
        </w:rPr>
        <w:t>a</w:t>
      </w:r>
      <w:r w:rsidRPr="00E11582">
        <w:rPr>
          <w:rFonts w:cs="Times New Roman"/>
        </w:rPr>
        <w:t>,</w:t>
      </w:r>
    </w:p>
    <w:p w14:paraId="1E7BCDF6" w14:textId="77777777" w:rsidR="00AC4A54" w:rsidRPr="00E11582" w:rsidRDefault="00AC4A54" w:rsidP="00507691">
      <w:pPr>
        <w:pStyle w:val="Odstavekseznama"/>
        <w:numPr>
          <w:ilvl w:val="0"/>
          <w:numId w:val="24"/>
        </w:numPr>
        <w:spacing w:after="0" w:line="240" w:lineRule="auto"/>
        <w:jc w:val="both"/>
        <w:rPr>
          <w:rFonts w:cs="Times New Roman"/>
        </w:rPr>
      </w:pPr>
      <w:r w:rsidRPr="00E11582">
        <w:rPr>
          <w:rFonts w:cs="Times New Roman"/>
        </w:rPr>
        <w:t xml:space="preserve">v </w:t>
      </w:r>
      <w:r>
        <w:rPr>
          <w:rFonts w:cs="Times New Roman"/>
        </w:rPr>
        <w:t>1</w:t>
      </w:r>
      <w:r w:rsidRPr="00E11582">
        <w:rPr>
          <w:rFonts w:cs="Times New Roman"/>
        </w:rPr>
        <w:t xml:space="preserve"> zadevi je Državno odvetništvo RS zahtevek zavrnilo</w:t>
      </w:r>
      <w:r>
        <w:rPr>
          <w:rFonts w:cs="Times New Roman"/>
        </w:rPr>
        <w:t>.</w:t>
      </w:r>
    </w:p>
    <w:p w14:paraId="0E9928DE" w14:textId="77777777" w:rsidR="00AC4A54" w:rsidRPr="00E11582" w:rsidRDefault="00AC4A54" w:rsidP="00AC4A54">
      <w:pPr>
        <w:pStyle w:val="podnaslovmali"/>
        <w:spacing w:line="240" w:lineRule="auto"/>
        <w:rPr>
          <w:rFonts w:cs="Times New Roman"/>
          <w:color w:val="007466"/>
          <w:spacing w:val="0"/>
          <w:szCs w:val="24"/>
          <w:lang w:val="sl-SI"/>
        </w:rPr>
      </w:pPr>
    </w:p>
    <w:p w14:paraId="24C17F9A" w14:textId="765901CF"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Zadeve po Zakonu o varstvu pravice do sojenja v nerazumnem roku (ZVPSBNO)</w:t>
      </w:r>
      <w:r>
        <w:rPr>
          <w:rFonts w:cs="Times New Roman"/>
          <w:color w:val="007466"/>
          <w:spacing w:val="0"/>
          <w:szCs w:val="24"/>
          <w:lang w:val="sl-SI"/>
        </w:rPr>
        <w:t>:</w:t>
      </w:r>
    </w:p>
    <w:p w14:paraId="2E48FE34" w14:textId="77777777" w:rsidR="00AC4A54" w:rsidRPr="00E11582" w:rsidRDefault="00AC4A54" w:rsidP="00AC4A54">
      <w:pPr>
        <w:pStyle w:val="podnaslovmali"/>
        <w:spacing w:line="240" w:lineRule="auto"/>
        <w:rPr>
          <w:rFonts w:cs="Times New Roman"/>
          <w:color w:val="007466"/>
          <w:spacing w:val="0"/>
          <w:szCs w:val="24"/>
          <w:lang w:val="sl-SI"/>
        </w:rPr>
      </w:pPr>
    </w:p>
    <w:p w14:paraId="414CE0C4" w14:textId="77777777" w:rsidR="00AC4A54" w:rsidRPr="00E11582" w:rsidRDefault="00AC4A54" w:rsidP="00AC4A54">
      <w:pPr>
        <w:spacing w:after="0" w:line="240" w:lineRule="auto"/>
        <w:jc w:val="both"/>
        <w:rPr>
          <w:rFonts w:cs="Times New Roman"/>
          <w:szCs w:val="24"/>
        </w:rPr>
      </w:pPr>
      <w:r w:rsidRPr="00E11582">
        <w:rPr>
          <w:rFonts w:cs="Times New Roman"/>
          <w:szCs w:val="24"/>
        </w:rPr>
        <w:t xml:space="preserve">Postopke v skladu z ZVPSBNO Državno odvetništvo RS obravnava v predhodnem in sodnem postopku. </w:t>
      </w:r>
    </w:p>
    <w:p w14:paraId="3D578ACE" w14:textId="77777777" w:rsidR="00AC4A54" w:rsidRPr="00E11582" w:rsidRDefault="00AC4A54" w:rsidP="00AC4A54">
      <w:pPr>
        <w:spacing w:after="0" w:line="240" w:lineRule="auto"/>
        <w:jc w:val="both"/>
        <w:rPr>
          <w:rFonts w:cs="Times New Roman"/>
          <w:szCs w:val="24"/>
        </w:rPr>
      </w:pPr>
    </w:p>
    <w:p w14:paraId="6274E53D" w14:textId="77777777" w:rsidR="00AC4A54" w:rsidRPr="00E11582" w:rsidRDefault="00AC4A54" w:rsidP="00AC4A54">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na tem področju dela zaključilo </w:t>
      </w:r>
      <w:r>
        <w:rPr>
          <w:rFonts w:cs="Times New Roman"/>
          <w:b/>
          <w:bCs/>
          <w:color w:val="007466"/>
        </w:rPr>
        <w:t>65</w:t>
      </w:r>
      <w:r w:rsidRPr="006C13B9">
        <w:rPr>
          <w:rFonts w:cs="Times New Roman"/>
          <w:b/>
          <w:bCs/>
          <w:color w:val="007466"/>
        </w:rPr>
        <w:t xml:space="preserve"> zadev</w:t>
      </w:r>
      <w:r w:rsidRPr="00E11582">
        <w:rPr>
          <w:rFonts w:cs="Times New Roman"/>
        </w:rPr>
        <w:t xml:space="preserve">, od tega 12 zadev v sodnem postopku in </w:t>
      </w:r>
      <w:r>
        <w:rPr>
          <w:rFonts w:cs="Times New Roman"/>
        </w:rPr>
        <w:t>53</w:t>
      </w:r>
      <w:r w:rsidRPr="00E11582">
        <w:rPr>
          <w:rFonts w:cs="Times New Roman"/>
        </w:rPr>
        <w:t xml:space="preserve"> zadev v predhodnem postopku. </w:t>
      </w:r>
    </w:p>
    <w:p w14:paraId="398B3E49" w14:textId="77777777" w:rsidR="00AC4A54" w:rsidRDefault="00AC4A54" w:rsidP="00AC4A54">
      <w:pPr>
        <w:spacing w:after="0" w:line="240" w:lineRule="auto"/>
        <w:jc w:val="both"/>
        <w:rPr>
          <w:rFonts w:cs="Times New Roman"/>
          <w:szCs w:val="24"/>
        </w:rPr>
      </w:pPr>
    </w:p>
    <w:p w14:paraId="2DE14A4A" w14:textId="77777777" w:rsidR="00AC4A54" w:rsidRPr="00E11582" w:rsidRDefault="00AC4A54" w:rsidP="00AC4A54">
      <w:pPr>
        <w:spacing w:after="0" w:line="240" w:lineRule="auto"/>
        <w:jc w:val="both"/>
        <w:rPr>
          <w:rFonts w:cs="Times New Roman"/>
          <w:szCs w:val="24"/>
        </w:rPr>
      </w:pPr>
      <w:r w:rsidRPr="00E11582">
        <w:rPr>
          <w:rFonts w:cs="Times New Roman"/>
          <w:szCs w:val="24"/>
        </w:rPr>
        <w:t xml:space="preserve">Zaključene zadeve v </w:t>
      </w:r>
      <w:r w:rsidRPr="006C13B9">
        <w:rPr>
          <w:rFonts w:cs="Times New Roman"/>
          <w:color w:val="007466"/>
          <w:szCs w:val="24"/>
        </w:rPr>
        <w:t>predhodnem postopku</w:t>
      </w:r>
      <w:r w:rsidRPr="00E11582">
        <w:rPr>
          <w:rFonts w:cs="Times New Roman"/>
          <w:szCs w:val="24"/>
        </w:rPr>
        <w:t>:</w:t>
      </w:r>
    </w:p>
    <w:p w14:paraId="36EBD592" w14:textId="77777777" w:rsidR="00AC4A54" w:rsidRPr="00E11582" w:rsidRDefault="00AC4A54" w:rsidP="00507691">
      <w:pPr>
        <w:pStyle w:val="Odstavekseznama"/>
        <w:numPr>
          <w:ilvl w:val="0"/>
          <w:numId w:val="25"/>
        </w:numPr>
        <w:spacing w:after="0" w:line="240" w:lineRule="auto"/>
        <w:jc w:val="both"/>
        <w:rPr>
          <w:rFonts w:cs="Times New Roman"/>
        </w:rPr>
      </w:pPr>
      <w:r w:rsidRPr="00E11582">
        <w:rPr>
          <w:rFonts w:cs="Times New Roman"/>
        </w:rPr>
        <w:t xml:space="preserve">v 10 zadevah je </w:t>
      </w:r>
      <w:r>
        <w:rPr>
          <w:rFonts w:cs="Times New Roman"/>
        </w:rPr>
        <w:t xml:space="preserve">bila </w:t>
      </w:r>
      <w:r w:rsidRPr="00E11582">
        <w:rPr>
          <w:rFonts w:cs="Times New Roman"/>
        </w:rPr>
        <w:t>sklen</w:t>
      </w:r>
      <w:r>
        <w:rPr>
          <w:rFonts w:cs="Times New Roman"/>
        </w:rPr>
        <w:t>jena</w:t>
      </w:r>
      <w:r w:rsidRPr="00E11582">
        <w:rPr>
          <w:rFonts w:cs="Times New Roman"/>
        </w:rPr>
        <w:t xml:space="preserve"> izvensodn</w:t>
      </w:r>
      <w:r>
        <w:rPr>
          <w:rFonts w:cs="Times New Roman"/>
        </w:rPr>
        <w:t>a</w:t>
      </w:r>
      <w:r w:rsidRPr="00E11582">
        <w:rPr>
          <w:rFonts w:cs="Times New Roman"/>
        </w:rPr>
        <w:t xml:space="preserve"> poravnav</w:t>
      </w:r>
      <w:r>
        <w:rPr>
          <w:rFonts w:cs="Times New Roman"/>
        </w:rPr>
        <w:t>a</w:t>
      </w:r>
      <w:r w:rsidRPr="00E11582">
        <w:rPr>
          <w:rFonts w:cs="Times New Roman"/>
        </w:rPr>
        <w:t>,</w:t>
      </w:r>
    </w:p>
    <w:p w14:paraId="106D0FF8" w14:textId="77777777" w:rsidR="00AC4A54" w:rsidRPr="00E11582" w:rsidRDefault="00AC4A54" w:rsidP="00507691">
      <w:pPr>
        <w:pStyle w:val="Odstavekseznama"/>
        <w:numPr>
          <w:ilvl w:val="0"/>
          <w:numId w:val="25"/>
        </w:numPr>
        <w:spacing w:after="0" w:line="240" w:lineRule="auto"/>
        <w:jc w:val="both"/>
        <w:rPr>
          <w:rFonts w:cs="Times New Roman"/>
        </w:rPr>
      </w:pPr>
      <w:r w:rsidRPr="00E11582">
        <w:rPr>
          <w:rFonts w:cs="Times New Roman"/>
        </w:rPr>
        <w:t xml:space="preserve">v </w:t>
      </w:r>
      <w:r>
        <w:rPr>
          <w:rFonts w:cs="Times New Roman"/>
        </w:rPr>
        <w:t>2</w:t>
      </w:r>
      <w:r w:rsidRPr="00E11582">
        <w:rPr>
          <w:rFonts w:cs="Times New Roman"/>
        </w:rPr>
        <w:t xml:space="preserve">2 zadevah je </w:t>
      </w:r>
      <w:r>
        <w:rPr>
          <w:rFonts w:cs="Times New Roman"/>
        </w:rPr>
        <w:t xml:space="preserve">Državno odvetništvo RS </w:t>
      </w:r>
      <w:r w:rsidRPr="00E11582">
        <w:rPr>
          <w:rFonts w:cs="Times New Roman"/>
        </w:rPr>
        <w:t>odškodninski zahtevek bodisi zavrnilo bodisi zavrglo,</w:t>
      </w:r>
    </w:p>
    <w:p w14:paraId="430A4CF9" w14:textId="77777777" w:rsidR="00AC4A54" w:rsidRPr="00E11582" w:rsidRDefault="00AC4A54" w:rsidP="00507691">
      <w:pPr>
        <w:pStyle w:val="Telobesedila"/>
        <w:numPr>
          <w:ilvl w:val="0"/>
          <w:numId w:val="25"/>
        </w:numPr>
        <w:autoSpaceDE w:val="0"/>
        <w:autoSpaceDN w:val="0"/>
        <w:adjustRightInd w:val="0"/>
        <w:spacing w:after="0" w:line="240" w:lineRule="auto"/>
        <w:jc w:val="both"/>
        <w:textAlignment w:val="center"/>
        <w:rPr>
          <w:rFonts w:cs="Times New Roman"/>
        </w:rPr>
      </w:pPr>
      <w:r w:rsidRPr="00E11582">
        <w:rPr>
          <w:rFonts w:cs="Times New Roman"/>
        </w:rPr>
        <w:t xml:space="preserve">v </w:t>
      </w:r>
      <w:r>
        <w:rPr>
          <w:rFonts w:cs="Times New Roman"/>
        </w:rPr>
        <w:t>1</w:t>
      </w:r>
      <w:r w:rsidRPr="00E11582">
        <w:rPr>
          <w:rFonts w:cs="Times New Roman"/>
        </w:rPr>
        <w:t xml:space="preserve"> zadev</w:t>
      </w:r>
      <w:r>
        <w:rPr>
          <w:rFonts w:cs="Times New Roman"/>
        </w:rPr>
        <w:t>i</w:t>
      </w:r>
      <w:r w:rsidRPr="00E11582">
        <w:rPr>
          <w:rFonts w:cs="Times New Roman"/>
        </w:rPr>
        <w:t xml:space="preserve"> oškodovanec ni sprejel poravnalne ponudbe,</w:t>
      </w:r>
    </w:p>
    <w:p w14:paraId="7D37C8EA" w14:textId="77777777" w:rsidR="00AC4A54" w:rsidRPr="00E11582" w:rsidRDefault="00AC4A54" w:rsidP="00507691">
      <w:pPr>
        <w:pStyle w:val="Odstavekseznama"/>
        <w:numPr>
          <w:ilvl w:val="0"/>
          <w:numId w:val="25"/>
        </w:numPr>
        <w:spacing w:after="0" w:line="240" w:lineRule="auto"/>
        <w:jc w:val="both"/>
        <w:rPr>
          <w:rFonts w:cs="Times New Roman"/>
          <w:szCs w:val="24"/>
        </w:rPr>
      </w:pPr>
      <w:r w:rsidRPr="00E11582">
        <w:rPr>
          <w:rFonts w:cs="Times New Roman"/>
          <w:szCs w:val="24"/>
        </w:rPr>
        <w:t>ostale zadeve so bile zaključene na drug način.</w:t>
      </w:r>
    </w:p>
    <w:p w14:paraId="6023BEC1" w14:textId="77777777" w:rsidR="00AC4A54" w:rsidRDefault="00AC4A54" w:rsidP="00AC4A54">
      <w:pPr>
        <w:spacing w:after="0" w:line="240" w:lineRule="auto"/>
        <w:jc w:val="both"/>
        <w:rPr>
          <w:rFonts w:cs="Times New Roman"/>
          <w:szCs w:val="24"/>
        </w:rPr>
      </w:pPr>
    </w:p>
    <w:p w14:paraId="5659D4CB" w14:textId="77777777" w:rsidR="00AC4A54" w:rsidRPr="00E11582" w:rsidRDefault="00AC4A54" w:rsidP="00AC4A54">
      <w:pPr>
        <w:spacing w:after="0" w:line="240" w:lineRule="auto"/>
        <w:jc w:val="both"/>
        <w:rPr>
          <w:rFonts w:cs="Times New Roman"/>
          <w:b/>
          <w:bCs/>
          <w:szCs w:val="24"/>
        </w:rPr>
      </w:pPr>
      <w:r w:rsidRPr="00E11582">
        <w:rPr>
          <w:rFonts w:cs="Times New Roman"/>
          <w:szCs w:val="24"/>
        </w:rPr>
        <w:t xml:space="preserve">Zaključene zadeve </w:t>
      </w:r>
      <w:r w:rsidRPr="006C13B9">
        <w:rPr>
          <w:rFonts w:cs="Times New Roman"/>
          <w:szCs w:val="24"/>
        </w:rPr>
        <w:t>v</w:t>
      </w:r>
      <w:r w:rsidRPr="00E11582">
        <w:rPr>
          <w:rFonts w:cs="Times New Roman"/>
          <w:b/>
          <w:bCs/>
          <w:szCs w:val="24"/>
        </w:rPr>
        <w:t xml:space="preserve"> </w:t>
      </w:r>
      <w:r w:rsidRPr="006C13B9">
        <w:rPr>
          <w:rFonts w:cs="Times New Roman"/>
          <w:color w:val="007466"/>
          <w:szCs w:val="24"/>
        </w:rPr>
        <w:t>sodnem postopku</w:t>
      </w:r>
      <w:r w:rsidRPr="00E11582">
        <w:rPr>
          <w:rFonts w:cs="Times New Roman"/>
          <w:szCs w:val="24"/>
        </w:rPr>
        <w:t>:</w:t>
      </w:r>
    </w:p>
    <w:p w14:paraId="4F45520D" w14:textId="77777777" w:rsidR="00AC4A54" w:rsidRPr="00E11582" w:rsidRDefault="00AC4A54" w:rsidP="00507691">
      <w:pPr>
        <w:pStyle w:val="Odstavekseznama"/>
        <w:numPr>
          <w:ilvl w:val="0"/>
          <w:numId w:val="25"/>
        </w:numPr>
        <w:spacing w:after="0" w:line="240" w:lineRule="auto"/>
        <w:jc w:val="both"/>
        <w:rPr>
          <w:rFonts w:cs="Times New Roman"/>
        </w:rPr>
      </w:pPr>
      <w:r>
        <w:rPr>
          <w:rFonts w:cs="Times New Roman"/>
        </w:rPr>
        <w:t>11</w:t>
      </w:r>
      <w:r w:rsidRPr="00E11582">
        <w:rPr>
          <w:rFonts w:cs="Times New Roman"/>
        </w:rPr>
        <w:t xml:space="preserve"> zadev </w:t>
      </w:r>
      <w:r>
        <w:rPr>
          <w:rFonts w:cs="Times New Roman"/>
        </w:rPr>
        <w:t xml:space="preserve">se </w:t>
      </w:r>
      <w:r w:rsidRPr="00E11582">
        <w:rPr>
          <w:rFonts w:cs="Times New Roman"/>
        </w:rPr>
        <w:t>je zaključilo z rešitvijo »dobljeno«,</w:t>
      </w:r>
    </w:p>
    <w:p w14:paraId="3169A28D" w14:textId="77777777" w:rsidR="00AC4A54" w:rsidRPr="00E11582" w:rsidRDefault="00AC4A54" w:rsidP="00507691">
      <w:pPr>
        <w:pStyle w:val="Odstavekseznama"/>
        <w:numPr>
          <w:ilvl w:val="0"/>
          <w:numId w:val="25"/>
        </w:numPr>
        <w:spacing w:after="0" w:line="240" w:lineRule="auto"/>
        <w:jc w:val="both"/>
        <w:rPr>
          <w:rFonts w:cs="Times New Roman"/>
        </w:rPr>
      </w:pPr>
      <w:r w:rsidRPr="00E11582">
        <w:rPr>
          <w:rFonts w:cs="Times New Roman"/>
        </w:rPr>
        <w:t xml:space="preserve">v </w:t>
      </w:r>
      <w:r>
        <w:rPr>
          <w:rFonts w:cs="Times New Roman"/>
        </w:rPr>
        <w:t>1</w:t>
      </w:r>
      <w:r w:rsidRPr="00E11582">
        <w:rPr>
          <w:rFonts w:cs="Times New Roman"/>
        </w:rPr>
        <w:t xml:space="preserve"> zadevi je </w:t>
      </w:r>
      <w:r>
        <w:rPr>
          <w:rFonts w:cs="Times New Roman"/>
        </w:rPr>
        <w:t xml:space="preserve">bila </w:t>
      </w:r>
      <w:r w:rsidRPr="00E11582">
        <w:rPr>
          <w:rFonts w:cs="Times New Roman"/>
        </w:rPr>
        <w:t>sklen</w:t>
      </w:r>
      <w:r>
        <w:rPr>
          <w:rFonts w:cs="Times New Roman"/>
        </w:rPr>
        <w:t>jena</w:t>
      </w:r>
      <w:r w:rsidRPr="00E11582">
        <w:rPr>
          <w:rFonts w:cs="Times New Roman"/>
        </w:rPr>
        <w:t xml:space="preserve"> </w:t>
      </w:r>
      <w:r>
        <w:rPr>
          <w:rFonts w:cs="Times New Roman"/>
        </w:rPr>
        <w:t>izven</w:t>
      </w:r>
      <w:r w:rsidRPr="00E11582">
        <w:rPr>
          <w:rFonts w:cs="Times New Roman"/>
        </w:rPr>
        <w:t>sodn</w:t>
      </w:r>
      <w:r>
        <w:rPr>
          <w:rFonts w:cs="Times New Roman"/>
        </w:rPr>
        <w:t>a</w:t>
      </w:r>
      <w:r w:rsidRPr="00E11582">
        <w:rPr>
          <w:rFonts w:cs="Times New Roman"/>
        </w:rPr>
        <w:t xml:space="preserve"> poravnav</w:t>
      </w:r>
      <w:r>
        <w:rPr>
          <w:rFonts w:cs="Times New Roman"/>
        </w:rPr>
        <w:t>a</w:t>
      </w:r>
      <w:r w:rsidRPr="00E11582">
        <w:rPr>
          <w:rFonts w:cs="Times New Roman"/>
        </w:rPr>
        <w:t>,</w:t>
      </w:r>
    </w:p>
    <w:p w14:paraId="3C8DCF4B" w14:textId="77777777" w:rsidR="00AC4A54" w:rsidRPr="00E11582" w:rsidRDefault="00AC4A54" w:rsidP="00507691">
      <w:pPr>
        <w:pStyle w:val="Odstavekseznama"/>
        <w:numPr>
          <w:ilvl w:val="0"/>
          <w:numId w:val="25"/>
        </w:numPr>
        <w:spacing w:after="0" w:line="240" w:lineRule="auto"/>
        <w:jc w:val="both"/>
        <w:rPr>
          <w:rFonts w:cs="Times New Roman"/>
          <w:szCs w:val="24"/>
        </w:rPr>
      </w:pPr>
      <w:r w:rsidRPr="00E11582">
        <w:rPr>
          <w:rFonts w:cs="Times New Roman"/>
          <w:szCs w:val="24"/>
        </w:rPr>
        <w:t>ostale zadeve so bile zaključene na drug način.</w:t>
      </w:r>
    </w:p>
    <w:p w14:paraId="27564272" w14:textId="77777777" w:rsidR="00AC4A54" w:rsidRPr="00E11582" w:rsidRDefault="00AC4A54" w:rsidP="00AC4A54">
      <w:pPr>
        <w:spacing w:after="0" w:line="240" w:lineRule="auto"/>
        <w:jc w:val="both"/>
        <w:rPr>
          <w:rFonts w:cs="Times New Roman"/>
          <w:szCs w:val="24"/>
        </w:rPr>
      </w:pPr>
    </w:p>
    <w:p w14:paraId="333FCCDB" w14:textId="631DBF19"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Zadeve po Zakonu o povračilu škode osebam, ki so bile izbrisane iz registra stalnega prebivalstva (ZPŠOIRSP)</w:t>
      </w:r>
      <w:r>
        <w:rPr>
          <w:rFonts w:cs="Times New Roman"/>
          <w:color w:val="007466"/>
          <w:spacing w:val="0"/>
          <w:szCs w:val="24"/>
          <w:lang w:val="sl-SI"/>
        </w:rPr>
        <w:t>:</w:t>
      </w:r>
    </w:p>
    <w:p w14:paraId="31A2C54D" w14:textId="77777777" w:rsidR="00AC4A54" w:rsidRPr="00E11582" w:rsidRDefault="00AC4A54" w:rsidP="00AC4A54">
      <w:pPr>
        <w:spacing w:after="0" w:line="240" w:lineRule="auto"/>
        <w:jc w:val="both"/>
        <w:rPr>
          <w:rFonts w:cs="Times New Roman"/>
          <w:color w:val="006666"/>
          <w:szCs w:val="24"/>
        </w:rPr>
      </w:pPr>
    </w:p>
    <w:p w14:paraId="4C77E959" w14:textId="77777777" w:rsidR="00AC4A54" w:rsidRPr="00E11582" w:rsidRDefault="00AC4A54" w:rsidP="00AC4A54">
      <w:pPr>
        <w:spacing w:after="0" w:line="240" w:lineRule="auto"/>
        <w:jc w:val="both"/>
        <w:rPr>
          <w:rFonts w:cs="Times New Roman"/>
          <w:szCs w:val="24"/>
        </w:rPr>
      </w:pPr>
      <w:r w:rsidRPr="00E11582">
        <w:rPr>
          <w:rFonts w:cs="Times New Roman"/>
          <w:szCs w:val="24"/>
        </w:rPr>
        <w:t xml:space="preserve">Zadeve t. i. »izbrisanih« Državno odvetništvo RS obravnava v predhodnem in sodnem postopku. </w:t>
      </w:r>
    </w:p>
    <w:p w14:paraId="2F3FD506" w14:textId="77777777" w:rsidR="00AC4A54" w:rsidRPr="00E11582" w:rsidRDefault="00AC4A54" w:rsidP="00AC4A54">
      <w:pPr>
        <w:spacing w:after="0" w:line="240" w:lineRule="auto"/>
        <w:jc w:val="both"/>
        <w:rPr>
          <w:rFonts w:cs="Times New Roman"/>
          <w:szCs w:val="24"/>
        </w:rPr>
      </w:pPr>
    </w:p>
    <w:p w14:paraId="3EDC0AEA" w14:textId="5B790159" w:rsidR="00AC4A54" w:rsidRPr="00E11582" w:rsidRDefault="00AC4A54" w:rsidP="00AC4A54">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na tem področju dela zaključilo </w:t>
      </w:r>
      <w:r w:rsidRPr="006C13B9">
        <w:rPr>
          <w:rFonts w:cs="Times New Roman"/>
          <w:b/>
          <w:bCs/>
          <w:color w:val="007466"/>
        </w:rPr>
        <w:t>7</w:t>
      </w:r>
      <w:r>
        <w:rPr>
          <w:rFonts w:cs="Times New Roman"/>
          <w:b/>
          <w:bCs/>
          <w:color w:val="007466"/>
        </w:rPr>
        <w:t>2</w:t>
      </w:r>
      <w:r w:rsidRPr="006C13B9">
        <w:rPr>
          <w:rFonts w:cs="Times New Roman"/>
          <w:b/>
          <w:bCs/>
          <w:color w:val="007466"/>
        </w:rPr>
        <w:t xml:space="preserve"> zadev</w:t>
      </w:r>
      <w:r w:rsidRPr="00E11582">
        <w:rPr>
          <w:rFonts w:cs="Times New Roman"/>
        </w:rPr>
        <w:t xml:space="preserve">, od tega </w:t>
      </w:r>
      <w:r>
        <w:rPr>
          <w:rFonts w:cs="Times New Roman"/>
        </w:rPr>
        <w:t>71</w:t>
      </w:r>
      <w:r w:rsidRPr="00E11582">
        <w:rPr>
          <w:rFonts w:cs="Times New Roman"/>
        </w:rPr>
        <w:t xml:space="preserve"> zadev v sodnem postopku in </w:t>
      </w:r>
      <w:r>
        <w:rPr>
          <w:rFonts w:cs="Times New Roman"/>
        </w:rPr>
        <w:t>1</w:t>
      </w:r>
      <w:r w:rsidRPr="00E11582">
        <w:rPr>
          <w:rFonts w:cs="Times New Roman"/>
        </w:rPr>
        <w:t xml:space="preserve"> zadev</w:t>
      </w:r>
      <w:r w:rsidR="00003204">
        <w:rPr>
          <w:rFonts w:cs="Times New Roman"/>
        </w:rPr>
        <w:t>o</w:t>
      </w:r>
      <w:r w:rsidRPr="00E11582">
        <w:rPr>
          <w:rFonts w:cs="Times New Roman"/>
        </w:rPr>
        <w:t xml:space="preserve"> v predhodnem postopku. </w:t>
      </w:r>
    </w:p>
    <w:p w14:paraId="1A9B94A4" w14:textId="77777777" w:rsidR="00AC4A54" w:rsidRPr="00E11582" w:rsidRDefault="00AC4A54" w:rsidP="00AC4A54">
      <w:pPr>
        <w:spacing w:after="0" w:line="240" w:lineRule="auto"/>
        <w:jc w:val="both"/>
        <w:rPr>
          <w:rFonts w:cs="Times New Roman"/>
          <w:szCs w:val="24"/>
        </w:rPr>
      </w:pPr>
    </w:p>
    <w:p w14:paraId="5DA2250D" w14:textId="77777777" w:rsidR="00AC4A54" w:rsidRPr="00E11582" w:rsidRDefault="00AC4A54" w:rsidP="00AC4A54">
      <w:pPr>
        <w:spacing w:after="0" w:line="240" w:lineRule="auto"/>
        <w:jc w:val="both"/>
        <w:rPr>
          <w:rFonts w:cs="Times New Roman"/>
          <w:szCs w:val="24"/>
        </w:rPr>
      </w:pPr>
      <w:r w:rsidRPr="00E11582">
        <w:rPr>
          <w:rFonts w:cs="Times New Roman"/>
          <w:szCs w:val="24"/>
        </w:rPr>
        <w:t>Zaključen</w:t>
      </w:r>
      <w:r>
        <w:rPr>
          <w:rFonts w:cs="Times New Roman"/>
          <w:szCs w:val="24"/>
        </w:rPr>
        <w:t>a</w:t>
      </w:r>
      <w:r w:rsidRPr="00E11582">
        <w:rPr>
          <w:rFonts w:cs="Times New Roman"/>
          <w:szCs w:val="24"/>
        </w:rPr>
        <w:t xml:space="preserve"> zadev</w:t>
      </w:r>
      <w:r>
        <w:rPr>
          <w:rFonts w:cs="Times New Roman"/>
          <w:szCs w:val="24"/>
        </w:rPr>
        <w:t>a</w:t>
      </w:r>
      <w:r w:rsidRPr="00E11582">
        <w:rPr>
          <w:rFonts w:cs="Times New Roman"/>
          <w:szCs w:val="24"/>
        </w:rPr>
        <w:t xml:space="preserve"> v </w:t>
      </w:r>
      <w:r w:rsidRPr="006C13B9">
        <w:rPr>
          <w:rFonts w:cs="Times New Roman"/>
          <w:color w:val="007466"/>
          <w:szCs w:val="24"/>
        </w:rPr>
        <w:t>predhodnem postopku</w:t>
      </w:r>
      <w:r w:rsidRPr="00E11582">
        <w:rPr>
          <w:rFonts w:cs="Times New Roman"/>
          <w:szCs w:val="24"/>
        </w:rPr>
        <w:t>:</w:t>
      </w:r>
    </w:p>
    <w:p w14:paraId="30745CE2" w14:textId="77777777" w:rsidR="00AC4A54" w:rsidRPr="00E11582" w:rsidRDefault="00AC4A54" w:rsidP="00507691">
      <w:pPr>
        <w:pStyle w:val="Odstavekseznama"/>
        <w:numPr>
          <w:ilvl w:val="0"/>
          <w:numId w:val="26"/>
        </w:numPr>
        <w:spacing w:after="0" w:line="240" w:lineRule="auto"/>
        <w:jc w:val="both"/>
        <w:rPr>
          <w:rFonts w:cs="Times New Roman"/>
        </w:rPr>
      </w:pPr>
      <w:r w:rsidRPr="00E11582">
        <w:rPr>
          <w:rFonts w:cs="Times New Roman"/>
        </w:rPr>
        <w:t xml:space="preserve">v </w:t>
      </w:r>
      <w:r>
        <w:rPr>
          <w:rFonts w:cs="Times New Roman"/>
        </w:rPr>
        <w:t>1</w:t>
      </w:r>
      <w:r w:rsidRPr="00E11582">
        <w:rPr>
          <w:rFonts w:cs="Times New Roman"/>
        </w:rPr>
        <w:t xml:space="preserve"> zadev</w:t>
      </w:r>
      <w:r>
        <w:rPr>
          <w:rFonts w:cs="Times New Roman"/>
        </w:rPr>
        <w:t>i</w:t>
      </w:r>
      <w:r w:rsidRPr="00E11582">
        <w:rPr>
          <w:rFonts w:cs="Times New Roman"/>
        </w:rPr>
        <w:t xml:space="preserve"> je Državno odvetništvo RS odškodninski zahtevek zavrnilo</w:t>
      </w:r>
      <w:r>
        <w:rPr>
          <w:rFonts w:cs="Times New Roman"/>
        </w:rPr>
        <w:t>.</w:t>
      </w:r>
    </w:p>
    <w:p w14:paraId="7B1C18EC" w14:textId="77777777" w:rsidR="00AC4A54" w:rsidRDefault="00AC4A54" w:rsidP="00AC4A54">
      <w:pPr>
        <w:spacing w:after="0" w:line="240" w:lineRule="auto"/>
        <w:jc w:val="both"/>
        <w:rPr>
          <w:rFonts w:cs="Times New Roman"/>
          <w:szCs w:val="24"/>
        </w:rPr>
      </w:pPr>
    </w:p>
    <w:p w14:paraId="7FF5193B" w14:textId="77777777" w:rsidR="00AC4A54" w:rsidRPr="00E11582" w:rsidRDefault="00AC4A54" w:rsidP="00AC4A54">
      <w:pPr>
        <w:spacing w:after="0" w:line="240" w:lineRule="auto"/>
        <w:jc w:val="both"/>
        <w:rPr>
          <w:rFonts w:cs="Times New Roman"/>
          <w:b/>
          <w:bCs/>
          <w:szCs w:val="24"/>
        </w:rPr>
      </w:pPr>
      <w:r w:rsidRPr="00E11582">
        <w:rPr>
          <w:rFonts w:cs="Times New Roman"/>
          <w:szCs w:val="24"/>
        </w:rPr>
        <w:lastRenderedPageBreak/>
        <w:t xml:space="preserve">Zaključene zadeve </w:t>
      </w:r>
      <w:r w:rsidRPr="006C13B9">
        <w:rPr>
          <w:rFonts w:cs="Times New Roman"/>
          <w:szCs w:val="24"/>
        </w:rPr>
        <w:t>v</w:t>
      </w:r>
      <w:r w:rsidRPr="00E11582">
        <w:rPr>
          <w:rFonts w:cs="Times New Roman"/>
          <w:b/>
          <w:bCs/>
          <w:szCs w:val="24"/>
        </w:rPr>
        <w:t xml:space="preserve"> </w:t>
      </w:r>
      <w:r w:rsidRPr="006C13B9">
        <w:rPr>
          <w:rFonts w:cs="Times New Roman"/>
          <w:color w:val="007466"/>
          <w:szCs w:val="24"/>
        </w:rPr>
        <w:t>sodnem postopku</w:t>
      </w:r>
      <w:r w:rsidRPr="006C13B9">
        <w:rPr>
          <w:rFonts w:cs="Times New Roman"/>
          <w:szCs w:val="24"/>
        </w:rPr>
        <w:t>:</w:t>
      </w:r>
    </w:p>
    <w:p w14:paraId="78D5E43E" w14:textId="77777777" w:rsidR="00AC4A54" w:rsidRPr="00E11582" w:rsidRDefault="00AC4A54" w:rsidP="00507691">
      <w:pPr>
        <w:pStyle w:val="Odstavekseznama"/>
        <w:numPr>
          <w:ilvl w:val="0"/>
          <w:numId w:val="27"/>
        </w:numPr>
        <w:spacing w:after="0" w:line="240" w:lineRule="auto"/>
        <w:jc w:val="both"/>
        <w:rPr>
          <w:rFonts w:cs="Times New Roman"/>
        </w:rPr>
      </w:pPr>
      <w:r w:rsidRPr="00E11582">
        <w:rPr>
          <w:rFonts w:cs="Times New Roman"/>
        </w:rPr>
        <w:t xml:space="preserve">v </w:t>
      </w:r>
      <w:r>
        <w:rPr>
          <w:rFonts w:cs="Times New Roman"/>
        </w:rPr>
        <w:t>31</w:t>
      </w:r>
      <w:r w:rsidRPr="00E11582">
        <w:rPr>
          <w:rFonts w:cs="Times New Roman"/>
        </w:rPr>
        <w:t xml:space="preserve"> zadevah je </w:t>
      </w:r>
      <w:r>
        <w:rPr>
          <w:rFonts w:cs="Times New Roman"/>
        </w:rPr>
        <w:t xml:space="preserve">bila </w:t>
      </w:r>
      <w:r w:rsidRPr="00E11582">
        <w:rPr>
          <w:rFonts w:cs="Times New Roman"/>
        </w:rPr>
        <w:t>sklen</w:t>
      </w:r>
      <w:r>
        <w:rPr>
          <w:rFonts w:cs="Times New Roman"/>
        </w:rPr>
        <w:t>jena</w:t>
      </w:r>
      <w:r w:rsidRPr="00E11582">
        <w:rPr>
          <w:rFonts w:cs="Times New Roman"/>
        </w:rPr>
        <w:t xml:space="preserve"> sodn</w:t>
      </w:r>
      <w:r>
        <w:rPr>
          <w:rFonts w:cs="Times New Roman"/>
        </w:rPr>
        <w:t>a</w:t>
      </w:r>
      <w:r w:rsidRPr="00E11582">
        <w:rPr>
          <w:rFonts w:cs="Times New Roman"/>
        </w:rPr>
        <w:t xml:space="preserve"> poravnav</w:t>
      </w:r>
      <w:r>
        <w:rPr>
          <w:rFonts w:cs="Times New Roman"/>
        </w:rPr>
        <w:t>a</w:t>
      </w:r>
      <w:r w:rsidRPr="00E11582">
        <w:rPr>
          <w:rFonts w:cs="Times New Roman"/>
        </w:rPr>
        <w:t>,</w:t>
      </w:r>
    </w:p>
    <w:p w14:paraId="40A20972" w14:textId="77777777" w:rsidR="00AC4A54" w:rsidRPr="00E11582" w:rsidRDefault="00AC4A54" w:rsidP="00507691">
      <w:pPr>
        <w:pStyle w:val="Odstavekseznama"/>
        <w:numPr>
          <w:ilvl w:val="0"/>
          <w:numId w:val="27"/>
        </w:numPr>
        <w:spacing w:after="0" w:line="240" w:lineRule="auto"/>
        <w:jc w:val="both"/>
        <w:rPr>
          <w:rFonts w:cs="Times New Roman"/>
        </w:rPr>
      </w:pPr>
      <w:r>
        <w:rPr>
          <w:rFonts w:cs="Times New Roman"/>
          <w:lang w:bidi="ar-YE"/>
        </w:rPr>
        <w:t>34</w:t>
      </w:r>
      <w:r w:rsidRPr="00E11582">
        <w:rPr>
          <w:rFonts w:cs="Times New Roman"/>
          <w:lang w:bidi="ar-YE"/>
        </w:rPr>
        <w:t xml:space="preserve"> zadev</w:t>
      </w:r>
      <w:r>
        <w:rPr>
          <w:rFonts w:cs="Times New Roman"/>
          <w:lang w:bidi="ar-YE"/>
        </w:rPr>
        <w:t xml:space="preserve"> se</w:t>
      </w:r>
      <w:r w:rsidRPr="00E11582">
        <w:rPr>
          <w:rFonts w:cs="Times New Roman"/>
          <w:lang w:bidi="ar-YE"/>
        </w:rPr>
        <w:t xml:space="preserve"> je</w:t>
      </w:r>
      <w:r w:rsidRPr="00E11582">
        <w:rPr>
          <w:rFonts w:cs="Times New Roman"/>
        </w:rPr>
        <w:t xml:space="preserve"> zaključilo z rešitvijo »dobljeno«,</w:t>
      </w:r>
    </w:p>
    <w:p w14:paraId="23513C0C" w14:textId="77777777" w:rsidR="00AC4A54" w:rsidRPr="00E11582" w:rsidRDefault="00AC4A54" w:rsidP="00507691">
      <w:pPr>
        <w:pStyle w:val="Odstavekseznama"/>
        <w:numPr>
          <w:ilvl w:val="0"/>
          <w:numId w:val="27"/>
        </w:numPr>
        <w:spacing w:after="0" w:line="240" w:lineRule="auto"/>
        <w:jc w:val="both"/>
        <w:rPr>
          <w:rFonts w:cs="Times New Roman"/>
          <w:szCs w:val="24"/>
        </w:rPr>
      </w:pPr>
      <w:r>
        <w:rPr>
          <w:rFonts w:cs="Times New Roman"/>
          <w:szCs w:val="24"/>
        </w:rPr>
        <w:t>3</w:t>
      </w:r>
      <w:r w:rsidRPr="00E11582">
        <w:rPr>
          <w:rFonts w:cs="Times New Roman"/>
          <w:szCs w:val="24"/>
        </w:rPr>
        <w:t xml:space="preserve"> zadev</w:t>
      </w:r>
      <w:r>
        <w:rPr>
          <w:rFonts w:cs="Times New Roman"/>
          <w:szCs w:val="24"/>
        </w:rPr>
        <w:t>e</w:t>
      </w:r>
      <w:r w:rsidRPr="00E11582">
        <w:rPr>
          <w:rFonts w:cs="Times New Roman"/>
          <w:szCs w:val="24"/>
        </w:rPr>
        <w:t xml:space="preserve"> </w:t>
      </w:r>
      <w:r>
        <w:rPr>
          <w:rFonts w:cs="Times New Roman"/>
          <w:szCs w:val="24"/>
        </w:rPr>
        <w:t>so se</w:t>
      </w:r>
      <w:r w:rsidRPr="00E11582">
        <w:rPr>
          <w:rFonts w:cs="Times New Roman"/>
          <w:szCs w:val="24"/>
        </w:rPr>
        <w:t xml:space="preserve"> zaključil</w:t>
      </w:r>
      <w:r>
        <w:rPr>
          <w:rFonts w:cs="Times New Roman"/>
          <w:szCs w:val="24"/>
        </w:rPr>
        <w:t>e</w:t>
      </w:r>
      <w:r w:rsidRPr="00E11582">
        <w:rPr>
          <w:rFonts w:cs="Times New Roman"/>
          <w:szCs w:val="24"/>
        </w:rPr>
        <w:t xml:space="preserve"> z rešitvijo »izgubljeno«,</w:t>
      </w:r>
    </w:p>
    <w:p w14:paraId="7E7965D5" w14:textId="77777777" w:rsidR="00AC4A54" w:rsidRPr="00E11582" w:rsidRDefault="00AC4A54" w:rsidP="00507691">
      <w:pPr>
        <w:pStyle w:val="Odstavekseznama"/>
        <w:numPr>
          <w:ilvl w:val="0"/>
          <w:numId w:val="27"/>
        </w:numPr>
        <w:spacing w:after="0" w:line="240" w:lineRule="auto"/>
        <w:jc w:val="both"/>
        <w:rPr>
          <w:rFonts w:cs="Times New Roman"/>
        </w:rPr>
      </w:pPr>
      <w:r w:rsidRPr="00E11582">
        <w:rPr>
          <w:rFonts w:cs="Times New Roman"/>
        </w:rPr>
        <w:t xml:space="preserve">v </w:t>
      </w:r>
      <w:r>
        <w:rPr>
          <w:rFonts w:cs="Times New Roman"/>
        </w:rPr>
        <w:t>2</w:t>
      </w:r>
      <w:r w:rsidRPr="00E11582">
        <w:rPr>
          <w:rFonts w:cs="Times New Roman"/>
        </w:rPr>
        <w:t xml:space="preserve"> zadevah so tožniki tožbe umaknili,</w:t>
      </w:r>
    </w:p>
    <w:p w14:paraId="1244958B" w14:textId="77777777" w:rsidR="00AC4A54" w:rsidRPr="00E11582" w:rsidRDefault="00AC4A54" w:rsidP="00507691">
      <w:pPr>
        <w:pStyle w:val="Odstavekseznama"/>
        <w:numPr>
          <w:ilvl w:val="0"/>
          <w:numId w:val="27"/>
        </w:numPr>
        <w:spacing w:after="0" w:line="240" w:lineRule="auto"/>
        <w:jc w:val="both"/>
        <w:rPr>
          <w:rFonts w:cs="Times New Roman"/>
          <w:szCs w:val="24"/>
        </w:rPr>
      </w:pPr>
      <w:r w:rsidRPr="00E11582">
        <w:rPr>
          <w:rFonts w:cs="Times New Roman"/>
          <w:szCs w:val="24"/>
        </w:rPr>
        <w:t xml:space="preserve">ostale zadeve </w:t>
      </w:r>
      <w:r>
        <w:rPr>
          <w:rFonts w:cs="Times New Roman"/>
          <w:szCs w:val="24"/>
        </w:rPr>
        <w:t>so bile</w:t>
      </w:r>
      <w:r w:rsidRPr="00E11582">
        <w:rPr>
          <w:rFonts w:cs="Times New Roman"/>
          <w:szCs w:val="24"/>
        </w:rPr>
        <w:t xml:space="preserve"> zaključ</w:t>
      </w:r>
      <w:r>
        <w:rPr>
          <w:rFonts w:cs="Times New Roman"/>
          <w:szCs w:val="24"/>
        </w:rPr>
        <w:t>ene</w:t>
      </w:r>
      <w:r w:rsidRPr="00E11582">
        <w:rPr>
          <w:rFonts w:cs="Times New Roman"/>
          <w:szCs w:val="24"/>
        </w:rPr>
        <w:t xml:space="preserve"> na drug način.</w:t>
      </w:r>
    </w:p>
    <w:p w14:paraId="6C299E08" w14:textId="77777777" w:rsidR="00AC4A54" w:rsidRPr="00E11582" w:rsidRDefault="00AC4A54" w:rsidP="00AC4A54">
      <w:pPr>
        <w:spacing w:after="0" w:line="240" w:lineRule="auto"/>
        <w:jc w:val="both"/>
        <w:rPr>
          <w:rFonts w:cs="Times New Roman"/>
          <w:szCs w:val="24"/>
        </w:rPr>
      </w:pPr>
    </w:p>
    <w:p w14:paraId="13A07D03" w14:textId="77777777" w:rsidR="00AC4A54" w:rsidRPr="00757488" w:rsidRDefault="00AC4A54" w:rsidP="00AC4A54">
      <w:pPr>
        <w:pStyle w:val="podnaslovmali"/>
        <w:spacing w:line="240" w:lineRule="auto"/>
        <w:rPr>
          <w:rFonts w:cs="Times New Roman"/>
          <w:b w:val="0"/>
          <w:bCs w:val="0"/>
          <w:color w:val="auto"/>
          <w:szCs w:val="24"/>
        </w:rPr>
      </w:pPr>
      <w:r w:rsidRPr="00427F97">
        <w:rPr>
          <w:rFonts w:cs="Times New Roman"/>
          <w:b w:val="0"/>
          <w:bCs w:val="0"/>
          <w:color w:val="auto"/>
          <w:szCs w:val="24"/>
        </w:rPr>
        <w:t xml:space="preserve">Skupna sporna vrednost v vseh zaključenih zadevah </w:t>
      </w:r>
      <w:r w:rsidRPr="00427F97">
        <w:rPr>
          <w:rFonts w:cs="Times New Roman"/>
          <w:b w:val="0"/>
          <w:bCs w:val="0"/>
          <w:color w:val="auto"/>
          <w:spacing w:val="0"/>
          <w:szCs w:val="24"/>
          <w:lang w:val="sl-SI"/>
        </w:rPr>
        <w:t>po Zakonu o povračilu škode osebam, ki so bile izbrisane iz registra stalnega prebivalstva (ZPŠOIRSP)</w:t>
      </w:r>
      <w:r>
        <w:rPr>
          <w:rFonts w:cs="Times New Roman"/>
          <w:b w:val="0"/>
          <w:bCs w:val="0"/>
          <w:color w:val="auto"/>
          <w:spacing w:val="0"/>
          <w:szCs w:val="24"/>
          <w:lang w:val="sl-SI"/>
        </w:rPr>
        <w:t>,</w:t>
      </w:r>
      <w:r w:rsidRPr="00427F97">
        <w:rPr>
          <w:rFonts w:cs="Times New Roman"/>
          <w:b w:val="0"/>
          <w:bCs w:val="0"/>
          <w:color w:val="auto"/>
          <w:spacing w:val="0"/>
          <w:szCs w:val="24"/>
          <w:lang w:val="sl-SI"/>
        </w:rPr>
        <w:t xml:space="preserve"> </w:t>
      </w:r>
      <w:r w:rsidRPr="00427F97">
        <w:rPr>
          <w:rFonts w:cs="Times New Roman"/>
          <w:b w:val="0"/>
          <w:bCs w:val="0"/>
          <w:color w:val="auto"/>
          <w:szCs w:val="24"/>
        </w:rPr>
        <w:t>je bila 4.7</w:t>
      </w:r>
      <w:r>
        <w:rPr>
          <w:rFonts w:cs="Times New Roman"/>
          <w:b w:val="0"/>
          <w:bCs w:val="0"/>
          <w:color w:val="auto"/>
          <w:szCs w:val="24"/>
        </w:rPr>
        <w:t>57</w:t>
      </w:r>
      <w:r w:rsidRPr="00427F97">
        <w:rPr>
          <w:rFonts w:cs="Times New Roman"/>
          <w:b w:val="0"/>
          <w:bCs w:val="0"/>
          <w:color w:val="auto"/>
          <w:szCs w:val="24"/>
        </w:rPr>
        <w:t>.</w:t>
      </w:r>
      <w:r>
        <w:rPr>
          <w:rFonts w:cs="Times New Roman"/>
          <w:b w:val="0"/>
          <w:bCs w:val="0"/>
          <w:color w:val="auto"/>
          <w:szCs w:val="24"/>
        </w:rPr>
        <w:t>520</w:t>
      </w:r>
      <w:r w:rsidRPr="00427F97">
        <w:rPr>
          <w:rFonts w:cs="Times New Roman"/>
          <w:b w:val="0"/>
          <w:bCs w:val="0"/>
          <w:color w:val="auto"/>
          <w:szCs w:val="24"/>
        </w:rPr>
        <w:t>,</w:t>
      </w:r>
      <w:r>
        <w:rPr>
          <w:rFonts w:cs="Times New Roman"/>
          <w:b w:val="0"/>
          <w:bCs w:val="0"/>
          <w:color w:val="auto"/>
          <w:szCs w:val="24"/>
        </w:rPr>
        <w:t>85</w:t>
      </w:r>
      <w:r w:rsidRPr="00427F97">
        <w:rPr>
          <w:rFonts w:cs="Times New Roman"/>
          <w:b w:val="0"/>
          <w:bCs w:val="0"/>
          <w:color w:val="auto"/>
          <w:szCs w:val="24"/>
        </w:rPr>
        <w:t xml:space="preserve"> EUR, Republiki Sloveniji pa je bilo v zaključenih zadevah naloženo plačilo zneska v višini </w:t>
      </w:r>
      <w:r>
        <w:rPr>
          <w:rFonts w:cs="Times New Roman"/>
          <w:b w:val="0"/>
          <w:bCs w:val="0"/>
          <w:color w:val="auto"/>
          <w:szCs w:val="24"/>
        </w:rPr>
        <w:t>605</w:t>
      </w:r>
      <w:r w:rsidRPr="00427F97">
        <w:rPr>
          <w:rFonts w:cs="Times New Roman"/>
          <w:b w:val="0"/>
          <w:bCs w:val="0"/>
          <w:color w:val="auto"/>
          <w:szCs w:val="24"/>
        </w:rPr>
        <w:t>.</w:t>
      </w:r>
      <w:r>
        <w:rPr>
          <w:rFonts w:cs="Times New Roman"/>
          <w:b w:val="0"/>
          <w:bCs w:val="0"/>
          <w:color w:val="auto"/>
          <w:szCs w:val="24"/>
        </w:rPr>
        <w:t>143</w:t>
      </w:r>
      <w:r w:rsidRPr="00427F97">
        <w:rPr>
          <w:rFonts w:cs="Times New Roman"/>
          <w:b w:val="0"/>
          <w:bCs w:val="0"/>
          <w:color w:val="auto"/>
          <w:szCs w:val="24"/>
        </w:rPr>
        <w:t>,</w:t>
      </w:r>
      <w:r>
        <w:rPr>
          <w:rFonts w:cs="Times New Roman"/>
          <w:b w:val="0"/>
          <w:bCs w:val="0"/>
          <w:color w:val="auto"/>
          <w:szCs w:val="24"/>
        </w:rPr>
        <w:t>56</w:t>
      </w:r>
      <w:r w:rsidRPr="00427F97">
        <w:rPr>
          <w:rFonts w:cs="Times New Roman"/>
          <w:b w:val="0"/>
          <w:bCs w:val="0"/>
          <w:color w:val="auto"/>
          <w:szCs w:val="24"/>
        </w:rPr>
        <w:t xml:space="preserve"> EUR.</w:t>
      </w:r>
    </w:p>
    <w:p w14:paraId="0EE8A958" w14:textId="77777777" w:rsidR="00AC4A54" w:rsidRDefault="00AC4A54" w:rsidP="00AC4A54">
      <w:pPr>
        <w:pStyle w:val="podnaslovmali"/>
        <w:spacing w:line="240" w:lineRule="auto"/>
        <w:rPr>
          <w:rFonts w:cs="Times New Roman"/>
          <w:color w:val="007466"/>
          <w:spacing w:val="0"/>
          <w:szCs w:val="24"/>
          <w:lang w:val="sl-SI"/>
        </w:rPr>
      </w:pPr>
    </w:p>
    <w:p w14:paraId="0EB552DD" w14:textId="4C359843"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Postopki izvršbe in zavarovanja</w:t>
      </w:r>
      <w:r>
        <w:rPr>
          <w:rFonts w:cs="Times New Roman"/>
          <w:color w:val="007466"/>
          <w:spacing w:val="0"/>
          <w:szCs w:val="24"/>
          <w:lang w:val="sl-SI"/>
        </w:rPr>
        <w:t>:</w:t>
      </w:r>
    </w:p>
    <w:p w14:paraId="5D389D1C" w14:textId="77777777" w:rsidR="00AC4A54" w:rsidRPr="00E11582" w:rsidRDefault="00AC4A54" w:rsidP="00AC4A54">
      <w:pPr>
        <w:spacing w:after="0" w:line="240" w:lineRule="auto"/>
        <w:jc w:val="both"/>
        <w:rPr>
          <w:rFonts w:cs="Times New Roman"/>
          <w:szCs w:val="24"/>
        </w:rPr>
      </w:pPr>
    </w:p>
    <w:p w14:paraId="5FF0172F" w14:textId="77777777" w:rsidR="00AC4A54" w:rsidRPr="00E11582" w:rsidRDefault="00AC4A54" w:rsidP="00AC4A54">
      <w:pPr>
        <w:spacing w:after="0" w:line="240" w:lineRule="auto"/>
        <w:jc w:val="both"/>
        <w:rPr>
          <w:rFonts w:cs="Times New Roman"/>
          <w:b/>
          <w:bCs/>
        </w:rPr>
      </w:pPr>
      <w:r w:rsidRPr="00E11582">
        <w:rPr>
          <w:rFonts w:cs="Times New Roman"/>
        </w:rPr>
        <w:t>V letu 202</w:t>
      </w:r>
      <w:r>
        <w:rPr>
          <w:rFonts w:cs="Times New Roman"/>
        </w:rPr>
        <w:t>1</w:t>
      </w:r>
      <w:r w:rsidRPr="00E11582">
        <w:rPr>
          <w:rFonts w:cs="Times New Roman"/>
        </w:rPr>
        <w:t xml:space="preserve"> je Državno odvetništvo RS zaključilo </w:t>
      </w:r>
      <w:r w:rsidRPr="006C13B9">
        <w:rPr>
          <w:rFonts w:cs="Times New Roman"/>
          <w:b/>
          <w:bCs/>
          <w:color w:val="007466"/>
        </w:rPr>
        <w:t>6.</w:t>
      </w:r>
      <w:r>
        <w:rPr>
          <w:rFonts w:cs="Times New Roman"/>
          <w:b/>
          <w:bCs/>
          <w:color w:val="007466"/>
        </w:rPr>
        <w:t>0</w:t>
      </w:r>
      <w:r w:rsidRPr="006C13B9">
        <w:rPr>
          <w:rFonts w:cs="Times New Roman"/>
          <w:b/>
          <w:bCs/>
          <w:color w:val="007466"/>
        </w:rPr>
        <w:t>6</w:t>
      </w:r>
      <w:r>
        <w:rPr>
          <w:rFonts w:cs="Times New Roman"/>
          <w:b/>
          <w:bCs/>
          <w:color w:val="007466"/>
        </w:rPr>
        <w:t>3</w:t>
      </w:r>
      <w:r w:rsidRPr="006C13B9">
        <w:rPr>
          <w:rFonts w:cs="Times New Roman"/>
          <w:b/>
          <w:bCs/>
          <w:color w:val="007466"/>
        </w:rPr>
        <w:t xml:space="preserve"> zadev</w:t>
      </w:r>
      <w:r w:rsidRPr="006C13B9">
        <w:rPr>
          <w:rFonts w:cs="Times New Roman"/>
        </w:rPr>
        <w:t>:</w:t>
      </w:r>
    </w:p>
    <w:p w14:paraId="18B64204" w14:textId="77777777" w:rsidR="00AC4A54" w:rsidRPr="00E11582" w:rsidRDefault="00AC4A54" w:rsidP="00507691">
      <w:pPr>
        <w:pStyle w:val="Odstavekseznama"/>
        <w:numPr>
          <w:ilvl w:val="0"/>
          <w:numId w:val="28"/>
        </w:numPr>
        <w:spacing w:after="0" w:line="240" w:lineRule="auto"/>
        <w:jc w:val="both"/>
        <w:rPr>
          <w:rFonts w:cs="Times New Roman"/>
        </w:rPr>
      </w:pPr>
      <w:r>
        <w:rPr>
          <w:rFonts w:cs="Times New Roman"/>
        </w:rPr>
        <w:t>373</w:t>
      </w:r>
      <w:r w:rsidRPr="00E11582">
        <w:rPr>
          <w:rFonts w:cs="Times New Roman"/>
        </w:rPr>
        <w:t xml:space="preserve"> zadev </w:t>
      </w:r>
      <w:r>
        <w:rPr>
          <w:rFonts w:cs="Times New Roman"/>
        </w:rPr>
        <w:t xml:space="preserve">se </w:t>
      </w:r>
      <w:r w:rsidRPr="00E11582">
        <w:rPr>
          <w:rFonts w:cs="Times New Roman"/>
        </w:rPr>
        <w:t>je zaključilo z rešitvijo »plačano po opominu«,</w:t>
      </w:r>
    </w:p>
    <w:p w14:paraId="230F4210" w14:textId="77777777" w:rsidR="00AC4A54" w:rsidRPr="00E11582" w:rsidRDefault="00AC4A54" w:rsidP="00507691">
      <w:pPr>
        <w:pStyle w:val="Odstavekseznama"/>
        <w:numPr>
          <w:ilvl w:val="0"/>
          <w:numId w:val="28"/>
        </w:numPr>
        <w:spacing w:after="0" w:line="240" w:lineRule="auto"/>
        <w:jc w:val="both"/>
        <w:rPr>
          <w:rFonts w:cs="Times New Roman"/>
          <w:rtl/>
          <w:lang w:bidi="ar-YE"/>
        </w:rPr>
      </w:pPr>
      <w:r w:rsidRPr="00E11582">
        <w:rPr>
          <w:rFonts w:cs="Times New Roman"/>
        </w:rPr>
        <w:t>4.</w:t>
      </w:r>
      <w:r>
        <w:rPr>
          <w:rFonts w:cs="Times New Roman"/>
        </w:rPr>
        <w:t>183</w:t>
      </w:r>
      <w:r w:rsidRPr="00E11582">
        <w:rPr>
          <w:rFonts w:cs="Times New Roman"/>
        </w:rPr>
        <w:t xml:space="preserve"> zadev </w:t>
      </w:r>
      <w:r>
        <w:rPr>
          <w:rFonts w:cs="Times New Roman"/>
        </w:rPr>
        <w:t xml:space="preserve">se </w:t>
      </w:r>
      <w:r w:rsidRPr="00E11582">
        <w:rPr>
          <w:rFonts w:cs="Times New Roman"/>
        </w:rPr>
        <w:t>je zaključilo z rešitvijo »ugodeno«,</w:t>
      </w:r>
    </w:p>
    <w:p w14:paraId="1B66128B" w14:textId="77777777" w:rsidR="00AC4A54" w:rsidRPr="00E11582" w:rsidRDefault="00AC4A54" w:rsidP="00507691">
      <w:pPr>
        <w:pStyle w:val="Odstavekseznama"/>
        <w:numPr>
          <w:ilvl w:val="0"/>
          <w:numId w:val="28"/>
        </w:numPr>
        <w:spacing w:after="0" w:line="240" w:lineRule="auto"/>
        <w:jc w:val="both"/>
        <w:rPr>
          <w:rFonts w:cs="Times New Roman"/>
        </w:rPr>
      </w:pPr>
      <w:r>
        <w:rPr>
          <w:rFonts w:cs="Times New Roman"/>
          <w:lang w:bidi="ar-YE"/>
        </w:rPr>
        <w:t>683</w:t>
      </w:r>
      <w:r w:rsidRPr="00E11582">
        <w:rPr>
          <w:rFonts w:cs="Times New Roman"/>
          <w:lang w:bidi="ar-YE"/>
        </w:rPr>
        <w:t xml:space="preserve"> </w:t>
      </w:r>
      <w:r w:rsidRPr="00E11582">
        <w:rPr>
          <w:rFonts w:cs="Times New Roman"/>
        </w:rPr>
        <w:t xml:space="preserve">zadev </w:t>
      </w:r>
      <w:r>
        <w:rPr>
          <w:rFonts w:cs="Times New Roman"/>
        </w:rPr>
        <w:t xml:space="preserve">se </w:t>
      </w:r>
      <w:r w:rsidRPr="00E11582">
        <w:rPr>
          <w:rFonts w:cs="Times New Roman"/>
        </w:rPr>
        <w:t>je zaključilo z rešitvijo »ustavitev«,</w:t>
      </w:r>
    </w:p>
    <w:p w14:paraId="35E210D9" w14:textId="77777777" w:rsidR="00AC4A54" w:rsidRPr="00E11582" w:rsidRDefault="00AC4A54" w:rsidP="00507691">
      <w:pPr>
        <w:pStyle w:val="Odstavekseznama"/>
        <w:numPr>
          <w:ilvl w:val="0"/>
          <w:numId w:val="28"/>
        </w:numPr>
        <w:spacing w:after="0" w:line="240" w:lineRule="auto"/>
        <w:jc w:val="both"/>
        <w:rPr>
          <w:rFonts w:cs="Times New Roman"/>
        </w:rPr>
      </w:pPr>
      <w:r>
        <w:rPr>
          <w:rFonts w:cs="Times New Roman"/>
        </w:rPr>
        <w:t>24</w:t>
      </w:r>
      <w:r w:rsidRPr="00E11582">
        <w:rPr>
          <w:rFonts w:cs="Times New Roman"/>
        </w:rPr>
        <w:t xml:space="preserve"> zadev </w:t>
      </w:r>
      <w:r>
        <w:rPr>
          <w:rFonts w:cs="Times New Roman"/>
        </w:rPr>
        <w:t xml:space="preserve">se </w:t>
      </w:r>
      <w:r w:rsidRPr="00E11582">
        <w:rPr>
          <w:rFonts w:cs="Times New Roman"/>
        </w:rPr>
        <w:t>je zaključilo z rešitvijo »izgubljeno/zavrnjeno«,</w:t>
      </w:r>
    </w:p>
    <w:p w14:paraId="3CAD3112" w14:textId="77777777" w:rsidR="00AC4A54" w:rsidRPr="00E11582" w:rsidRDefault="00AC4A54" w:rsidP="00507691">
      <w:pPr>
        <w:pStyle w:val="Odstavekseznama"/>
        <w:numPr>
          <w:ilvl w:val="0"/>
          <w:numId w:val="28"/>
        </w:numPr>
        <w:spacing w:after="0" w:line="240" w:lineRule="auto"/>
        <w:jc w:val="both"/>
        <w:rPr>
          <w:rFonts w:cs="Times New Roman"/>
        </w:rPr>
      </w:pPr>
      <w:r>
        <w:rPr>
          <w:rFonts w:cs="Times New Roman"/>
        </w:rPr>
        <w:t>363</w:t>
      </w:r>
      <w:r w:rsidRPr="00E11582">
        <w:rPr>
          <w:rFonts w:cs="Times New Roman"/>
        </w:rPr>
        <w:t xml:space="preserve"> zadev </w:t>
      </w:r>
      <w:r>
        <w:rPr>
          <w:rFonts w:cs="Times New Roman"/>
        </w:rPr>
        <w:t xml:space="preserve">se </w:t>
      </w:r>
      <w:r w:rsidRPr="00E11582">
        <w:rPr>
          <w:rFonts w:cs="Times New Roman"/>
        </w:rPr>
        <w:t>je zaključilo z rešitvijo »izvršba uspešna«,</w:t>
      </w:r>
    </w:p>
    <w:p w14:paraId="5B404A04" w14:textId="77777777" w:rsidR="00AC4A54" w:rsidRPr="00E11582" w:rsidRDefault="00AC4A54" w:rsidP="00507691">
      <w:pPr>
        <w:pStyle w:val="Odstavekseznama"/>
        <w:numPr>
          <w:ilvl w:val="0"/>
          <w:numId w:val="28"/>
        </w:numPr>
        <w:spacing w:after="0" w:line="240" w:lineRule="auto"/>
        <w:jc w:val="both"/>
        <w:rPr>
          <w:rFonts w:cs="Times New Roman"/>
          <w:szCs w:val="24"/>
        </w:rPr>
      </w:pPr>
      <w:r w:rsidRPr="00E11582">
        <w:rPr>
          <w:rFonts w:cs="Times New Roman"/>
          <w:szCs w:val="24"/>
        </w:rPr>
        <w:t xml:space="preserve">v </w:t>
      </w:r>
      <w:r>
        <w:rPr>
          <w:rFonts w:cs="Times New Roman"/>
          <w:szCs w:val="24"/>
        </w:rPr>
        <w:t>1</w:t>
      </w:r>
      <w:r w:rsidRPr="00E11582">
        <w:rPr>
          <w:rFonts w:cs="Times New Roman"/>
          <w:szCs w:val="24"/>
        </w:rPr>
        <w:t xml:space="preserve"> zadevi je </w:t>
      </w:r>
      <w:r>
        <w:rPr>
          <w:rFonts w:cs="Times New Roman"/>
          <w:szCs w:val="24"/>
        </w:rPr>
        <w:t xml:space="preserve">bila </w:t>
      </w:r>
      <w:r w:rsidRPr="00E11582">
        <w:rPr>
          <w:rFonts w:cs="Times New Roman"/>
          <w:szCs w:val="24"/>
        </w:rPr>
        <w:t>sklen</w:t>
      </w:r>
      <w:r>
        <w:rPr>
          <w:rFonts w:cs="Times New Roman"/>
          <w:szCs w:val="24"/>
        </w:rPr>
        <w:t>jena</w:t>
      </w:r>
      <w:r w:rsidRPr="00E11582">
        <w:rPr>
          <w:rFonts w:cs="Times New Roman"/>
          <w:szCs w:val="24"/>
        </w:rPr>
        <w:t xml:space="preserve"> izvensodn</w:t>
      </w:r>
      <w:r>
        <w:rPr>
          <w:rFonts w:cs="Times New Roman"/>
          <w:szCs w:val="24"/>
        </w:rPr>
        <w:t>a</w:t>
      </w:r>
      <w:r w:rsidRPr="00E11582">
        <w:rPr>
          <w:rFonts w:cs="Times New Roman"/>
          <w:szCs w:val="24"/>
        </w:rPr>
        <w:t xml:space="preserve"> poravnav</w:t>
      </w:r>
      <w:r>
        <w:rPr>
          <w:rFonts w:cs="Times New Roman"/>
          <w:szCs w:val="24"/>
        </w:rPr>
        <w:t>a</w:t>
      </w:r>
      <w:r w:rsidRPr="00E11582">
        <w:rPr>
          <w:rFonts w:cs="Times New Roman"/>
          <w:szCs w:val="24"/>
        </w:rPr>
        <w:t>,</w:t>
      </w:r>
    </w:p>
    <w:p w14:paraId="4C646A6C" w14:textId="77777777" w:rsidR="00AC4A54" w:rsidRPr="00E11582" w:rsidRDefault="00AC4A54" w:rsidP="00507691">
      <w:pPr>
        <w:pStyle w:val="Odstavekseznama"/>
        <w:numPr>
          <w:ilvl w:val="0"/>
          <w:numId w:val="28"/>
        </w:numPr>
        <w:spacing w:after="0" w:line="240" w:lineRule="auto"/>
        <w:jc w:val="both"/>
        <w:rPr>
          <w:rFonts w:cs="Times New Roman"/>
          <w:szCs w:val="24"/>
        </w:rPr>
      </w:pPr>
      <w:r w:rsidRPr="00E11582">
        <w:rPr>
          <w:rFonts w:cs="Times New Roman"/>
          <w:szCs w:val="24"/>
        </w:rPr>
        <w:t xml:space="preserve">ostale zadeve </w:t>
      </w:r>
      <w:r>
        <w:rPr>
          <w:rFonts w:cs="Times New Roman"/>
          <w:szCs w:val="24"/>
        </w:rPr>
        <w:t xml:space="preserve">so bile </w:t>
      </w:r>
      <w:r w:rsidRPr="00E11582">
        <w:rPr>
          <w:rFonts w:cs="Times New Roman"/>
          <w:szCs w:val="24"/>
        </w:rPr>
        <w:t>zaključ</w:t>
      </w:r>
      <w:r>
        <w:rPr>
          <w:rFonts w:cs="Times New Roman"/>
          <w:szCs w:val="24"/>
        </w:rPr>
        <w:t>ene</w:t>
      </w:r>
      <w:r w:rsidRPr="00E11582">
        <w:rPr>
          <w:rFonts w:cs="Times New Roman"/>
          <w:szCs w:val="24"/>
        </w:rPr>
        <w:t xml:space="preserve"> na drug način.</w:t>
      </w:r>
    </w:p>
    <w:p w14:paraId="43538B73" w14:textId="77777777" w:rsidR="00AC4A54" w:rsidRPr="00E11582" w:rsidRDefault="00AC4A54" w:rsidP="00AC4A54">
      <w:pPr>
        <w:pStyle w:val="podnaslovmali"/>
        <w:spacing w:line="240" w:lineRule="auto"/>
        <w:rPr>
          <w:rFonts w:cs="Times New Roman"/>
          <w:color w:val="006666"/>
          <w:spacing w:val="0"/>
          <w:szCs w:val="24"/>
          <w:lang w:val="sl-SI"/>
        </w:rPr>
      </w:pPr>
    </w:p>
    <w:p w14:paraId="771988ED" w14:textId="24170BD8" w:rsidR="00AC4A54"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Postopki zaradi insolventnosti in postopki prisilnega prenehanja</w:t>
      </w:r>
      <w:r>
        <w:rPr>
          <w:rFonts w:cs="Times New Roman"/>
          <w:color w:val="007466"/>
          <w:spacing w:val="0"/>
          <w:szCs w:val="24"/>
          <w:lang w:val="sl-SI"/>
        </w:rPr>
        <w:t>:</w:t>
      </w:r>
    </w:p>
    <w:p w14:paraId="232E2135" w14:textId="77777777" w:rsidR="000E2D54" w:rsidRPr="00E11582" w:rsidRDefault="000E2D54" w:rsidP="00AC4A54">
      <w:pPr>
        <w:pStyle w:val="podnaslovmali"/>
        <w:spacing w:line="240" w:lineRule="auto"/>
        <w:rPr>
          <w:rFonts w:cs="Times New Roman"/>
          <w:color w:val="007466"/>
          <w:spacing w:val="0"/>
          <w:szCs w:val="24"/>
          <w:lang w:val="sl-SI"/>
        </w:rPr>
      </w:pPr>
    </w:p>
    <w:p w14:paraId="009C5C24" w14:textId="77777777" w:rsidR="00AC4A54" w:rsidRPr="00E11582" w:rsidRDefault="00AC4A54" w:rsidP="00AC4A54">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Državno odvetništvo RS zaključilo </w:t>
      </w:r>
      <w:r>
        <w:rPr>
          <w:rFonts w:cs="Times New Roman"/>
          <w:b/>
          <w:bCs/>
          <w:color w:val="007466"/>
        </w:rPr>
        <w:t>6</w:t>
      </w:r>
      <w:r w:rsidRPr="006C13B9">
        <w:rPr>
          <w:rFonts w:cs="Times New Roman"/>
          <w:b/>
          <w:bCs/>
          <w:color w:val="007466"/>
        </w:rPr>
        <w:t>.</w:t>
      </w:r>
      <w:r>
        <w:rPr>
          <w:rFonts w:cs="Times New Roman"/>
          <w:b/>
          <w:bCs/>
          <w:color w:val="007466"/>
        </w:rPr>
        <w:t>598</w:t>
      </w:r>
      <w:r w:rsidRPr="006C13B9">
        <w:rPr>
          <w:rFonts w:cs="Times New Roman"/>
          <w:b/>
          <w:bCs/>
          <w:color w:val="007466"/>
        </w:rPr>
        <w:t xml:space="preserve"> zadev</w:t>
      </w:r>
      <w:r w:rsidRPr="00E11582">
        <w:rPr>
          <w:rFonts w:cs="Times New Roman"/>
        </w:rPr>
        <w:t>:</w:t>
      </w:r>
    </w:p>
    <w:p w14:paraId="098772CD" w14:textId="77777777" w:rsidR="00AC4A54" w:rsidRPr="00E11582" w:rsidRDefault="00AC4A54" w:rsidP="00507691">
      <w:pPr>
        <w:pStyle w:val="Odstavekseznama"/>
        <w:numPr>
          <w:ilvl w:val="0"/>
          <w:numId w:val="29"/>
        </w:numPr>
        <w:spacing w:after="0" w:line="240" w:lineRule="auto"/>
        <w:jc w:val="both"/>
        <w:rPr>
          <w:rFonts w:cs="Times New Roman"/>
        </w:rPr>
      </w:pPr>
      <w:r w:rsidRPr="00E11582">
        <w:rPr>
          <w:rFonts w:cs="Times New Roman"/>
        </w:rPr>
        <w:t>4.1</w:t>
      </w:r>
      <w:r>
        <w:rPr>
          <w:rFonts w:cs="Times New Roman"/>
        </w:rPr>
        <w:t>22</w:t>
      </w:r>
      <w:r w:rsidRPr="00E11582">
        <w:rPr>
          <w:rFonts w:cs="Times New Roman"/>
        </w:rPr>
        <w:t xml:space="preserve"> zadev </w:t>
      </w:r>
      <w:r>
        <w:rPr>
          <w:rFonts w:cs="Times New Roman"/>
        </w:rPr>
        <w:t xml:space="preserve">se </w:t>
      </w:r>
      <w:r w:rsidRPr="00E11582">
        <w:rPr>
          <w:rFonts w:cs="Times New Roman"/>
        </w:rPr>
        <w:t>je zaključilo z rešitvijo »dobljeno«,</w:t>
      </w:r>
    </w:p>
    <w:p w14:paraId="2C4BCBE9" w14:textId="77777777" w:rsidR="00AC4A54" w:rsidRPr="00E11582" w:rsidRDefault="00AC4A54" w:rsidP="00507691">
      <w:pPr>
        <w:pStyle w:val="Odstavekseznama"/>
        <w:numPr>
          <w:ilvl w:val="0"/>
          <w:numId w:val="29"/>
        </w:numPr>
        <w:spacing w:after="0" w:line="240" w:lineRule="auto"/>
        <w:jc w:val="both"/>
        <w:rPr>
          <w:rFonts w:cs="Times New Roman"/>
        </w:rPr>
      </w:pPr>
      <w:r>
        <w:rPr>
          <w:rFonts w:cs="Times New Roman"/>
        </w:rPr>
        <w:t>9</w:t>
      </w:r>
      <w:r w:rsidRPr="00E11582">
        <w:rPr>
          <w:rFonts w:cs="Times New Roman"/>
        </w:rPr>
        <w:t xml:space="preserve"> zadev </w:t>
      </w:r>
      <w:r>
        <w:rPr>
          <w:rFonts w:cs="Times New Roman"/>
        </w:rPr>
        <w:t xml:space="preserve">se </w:t>
      </w:r>
      <w:r w:rsidRPr="00E11582">
        <w:rPr>
          <w:rFonts w:cs="Times New Roman"/>
        </w:rPr>
        <w:t>je zaključilo z rešitvijo »izgubljeno«,</w:t>
      </w:r>
    </w:p>
    <w:p w14:paraId="72DA79C7" w14:textId="77777777" w:rsidR="00AC4A54" w:rsidRPr="00E11582" w:rsidRDefault="00AC4A54" w:rsidP="00507691">
      <w:pPr>
        <w:pStyle w:val="Odstavekseznama"/>
        <w:numPr>
          <w:ilvl w:val="0"/>
          <w:numId w:val="29"/>
        </w:numPr>
        <w:spacing w:after="0" w:line="240" w:lineRule="auto"/>
        <w:jc w:val="both"/>
        <w:rPr>
          <w:rFonts w:eastAsiaTheme="minorEastAsia" w:cs="Times New Roman"/>
          <w:szCs w:val="24"/>
        </w:rPr>
      </w:pPr>
      <w:r>
        <w:rPr>
          <w:rFonts w:cs="Times New Roman"/>
        </w:rPr>
        <w:t>4</w:t>
      </w:r>
      <w:r w:rsidRPr="00E11582">
        <w:rPr>
          <w:rFonts w:cs="Times New Roman"/>
        </w:rPr>
        <w:t xml:space="preserve">7 zadev </w:t>
      </w:r>
      <w:r>
        <w:rPr>
          <w:rFonts w:cs="Times New Roman"/>
        </w:rPr>
        <w:t xml:space="preserve">se </w:t>
      </w:r>
      <w:r w:rsidRPr="00E11582">
        <w:rPr>
          <w:rFonts w:cs="Times New Roman"/>
        </w:rPr>
        <w:t>je zaključilo z rešitvijo »umik«,</w:t>
      </w:r>
    </w:p>
    <w:p w14:paraId="427EBE77" w14:textId="77777777" w:rsidR="00AC4A54" w:rsidRPr="00E11582" w:rsidRDefault="00AC4A54" w:rsidP="00507691">
      <w:pPr>
        <w:pStyle w:val="Odstavekseznama"/>
        <w:numPr>
          <w:ilvl w:val="0"/>
          <w:numId w:val="29"/>
        </w:numPr>
        <w:spacing w:after="0" w:line="240" w:lineRule="auto"/>
        <w:jc w:val="both"/>
        <w:rPr>
          <w:rFonts w:cs="Times New Roman"/>
          <w:szCs w:val="24"/>
        </w:rPr>
      </w:pPr>
      <w:r w:rsidRPr="00E11582">
        <w:rPr>
          <w:rFonts w:cs="Times New Roman"/>
          <w:szCs w:val="24"/>
        </w:rPr>
        <w:t xml:space="preserve">ostale zadeve </w:t>
      </w:r>
      <w:r>
        <w:rPr>
          <w:rFonts w:cs="Times New Roman"/>
          <w:szCs w:val="24"/>
        </w:rPr>
        <w:t xml:space="preserve">so bile </w:t>
      </w:r>
      <w:r w:rsidRPr="00E11582">
        <w:rPr>
          <w:rFonts w:cs="Times New Roman"/>
          <w:szCs w:val="24"/>
        </w:rPr>
        <w:t>zaključ</w:t>
      </w:r>
      <w:r>
        <w:rPr>
          <w:rFonts w:cs="Times New Roman"/>
          <w:szCs w:val="24"/>
        </w:rPr>
        <w:t>ene</w:t>
      </w:r>
      <w:r w:rsidRPr="00E11582">
        <w:rPr>
          <w:rFonts w:cs="Times New Roman"/>
          <w:szCs w:val="24"/>
        </w:rPr>
        <w:t xml:space="preserve"> na drug način.</w:t>
      </w:r>
    </w:p>
    <w:p w14:paraId="39A2A4F8" w14:textId="77777777" w:rsidR="00003204" w:rsidRDefault="00003204" w:rsidP="00AC4A54">
      <w:pPr>
        <w:pStyle w:val="podnaslovmali"/>
        <w:spacing w:line="240" w:lineRule="auto"/>
        <w:rPr>
          <w:rFonts w:cs="Times New Roman"/>
          <w:color w:val="007466"/>
          <w:spacing w:val="0"/>
          <w:szCs w:val="24"/>
          <w:lang w:val="sl-SI"/>
        </w:rPr>
      </w:pPr>
    </w:p>
    <w:p w14:paraId="135DC482" w14:textId="2F9F8846"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Nepravdni postopki</w:t>
      </w:r>
      <w:r>
        <w:rPr>
          <w:rFonts w:cs="Times New Roman"/>
          <w:color w:val="007466"/>
          <w:spacing w:val="0"/>
          <w:szCs w:val="24"/>
          <w:lang w:val="sl-SI"/>
        </w:rPr>
        <w:t>:</w:t>
      </w:r>
    </w:p>
    <w:p w14:paraId="0F486A93" w14:textId="77777777" w:rsidR="00AC4A54" w:rsidRPr="00E11582" w:rsidRDefault="00AC4A54" w:rsidP="00AC4A54">
      <w:pPr>
        <w:pStyle w:val="podnaslovmali"/>
        <w:spacing w:line="240" w:lineRule="auto"/>
        <w:rPr>
          <w:rFonts w:cs="Times New Roman"/>
          <w:color w:val="007466"/>
          <w:spacing w:val="0"/>
          <w:szCs w:val="24"/>
          <w:lang w:val="sl-SI"/>
        </w:rPr>
      </w:pPr>
    </w:p>
    <w:p w14:paraId="682D377B" w14:textId="77777777" w:rsidR="00AC4A54" w:rsidRPr="00E11582" w:rsidRDefault="00AC4A54" w:rsidP="00AC4A54">
      <w:pPr>
        <w:spacing w:after="0" w:line="240" w:lineRule="auto"/>
        <w:jc w:val="both"/>
        <w:rPr>
          <w:rFonts w:cs="Times New Roman"/>
          <w:b/>
          <w:bCs/>
        </w:rPr>
      </w:pPr>
      <w:r w:rsidRPr="00E11582">
        <w:rPr>
          <w:rFonts w:cs="Times New Roman"/>
        </w:rPr>
        <w:t>V letu 202</w:t>
      </w:r>
      <w:r>
        <w:rPr>
          <w:rFonts w:cs="Times New Roman"/>
        </w:rPr>
        <w:t>1</w:t>
      </w:r>
      <w:r w:rsidRPr="00E11582">
        <w:rPr>
          <w:rFonts w:cs="Times New Roman"/>
        </w:rPr>
        <w:t xml:space="preserve"> je Državno odvetništvo RS zaključilo </w:t>
      </w:r>
      <w:r>
        <w:rPr>
          <w:rFonts w:cs="Times New Roman"/>
          <w:b/>
          <w:bCs/>
          <w:color w:val="007466"/>
        </w:rPr>
        <w:t>20</w:t>
      </w:r>
      <w:r w:rsidRPr="006304F0">
        <w:rPr>
          <w:rFonts w:cs="Times New Roman"/>
          <w:b/>
          <w:bCs/>
          <w:color w:val="007466"/>
        </w:rPr>
        <w:t>.</w:t>
      </w:r>
      <w:r>
        <w:rPr>
          <w:rFonts w:cs="Times New Roman"/>
          <w:b/>
          <w:bCs/>
          <w:color w:val="007466"/>
        </w:rPr>
        <w:t>293</w:t>
      </w:r>
      <w:r w:rsidRPr="006304F0">
        <w:rPr>
          <w:rFonts w:cs="Times New Roman"/>
          <w:b/>
          <w:bCs/>
          <w:color w:val="007466"/>
        </w:rPr>
        <w:t xml:space="preserve"> zadev</w:t>
      </w:r>
      <w:r w:rsidRPr="006304F0">
        <w:rPr>
          <w:rFonts w:cs="Times New Roman"/>
        </w:rPr>
        <w:t>:</w:t>
      </w:r>
    </w:p>
    <w:p w14:paraId="29B65EB9" w14:textId="77777777" w:rsidR="00AC4A54" w:rsidRPr="00E11582" w:rsidRDefault="00AC4A54" w:rsidP="00507691">
      <w:pPr>
        <w:pStyle w:val="Odstavekseznama"/>
        <w:numPr>
          <w:ilvl w:val="0"/>
          <w:numId w:val="30"/>
        </w:numPr>
        <w:spacing w:after="0" w:line="240" w:lineRule="auto"/>
        <w:jc w:val="both"/>
        <w:rPr>
          <w:rFonts w:cs="Times New Roman"/>
        </w:rPr>
      </w:pPr>
      <w:r w:rsidRPr="00E11582">
        <w:rPr>
          <w:rFonts w:cs="Times New Roman"/>
        </w:rPr>
        <w:t>1</w:t>
      </w:r>
      <w:r>
        <w:rPr>
          <w:rFonts w:cs="Times New Roman"/>
        </w:rPr>
        <w:t>3</w:t>
      </w:r>
      <w:r w:rsidRPr="00E11582">
        <w:rPr>
          <w:rFonts w:cs="Times New Roman"/>
        </w:rPr>
        <w:t>.</w:t>
      </w:r>
      <w:r>
        <w:rPr>
          <w:rFonts w:cs="Times New Roman"/>
        </w:rPr>
        <w:t>716</w:t>
      </w:r>
      <w:r w:rsidRPr="00E11582">
        <w:rPr>
          <w:rFonts w:cs="Times New Roman"/>
        </w:rPr>
        <w:t xml:space="preserve"> zadev </w:t>
      </w:r>
      <w:r>
        <w:rPr>
          <w:rFonts w:cs="Times New Roman"/>
        </w:rPr>
        <w:t xml:space="preserve">se </w:t>
      </w:r>
      <w:r w:rsidRPr="00E11582">
        <w:rPr>
          <w:rFonts w:cs="Times New Roman"/>
        </w:rPr>
        <w:t>je zaključilo z rešitvijo »dobljeno«,</w:t>
      </w:r>
    </w:p>
    <w:p w14:paraId="545CAE68" w14:textId="77777777" w:rsidR="00AC4A54" w:rsidRPr="00E11582" w:rsidRDefault="00AC4A54" w:rsidP="00507691">
      <w:pPr>
        <w:pStyle w:val="Odstavekseznama"/>
        <w:numPr>
          <w:ilvl w:val="0"/>
          <w:numId w:val="30"/>
        </w:numPr>
        <w:spacing w:after="0" w:line="240" w:lineRule="auto"/>
        <w:jc w:val="both"/>
        <w:rPr>
          <w:rFonts w:cs="Times New Roman"/>
        </w:rPr>
      </w:pPr>
      <w:r w:rsidRPr="00E11582">
        <w:rPr>
          <w:rFonts w:cs="Times New Roman"/>
        </w:rPr>
        <w:t xml:space="preserve">v </w:t>
      </w:r>
      <w:r>
        <w:rPr>
          <w:rFonts w:cs="Times New Roman"/>
        </w:rPr>
        <w:t>33</w:t>
      </w:r>
      <w:r w:rsidRPr="00E11582">
        <w:rPr>
          <w:rFonts w:cs="Times New Roman"/>
        </w:rPr>
        <w:t xml:space="preserve"> zadevah je </w:t>
      </w:r>
      <w:r>
        <w:rPr>
          <w:rFonts w:cs="Times New Roman"/>
        </w:rPr>
        <w:t xml:space="preserve">bila </w:t>
      </w:r>
      <w:r w:rsidRPr="00E11582">
        <w:rPr>
          <w:rFonts w:cs="Times New Roman"/>
        </w:rPr>
        <w:t>sklen</w:t>
      </w:r>
      <w:r>
        <w:rPr>
          <w:rFonts w:cs="Times New Roman"/>
        </w:rPr>
        <w:t>jena</w:t>
      </w:r>
      <w:r w:rsidRPr="00E11582">
        <w:rPr>
          <w:rFonts w:cs="Times New Roman"/>
        </w:rPr>
        <w:t xml:space="preserve"> poravnav</w:t>
      </w:r>
      <w:r>
        <w:rPr>
          <w:rFonts w:cs="Times New Roman"/>
        </w:rPr>
        <w:t>a</w:t>
      </w:r>
      <w:r w:rsidRPr="00E11582">
        <w:rPr>
          <w:rFonts w:cs="Times New Roman"/>
        </w:rPr>
        <w:t>,</w:t>
      </w:r>
    </w:p>
    <w:p w14:paraId="029BA566" w14:textId="77777777" w:rsidR="00AC4A54" w:rsidRPr="00E11582" w:rsidRDefault="00AC4A54" w:rsidP="00507691">
      <w:pPr>
        <w:pStyle w:val="Odstavekseznama"/>
        <w:numPr>
          <w:ilvl w:val="0"/>
          <w:numId w:val="30"/>
        </w:numPr>
        <w:spacing w:after="0" w:line="240" w:lineRule="auto"/>
        <w:jc w:val="both"/>
        <w:rPr>
          <w:rFonts w:cs="Times New Roman"/>
          <w:szCs w:val="24"/>
        </w:rPr>
      </w:pPr>
      <w:r>
        <w:rPr>
          <w:rFonts w:cs="Times New Roman"/>
          <w:szCs w:val="24"/>
        </w:rPr>
        <w:t>3</w:t>
      </w:r>
      <w:r w:rsidRPr="00E11582">
        <w:rPr>
          <w:rFonts w:cs="Times New Roman"/>
          <w:szCs w:val="24"/>
        </w:rPr>
        <w:t>1</w:t>
      </w:r>
      <w:r>
        <w:rPr>
          <w:rFonts w:cs="Times New Roman"/>
          <w:szCs w:val="24"/>
        </w:rPr>
        <w:t>8</w:t>
      </w:r>
      <w:r w:rsidRPr="00E11582">
        <w:rPr>
          <w:rFonts w:cs="Times New Roman"/>
          <w:szCs w:val="24"/>
        </w:rPr>
        <w:t xml:space="preserve"> zadev </w:t>
      </w:r>
      <w:r>
        <w:rPr>
          <w:rFonts w:cs="Times New Roman"/>
          <w:szCs w:val="24"/>
        </w:rPr>
        <w:t xml:space="preserve">se </w:t>
      </w:r>
      <w:r w:rsidRPr="00E11582">
        <w:rPr>
          <w:rFonts w:cs="Times New Roman"/>
          <w:szCs w:val="24"/>
        </w:rPr>
        <w:t>je zaključilo z rešitvijo »umik«,</w:t>
      </w:r>
    </w:p>
    <w:p w14:paraId="2824F6D3" w14:textId="77777777" w:rsidR="00AC4A54" w:rsidRPr="00E11582" w:rsidRDefault="00AC4A54" w:rsidP="00507691">
      <w:pPr>
        <w:pStyle w:val="Odstavekseznama"/>
        <w:numPr>
          <w:ilvl w:val="0"/>
          <w:numId w:val="30"/>
        </w:numPr>
        <w:spacing w:after="0" w:line="240" w:lineRule="auto"/>
        <w:jc w:val="both"/>
        <w:rPr>
          <w:rFonts w:cs="Times New Roman"/>
        </w:rPr>
      </w:pPr>
      <w:r w:rsidRPr="00E11582">
        <w:rPr>
          <w:rFonts w:cs="Times New Roman"/>
        </w:rPr>
        <w:t>17</w:t>
      </w:r>
      <w:r>
        <w:rPr>
          <w:rFonts w:cs="Times New Roman"/>
        </w:rPr>
        <w:t>0</w:t>
      </w:r>
      <w:r w:rsidRPr="00E11582">
        <w:rPr>
          <w:rFonts w:cs="Times New Roman"/>
        </w:rPr>
        <w:t xml:space="preserve"> zadev </w:t>
      </w:r>
      <w:r>
        <w:rPr>
          <w:rFonts w:cs="Times New Roman"/>
        </w:rPr>
        <w:t xml:space="preserve">se </w:t>
      </w:r>
      <w:r w:rsidRPr="00E11582">
        <w:rPr>
          <w:rFonts w:cs="Times New Roman"/>
        </w:rPr>
        <w:t>je zaključilo z rešitvijo »zavrnjeno«,</w:t>
      </w:r>
    </w:p>
    <w:p w14:paraId="2D1DBC0C" w14:textId="77777777" w:rsidR="00AC4A54" w:rsidRPr="00E11582" w:rsidRDefault="00AC4A54" w:rsidP="00507691">
      <w:pPr>
        <w:pStyle w:val="Odstavekseznama"/>
        <w:numPr>
          <w:ilvl w:val="0"/>
          <w:numId w:val="30"/>
        </w:numPr>
        <w:spacing w:after="0" w:line="240" w:lineRule="auto"/>
        <w:jc w:val="both"/>
        <w:rPr>
          <w:rFonts w:cs="Times New Roman"/>
          <w:szCs w:val="24"/>
        </w:rPr>
      </w:pPr>
      <w:r w:rsidRPr="00E11582">
        <w:rPr>
          <w:rFonts w:cs="Times New Roman"/>
          <w:szCs w:val="24"/>
        </w:rPr>
        <w:t xml:space="preserve">ostale zadeve </w:t>
      </w:r>
      <w:r>
        <w:rPr>
          <w:rFonts w:cs="Times New Roman"/>
          <w:szCs w:val="24"/>
        </w:rPr>
        <w:t xml:space="preserve">so bile </w:t>
      </w:r>
      <w:r w:rsidRPr="00E11582">
        <w:rPr>
          <w:rFonts w:cs="Times New Roman"/>
          <w:szCs w:val="24"/>
        </w:rPr>
        <w:t>zaključ</w:t>
      </w:r>
      <w:r>
        <w:rPr>
          <w:rFonts w:cs="Times New Roman"/>
          <w:szCs w:val="24"/>
        </w:rPr>
        <w:t>ene</w:t>
      </w:r>
      <w:r w:rsidRPr="00E11582">
        <w:rPr>
          <w:rFonts w:cs="Times New Roman"/>
          <w:szCs w:val="24"/>
        </w:rPr>
        <w:t xml:space="preserve"> na drug način.</w:t>
      </w:r>
    </w:p>
    <w:p w14:paraId="68C3D619" w14:textId="77777777" w:rsidR="00AC4A54" w:rsidRDefault="00AC4A54" w:rsidP="00AC4A54">
      <w:pPr>
        <w:pStyle w:val="podnaslovmali"/>
        <w:spacing w:line="240" w:lineRule="auto"/>
        <w:rPr>
          <w:rFonts w:cs="Times New Roman"/>
          <w:color w:val="007466"/>
          <w:spacing w:val="0"/>
          <w:szCs w:val="24"/>
          <w:lang w:val="sl-SI"/>
        </w:rPr>
      </w:pPr>
    </w:p>
    <w:p w14:paraId="3BF970B2" w14:textId="0C22D762"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Postopki razlastitev</w:t>
      </w:r>
      <w:r>
        <w:rPr>
          <w:rFonts w:cs="Times New Roman"/>
          <w:color w:val="007466"/>
          <w:spacing w:val="0"/>
          <w:szCs w:val="24"/>
          <w:lang w:val="sl-SI"/>
        </w:rPr>
        <w:t>:</w:t>
      </w:r>
    </w:p>
    <w:p w14:paraId="6B6540EA" w14:textId="77777777" w:rsidR="00AC4A54" w:rsidRPr="00E11582" w:rsidRDefault="00AC4A54" w:rsidP="00AC4A54">
      <w:pPr>
        <w:spacing w:after="0" w:line="240" w:lineRule="auto"/>
        <w:jc w:val="both"/>
        <w:rPr>
          <w:rFonts w:cs="Times New Roman"/>
          <w:szCs w:val="24"/>
        </w:rPr>
      </w:pPr>
    </w:p>
    <w:p w14:paraId="26785290" w14:textId="77777777" w:rsidR="00AC4A54" w:rsidRPr="00E11582" w:rsidRDefault="00AC4A54" w:rsidP="00AC4A54">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w:t>
      </w:r>
      <w:r>
        <w:rPr>
          <w:rFonts w:cs="Times New Roman"/>
        </w:rPr>
        <w:t xml:space="preserve">je </w:t>
      </w:r>
      <w:r w:rsidRPr="00E11582">
        <w:rPr>
          <w:rFonts w:cs="Times New Roman"/>
        </w:rPr>
        <w:t xml:space="preserve">Državno odvetništvo RS zaključilo </w:t>
      </w:r>
      <w:r>
        <w:rPr>
          <w:rFonts w:cs="Times New Roman"/>
          <w:b/>
          <w:bCs/>
          <w:color w:val="007466"/>
        </w:rPr>
        <w:t xml:space="preserve">811 </w:t>
      </w:r>
      <w:r w:rsidRPr="006304F0">
        <w:rPr>
          <w:rFonts w:cs="Times New Roman"/>
          <w:b/>
          <w:bCs/>
          <w:color w:val="007466"/>
        </w:rPr>
        <w:t>zadev</w:t>
      </w:r>
      <w:r w:rsidRPr="00E11582">
        <w:rPr>
          <w:rFonts w:cs="Times New Roman"/>
        </w:rPr>
        <w:t>:</w:t>
      </w:r>
    </w:p>
    <w:p w14:paraId="71041409" w14:textId="77777777" w:rsidR="00AC4A54" w:rsidRPr="00E11582" w:rsidRDefault="00AC4A54" w:rsidP="00507691">
      <w:pPr>
        <w:pStyle w:val="Odstavekseznama"/>
        <w:numPr>
          <w:ilvl w:val="0"/>
          <w:numId w:val="31"/>
        </w:numPr>
        <w:spacing w:after="0" w:line="240" w:lineRule="auto"/>
        <w:jc w:val="both"/>
        <w:rPr>
          <w:rFonts w:cs="Times New Roman"/>
        </w:rPr>
      </w:pPr>
      <w:r>
        <w:rPr>
          <w:rFonts w:cs="Times New Roman"/>
        </w:rPr>
        <w:t>68</w:t>
      </w:r>
      <w:r w:rsidRPr="00E11582">
        <w:rPr>
          <w:rFonts w:cs="Times New Roman"/>
        </w:rPr>
        <w:t xml:space="preserve">1 zadev </w:t>
      </w:r>
      <w:r>
        <w:rPr>
          <w:rFonts w:cs="Times New Roman"/>
        </w:rPr>
        <w:t xml:space="preserve">se </w:t>
      </w:r>
      <w:r w:rsidRPr="00E11582">
        <w:rPr>
          <w:rFonts w:cs="Times New Roman"/>
        </w:rPr>
        <w:t>je zaključilo z rešitvijo »zahtevi ugodeno«,</w:t>
      </w:r>
    </w:p>
    <w:p w14:paraId="4481802D" w14:textId="77777777" w:rsidR="00AC4A54" w:rsidRDefault="00AC4A54" w:rsidP="00507691">
      <w:pPr>
        <w:pStyle w:val="Odstavekseznama"/>
        <w:numPr>
          <w:ilvl w:val="0"/>
          <w:numId w:val="31"/>
        </w:numPr>
        <w:spacing w:after="0" w:line="240" w:lineRule="auto"/>
        <w:jc w:val="both"/>
        <w:rPr>
          <w:rFonts w:cs="Times New Roman"/>
          <w:szCs w:val="24"/>
        </w:rPr>
      </w:pPr>
      <w:r>
        <w:rPr>
          <w:rFonts w:cs="Times New Roman"/>
          <w:szCs w:val="24"/>
        </w:rPr>
        <w:t>97</w:t>
      </w:r>
      <w:r w:rsidRPr="00E11582">
        <w:rPr>
          <w:rFonts w:cs="Times New Roman"/>
          <w:szCs w:val="24"/>
        </w:rPr>
        <w:t xml:space="preserve"> zadev </w:t>
      </w:r>
      <w:r>
        <w:rPr>
          <w:rFonts w:cs="Times New Roman"/>
          <w:szCs w:val="24"/>
        </w:rPr>
        <w:t xml:space="preserve">se </w:t>
      </w:r>
      <w:r w:rsidRPr="00E11582">
        <w:rPr>
          <w:rFonts w:cs="Times New Roman"/>
          <w:szCs w:val="24"/>
        </w:rPr>
        <w:t>je zaključilo z rešitvijo »umik zahteve«,</w:t>
      </w:r>
    </w:p>
    <w:p w14:paraId="371F0F32" w14:textId="77777777" w:rsidR="00AC4A54" w:rsidRPr="00E11582" w:rsidRDefault="00AC4A54" w:rsidP="00507691">
      <w:pPr>
        <w:pStyle w:val="Odstavekseznama"/>
        <w:numPr>
          <w:ilvl w:val="0"/>
          <w:numId w:val="31"/>
        </w:numPr>
        <w:spacing w:after="0" w:line="240" w:lineRule="auto"/>
        <w:jc w:val="both"/>
        <w:rPr>
          <w:rFonts w:cs="Times New Roman"/>
          <w:szCs w:val="24"/>
        </w:rPr>
      </w:pPr>
      <w:r>
        <w:rPr>
          <w:rFonts w:cs="Times New Roman"/>
          <w:szCs w:val="24"/>
        </w:rPr>
        <w:t>21 zadev se je zaključilo z rešitvijo »zavrnjeno«,</w:t>
      </w:r>
    </w:p>
    <w:p w14:paraId="3D96CAA1" w14:textId="77777777" w:rsidR="00AC4A54" w:rsidRPr="00E11582" w:rsidRDefault="00AC4A54" w:rsidP="00507691">
      <w:pPr>
        <w:pStyle w:val="Odstavekseznama"/>
        <w:numPr>
          <w:ilvl w:val="0"/>
          <w:numId w:val="31"/>
        </w:numPr>
        <w:spacing w:after="0" w:line="240" w:lineRule="auto"/>
        <w:jc w:val="both"/>
        <w:rPr>
          <w:rFonts w:cs="Times New Roman"/>
          <w:szCs w:val="24"/>
        </w:rPr>
      </w:pPr>
      <w:r w:rsidRPr="00E11582">
        <w:rPr>
          <w:rFonts w:cs="Times New Roman"/>
          <w:szCs w:val="24"/>
        </w:rPr>
        <w:t xml:space="preserve">ostale zadeve </w:t>
      </w:r>
      <w:r>
        <w:rPr>
          <w:rFonts w:cs="Times New Roman"/>
          <w:szCs w:val="24"/>
        </w:rPr>
        <w:t xml:space="preserve">so bile </w:t>
      </w:r>
      <w:r w:rsidRPr="00E11582">
        <w:rPr>
          <w:rFonts w:cs="Times New Roman"/>
          <w:szCs w:val="24"/>
        </w:rPr>
        <w:t>reš</w:t>
      </w:r>
      <w:r>
        <w:rPr>
          <w:rFonts w:cs="Times New Roman"/>
          <w:szCs w:val="24"/>
        </w:rPr>
        <w:t>ene</w:t>
      </w:r>
      <w:r w:rsidRPr="00E11582">
        <w:rPr>
          <w:rFonts w:cs="Times New Roman"/>
          <w:szCs w:val="24"/>
        </w:rPr>
        <w:t xml:space="preserve"> na drug način.</w:t>
      </w:r>
    </w:p>
    <w:p w14:paraId="5CE857AE" w14:textId="77777777" w:rsidR="00AC4A54" w:rsidRDefault="00AC4A54" w:rsidP="00AC4A54">
      <w:pPr>
        <w:pStyle w:val="podnaslovmali"/>
        <w:spacing w:line="240" w:lineRule="auto"/>
        <w:rPr>
          <w:rFonts w:cs="Times New Roman"/>
          <w:color w:val="007466"/>
          <w:spacing w:val="0"/>
          <w:szCs w:val="24"/>
          <w:lang w:val="sl-SI"/>
        </w:rPr>
      </w:pPr>
    </w:p>
    <w:p w14:paraId="1537A4B3" w14:textId="77777777" w:rsidR="004C10EF" w:rsidRDefault="004C10EF" w:rsidP="00AC4A54">
      <w:pPr>
        <w:pStyle w:val="podnaslovmali"/>
        <w:spacing w:line="240" w:lineRule="auto"/>
        <w:rPr>
          <w:rFonts w:cs="Times New Roman"/>
          <w:color w:val="007466"/>
          <w:spacing w:val="0"/>
          <w:szCs w:val="24"/>
          <w:lang w:val="sl-SI"/>
        </w:rPr>
      </w:pPr>
    </w:p>
    <w:p w14:paraId="6DE766C2" w14:textId="77777777" w:rsidR="004C10EF" w:rsidRDefault="004C10EF" w:rsidP="00AC4A54">
      <w:pPr>
        <w:pStyle w:val="podnaslovmali"/>
        <w:spacing w:line="240" w:lineRule="auto"/>
        <w:rPr>
          <w:rFonts w:cs="Times New Roman"/>
          <w:color w:val="007466"/>
          <w:spacing w:val="0"/>
          <w:szCs w:val="24"/>
          <w:lang w:val="sl-SI"/>
        </w:rPr>
      </w:pPr>
    </w:p>
    <w:p w14:paraId="58789C34" w14:textId="12B61244"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lastRenderedPageBreak/>
        <w:t>Upravne zadeve</w:t>
      </w:r>
      <w:r>
        <w:rPr>
          <w:rFonts w:cs="Times New Roman"/>
          <w:color w:val="007466"/>
          <w:spacing w:val="0"/>
          <w:szCs w:val="24"/>
          <w:lang w:val="sl-SI"/>
        </w:rPr>
        <w:t>:</w:t>
      </w:r>
    </w:p>
    <w:p w14:paraId="260D699C" w14:textId="77777777" w:rsidR="00AC4A54" w:rsidRPr="00E11582" w:rsidRDefault="00AC4A54" w:rsidP="00AC4A54">
      <w:pPr>
        <w:spacing w:after="0" w:line="240" w:lineRule="auto"/>
        <w:jc w:val="both"/>
        <w:rPr>
          <w:rFonts w:cs="Times New Roman"/>
          <w:szCs w:val="24"/>
        </w:rPr>
      </w:pPr>
    </w:p>
    <w:p w14:paraId="4E5A5BFF" w14:textId="77777777" w:rsidR="00274DD8" w:rsidRPr="00E11582" w:rsidRDefault="00274DD8" w:rsidP="00274DD8">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Državno odvetništvo RS zaključilo </w:t>
      </w:r>
      <w:r w:rsidRPr="009E4C54">
        <w:rPr>
          <w:rFonts w:cs="Times New Roman"/>
          <w:b/>
          <w:bCs/>
          <w:color w:val="007466"/>
        </w:rPr>
        <w:t>1</w:t>
      </w:r>
      <w:r>
        <w:rPr>
          <w:rFonts w:cs="Times New Roman"/>
          <w:b/>
          <w:bCs/>
          <w:color w:val="007466"/>
        </w:rPr>
        <w:t>5</w:t>
      </w:r>
      <w:r w:rsidRPr="009E4C54">
        <w:rPr>
          <w:rFonts w:cs="Times New Roman"/>
          <w:b/>
          <w:bCs/>
          <w:color w:val="007466"/>
        </w:rPr>
        <w:t>.</w:t>
      </w:r>
      <w:r>
        <w:rPr>
          <w:rFonts w:cs="Times New Roman"/>
          <w:b/>
          <w:bCs/>
          <w:color w:val="007466"/>
        </w:rPr>
        <w:t>205</w:t>
      </w:r>
      <w:r w:rsidRPr="009E4C54">
        <w:rPr>
          <w:rFonts w:cs="Times New Roman"/>
          <w:b/>
          <w:bCs/>
          <w:color w:val="007466"/>
        </w:rPr>
        <w:t xml:space="preserve"> zadev</w:t>
      </w:r>
      <w:r w:rsidRPr="00E11582">
        <w:rPr>
          <w:rFonts w:cs="Times New Roman"/>
        </w:rPr>
        <w:t xml:space="preserve"> v upravnih postopkih in upravnih sporih:</w:t>
      </w:r>
    </w:p>
    <w:p w14:paraId="7B883367" w14:textId="77777777" w:rsidR="00274DD8" w:rsidRPr="00E11582" w:rsidRDefault="00274DD8" w:rsidP="00274DD8">
      <w:pPr>
        <w:pStyle w:val="Odstavekseznama"/>
        <w:numPr>
          <w:ilvl w:val="0"/>
          <w:numId w:val="32"/>
        </w:numPr>
        <w:spacing w:after="0" w:line="240" w:lineRule="auto"/>
        <w:jc w:val="both"/>
        <w:rPr>
          <w:rFonts w:cs="Times New Roman"/>
        </w:rPr>
      </w:pPr>
      <w:r>
        <w:rPr>
          <w:rFonts w:cs="Times New Roman"/>
        </w:rPr>
        <w:t>209</w:t>
      </w:r>
      <w:r w:rsidRPr="00E11582">
        <w:rPr>
          <w:rFonts w:cs="Times New Roman"/>
        </w:rPr>
        <w:t xml:space="preserve"> zadev </w:t>
      </w:r>
      <w:r>
        <w:rPr>
          <w:rFonts w:cs="Times New Roman"/>
        </w:rPr>
        <w:t xml:space="preserve">se </w:t>
      </w:r>
      <w:r w:rsidRPr="00E11582">
        <w:rPr>
          <w:rFonts w:cs="Times New Roman"/>
        </w:rPr>
        <w:t>je zaključilo z rešitvijo »dobljeno«,</w:t>
      </w:r>
    </w:p>
    <w:p w14:paraId="3328FA98" w14:textId="77777777" w:rsidR="00274DD8" w:rsidRPr="00E11582" w:rsidRDefault="00274DD8" w:rsidP="00274DD8">
      <w:pPr>
        <w:pStyle w:val="Odstavekseznama"/>
        <w:numPr>
          <w:ilvl w:val="0"/>
          <w:numId w:val="32"/>
        </w:numPr>
        <w:spacing w:after="0" w:line="240" w:lineRule="auto"/>
        <w:jc w:val="both"/>
        <w:rPr>
          <w:rFonts w:cs="Times New Roman"/>
        </w:rPr>
      </w:pPr>
      <w:r>
        <w:rPr>
          <w:rFonts w:cs="Times New Roman"/>
        </w:rPr>
        <w:t>5</w:t>
      </w:r>
      <w:r w:rsidRPr="00E11582">
        <w:rPr>
          <w:rFonts w:cs="Times New Roman"/>
        </w:rPr>
        <w:t xml:space="preserve"> zadev </w:t>
      </w:r>
      <w:r>
        <w:rPr>
          <w:rFonts w:cs="Times New Roman"/>
        </w:rPr>
        <w:t xml:space="preserve">se je </w:t>
      </w:r>
      <w:r w:rsidRPr="00E11582">
        <w:rPr>
          <w:rFonts w:cs="Times New Roman"/>
        </w:rPr>
        <w:t>zaključil</w:t>
      </w:r>
      <w:r>
        <w:rPr>
          <w:rFonts w:cs="Times New Roman"/>
        </w:rPr>
        <w:t>o</w:t>
      </w:r>
      <w:r w:rsidRPr="00E11582">
        <w:rPr>
          <w:rFonts w:cs="Times New Roman"/>
        </w:rPr>
        <w:t xml:space="preserve"> z rešitvijo »izgubljeno«,</w:t>
      </w:r>
    </w:p>
    <w:p w14:paraId="46225C94" w14:textId="77777777" w:rsidR="00274DD8" w:rsidRPr="00E11582" w:rsidRDefault="00274DD8" w:rsidP="00274DD8">
      <w:pPr>
        <w:pStyle w:val="Odstavekseznama"/>
        <w:numPr>
          <w:ilvl w:val="0"/>
          <w:numId w:val="35"/>
        </w:numPr>
        <w:spacing w:after="0" w:line="240" w:lineRule="auto"/>
        <w:jc w:val="both"/>
        <w:rPr>
          <w:rFonts w:cs="Times New Roman"/>
        </w:rPr>
      </w:pPr>
      <w:r w:rsidRPr="00E11582">
        <w:rPr>
          <w:rFonts w:cs="Times New Roman"/>
        </w:rPr>
        <w:t>1</w:t>
      </w:r>
      <w:r>
        <w:rPr>
          <w:rFonts w:cs="Times New Roman"/>
        </w:rPr>
        <w:t>3</w:t>
      </w:r>
      <w:r w:rsidRPr="00E11582">
        <w:rPr>
          <w:rFonts w:cs="Times New Roman"/>
        </w:rPr>
        <w:t>.</w:t>
      </w:r>
      <w:r>
        <w:rPr>
          <w:rFonts w:cs="Times New Roman"/>
        </w:rPr>
        <w:t>816</w:t>
      </w:r>
      <w:r w:rsidRPr="00E11582">
        <w:rPr>
          <w:rFonts w:cs="Times New Roman"/>
        </w:rPr>
        <w:t xml:space="preserve"> zadev </w:t>
      </w:r>
      <w:r>
        <w:rPr>
          <w:rFonts w:cs="Times New Roman"/>
        </w:rPr>
        <w:t xml:space="preserve">se </w:t>
      </w:r>
      <w:r w:rsidRPr="00E11582">
        <w:rPr>
          <w:rFonts w:cs="Times New Roman"/>
        </w:rPr>
        <w:t>je zaključilo z rešitvijo »</w:t>
      </w:r>
      <w:proofErr w:type="spellStart"/>
      <w:r w:rsidRPr="00E11582">
        <w:rPr>
          <w:rFonts w:cs="Times New Roman"/>
        </w:rPr>
        <w:t>nevložena</w:t>
      </w:r>
      <w:proofErr w:type="spellEnd"/>
      <w:r w:rsidRPr="00E11582">
        <w:rPr>
          <w:rFonts w:cs="Times New Roman"/>
        </w:rPr>
        <w:t xml:space="preserve"> tožba (BPP)«,</w:t>
      </w:r>
    </w:p>
    <w:p w14:paraId="2F467EEC" w14:textId="77777777" w:rsidR="00274DD8" w:rsidRPr="00E11582" w:rsidRDefault="00274DD8" w:rsidP="00274DD8">
      <w:pPr>
        <w:pStyle w:val="Odstavekseznama"/>
        <w:numPr>
          <w:ilvl w:val="0"/>
          <w:numId w:val="35"/>
        </w:numPr>
        <w:spacing w:after="0" w:line="240" w:lineRule="auto"/>
        <w:jc w:val="both"/>
        <w:rPr>
          <w:rFonts w:cs="Times New Roman"/>
        </w:rPr>
      </w:pPr>
      <w:r>
        <w:rPr>
          <w:rFonts w:cs="Times New Roman"/>
        </w:rPr>
        <w:t>30</w:t>
      </w:r>
      <w:r w:rsidRPr="00E11582">
        <w:rPr>
          <w:rFonts w:cs="Times New Roman"/>
        </w:rPr>
        <w:t xml:space="preserve"> zadev </w:t>
      </w:r>
      <w:r>
        <w:rPr>
          <w:rFonts w:cs="Times New Roman"/>
        </w:rPr>
        <w:t xml:space="preserve">se </w:t>
      </w:r>
      <w:r w:rsidRPr="00E11582">
        <w:rPr>
          <w:rFonts w:cs="Times New Roman"/>
        </w:rPr>
        <w:t>je zaključilo z rešitvijo »vložena tožb</w:t>
      </w:r>
      <w:r>
        <w:rPr>
          <w:rFonts w:cs="Times New Roman"/>
        </w:rPr>
        <w:t>a</w:t>
      </w:r>
      <w:r w:rsidRPr="00E11582">
        <w:rPr>
          <w:rFonts w:cs="Times New Roman"/>
        </w:rPr>
        <w:t xml:space="preserve"> (BPP)«,</w:t>
      </w:r>
    </w:p>
    <w:p w14:paraId="3E7FDF74" w14:textId="77777777" w:rsidR="00274DD8" w:rsidRDefault="00274DD8" w:rsidP="00274DD8">
      <w:pPr>
        <w:pStyle w:val="Odstavekseznama"/>
        <w:numPr>
          <w:ilvl w:val="0"/>
          <w:numId w:val="35"/>
        </w:numPr>
        <w:spacing w:after="0" w:line="240" w:lineRule="auto"/>
        <w:jc w:val="both"/>
        <w:rPr>
          <w:rFonts w:cs="Times New Roman"/>
        </w:rPr>
      </w:pPr>
      <w:r>
        <w:rPr>
          <w:rFonts w:cs="Times New Roman"/>
        </w:rPr>
        <w:t>246</w:t>
      </w:r>
      <w:r w:rsidRPr="00E11582">
        <w:rPr>
          <w:rFonts w:cs="Times New Roman"/>
        </w:rPr>
        <w:t xml:space="preserve"> zadev </w:t>
      </w:r>
      <w:r>
        <w:rPr>
          <w:rFonts w:cs="Times New Roman"/>
        </w:rPr>
        <w:t xml:space="preserve">se </w:t>
      </w:r>
      <w:r w:rsidRPr="00E11582">
        <w:rPr>
          <w:rFonts w:cs="Times New Roman"/>
        </w:rPr>
        <w:t>je zaključilo z rešitvijo »</w:t>
      </w:r>
      <w:proofErr w:type="spellStart"/>
      <w:r w:rsidRPr="00E11582">
        <w:rPr>
          <w:rFonts w:cs="Times New Roman"/>
        </w:rPr>
        <w:t>nevložena</w:t>
      </w:r>
      <w:proofErr w:type="spellEnd"/>
      <w:r w:rsidRPr="00E11582">
        <w:rPr>
          <w:rFonts w:cs="Times New Roman"/>
        </w:rPr>
        <w:t xml:space="preserve"> tožba (vzajemnost)«,</w:t>
      </w:r>
    </w:p>
    <w:p w14:paraId="4AAC3610" w14:textId="77777777" w:rsidR="00274DD8" w:rsidRPr="00E11582" w:rsidRDefault="00274DD8" w:rsidP="00274DD8">
      <w:pPr>
        <w:pStyle w:val="Odstavekseznama"/>
        <w:numPr>
          <w:ilvl w:val="0"/>
          <w:numId w:val="35"/>
        </w:numPr>
        <w:spacing w:after="0" w:line="240" w:lineRule="auto"/>
        <w:jc w:val="both"/>
        <w:rPr>
          <w:rFonts w:cs="Times New Roman"/>
        </w:rPr>
      </w:pPr>
      <w:r>
        <w:rPr>
          <w:rFonts w:cs="Times New Roman"/>
        </w:rPr>
        <w:t>0 zadev se je zaključilo z rešitvijo »vložena tožba (vzajemnost)«,</w:t>
      </w:r>
    </w:p>
    <w:p w14:paraId="4BA2E43F" w14:textId="77777777" w:rsidR="00274DD8" w:rsidRPr="00E11582" w:rsidRDefault="00274DD8" w:rsidP="00274DD8">
      <w:pPr>
        <w:pStyle w:val="Odstavekseznama"/>
        <w:numPr>
          <w:ilvl w:val="0"/>
          <w:numId w:val="35"/>
        </w:numPr>
        <w:spacing w:after="0" w:line="240" w:lineRule="auto"/>
        <w:jc w:val="both"/>
        <w:rPr>
          <w:rFonts w:cs="Times New Roman"/>
          <w:szCs w:val="24"/>
        </w:rPr>
      </w:pPr>
      <w:r w:rsidRPr="00E11582">
        <w:rPr>
          <w:rFonts w:cs="Times New Roman"/>
          <w:szCs w:val="24"/>
        </w:rPr>
        <w:t xml:space="preserve">ostale zadeve </w:t>
      </w:r>
      <w:r>
        <w:rPr>
          <w:rFonts w:cs="Times New Roman"/>
          <w:szCs w:val="24"/>
        </w:rPr>
        <w:t xml:space="preserve">so bile </w:t>
      </w:r>
      <w:r w:rsidRPr="00E11582">
        <w:rPr>
          <w:rFonts w:cs="Times New Roman"/>
          <w:szCs w:val="24"/>
        </w:rPr>
        <w:t>zaključ</w:t>
      </w:r>
      <w:r>
        <w:rPr>
          <w:rFonts w:cs="Times New Roman"/>
          <w:szCs w:val="24"/>
        </w:rPr>
        <w:t>ene</w:t>
      </w:r>
      <w:r w:rsidRPr="00E11582">
        <w:rPr>
          <w:rFonts w:cs="Times New Roman"/>
          <w:szCs w:val="24"/>
        </w:rPr>
        <w:t xml:space="preserve"> na drug način.</w:t>
      </w:r>
    </w:p>
    <w:p w14:paraId="165EF8E2" w14:textId="77777777" w:rsidR="00AC4A54" w:rsidRPr="00E11582" w:rsidRDefault="00AC4A54" w:rsidP="00AC4A54">
      <w:pPr>
        <w:pStyle w:val="podnaslovmali"/>
        <w:spacing w:line="240" w:lineRule="auto"/>
        <w:rPr>
          <w:rFonts w:cs="Times New Roman"/>
          <w:color w:val="006666"/>
          <w:spacing w:val="0"/>
          <w:szCs w:val="24"/>
          <w:lang w:val="sl-SI"/>
        </w:rPr>
      </w:pPr>
    </w:p>
    <w:p w14:paraId="547EC3A7" w14:textId="1C547D2B"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Postopki po Zakonu o denacionalizaciji (ZDen)</w:t>
      </w:r>
      <w:r>
        <w:rPr>
          <w:rFonts w:cs="Times New Roman"/>
          <w:color w:val="007466"/>
          <w:spacing w:val="0"/>
          <w:szCs w:val="24"/>
          <w:lang w:val="sl-SI"/>
        </w:rPr>
        <w:t>:</w:t>
      </w:r>
    </w:p>
    <w:p w14:paraId="1E24B76F" w14:textId="77777777" w:rsidR="00AC4A54" w:rsidRPr="00E11582" w:rsidRDefault="00AC4A54" w:rsidP="00AC4A54">
      <w:pPr>
        <w:spacing w:after="0" w:line="240" w:lineRule="auto"/>
        <w:jc w:val="both"/>
        <w:rPr>
          <w:rFonts w:cs="Times New Roman"/>
          <w:szCs w:val="24"/>
        </w:rPr>
      </w:pPr>
    </w:p>
    <w:p w14:paraId="019DE808" w14:textId="77777777" w:rsidR="00AC4A54" w:rsidRPr="00E11582" w:rsidRDefault="00AC4A54" w:rsidP="00AC4A54">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Državno odvetništvo RS zaključilo </w:t>
      </w:r>
      <w:r>
        <w:rPr>
          <w:rFonts w:cs="Times New Roman"/>
          <w:b/>
          <w:bCs/>
          <w:color w:val="007466"/>
        </w:rPr>
        <w:t>2</w:t>
      </w:r>
      <w:r w:rsidRPr="009E4C54">
        <w:rPr>
          <w:rFonts w:cs="Times New Roman"/>
          <w:b/>
          <w:bCs/>
          <w:color w:val="007466"/>
        </w:rPr>
        <w:t>2 zadev</w:t>
      </w:r>
      <w:r w:rsidRPr="00E11582">
        <w:rPr>
          <w:rFonts w:cs="Times New Roman"/>
        </w:rPr>
        <w:t>:</w:t>
      </w:r>
    </w:p>
    <w:p w14:paraId="21DB320E" w14:textId="77777777" w:rsidR="00AC4A54" w:rsidRPr="00E11582" w:rsidRDefault="00AC4A54" w:rsidP="00507691">
      <w:pPr>
        <w:pStyle w:val="Odstavekseznama"/>
        <w:numPr>
          <w:ilvl w:val="0"/>
          <w:numId w:val="33"/>
        </w:numPr>
        <w:spacing w:after="0" w:line="240" w:lineRule="auto"/>
        <w:jc w:val="both"/>
        <w:rPr>
          <w:rFonts w:cs="Times New Roman"/>
        </w:rPr>
      </w:pPr>
      <w:r>
        <w:rPr>
          <w:rFonts w:cs="Times New Roman"/>
        </w:rPr>
        <w:t>9</w:t>
      </w:r>
      <w:r w:rsidRPr="00E11582">
        <w:rPr>
          <w:rFonts w:cs="Times New Roman"/>
        </w:rPr>
        <w:t xml:space="preserve"> zadev </w:t>
      </w:r>
      <w:r>
        <w:rPr>
          <w:rFonts w:cs="Times New Roman"/>
        </w:rPr>
        <w:t xml:space="preserve">se </w:t>
      </w:r>
      <w:r w:rsidRPr="00E11582">
        <w:rPr>
          <w:rFonts w:cs="Times New Roman"/>
        </w:rPr>
        <w:t>je zaključilo z rešitvijo »dobljeno«,</w:t>
      </w:r>
    </w:p>
    <w:p w14:paraId="711C10EF" w14:textId="77777777" w:rsidR="00AC4A54" w:rsidRPr="00E11582" w:rsidRDefault="00AC4A54" w:rsidP="00507691">
      <w:pPr>
        <w:pStyle w:val="Odstavekseznama"/>
        <w:numPr>
          <w:ilvl w:val="0"/>
          <w:numId w:val="33"/>
        </w:numPr>
        <w:spacing w:after="0" w:line="240" w:lineRule="auto"/>
        <w:jc w:val="both"/>
        <w:rPr>
          <w:rFonts w:eastAsiaTheme="minorEastAsia" w:cs="Times New Roman"/>
          <w:szCs w:val="24"/>
        </w:rPr>
      </w:pPr>
      <w:r w:rsidRPr="00E11582">
        <w:rPr>
          <w:rFonts w:cs="Times New Roman"/>
        </w:rPr>
        <w:t>1</w:t>
      </w:r>
      <w:r>
        <w:rPr>
          <w:rFonts w:cs="Times New Roman"/>
        </w:rPr>
        <w:t>0</w:t>
      </w:r>
      <w:r w:rsidRPr="00E11582">
        <w:rPr>
          <w:rFonts w:cs="Times New Roman"/>
        </w:rPr>
        <w:t xml:space="preserve"> zadev </w:t>
      </w:r>
      <w:r>
        <w:rPr>
          <w:rFonts w:cs="Times New Roman"/>
        </w:rPr>
        <w:t xml:space="preserve">se </w:t>
      </w:r>
      <w:r w:rsidRPr="00E11582">
        <w:rPr>
          <w:rFonts w:cs="Times New Roman"/>
        </w:rPr>
        <w:t>je zaključilo z rešitvijo »izgubljeno«</w:t>
      </w:r>
      <w:r>
        <w:rPr>
          <w:rFonts w:cs="Times New Roman"/>
        </w:rPr>
        <w:t>,</w:t>
      </w:r>
    </w:p>
    <w:p w14:paraId="5CC2A1F6" w14:textId="77777777" w:rsidR="00AC4A54" w:rsidRPr="00E11582" w:rsidRDefault="00AC4A54" w:rsidP="00507691">
      <w:pPr>
        <w:pStyle w:val="Odstavekseznama"/>
        <w:numPr>
          <w:ilvl w:val="0"/>
          <w:numId w:val="33"/>
        </w:numPr>
        <w:spacing w:after="0" w:line="240" w:lineRule="auto"/>
        <w:jc w:val="both"/>
        <w:rPr>
          <w:rFonts w:eastAsiaTheme="minorEastAsia" w:cs="Times New Roman"/>
          <w:szCs w:val="24"/>
        </w:rPr>
      </w:pPr>
      <w:r w:rsidRPr="00E11582">
        <w:rPr>
          <w:rFonts w:cs="Times New Roman"/>
        </w:rPr>
        <w:t xml:space="preserve">ostale zadeve </w:t>
      </w:r>
      <w:r>
        <w:rPr>
          <w:rFonts w:cs="Times New Roman"/>
        </w:rPr>
        <w:t>so bile</w:t>
      </w:r>
      <w:r w:rsidRPr="00E11582">
        <w:rPr>
          <w:rFonts w:cs="Times New Roman"/>
        </w:rPr>
        <w:t xml:space="preserve"> zaključ</w:t>
      </w:r>
      <w:r>
        <w:rPr>
          <w:rFonts w:cs="Times New Roman"/>
        </w:rPr>
        <w:t>ene</w:t>
      </w:r>
      <w:r w:rsidRPr="00E11582">
        <w:rPr>
          <w:rFonts w:cs="Times New Roman"/>
        </w:rPr>
        <w:t xml:space="preserve"> na drug način.</w:t>
      </w:r>
    </w:p>
    <w:p w14:paraId="31CC49A3" w14:textId="77777777" w:rsidR="00AC4A54" w:rsidRPr="00E11582" w:rsidRDefault="00AC4A54" w:rsidP="00AC4A54">
      <w:pPr>
        <w:spacing w:after="0" w:line="240" w:lineRule="auto"/>
        <w:jc w:val="both"/>
        <w:rPr>
          <w:rFonts w:cs="Times New Roman"/>
          <w:szCs w:val="24"/>
        </w:rPr>
      </w:pPr>
    </w:p>
    <w:p w14:paraId="0531C1F1" w14:textId="77777777"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Postopki po Zakonu o izvrševanju kazenskih sankcij (ZIKS)</w:t>
      </w:r>
      <w:r>
        <w:rPr>
          <w:rFonts w:cs="Times New Roman"/>
          <w:color w:val="007466"/>
          <w:spacing w:val="0"/>
          <w:szCs w:val="24"/>
          <w:lang w:val="sl-SI"/>
        </w:rPr>
        <w:t>:</w:t>
      </w:r>
    </w:p>
    <w:p w14:paraId="60E9F837" w14:textId="77777777" w:rsidR="00AC4A54" w:rsidRPr="00E11582" w:rsidRDefault="00AC4A54" w:rsidP="00AC4A54">
      <w:pPr>
        <w:spacing w:after="0" w:line="240" w:lineRule="auto"/>
        <w:jc w:val="both"/>
        <w:rPr>
          <w:rFonts w:cs="Times New Roman"/>
          <w:szCs w:val="24"/>
        </w:rPr>
      </w:pPr>
    </w:p>
    <w:p w14:paraId="0AE442A1" w14:textId="77777777" w:rsidR="00AC4A54" w:rsidRPr="00E11582" w:rsidRDefault="00AC4A54" w:rsidP="00AC4A54">
      <w:pPr>
        <w:spacing w:after="0" w:line="240" w:lineRule="auto"/>
        <w:jc w:val="both"/>
        <w:rPr>
          <w:rFonts w:cs="Times New Roman"/>
        </w:rPr>
      </w:pPr>
      <w:r w:rsidRPr="00E11582">
        <w:rPr>
          <w:rFonts w:cs="Times New Roman"/>
        </w:rPr>
        <w:t xml:space="preserve">V letu 2020 je Državno odvetništvo RS zaključilo </w:t>
      </w:r>
      <w:r>
        <w:rPr>
          <w:rFonts w:cs="Times New Roman"/>
          <w:b/>
          <w:bCs/>
          <w:color w:val="007466"/>
        </w:rPr>
        <w:t>6</w:t>
      </w:r>
      <w:r w:rsidRPr="009E4C54">
        <w:rPr>
          <w:rFonts w:cs="Times New Roman"/>
          <w:b/>
          <w:bCs/>
          <w:color w:val="007466"/>
        </w:rPr>
        <w:t xml:space="preserve"> zadev</w:t>
      </w:r>
      <w:r w:rsidRPr="00E11582">
        <w:rPr>
          <w:rFonts w:cs="Times New Roman"/>
        </w:rPr>
        <w:t>:</w:t>
      </w:r>
    </w:p>
    <w:p w14:paraId="71DCDC7F" w14:textId="77777777" w:rsidR="00AC4A54" w:rsidRPr="00E11582" w:rsidRDefault="00AC4A54" w:rsidP="00507691">
      <w:pPr>
        <w:pStyle w:val="Odstavekseznama"/>
        <w:numPr>
          <w:ilvl w:val="0"/>
          <w:numId w:val="34"/>
        </w:numPr>
        <w:spacing w:after="0" w:line="240" w:lineRule="auto"/>
        <w:jc w:val="both"/>
        <w:rPr>
          <w:rFonts w:cs="Times New Roman"/>
        </w:rPr>
      </w:pPr>
      <w:r>
        <w:rPr>
          <w:rFonts w:cs="Times New Roman"/>
          <w:lang w:bidi="ar-YE"/>
        </w:rPr>
        <w:t>3</w:t>
      </w:r>
      <w:r w:rsidRPr="00E11582">
        <w:rPr>
          <w:rFonts w:cs="Times New Roman"/>
          <w:lang w:bidi="ar-YE"/>
        </w:rPr>
        <w:t xml:space="preserve"> zadev</w:t>
      </w:r>
      <w:r>
        <w:rPr>
          <w:rFonts w:cs="Times New Roman"/>
          <w:lang w:bidi="ar-YE"/>
        </w:rPr>
        <w:t>e</w:t>
      </w:r>
      <w:r w:rsidRPr="00E11582">
        <w:rPr>
          <w:rFonts w:cs="Times New Roman"/>
          <w:lang w:bidi="ar-YE"/>
        </w:rPr>
        <w:t xml:space="preserve"> </w:t>
      </w:r>
      <w:r>
        <w:rPr>
          <w:rFonts w:cs="Times New Roman"/>
          <w:lang w:bidi="ar-YE"/>
        </w:rPr>
        <w:t xml:space="preserve">so se </w:t>
      </w:r>
      <w:r w:rsidRPr="00E11582">
        <w:rPr>
          <w:rFonts w:cs="Times New Roman"/>
        </w:rPr>
        <w:t>zaključil</w:t>
      </w:r>
      <w:r>
        <w:rPr>
          <w:rFonts w:cs="Times New Roman"/>
        </w:rPr>
        <w:t>e</w:t>
      </w:r>
      <w:r w:rsidRPr="00E11582">
        <w:rPr>
          <w:rFonts w:cs="Times New Roman"/>
        </w:rPr>
        <w:t xml:space="preserve"> z rešitvijo »dobljeno«,</w:t>
      </w:r>
    </w:p>
    <w:p w14:paraId="4103F550" w14:textId="77777777" w:rsidR="00AC4A54" w:rsidRPr="00E11582" w:rsidRDefault="00AC4A54" w:rsidP="00507691">
      <w:pPr>
        <w:pStyle w:val="Odstavekseznama"/>
        <w:numPr>
          <w:ilvl w:val="0"/>
          <w:numId w:val="34"/>
        </w:numPr>
        <w:autoSpaceDE w:val="0"/>
        <w:autoSpaceDN w:val="0"/>
        <w:adjustRightInd w:val="0"/>
        <w:spacing w:after="0" w:line="240" w:lineRule="auto"/>
        <w:jc w:val="both"/>
        <w:textAlignment w:val="center"/>
        <w:rPr>
          <w:rFonts w:cs="Times New Roman"/>
        </w:rPr>
      </w:pPr>
      <w:r>
        <w:rPr>
          <w:rFonts w:cs="Times New Roman"/>
        </w:rPr>
        <w:t>3</w:t>
      </w:r>
      <w:r w:rsidRPr="00E11582">
        <w:rPr>
          <w:rFonts w:cs="Times New Roman"/>
        </w:rPr>
        <w:t xml:space="preserve"> zadeve</w:t>
      </w:r>
      <w:r>
        <w:rPr>
          <w:rFonts w:cs="Times New Roman"/>
        </w:rPr>
        <w:t xml:space="preserve"> so se</w:t>
      </w:r>
      <w:r w:rsidRPr="00E11582">
        <w:rPr>
          <w:rFonts w:cs="Times New Roman"/>
        </w:rPr>
        <w:t xml:space="preserve"> zaključil</w:t>
      </w:r>
      <w:r>
        <w:rPr>
          <w:rFonts w:cs="Times New Roman"/>
        </w:rPr>
        <w:t>e</w:t>
      </w:r>
      <w:r w:rsidRPr="00E11582">
        <w:rPr>
          <w:rFonts w:cs="Times New Roman"/>
        </w:rPr>
        <w:t xml:space="preserve"> z rešitvijo </w:t>
      </w:r>
      <w:r w:rsidRPr="00E11582">
        <w:rPr>
          <w:rFonts w:cs="Times New Roman"/>
          <w:lang w:bidi="ar-YE"/>
        </w:rPr>
        <w:t>»izgubljeno«</w:t>
      </w:r>
      <w:r w:rsidRPr="00E11582">
        <w:rPr>
          <w:rFonts w:cs="Times New Roman"/>
        </w:rPr>
        <w:t>.</w:t>
      </w:r>
    </w:p>
    <w:p w14:paraId="4FE6DD98" w14:textId="77777777" w:rsidR="00AC4A54" w:rsidRDefault="00AC4A54" w:rsidP="00AC4A54">
      <w:pPr>
        <w:pStyle w:val="podnaslovmali"/>
        <w:spacing w:line="240" w:lineRule="auto"/>
        <w:rPr>
          <w:rFonts w:cs="Times New Roman"/>
          <w:color w:val="007466"/>
          <w:lang w:val="sl-SI"/>
        </w:rPr>
      </w:pPr>
    </w:p>
    <w:p w14:paraId="66D000C2" w14:textId="2A2AC65E" w:rsidR="00AC4A54" w:rsidRPr="00E11582" w:rsidRDefault="00AC4A54" w:rsidP="00AC4A54">
      <w:pPr>
        <w:pStyle w:val="podnaslovmali"/>
        <w:spacing w:line="240" w:lineRule="auto"/>
        <w:rPr>
          <w:rFonts w:cs="Times New Roman"/>
          <w:color w:val="007466"/>
          <w:lang w:val="sl-SI"/>
        </w:rPr>
      </w:pPr>
      <w:r w:rsidRPr="00E11582">
        <w:rPr>
          <w:rFonts w:cs="Times New Roman"/>
          <w:color w:val="007466"/>
          <w:lang w:val="sl-SI"/>
        </w:rPr>
        <w:t>Postopki s področja Zakonu o vračilu vlaganj v javno telekomunikacijsko omrežje (ZVVJTO)</w:t>
      </w:r>
      <w:r>
        <w:rPr>
          <w:rFonts w:cs="Times New Roman"/>
          <w:color w:val="007466"/>
          <w:lang w:val="sl-SI"/>
        </w:rPr>
        <w:t>:</w:t>
      </w:r>
    </w:p>
    <w:p w14:paraId="54BA0BEF" w14:textId="77777777" w:rsidR="00AC4A54" w:rsidRPr="00E11582" w:rsidRDefault="00AC4A54" w:rsidP="00AC4A54">
      <w:pPr>
        <w:spacing w:after="0" w:line="240" w:lineRule="auto"/>
        <w:jc w:val="both"/>
        <w:rPr>
          <w:rFonts w:cs="Times New Roman"/>
        </w:rPr>
      </w:pPr>
    </w:p>
    <w:p w14:paraId="0068BA87" w14:textId="3DFE4C14" w:rsidR="00AC4A54" w:rsidRPr="00E11582" w:rsidRDefault="00AC4A54" w:rsidP="00AC4A54">
      <w:pPr>
        <w:spacing w:after="0" w:line="240" w:lineRule="auto"/>
        <w:jc w:val="both"/>
        <w:rPr>
          <w:rFonts w:cs="Times New Roman"/>
          <w:sz w:val="36"/>
          <w:szCs w:val="36"/>
        </w:rPr>
      </w:pPr>
      <w:r w:rsidRPr="00E11582">
        <w:rPr>
          <w:rFonts w:cs="Times New Roman"/>
        </w:rPr>
        <w:t>V letu 202</w:t>
      </w:r>
      <w:r>
        <w:rPr>
          <w:rFonts w:cs="Times New Roman"/>
        </w:rPr>
        <w:t>1</w:t>
      </w:r>
      <w:r w:rsidRPr="00E11582">
        <w:rPr>
          <w:rFonts w:cs="Times New Roman"/>
        </w:rPr>
        <w:t xml:space="preserve"> je Državno odvetništvo RS </w:t>
      </w:r>
      <w:r>
        <w:rPr>
          <w:rFonts w:cs="Times New Roman"/>
        </w:rPr>
        <w:t xml:space="preserve">ni </w:t>
      </w:r>
      <w:r w:rsidRPr="00E11582">
        <w:rPr>
          <w:rFonts w:cs="Times New Roman"/>
        </w:rPr>
        <w:t>zaključilo</w:t>
      </w:r>
      <w:r>
        <w:rPr>
          <w:rFonts w:cs="Times New Roman"/>
        </w:rPr>
        <w:t xml:space="preserve"> nobene zadeve</w:t>
      </w:r>
      <w:r w:rsidR="00003204">
        <w:rPr>
          <w:rFonts w:cs="Times New Roman"/>
        </w:rPr>
        <w:t xml:space="preserve">. </w:t>
      </w:r>
    </w:p>
    <w:p w14:paraId="65700547" w14:textId="77777777" w:rsidR="00003204" w:rsidRDefault="00003204" w:rsidP="004C10EF">
      <w:pPr>
        <w:pStyle w:val="Naslov3"/>
        <w:ind w:left="0" w:firstLine="0"/>
        <w:rPr>
          <w:rFonts w:cs="Times New Roman"/>
        </w:rPr>
      </w:pPr>
    </w:p>
    <w:p w14:paraId="041CA04D" w14:textId="77777777" w:rsidR="00003204" w:rsidRDefault="00003204" w:rsidP="00AC4A54">
      <w:pPr>
        <w:pStyle w:val="Naslov3"/>
        <w:rPr>
          <w:rFonts w:cs="Times New Roman"/>
        </w:rPr>
      </w:pPr>
    </w:p>
    <w:p w14:paraId="40FD56C0" w14:textId="0740B498" w:rsidR="00AC4A54" w:rsidRPr="00E11582" w:rsidRDefault="00AC4A54" w:rsidP="00AC4A54">
      <w:pPr>
        <w:pStyle w:val="Naslov3"/>
        <w:rPr>
          <w:rFonts w:cs="Times New Roman"/>
        </w:rPr>
      </w:pPr>
      <w:bookmarkStart w:id="115" w:name="_Toc97639729"/>
      <w:r w:rsidRPr="00E11582">
        <w:rPr>
          <w:rFonts w:cs="Times New Roman"/>
        </w:rPr>
        <w:t>2. UDELEŽBA NA NAROKIH</w:t>
      </w:r>
      <w:bookmarkEnd w:id="115"/>
    </w:p>
    <w:p w14:paraId="51F5E7EE" w14:textId="77777777" w:rsidR="00AC4A54" w:rsidRPr="00E11582" w:rsidRDefault="00AC4A54" w:rsidP="00AC4A54">
      <w:pPr>
        <w:spacing w:after="0" w:line="240" w:lineRule="auto"/>
        <w:rPr>
          <w:rFonts w:cs="Times New Roman"/>
          <w:sz w:val="36"/>
          <w:szCs w:val="36"/>
        </w:rPr>
      </w:pPr>
    </w:p>
    <w:p w14:paraId="61CF69AE" w14:textId="24F456F9" w:rsidR="00AC4A54"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 xml:space="preserve">Tabela </w:t>
      </w:r>
      <w:r>
        <w:rPr>
          <w:rFonts w:cs="Times New Roman"/>
          <w:b/>
          <w:color w:val="007466"/>
          <w:sz w:val="20"/>
          <w:szCs w:val="20"/>
        </w:rPr>
        <w:t>7</w:t>
      </w:r>
      <w:r w:rsidRPr="00E11582">
        <w:rPr>
          <w:rFonts w:cs="Times New Roman"/>
          <w:b/>
          <w:color w:val="007466"/>
          <w:sz w:val="20"/>
          <w:szCs w:val="20"/>
        </w:rPr>
        <w:t>: Udeležba na narokih</w:t>
      </w:r>
    </w:p>
    <w:p w14:paraId="6D161857"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10346" w:type="dxa"/>
        <w:tblInd w:w="-641" w:type="dxa"/>
        <w:tblLook w:val="04A0" w:firstRow="1" w:lastRow="0" w:firstColumn="1" w:lastColumn="0" w:noHBand="0" w:noVBand="1"/>
      </w:tblPr>
      <w:tblGrid>
        <w:gridCol w:w="1731"/>
        <w:gridCol w:w="885"/>
        <w:gridCol w:w="1095"/>
        <w:gridCol w:w="853"/>
        <w:gridCol w:w="915"/>
        <w:gridCol w:w="1020"/>
        <w:gridCol w:w="898"/>
        <w:gridCol w:w="930"/>
        <w:gridCol w:w="1035"/>
        <w:gridCol w:w="984"/>
      </w:tblGrid>
      <w:tr w:rsidR="00AC4A54" w:rsidRPr="00E11582" w14:paraId="6A08CB96" w14:textId="77777777" w:rsidTr="00AC4A54">
        <w:trPr>
          <w:trHeight w:val="570"/>
        </w:trPr>
        <w:tc>
          <w:tcPr>
            <w:tcW w:w="1731" w:type="dxa"/>
          </w:tcPr>
          <w:p w14:paraId="03B0C389" w14:textId="77777777" w:rsidR="00AC4A54" w:rsidRPr="00E11582" w:rsidRDefault="00AC4A54" w:rsidP="00AC4A54">
            <w:pPr>
              <w:jc w:val="center"/>
              <w:rPr>
                <w:rFonts w:cs="Times New Roman"/>
                <w:sz w:val="20"/>
                <w:szCs w:val="20"/>
              </w:rPr>
            </w:pPr>
            <w:r w:rsidRPr="00E11582">
              <w:rPr>
                <w:rFonts w:cs="Times New Roman"/>
                <w:sz w:val="20"/>
                <w:szCs w:val="20"/>
              </w:rPr>
              <w:t>državno odvetništvo</w:t>
            </w:r>
          </w:p>
        </w:tc>
        <w:tc>
          <w:tcPr>
            <w:tcW w:w="2833" w:type="dxa"/>
            <w:gridSpan w:val="3"/>
          </w:tcPr>
          <w:p w14:paraId="2F4A110C" w14:textId="77777777" w:rsidR="00AC4A54" w:rsidRPr="00E11582" w:rsidRDefault="00AC4A54" w:rsidP="00AC4A54">
            <w:pPr>
              <w:jc w:val="center"/>
              <w:rPr>
                <w:rFonts w:cs="Times New Roman"/>
                <w:sz w:val="20"/>
                <w:szCs w:val="20"/>
              </w:rPr>
            </w:pPr>
            <w:r w:rsidRPr="00E11582">
              <w:rPr>
                <w:rFonts w:cs="Times New Roman"/>
                <w:sz w:val="20"/>
                <w:szCs w:val="20"/>
              </w:rPr>
              <w:t>skupna udeležba višjih državnih odvetnikov</w:t>
            </w:r>
          </w:p>
        </w:tc>
        <w:tc>
          <w:tcPr>
            <w:tcW w:w="2833" w:type="dxa"/>
            <w:gridSpan w:val="3"/>
          </w:tcPr>
          <w:p w14:paraId="477CCEA1" w14:textId="77777777" w:rsidR="00AC4A54" w:rsidRPr="00E11582" w:rsidRDefault="00AC4A54" w:rsidP="00AC4A54">
            <w:pPr>
              <w:jc w:val="center"/>
              <w:rPr>
                <w:rFonts w:cs="Times New Roman"/>
                <w:sz w:val="20"/>
                <w:szCs w:val="20"/>
              </w:rPr>
            </w:pPr>
            <w:r w:rsidRPr="00E11582">
              <w:rPr>
                <w:rFonts w:cs="Times New Roman"/>
                <w:sz w:val="20"/>
                <w:szCs w:val="20"/>
              </w:rPr>
              <w:t>skupna udeležba državnih odvetnikov</w:t>
            </w:r>
          </w:p>
        </w:tc>
        <w:tc>
          <w:tcPr>
            <w:tcW w:w="2949" w:type="dxa"/>
            <w:gridSpan w:val="3"/>
          </w:tcPr>
          <w:p w14:paraId="1A0FC517" w14:textId="77777777" w:rsidR="00AC4A54" w:rsidRPr="00E11582" w:rsidRDefault="00AC4A54" w:rsidP="00AC4A54">
            <w:pPr>
              <w:jc w:val="center"/>
              <w:rPr>
                <w:rFonts w:cs="Times New Roman"/>
                <w:sz w:val="20"/>
                <w:szCs w:val="20"/>
              </w:rPr>
            </w:pPr>
            <w:r w:rsidRPr="00E11582">
              <w:rPr>
                <w:rFonts w:cs="Times New Roman"/>
                <w:sz w:val="20"/>
                <w:szCs w:val="20"/>
              </w:rPr>
              <w:t>skupna udeležba kandidatov za državnega odvetnika</w:t>
            </w:r>
          </w:p>
        </w:tc>
      </w:tr>
      <w:tr w:rsidR="00AC4A54" w:rsidRPr="00E11582" w14:paraId="46C60457" w14:textId="77777777" w:rsidTr="00AC4A54">
        <w:trPr>
          <w:trHeight w:val="285"/>
        </w:trPr>
        <w:tc>
          <w:tcPr>
            <w:tcW w:w="1731" w:type="dxa"/>
          </w:tcPr>
          <w:p w14:paraId="6E77173A" w14:textId="77777777" w:rsidR="00AC4A54" w:rsidRPr="00E11582" w:rsidRDefault="00AC4A54" w:rsidP="00AC4A54">
            <w:pPr>
              <w:rPr>
                <w:rFonts w:cs="Times New Roman"/>
                <w:sz w:val="20"/>
                <w:szCs w:val="20"/>
              </w:rPr>
            </w:pPr>
          </w:p>
        </w:tc>
        <w:tc>
          <w:tcPr>
            <w:tcW w:w="1980" w:type="dxa"/>
            <w:gridSpan w:val="2"/>
          </w:tcPr>
          <w:p w14:paraId="69C2EED3" w14:textId="77777777" w:rsidR="00AC4A54" w:rsidRPr="00E11582" w:rsidRDefault="00AC4A54" w:rsidP="00AC4A54">
            <w:pPr>
              <w:jc w:val="center"/>
              <w:rPr>
                <w:rFonts w:cs="Times New Roman"/>
                <w:sz w:val="20"/>
                <w:szCs w:val="20"/>
              </w:rPr>
            </w:pPr>
            <w:r w:rsidRPr="00E11582">
              <w:rPr>
                <w:rFonts w:cs="Times New Roman"/>
                <w:sz w:val="20"/>
                <w:szCs w:val="20"/>
              </w:rPr>
              <w:t>poravnalni narok</w:t>
            </w:r>
          </w:p>
        </w:tc>
        <w:tc>
          <w:tcPr>
            <w:tcW w:w="853" w:type="dxa"/>
          </w:tcPr>
          <w:p w14:paraId="7650FE13" w14:textId="77777777" w:rsidR="00AC4A54" w:rsidRPr="00E11582" w:rsidRDefault="00AC4A54" w:rsidP="00AC4A54">
            <w:pPr>
              <w:jc w:val="center"/>
              <w:rPr>
                <w:rFonts w:cs="Times New Roman"/>
                <w:sz w:val="20"/>
                <w:szCs w:val="20"/>
              </w:rPr>
            </w:pPr>
            <w:r w:rsidRPr="00E11582">
              <w:rPr>
                <w:rFonts w:cs="Times New Roman"/>
                <w:sz w:val="20"/>
                <w:szCs w:val="20"/>
              </w:rPr>
              <w:t>ostali naroki</w:t>
            </w:r>
          </w:p>
        </w:tc>
        <w:tc>
          <w:tcPr>
            <w:tcW w:w="1935" w:type="dxa"/>
            <w:gridSpan w:val="2"/>
          </w:tcPr>
          <w:p w14:paraId="1C300E8C" w14:textId="77777777" w:rsidR="00AC4A54" w:rsidRPr="00E11582" w:rsidRDefault="00AC4A54" w:rsidP="00AC4A54">
            <w:pPr>
              <w:jc w:val="center"/>
              <w:rPr>
                <w:rFonts w:cs="Times New Roman"/>
                <w:sz w:val="20"/>
                <w:szCs w:val="20"/>
              </w:rPr>
            </w:pPr>
            <w:r w:rsidRPr="00E11582">
              <w:rPr>
                <w:rFonts w:cs="Times New Roman"/>
                <w:sz w:val="20"/>
                <w:szCs w:val="20"/>
              </w:rPr>
              <w:t>poravnalni narok</w:t>
            </w:r>
          </w:p>
        </w:tc>
        <w:tc>
          <w:tcPr>
            <w:tcW w:w="898" w:type="dxa"/>
          </w:tcPr>
          <w:p w14:paraId="7AAADD35" w14:textId="77777777" w:rsidR="00AC4A54" w:rsidRPr="00E11582" w:rsidRDefault="00AC4A54" w:rsidP="00AC4A54">
            <w:pPr>
              <w:jc w:val="center"/>
              <w:rPr>
                <w:rFonts w:cs="Times New Roman"/>
                <w:sz w:val="20"/>
                <w:szCs w:val="20"/>
              </w:rPr>
            </w:pPr>
            <w:r w:rsidRPr="00E11582">
              <w:rPr>
                <w:rFonts w:cs="Times New Roman"/>
                <w:sz w:val="20"/>
                <w:szCs w:val="20"/>
              </w:rPr>
              <w:t>ostali naroki</w:t>
            </w:r>
          </w:p>
        </w:tc>
        <w:tc>
          <w:tcPr>
            <w:tcW w:w="1965" w:type="dxa"/>
            <w:gridSpan w:val="2"/>
          </w:tcPr>
          <w:p w14:paraId="07F53DFB" w14:textId="77777777" w:rsidR="00AC4A54" w:rsidRPr="00E11582" w:rsidRDefault="00AC4A54" w:rsidP="00AC4A54">
            <w:pPr>
              <w:jc w:val="center"/>
              <w:rPr>
                <w:rFonts w:cs="Times New Roman"/>
                <w:sz w:val="20"/>
                <w:szCs w:val="20"/>
              </w:rPr>
            </w:pPr>
            <w:r w:rsidRPr="00E11582">
              <w:rPr>
                <w:rFonts w:cs="Times New Roman"/>
                <w:sz w:val="20"/>
                <w:szCs w:val="20"/>
              </w:rPr>
              <w:t>poravnalni narok</w:t>
            </w:r>
          </w:p>
        </w:tc>
        <w:tc>
          <w:tcPr>
            <w:tcW w:w="984" w:type="dxa"/>
          </w:tcPr>
          <w:p w14:paraId="6657863F" w14:textId="77777777" w:rsidR="00AC4A54" w:rsidRPr="00E11582" w:rsidRDefault="00AC4A54" w:rsidP="00AC4A54">
            <w:pPr>
              <w:jc w:val="center"/>
              <w:rPr>
                <w:rFonts w:cs="Times New Roman"/>
                <w:sz w:val="20"/>
                <w:szCs w:val="20"/>
              </w:rPr>
            </w:pPr>
            <w:r w:rsidRPr="00E11582">
              <w:rPr>
                <w:rFonts w:cs="Times New Roman"/>
                <w:sz w:val="20"/>
                <w:szCs w:val="20"/>
              </w:rPr>
              <w:t>ostali naroki</w:t>
            </w:r>
          </w:p>
        </w:tc>
      </w:tr>
      <w:tr w:rsidR="00AC4A54" w:rsidRPr="00E11582" w14:paraId="1BE33352" w14:textId="77777777" w:rsidTr="00AC4A54">
        <w:trPr>
          <w:trHeight w:val="285"/>
        </w:trPr>
        <w:tc>
          <w:tcPr>
            <w:tcW w:w="1731" w:type="dxa"/>
          </w:tcPr>
          <w:p w14:paraId="35A15533" w14:textId="77777777" w:rsidR="00AC4A54" w:rsidRPr="00E11582" w:rsidRDefault="00AC4A54" w:rsidP="00AC4A54">
            <w:pPr>
              <w:rPr>
                <w:rFonts w:cs="Times New Roman"/>
                <w:sz w:val="20"/>
                <w:szCs w:val="20"/>
              </w:rPr>
            </w:pPr>
          </w:p>
        </w:tc>
        <w:tc>
          <w:tcPr>
            <w:tcW w:w="885" w:type="dxa"/>
          </w:tcPr>
          <w:p w14:paraId="094E45F8" w14:textId="77777777" w:rsidR="00AC4A54" w:rsidRPr="00E11582" w:rsidRDefault="00AC4A54" w:rsidP="00AC4A54">
            <w:pPr>
              <w:jc w:val="center"/>
              <w:rPr>
                <w:rFonts w:cs="Times New Roman"/>
                <w:sz w:val="20"/>
                <w:szCs w:val="20"/>
              </w:rPr>
            </w:pPr>
            <w:r w:rsidRPr="00E11582">
              <w:rPr>
                <w:rFonts w:cs="Times New Roman"/>
                <w:sz w:val="20"/>
                <w:szCs w:val="20"/>
              </w:rPr>
              <w:t>uspešni</w:t>
            </w:r>
          </w:p>
        </w:tc>
        <w:tc>
          <w:tcPr>
            <w:tcW w:w="1095" w:type="dxa"/>
          </w:tcPr>
          <w:p w14:paraId="1ADEF6AA" w14:textId="77777777" w:rsidR="00AC4A54" w:rsidRPr="00E11582" w:rsidRDefault="00AC4A54" w:rsidP="00AC4A54">
            <w:pPr>
              <w:jc w:val="center"/>
              <w:rPr>
                <w:rFonts w:cs="Times New Roman"/>
                <w:sz w:val="20"/>
                <w:szCs w:val="20"/>
              </w:rPr>
            </w:pPr>
            <w:r w:rsidRPr="00E11582">
              <w:rPr>
                <w:rFonts w:cs="Times New Roman"/>
                <w:sz w:val="20"/>
                <w:szCs w:val="20"/>
              </w:rPr>
              <w:t>neuspešni</w:t>
            </w:r>
          </w:p>
        </w:tc>
        <w:tc>
          <w:tcPr>
            <w:tcW w:w="853" w:type="dxa"/>
          </w:tcPr>
          <w:p w14:paraId="76A99ABE" w14:textId="77777777" w:rsidR="00AC4A54" w:rsidRPr="00E11582" w:rsidRDefault="00AC4A54" w:rsidP="00AC4A54">
            <w:pPr>
              <w:jc w:val="center"/>
              <w:rPr>
                <w:rFonts w:cs="Times New Roman"/>
                <w:sz w:val="20"/>
                <w:szCs w:val="20"/>
              </w:rPr>
            </w:pPr>
          </w:p>
        </w:tc>
        <w:tc>
          <w:tcPr>
            <w:tcW w:w="915" w:type="dxa"/>
          </w:tcPr>
          <w:p w14:paraId="63A253B2" w14:textId="77777777" w:rsidR="00AC4A54" w:rsidRPr="00E11582" w:rsidRDefault="00AC4A54" w:rsidP="00AC4A54">
            <w:pPr>
              <w:jc w:val="center"/>
              <w:rPr>
                <w:rFonts w:cs="Times New Roman"/>
                <w:sz w:val="20"/>
                <w:szCs w:val="20"/>
              </w:rPr>
            </w:pPr>
            <w:r w:rsidRPr="00E11582">
              <w:rPr>
                <w:rFonts w:cs="Times New Roman"/>
                <w:sz w:val="20"/>
                <w:szCs w:val="20"/>
              </w:rPr>
              <w:t>uspešni</w:t>
            </w:r>
          </w:p>
        </w:tc>
        <w:tc>
          <w:tcPr>
            <w:tcW w:w="1020" w:type="dxa"/>
          </w:tcPr>
          <w:p w14:paraId="6571CA6C" w14:textId="77777777" w:rsidR="00AC4A54" w:rsidRPr="00E11582" w:rsidRDefault="00AC4A54" w:rsidP="00AC4A54">
            <w:pPr>
              <w:jc w:val="center"/>
              <w:rPr>
                <w:rFonts w:cs="Times New Roman"/>
                <w:sz w:val="20"/>
                <w:szCs w:val="20"/>
              </w:rPr>
            </w:pPr>
            <w:r w:rsidRPr="00E11582">
              <w:rPr>
                <w:rFonts w:cs="Times New Roman"/>
                <w:sz w:val="20"/>
                <w:szCs w:val="20"/>
              </w:rPr>
              <w:t>neuspešni</w:t>
            </w:r>
          </w:p>
        </w:tc>
        <w:tc>
          <w:tcPr>
            <w:tcW w:w="898" w:type="dxa"/>
          </w:tcPr>
          <w:p w14:paraId="596F8D9D" w14:textId="77777777" w:rsidR="00AC4A54" w:rsidRPr="00E11582" w:rsidRDefault="00AC4A54" w:rsidP="00AC4A54">
            <w:pPr>
              <w:jc w:val="center"/>
              <w:rPr>
                <w:rFonts w:cs="Times New Roman"/>
                <w:sz w:val="20"/>
                <w:szCs w:val="20"/>
              </w:rPr>
            </w:pPr>
          </w:p>
        </w:tc>
        <w:tc>
          <w:tcPr>
            <w:tcW w:w="930" w:type="dxa"/>
          </w:tcPr>
          <w:p w14:paraId="2798ADF5" w14:textId="77777777" w:rsidR="00AC4A54" w:rsidRPr="00E11582" w:rsidRDefault="00AC4A54" w:rsidP="00AC4A54">
            <w:pPr>
              <w:jc w:val="center"/>
              <w:rPr>
                <w:rFonts w:cs="Times New Roman"/>
                <w:sz w:val="20"/>
                <w:szCs w:val="20"/>
              </w:rPr>
            </w:pPr>
            <w:r w:rsidRPr="00E11582">
              <w:rPr>
                <w:rFonts w:cs="Times New Roman"/>
                <w:sz w:val="20"/>
                <w:szCs w:val="20"/>
              </w:rPr>
              <w:t>uspešni</w:t>
            </w:r>
          </w:p>
        </w:tc>
        <w:tc>
          <w:tcPr>
            <w:tcW w:w="1035" w:type="dxa"/>
          </w:tcPr>
          <w:p w14:paraId="27565564" w14:textId="77777777" w:rsidR="00AC4A54" w:rsidRPr="00E11582" w:rsidRDefault="00AC4A54" w:rsidP="00AC4A54">
            <w:pPr>
              <w:jc w:val="center"/>
              <w:rPr>
                <w:rFonts w:cs="Times New Roman"/>
                <w:sz w:val="20"/>
                <w:szCs w:val="20"/>
              </w:rPr>
            </w:pPr>
            <w:r w:rsidRPr="00E11582">
              <w:rPr>
                <w:rFonts w:cs="Times New Roman"/>
                <w:sz w:val="20"/>
                <w:szCs w:val="20"/>
              </w:rPr>
              <w:t>neuspešni</w:t>
            </w:r>
          </w:p>
        </w:tc>
        <w:tc>
          <w:tcPr>
            <w:tcW w:w="984" w:type="dxa"/>
          </w:tcPr>
          <w:p w14:paraId="36169873" w14:textId="77777777" w:rsidR="00AC4A54" w:rsidRPr="00E11582" w:rsidRDefault="00AC4A54" w:rsidP="00AC4A54">
            <w:pPr>
              <w:jc w:val="center"/>
              <w:rPr>
                <w:rFonts w:cs="Times New Roman"/>
                <w:sz w:val="20"/>
                <w:szCs w:val="20"/>
              </w:rPr>
            </w:pPr>
          </w:p>
        </w:tc>
      </w:tr>
      <w:tr w:rsidR="00AC4A54" w:rsidRPr="00E11582" w14:paraId="7A09726B" w14:textId="77777777" w:rsidTr="00AC4A54">
        <w:trPr>
          <w:trHeight w:val="285"/>
        </w:trPr>
        <w:tc>
          <w:tcPr>
            <w:tcW w:w="1731" w:type="dxa"/>
          </w:tcPr>
          <w:p w14:paraId="76348576" w14:textId="77777777" w:rsidR="00AC4A54" w:rsidRPr="00E11582" w:rsidRDefault="00AC4A54" w:rsidP="00AC4A54">
            <w:pPr>
              <w:rPr>
                <w:rFonts w:cs="Times New Roman"/>
                <w:sz w:val="20"/>
                <w:szCs w:val="20"/>
              </w:rPr>
            </w:pPr>
            <w:r w:rsidRPr="00E11582">
              <w:rPr>
                <w:rFonts w:cs="Times New Roman"/>
                <w:sz w:val="20"/>
                <w:szCs w:val="20"/>
              </w:rPr>
              <w:t>sedež v Ljubljani</w:t>
            </w:r>
          </w:p>
        </w:tc>
        <w:tc>
          <w:tcPr>
            <w:tcW w:w="885" w:type="dxa"/>
          </w:tcPr>
          <w:p w14:paraId="57F0F44E" w14:textId="77777777" w:rsidR="00AC4A54" w:rsidRPr="00E11582" w:rsidRDefault="00AC4A54" w:rsidP="00AC4A54">
            <w:pPr>
              <w:jc w:val="center"/>
              <w:rPr>
                <w:rFonts w:cs="Times New Roman"/>
                <w:sz w:val="20"/>
                <w:szCs w:val="20"/>
              </w:rPr>
            </w:pPr>
            <w:r>
              <w:rPr>
                <w:rFonts w:cs="Times New Roman"/>
                <w:sz w:val="20"/>
                <w:szCs w:val="20"/>
              </w:rPr>
              <w:t>2</w:t>
            </w:r>
          </w:p>
        </w:tc>
        <w:tc>
          <w:tcPr>
            <w:tcW w:w="1095" w:type="dxa"/>
          </w:tcPr>
          <w:p w14:paraId="51D938AA" w14:textId="77777777" w:rsidR="00AC4A54" w:rsidRPr="00E11582" w:rsidRDefault="00AC4A54" w:rsidP="00AC4A54">
            <w:pPr>
              <w:jc w:val="center"/>
              <w:rPr>
                <w:rFonts w:cs="Times New Roman"/>
                <w:sz w:val="20"/>
                <w:szCs w:val="20"/>
              </w:rPr>
            </w:pPr>
            <w:r>
              <w:rPr>
                <w:rFonts w:cs="Times New Roman"/>
                <w:sz w:val="20"/>
                <w:szCs w:val="20"/>
              </w:rPr>
              <w:t>2</w:t>
            </w:r>
          </w:p>
        </w:tc>
        <w:tc>
          <w:tcPr>
            <w:tcW w:w="853" w:type="dxa"/>
          </w:tcPr>
          <w:p w14:paraId="155FB3EB" w14:textId="77777777" w:rsidR="00AC4A54" w:rsidRPr="00E11582" w:rsidRDefault="00AC4A54" w:rsidP="00AC4A54">
            <w:pPr>
              <w:jc w:val="center"/>
              <w:rPr>
                <w:rFonts w:cs="Times New Roman"/>
                <w:sz w:val="20"/>
                <w:szCs w:val="20"/>
              </w:rPr>
            </w:pPr>
            <w:r>
              <w:rPr>
                <w:rFonts w:cs="Times New Roman"/>
                <w:sz w:val="20"/>
                <w:szCs w:val="20"/>
              </w:rPr>
              <w:t>1</w:t>
            </w:r>
            <w:r w:rsidRPr="00E11582">
              <w:rPr>
                <w:rFonts w:cs="Times New Roman"/>
                <w:sz w:val="20"/>
                <w:szCs w:val="20"/>
              </w:rPr>
              <w:t>.</w:t>
            </w:r>
            <w:r>
              <w:rPr>
                <w:rFonts w:cs="Times New Roman"/>
                <w:sz w:val="20"/>
                <w:szCs w:val="20"/>
              </w:rPr>
              <w:t>249</w:t>
            </w:r>
          </w:p>
        </w:tc>
        <w:tc>
          <w:tcPr>
            <w:tcW w:w="915" w:type="dxa"/>
          </w:tcPr>
          <w:p w14:paraId="1385EFE7" w14:textId="77777777" w:rsidR="00AC4A54" w:rsidRPr="00E11582" w:rsidRDefault="00AC4A54" w:rsidP="00AC4A54">
            <w:pPr>
              <w:jc w:val="center"/>
              <w:rPr>
                <w:rFonts w:cs="Times New Roman"/>
                <w:sz w:val="20"/>
                <w:szCs w:val="20"/>
              </w:rPr>
            </w:pPr>
            <w:r>
              <w:rPr>
                <w:rFonts w:cs="Times New Roman"/>
                <w:sz w:val="20"/>
                <w:szCs w:val="20"/>
              </w:rPr>
              <w:t>1</w:t>
            </w:r>
          </w:p>
        </w:tc>
        <w:tc>
          <w:tcPr>
            <w:tcW w:w="1020" w:type="dxa"/>
          </w:tcPr>
          <w:p w14:paraId="145126DF" w14:textId="77777777" w:rsidR="00AC4A54" w:rsidRPr="00E11582" w:rsidRDefault="00AC4A54" w:rsidP="00AC4A54">
            <w:pPr>
              <w:jc w:val="center"/>
              <w:rPr>
                <w:rFonts w:cs="Times New Roman"/>
                <w:sz w:val="20"/>
                <w:szCs w:val="20"/>
              </w:rPr>
            </w:pPr>
            <w:r>
              <w:rPr>
                <w:rFonts w:cs="Times New Roman"/>
                <w:sz w:val="20"/>
                <w:szCs w:val="20"/>
              </w:rPr>
              <w:t>1</w:t>
            </w:r>
          </w:p>
        </w:tc>
        <w:tc>
          <w:tcPr>
            <w:tcW w:w="898" w:type="dxa"/>
          </w:tcPr>
          <w:p w14:paraId="084CE419" w14:textId="77777777" w:rsidR="00AC4A54" w:rsidRPr="00E11582" w:rsidRDefault="00AC4A54" w:rsidP="00AC4A54">
            <w:pPr>
              <w:jc w:val="center"/>
              <w:rPr>
                <w:rFonts w:cs="Times New Roman"/>
                <w:sz w:val="20"/>
                <w:szCs w:val="20"/>
              </w:rPr>
            </w:pPr>
            <w:r>
              <w:rPr>
                <w:rFonts w:cs="Times New Roman"/>
                <w:sz w:val="20"/>
                <w:szCs w:val="20"/>
              </w:rPr>
              <w:t>423</w:t>
            </w:r>
          </w:p>
        </w:tc>
        <w:tc>
          <w:tcPr>
            <w:tcW w:w="930" w:type="dxa"/>
          </w:tcPr>
          <w:p w14:paraId="08D75792"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35" w:type="dxa"/>
          </w:tcPr>
          <w:p w14:paraId="48473044" w14:textId="77777777" w:rsidR="00AC4A54" w:rsidRPr="00E11582" w:rsidRDefault="00AC4A54" w:rsidP="00AC4A54">
            <w:pPr>
              <w:jc w:val="center"/>
              <w:rPr>
                <w:rFonts w:cs="Times New Roman"/>
                <w:sz w:val="20"/>
                <w:szCs w:val="20"/>
              </w:rPr>
            </w:pPr>
            <w:r>
              <w:rPr>
                <w:rFonts w:cs="Times New Roman"/>
                <w:sz w:val="20"/>
                <w:szCs w:val="20"/>
              </w:rPr>
              <w:t>0</w:t>
            </w:r>
          </w:p>
        </w:tc>
        <w:tc>
          <w:tcPr>
            <w:tcW w:w="984" w:type="dxa"/>
          </w:tcPr>
          <w:p w14:paraId="6E136B54" w14:textId="77777777" w:rsidR="00AC4A54" w:rsidRPr="00E11582" w:rsidRDefault="00AC4A54" w:rsidP="00AC4A54">
            <w:pPr>
              <w:jc w:val="center"/>
              <w:rPr>
                <w:rFonts w:cs="Times New Roman"/>
                <w:sz w:val="20"/>
                <w:szCs w:val="20"/>
              </w:rPr>
            </w:pPr>
            <w:r>
              <w:rPr>
                <w:rFonts w:cs="Times New Roman"/>
                <w:sz w:val="20"/>
                <w:szCs w:val="20"/>
              </w:rPr>
              <w:t>75</w:t>
            </w:r>
          </w:p>
        </w:tc>
      </w:tr>
      <w:tr w:rsidR="00AC4A54" w:rsidRPr="00E11582" w14:paraId="2C6D744E" w14:textId="77777777" w:rsidTr="00AC4A54">
        <w:trPr>
          <w:trHeight w:val="307"/>
        </w:trPr>
        <w:tc>
          <w:tcPr>
            <w:tcW w:w="1731" w:type="dxa"/>
          </w:tcPr>
          <w:p w14:paraId="57776B48" w14:textId="77777777" w:rsidR="00AC4A54" w:rsidRPr="00E11582" w:rsidRDefault="00AC4A54" w:rsidP="00AC4A54">
            <w:pPr>
              <w:rPr>
                <w:rFonts w:cs="Times New Roman"/>
                <w:sz w:val="20"/>
                <w:szCs w:val="20"/>
              </w:rPr>
            </w:pPr>
            <w:r w:rsidRPr="00E11582">
              <w:rPr>
                <w:rFonts w:cs="Times New Roman"/>
                <w:sz w:val="20"/>
                <w:szCs w:val="20"/>
              </w:rPr>
              <w:t>Zunanji oddelek v Mariboru</w:t>
            </w:r>
          </w:p>
        </w:tc>
        <w:tc>
          <w:tcPr>
            <w:tcW w:w="885" w:type="dxa"/>
          </w:tcPr>
          <w:p w14:paraId="1B5B7F1A"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95" w:type="dxa"/>
          </w:tcPr>
          <w:p w14:paraId="2027C909"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53" w:type="dxa"/>
          </w:tcPr>
          <w:p w14:paraId="315827C7" w14:textId="77777777" w:rsidR="00AC4A54" w:rsidRPr="00E11582" w:rsidRDefault="00AC4A54" w:rsidP="00AC4A54">
            <w:pPr>
              <w:jc w:val="center"/>
              <w:rPr>
                <w:rFonts w:cs="Times New Roman"/>
                <w:sz w:val="20"/>
                <w:szCs w:val="20"/>
              </w:rPr>
            </w:pPr>
            <w:r>
              <w:rPr>
                <w:rFonts w:cs="Times New Roman"/>
                <w:sz w:val="20"/>
                <w:szCs w:val="20"/>
              </w:rPr>
              <w:t>170</w:t>
            </w:r>
          </w:p>
        </w:tc>
        <w:tc>
          <w:tcPr>
            <w:tcW w:w="915" w:type="dxa"/>
          </w:tcPr>
          <w:p w14:paraId="1DFAB80A"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20" w:type="dxa"/>
          </w:tcPr>
          <w:p w14:paraId="36731AB2"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98" w:type="dxa"/>
          </w:tcPr>
          <w:p w14:paraId="78D3E7F1" w14:textId="77777777" w:rsidR="00AC4A54" w:rsidRPr="00E11582" w:rsidRDefault="00AC4A54" w:rsidP="00AC4A54">
            <w:pPr>
              <w:jc w:val="center"/>
              <w:rPr>
                <w:rFonts w:cs="Times New Roman"/>
                <w:sz w:val="20"/>
                <w:szCs w:val="20"/>
              </w:rPr>
            </w:pPr>
            <w:r>
              <w:rPr>
                <w:rFonts w:cs="Times New Roman"/>
                <w:sz w:val="20"/>
                <w:szCs w:val="20"/>
              </w:rPr>
              <w:t>1</w:t>
            </w:r>
          </w:p>
        </w:tc>
        <w:tc>
          <w:tcPr>
            <w:tcW w:w="930" w:type="dxa"/>
          </w:tcPr>
          <w:p w14:paraId="7475FB1D"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35" w:type="dxa"/>
          </w:tcPr>
          <w:p w14:paraId="6D2F7D65"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84" w:type="dxa"/>
          </w:tcPr>
          <w:p w14:paraId="51EA8141" w14:textId="77777777" w:rsidR="00AC4A54" w:rsidRPr="00E11582" w:rsidRDefault="00AC4A54" w:rsidP="00AC4A54">
            <w:pPr>
              <w:jc w:val="center"/>
              <w:rPr>
                <w:rFonts w:cs="Times New Roman"/>
                <w:sz w:val="20"/>
                <w:szCs w:val="20"/>
              </w:rPr>
            </w:pPr>
            <w:r>
              <w:rPr>
                <w:rFonts w:cs="Times New Roman"/>
                <w:sz w:val="20"/>
                <w:szCs w:val="20"/>
              </w:rPr>
              <w:t>224</w:t>
            </w:r>
          </w:p>
        </w:tc>
      </w:tr>
      <w:tr w:rsidR="00AC4A54" w:rsidRPr="00E11582" w14:paraId="4640177B" w14:textId="77777777" w:rsidTr="00AC4A54">
        <w:trPr>
          <w:trHeight w:val="285"/>
        </w:trPr>
        <w:tc>
          <w:tcPr>
            <w:tcW w:w="1731" w:type="dxa"/>
          </w:tcPr>
          <w:p w14:paraId="7E139811" w14:textId="77777777" w:rsidR="00AC4A54" w:rsidRPr="00E11582" w:rsidRDefault="00AC4A54" w:rsidP="00AC4A54">
            <w:pPr>
              <w:rPr>
                <w:rFonts w:cs="Times New Roman"/>
                <w:sz w:val="20"/>
                <w:szCs w:val="20"/>
              </w:rPr>
            </w:pPr>
            <w:r w:rsidRPr="00E11582">
              <w:rPr>
                <w:rFonts w:cs="Times New Roman"/>
                <w:sz w:val="20"/>
                <w:szCs w:val="20"/>
              </w:rPr>
              <w:t>Zunanji oddelek v Celju</w:t>
            </w:r>
          </w:p>
        </w:tc>
        <w:tc>
          <w:tcPr>
            <w:tcW w:w="885" w:type="dxa"/>
          </w:tcPr>
          <w:p w14:paraId="50BDCC2C"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95" w:type="dxa"/>
          </w:tcPr>
          <w:p w14:paraId="1C4E818A" w14:textId="77777777" w:rsidR="00AC4A54" w:rsidRPr="00E11582" w:rsidRDefault="00AC4A54" w:rsidP="00AC4A54">
            <w:pPr>
              <w:jc w:val="center"/>
              <w:rPr>
                <w:rFonts w:cs="Times New Roman"/>
                <w:sz w:val="20"/>
                <w:szCs w:val="20"/>
              </w:rPr>
            </w:pPr>
            <w:r>
              <w:rPr>
                <w:rFonts w:cs="Times New Roman"/>
                <w:sz w:val="20"/>
                <w:szCs w:val="20"/>
              </w:rPr>
              <w:t>0</w:t>
            </w:r>
          </w:p>
        </w:tc>
        <w:tc>
          <w:tcPr>
            <w:tcW w:w="853" w:type="dxa"/>
          </w:tcPr>
          <w:p w14:paraId="0ACC3E8A" w14:textId="77777777" w:rsidR="00AC4A54" w:rsidRPr="00E11582" w:rsidRDefault="00AC4A54" w:rsidP="00AC4A54">
            <w:pPr>
              <w:jc w:val="center"/>
              <w:rPr>
                <w:rFonts w:cs="Times New Roman"/>
                <w:sz w:val="20"/>
                <w:szCs w:val="20"/>
              </w:rPr>
            </w:pPr>
            <w:r>
              <w:rPr>
                <w:rFonts w:cs="Times New Roman"/>
                <w:sz w:val="20"/>
                <w:szCs w:val="20"/>
              </w:rPr>
              <w:t>122</w:t>
            </w:r>
          </w:p>
        </w:tc>
        <w:tc>
          <w:tcPr>
            <w:tcW w:w="915" w:type="dxa"/>
          </w:tcPr>
          <w:p w14:paraId="5887D879"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20" w:type="dxa"/>
          </w:tcPr>
          <w:p w14:paraId="6E887777"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98" w:type="dxa"/>
          </w:tcPr>
          <w:p w14:paraId="045C0473"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30" w:type="dxa"/>
          </w:tcPr>
          <w:p w14:paraId="592358C3"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35" w:type="dxa"/>
          </w:tcPr>
          <w:p w14:paraId="3C111864"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84" w:type="dxa"/>
          </w:tcPr>
          <w:p w14:paraId="76E18F37" w14:textId="77777777" w:rsidR="00AC4A54" w:rsidRPr="00E11582" w:rsidRDefault="00AC4A54" w:rsidP="00AC4A54">
            <w:pPr>
              <w:jc w:val="center"/>
              <w:rPr>
                <w:rFonts w:cs="Times New Roman"/>
                <w:sz w:val="20"/>
                <w:szCs w:val="20"/>
              </w:rPr>
            </w:pPr>
            <w:r>
              <w:rPr>
                <w:rFonts w:cs="Times New Roman"/>
                <w:sz w:val="20"/>
                <w:szCs w:val="20"/>
              </w:rPr>
              <w:t>63</w:t>
            </w:r>
          </w:p>
        </w:tc>
      </w:tr>
      <w:tr w:rsidR="00AC4A54" w:rsidRPr="00E11582" w14:paraId="6728A830" w14:textId="77777777" w:rsidTr="00AC4A54">
        <w:trPr>
          <w:trHeight w:val="307"/>
        </w:trPr>
        <w:tc>
          <w:tcPr>
            <w:tcW w:w="1731" w:type="dxa"/>
          </w:tcPr>
          <w:p w14:paraId="23D1B61B" w14:textId="77777777" w:rsidR="00AC4A54" w:rsidRPr="00E11582" w:rsidRDefault="00AC4A54" w:rsidP="00AC4A54">
            <w:pPr>
              <w:rPr>
                <w:rFonts w:cs="Times New Roman"/>
                <w:sz w:val="20"/>
                <w:szCs w:val="20"/>
              </w:rPr>
            </w:pPr>
            <w:r w:rsidRPr="00E11582">
              <w:rPr>
                <w:rFonts w:cs="Times New Roman"/>
                <w:sz w:val="20"/>
                <w:szCs w:val="20"/>
              </w:rPr>
              <w:t>Zunanji oddelek v Kopru</w:t>
            </w:r>
          </w:p>
        </w:tc>
        <w:tc>
          <w:tcPr>
            <w:tcW w:w="885" w:type="dxa"/>
          </w:tcPr>
          <w:p w14:paraId="3F43FD47"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95" w:type="dxa"/>
          </w:tcPr>
          <w:p w14:paraId="2E5873F8" w14:textId="77777777" w:rsidR="00AC4A54" w:rsidRPr="00E11582" w:rsidRDefault="00AC4A54" w:rsidP="00AC4A54">
            <w:pPr>
              <w:jc w:val="center"/>
              <w:rPr>
                <w:rFonts w:cs="Times New Roman"/>
                <w:sz w:val="20"/>
                <w:szCs w:val="20"/>
              </w:rPr>
            </w:pPr>
            <w:r>
              <w:rPr>
                <w:rFonts w:cs="Times New Roman"/>
                <w:sz w:val="20"/>
                <w:szCs w:val="20"/>
              </w:rPr>
              <w:t>0</w:t>
            </w:r>
          </w:p>
        </w:tc>
        <w:tc>
          <w:tcPr>
            <w:tcW w:w="853" w:type="dxa"/>
          </w:tcPr>
          <w:p w14:paraId="1265CF82" w14:textId="77777777" w:rsidR="00AC4A54" w:rsidRPr="00E11582" w:rsidRDefault="00AC4A54" w:rsidP="00AC4A54">
            <w:pPr>
              <w:jc w:val="center"/>
              <w:rPr>
                <w:rFonts w:cs="Times New Roman"/>
                <w:sz w:val="20"/>
                <w:szCs w:val="20"/>
              </w:rPr>
            </w:pPr>
            <w:r>
              <w:rPr>
                <w:rFonts w:cs="Times New Roman"/>
                <w:sz w:val="20"/>
                <w:szCs w:val="20"/>
              </w:rPr>
              <w:t>247</w:t>
            </w:r>
          </w:p>
        </w:tc>
        <w:tc>
          <w:tcPr>
            <w:tcW w:w="915" w:type="dxa"/>
          </w:tcPr>
          <w:p w14:paraId="66D65C9B" w14:textId="77777777" w:rsidR="00AC4A54" w:rsidRPr="00E11582" w:rsidRDefault="00AC4A54" w:rsidP="00AC4A54">
            <w:pPr>
              <w:jc w:val="center"/>
              <w:rPr>
                <w:rFonts w:cs="Times New Roman"/>
                <w:sz w:val="20"/>
                <w:szCs w:val="20"/>
              </w:rPr>
            </w:pPr>
            <w:r>
              <w:rPr>
                <w:rFonts w:cs="Times New Roman"/>
                <w:sz w:val="20"/>
                <w:szCs w:val="20"/>
              </w:rPr>
              <w:t>0</w:t>
            </w:r>
          </w:p>
        </w:tc>
        <w:tc>
          <w:tcPr>
            <w:tcW w:w="1020" w:type="dxa"/>
          </w:tcPr>
          <w:p w14:paraId="48AB90DB"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98" w:type="dxa"/>
          </w:tcPr>
          <w:p w14:paraId="78E106A2" w14:textId="77777777" w:rsidR="00AC4A54" w:rsidRPr="00E11582" w:rsidRDefault="00AC4A54" w:rsidP="00AC4A54">
            <w:pPr>
              <w:jc w:val="center"/>
              <w:rPr>
                <w:rFonts w:cs="Times New Roman"/>
                <w:sz w:val="20"/>
                <w:szCs w:val="20"/>
              </w:rPr>
            </w:pPr>
            <w:r w:rsidRPr="00E11582">
              <w:rPr>
                <w:rFonts w:cs="Times New Roman"/>
                <w:sz w:val="20"/>
                <w:szCs w:val="20"/>
              </w:rPr>
              <w:t>1</w:t>
            </w:r>
            <w:r>
              <w:rPr>
                <w:rFonts w:cs="Times New Roman"/>
                <w:sz w:val="20"/>
                <w:szCs w:val="20"/>
              </w:rPr>
              <w:t>27</w:t>
            </w:r>
          </w:p>
        </w:tc>
        <w:tc>
          <w:tcPr>
            <w:tcW w:w="930" w:type="dxa"/>
          </w:tcPr>
          <w:p w14:paraId="6BC87653"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35" w:type="dxa"/>
          </w:tcPr>
          <w:p w14:paraId="04704990"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84" w:type="dxa"/>
          </w:tcPr>
          <w:p w14:paraId="62C2D315" w14:textId="77777777" w:rsidR="00AC4A54" w:rsidRPr="00E11582" w:rsidRDefault="00AC4A54" w:rsidP="00AC4A54">
            <w:pPr>
              <w:jc w:val="center"/>
              <w:rPr>
                <w:rFonts w:cs="Times New Roman"/>
                <w:sz w:val="20"/>
                <w:szCs w:val="20"/>
              </w:rPr>
            </w:pPr>
            <w:r>
              <w:rPr>
                <w:rFonts w:cs="Times New Roman"/>
                <w:sz w:val="20"/>
                <w:szCs w:val="20"/>
              </w:rPr>
              <w:t>91</w:t>
            </w:r>
          </w:p>
        </w:tc>
      </w:tr>
      <w:tr w:rsidR="00AC4A54" w:rsidRPr="00E11582" w14:paraId="4CF2A932" w14:textId="77777777" w:rsidTr="00AC4A54">
        <w:trPr>
          <w:trHeight w:val="285"/>
        </w:trPr>
        <w:tc>
          <w:tcPr>
            <w:tcW w:w="1731" w:type="dxa"/>
          </w:tcPr>
          <w:p w14:paraId="1DC9384B" w14:textId="77777777" w:rsidR="00AC4A54" w:rsidRPr="00E11582" w:rsidRDefault="00AC4A54" w:rsidP="00AC4A54">
            <w:pPr>
              <w:rPr>
                <w:rFonts w:cs="Times New Roman"/>
                <w:sz w:val="20"/>
                <w:szCs w:val="20"/>
              </w:rPr>
            </w:pPr>
            <w:r w:rsidRPr="00E11582">
              <w:rPr>
                <w:rFonts w:cs="Times New Roman"/>
                <w:sz w:val="20"/>
                <w:szCs w:val="20"/>
              </w:rPr>
              <w:t>Zunanji oddelek v Kranju</w:t>
            </w:r>
          </w:p>
        </w:tc>
        <w:tc>
          <w:tcPr>
            <w:tcW w:w="885" w:type="dxa"/>
          </w:tcPr>
          <w:p w14:paraId="4B815C94"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95" w:type="dxa"/>
          </w:tcPr>
          <w:p w14:paraId="3CC9709C" w14:textId="77777777" w:rsidR="00AC4A54" w:rsidRPr="00E11582" w:rsidRDefault="00AC4A54" w:rsidP="00AC4A54">
            <w:pPr>
              <w:jc w:val="center"/>
              <w:rPr>
                <w:rFonts w:cs="Times New Roman"/>
                <w:sz w:val="20"/>
                <w:szCs w:val="20"/>
              </w:rPr>
            </w:pPr>
            <w:r>
              <w:rPr>
                <w:rFonts w:cs="Times New Roman"/>
                <w:sz w:val="20"/>
                <w:szCs w:val="20"/>
              </w:rPr>
              <w:t>9</w:t>
            </w:r>
          </w:p>
        </w:tc>
        <w:tc>
          <w:tcPr>
            <w:tcW w:w="853" w:type="dxa"/>
          </w:tcPr>
          <w:p w14:paraId="16F1D828" w14:textId="77777777" w:rsidR="00AC4A54" w:rsidRPr="00E11582" w:rsidRDefault="00AC4A54" w:rsidP="00AC4A54">
            <w:pPr>
              <w:jc w:val="center"/>
              <w:rPr>
                <w:rFonts w:cs="Times New Roman"/>
                <w:sz w:val="20"/>
                <w:szCs w:val="20"/>
              </w:rPr>
            </w:pPr>
            <w:r>
              <w:rPr>
                <w:rFonts w:cs="Times New Roman"/>
                <w:sz w:val="20"/>
                <w:szCs w:val="20"/>
              </w:rPr>
              <w:t>22</w:t>
            </w:r>
          </w:p>
        </w:tc>
        <w:tc>
          <w:tcPr>
            <w:tcW w:w="915" w:type="dxa"/>
          </w:tcPr>
          <w:p w14:paraId="56FE34F2" w14:textId="77777777" w:rsidR="00AC4A54" w:rsidRPr="00E11582" w:rsidRDefault="00AC4A54" w:rsidP="00AC4A54">
            <w:pPr>
              <w:jc w:val="center"/>
              <w:rPr>
                <w:rFonts w:cs="Times New Roman"/>
                <w:sz w:val="20"/>
                <w:szCs w:val="20"/>
              </w:rPr>
            </w:pPr>
            <w:r>
              <w:rPr>
                <w:rFonts w:cs="Times New Roman"/>
                <w:sz w:val="20"/>
                <w:szCs w:val="20"/>
              </w:rPr>
              <w:t>1</w:t>
            </w:r>
          </w:p>
        </w:tc>
        <w:tc>
          <w:tcPr>
            <w:tcW w:w="1020" w:type="dxa"/>
          </w:tcPr>
          <w:p w14:paraId="71420D84" w14:textId="77777777" w:rsidR="00AC4A54" w:rsidRPr="00E11582" w:rsidRDefault="00AC4A54" w:rsidP="00AC4A54">
            <w:pPr>
              <w:jc w:val="center"/>
              <w:rPr>
                <w:rFonts w:cs="Times New Roman"/>
                <w:sz w:val="20"/>
                <w:szCs w:val="20"/>
              </w:rPr>
            </w:pPr>
            <w:r>
              <w:rPr>
                <w:rFonts w:cs="Times New Roman"/>
                <w:sz w:val="20"/>
                <w:szCs w:val="20"/>
              </w:rPr>
              <w:t>1</w:t>
            </w:r>
          </w:p>
        </w:tc>
        <w:tc>
          <w:tcPr>
            <w:tcW w:w="898" w:type="dxa"/>
          </w:tcPr>
          <w:p w14:paraId="0E0D667C" w14:textId="77777777" w:rsidR="00AC4A54" w:rsidRPr="00E11582" w:rsidRDefault="00AC4A54" w:rsidP="00AC4A54">
            <w:pPr>
              <w:jc w:val="center"/>
              <w:rPr>
                <w:rFonts w:cs="Times New Roman"/>
                <w:sz w:val="20"/>
                <w:szCs w:val="20"/>
              </w:rPr>
            </w:pPr>
            <w:r w:rsidRPr="00E11582">
              <w:rPr>
                <w:rFonts w:cs="Times New Roman"/>
                <w:sz w:val="20"/>
                <w:szCs w:val="20"/>
              </w:rPr>
              <w:t>4</w:t>
            </w:r>
            <w:r>
              <w:rPr>
                <w:rFonts w:cs="Times New Roman"/>
                <w:sz w:val="20"/>
                <w:szCs w:val="20"/>
              </w:rPr>
              <w:t>0</w:t>
            </w:r>
          </w:p>
        </w:tc>
        <w:tc>
          <w:tcPr>
            <w:tcW w:w="930" w:type="dxa"/>
          </w:tcPr>
          <w:p w14:paraId="33215B52" w14:textId="77777777" w:rsidR="00AC4A54" w:rsidRPr="00E11582" w:rsidRDefault="00AC4A54" w:rsidP="00AC4A54">
            <w:pPr>
              <w:jc w:val="center"/>
              <w:rPr>
                <w:rFonts w:cs="Times New Roman"/>
                <w:sz w:val="20"/>
                <w:szCs w:val="20"/>
              </w:rPr>
            </w:pPr>
            <w:r>
              <w:rPr>
                <w:rFonts w:cs="Times New Roman"/>
                <w:sz w:val="20"/>
                <w:szCs w:val="20"/>
              </w:rPr>
              <w:t>0</w:t>
            </w:r>
          </w:p>
        </w:tc>
        <w:tc>
          <w:tcPr>
            <w:tcW w:w="1035" w:type="dxa"/>
          </w:tcPr>
          <w:p w14:paraId="21B91C14" w14:textId="77777777" w:rsidR="00AC4A54" w:rsidRPr="00E11582" w:rsidRDefault="00AC4A54" w:rsidP="00AC4A54">
            <w:pPr>
              <w:jc w:val="center"/>
              <w:rPr>
                <w:rFonts w:cs="Times New Roman"/>
                <w:sz w:val="20"/>
                <w:szCs w:val="20"/>
              </w:rPr>
            </w:pPr>
            <w:r>
              <w:rPr>
                <w:rFonts w:cs="Times New Roman"/>
                <w:sz w:val="20"/>
                <w:szCs w:val="20"/>
              </w:rPr>
              <w:t>0</w:t>
            </w:r>
          </w:p>
        </w:tc>
        <w:tc>
          <w:tcPr>
            <w:tcW w:w="984" w:type="dxa"/>
          </w:tcPr>
          <w:p w14:paraId="5576E316" w14:textId="77777777" w:rsidR="00AC4A54" w:rsidRPr="00E11582" w:rsidRDefault="00AC4A54" w:rsidP="00AC4A54">
            <w:pPr>
              <w:jc w:val="center"/>
              <w:rPr>
                <w:rFonts w:cs="Times New Roman"/>
                <w:sz w:val="20"/>
                <w:szCs w:val="20"/>
              </w:rPr>
            </w:pPr>
            <w:r w:rsidRPr="00E11582">
              <w:rPr>
                <w:rFonts w:cs="Times New Roman"/>
                <w:sz w:val="20"/>
                <w:szCs w:val="20"/>
              </w:rPr>
              <w:t>4</w:t>
            </w:r>
            <w:r>
              <w:rPr>
                <w:rFonts w:cs="Times New Roman"/>
                <w:sz w:val="20"/>
                <w:szCs w:val="20"/>
              </w:rPr>
              <w:t>1</w:t>
            </w:r>
          </w:p>
        </w:tc>
      </w:tr>
      <w:tr w:rsidR="00AC4A54" w:rsidRPr="00E11582" w14:paraId="3B4AA67C" w14:textId="77777777" w:rsidTr="00AC4A54">
        <w:trPr>
          <w:trHeight w:val="307"/>
        </w:trPr>
        <w:tc>
          <w:tcPr>
            <w:tcW w:w="1731" w:type="dxa"/>
          </w:tcPr>
          <w:p w14:paraId="1451B3B7" w14:textId="77777777" w:rsidR="00AC4A54" w:rsidRPr="00E11582" w:rsidRDefault="00AC4A54" w:rsidP="00AC4A54">
            <w:pPr>
              <w:rPr>
                <w:rFonts w:cs="Times New Roman"/>
                <w:sz w:val="20"/>
                <w:szCs w:val="20"/>
              </w:rPr>
            </w:pPr>
            <w:r w:rsidRPr="00E11582">
              <w:rPr>
                <w:rFonts w:cs="Times New Roman"/>
                <w:sz w:val="20"/>
                <w:szCs w:val="20"/>
              </w:rPr>
              <w:lastRenderedPageBreak/>
              <w:t>Zunanji oddelek v Murski Soboti</w:t>
            </w:r>
          </w:p>
        </w:tc>
        <w:tc>
          <w:tcPr>
            <w:tcW w:w="885" w:type="dxa"/>
          </w:tcPr>
          <w:p w14:paraId="1D683113"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95" w:type="dxa"/>
          </w:tcPr>
          <w:p w14:paraId="412F6538"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53" w:type="dxa"/>
          </w:tcPr>
          <w:p w14:paraId="524ADB7A" w14:textId="77777777" w:rsidR="00AC4A54" w:rsidRPr="00E11582" w:rsidRDefault="00AC4A54" w:rsidP="00AC4A54">
            <w:pPr>
              <w:jc w:val="center"/>
              <w:rPr>
                <w:rFonts w:cs="Times New Roman"/>
                <w:sz w:val="20"/>
                <w:szCs w:val="20"/>
              </w:rPr>
            </w:pPr>
            <w:r>
              <w:rPr>
                <w:rFonts w:cs="Times New Roman"/>
                <w:sz w:val="20"/>
                <w:szCs w:val="20"/>
              </w:rPr>
              <w:t>79</w:t>
            </w:r>
          </w:p>
        </w:tc>
        <w:tc>
          <w:tcPr>
            <w:tcW w:w="915" w:type="dxa"/>
          </w:tcPr>
          <w:p w14:paraId="1CD2B1C3"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20" w:type="dxa"/>
          </w:tcPr>
          <w:p w14:paraId="59FA4288"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98" w:type="dxa"/>
          </w:tcPr>
          <w:p w14:paraId="70D73A30" w14:textId="77777777" w:rsidR="00AC4A54" w:rsidRPr="00E11582" w:rsidRDefault="00AC4A54" w:rsidP="00AC4A54">
            <w:pPr>
              <w:jc w:val="center"/>
              <w:rPr>
                <w:rFonts w:cs="Times New Roman"/>
                <w:sz w:val="20"/>
                <w:szCs w:val="20"/>
              </w:rPr>
            </w:pPr>
            <w:r>
              <w:rPr>
                <w:rFonts w:cs="Times New Roman"/>
                <w:sz w:val="20"/>
                <w:szCs w:val="20"/>
              </w:rPr>
              <w:t>30</w:t>
            </w:r>
          </w:p>
        </w:tc>
        <w:tc>
          <w:tcPr>
            <w:tcW w:w="930" w:type="dxa"/>
          </w:tcPr>
          <w:p w14:paraId="0BE03B07"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35" w:type="dxa"/>
          </w:tcPr>
          <w:p w14:paraId="34452B20"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84" w:type="dxa"/>
          </w:tcPr>
          <w:p w14:paraId="5C942B36" w14:textId="77777777" w:rsidR="00AC4A54" w:rsidRPr="00E11582" w:rsidRDefault="00AC4A54" w:rsidP="00AC4A54">
            <w:pPr>
              <w:jc w:val="center"/>
              <w:rPr>
                <w:rFonts w:cs="Times New Roman"/>
                <w:sz w:val="20"/>
                <w:szCs w:val="20"/>
              </w:rPr>
            </w:pPr>
            <w:r w:rsidRPr="00E11582">
              <w:rPr>
                <w:rFonts w:cs="Times New Roman"/>
                <w:sz w:val="20"/>
                <w:szCs w:val="20"/>
              </w:rPr>
              <w:t>1</w:t>
            </w:r>
          </w:p>
        </w:tc>
      </w:tr>
      <w:tr w:rsidR="00AC4A54" w:rsidRPr="00E11582" w14:paraId="26C204ED" w14:textId="77777777" w:rsidTr="00AC4A54">
        <w:trPr>
          <w:trHeight w:val="285"/>
        </w:trPr>
        <w:tc>
          <w:tcPr>
            <w:tcW w:w="1731" w:type="dxa"/>
          </w:tcPr>
          <w:p w14:paraId="39E1C428" w14:textId="77777777" w:rsidR="00AC4A54" w:rsidRPr="00E11582" w:rsidRDefault="00AC4A54" w:rsidP="00AC4A54">
            <w:pPr>
              <w:rPr>
                <w:rFonts w:cs="Times New Roman"/>
                <w:sz w:val="20"/>
                <w:szCs w:val="20"/>
              </w:rPr>
            </w:pPr>
            <w:r w:rsidRPr="00E11582">
              <w:rPr>
                <w:rFonts w:cs="Times New Roman"/>
                <w:sz w:val="20"/>
                <w:szCs w:val="20"/>
              </w:rPr>
              <w:t>Zunanji oddelek v Novi Gorici</w:t>
            </w:r>
          </w:p>
        </w:tc>
        <w:tc>
          <w:tcPr>
            <w:tcW w:w="885" w:type="dxa"/>
          </w:tcPr>
          <w:p w14:paraId="252EF598" w14:textId="77777777" w:rsidR="00AC4A54" w:rsidRPr="00E11582" w:rsidRDefault="00AC4A54" w:rsidP="00AC4A54">
            <w:pPr>
              <w:jc w:val="center"/>
              <w:rPr>
                <w:rFonts w:cs="Times New Roman"/>
                <w:sz w:val="20"/>
                <w:szCs w:val="20"/>
              </w:rPr>
            </w:pPr>
            <w:r>
              <w:rPr>
                <w:rFonts w:cs="Times New Roman"/>
                <w:sz w:val="20"/>
                <w:szCs w:val="20"/>
              </w:rPr>
              <w:t>0</w:t>
            </w:r>
          </w:p>
        </w:tc>
        <w:tc>
          <w:tcPr>
            <w:tcW w:w="1095" w:type="dxa"/>
          </w:tcPr>
          <w:p w14:paraId="15909180"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53" w:type="dxa"/>
          </w:tcPr>
          <w:p w14:paraId="662AA7B3" w14:textId="77777777" w:rsidR="00AC4A54" w:rsidRPr="00E11582" w:rsidRDefault="00AC4A54" w:rsidP="00AC4A54">
            <w:pPr>
              <w:jc w:val="center"/>
              <w:rPr>
                <w:rFonts w:cs="Times New Roman"/>
                <w:sz w:val="20"/>
                <w:szCs w:val="20"/>
              </w:rPr>
            </w:pPr>
            <w:r w:rsidRPr="00E11582">
              <w:rPr>
                <w:rFonts w:cs="Times New Roman"/>
                <w:sz w:val="20"/>
                <w:szCs w:val="20"/>
              </w:rPr>
              <w:t>1</w:t>
            </w:r>
            <w:r>
              <w:rPr>
                <w:rFonts w:cs="Times New Roman"/>
                <w:sz w:val="20"/>
                <w:szCs w:val="20"/>
              </w:rPr>
              <w:t>76</w:t>
            </w:r>
          </w:p>
        </w:tc>
        <w:tc>
          <w:tcPr>
            <w:tcW w:w="915" w:type="dxa"/>
          </w:tcPr>
          <w:p w14:paraId="0D7073D1"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20" w:type="dxa"/>
          </w:tcPr>
          <w:p w14:paraId="2E17E115"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98" w:type="dxa"/>
          </w:tcPr>
          <w:p w14:paraId="6522B965"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30" w:type="dxa"/>
          </w:tcPr>
          <w:p w14:paraId="002F3E92"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35" w:type="dxa"/>
          </w:tcPr>
          <w:p w14:paraId="2F802994"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84" w:type="dxa"/>
          </w:tcPr>
          <w:p w14:paraId="62C7D1A1" w14:textId="77777777" w:rsidR="00AC4A54" w:rsidRPr="00E11582" w:rsidRDefault="00AC4A54" w:rsidP="00AC4A54">
            <w:pPr>
              <w:jc w:val="center"/>
              <w:rPr>
                <w:rFonts w:cs="Times New Roman"/>
                <w:sz w:val="20"/>
                <w:szCs w:val="20"/>
              </w:rPr>
            </w:pPr>
            <w:r>
              <w:rPr>
                <w:rFonts w:cs="Times New Roman"/>
                <w:sz w:val="20"/>
                <w:szCs w:val="20"/>
              </w:rPr>
              <w:t>9</w:t>
            </w:r>
          </w:p>
        </w:tc>
      </w:tr>
      <w:tr w:rsidR="00AC4A54" w:rsidRPr="00E11582" w14:paraId="41E4B9B8" w14:textId="77777777" w:rsidTr="00AC4A54">
        <w:trPr>
          <w:trHeight w:val="285"/>
        </w:trPr>
        <w:tc>
          <w:tcPr>
            <w:tcW w:w="1731" w:type="dxa"/>
          </w:tcPr>
          <w:p w14:paraId="7C43C01A" w14:textId="77777777" w:rsidR="00AC4A54" w:rsidRPr="00E11582" w:rsidRDefault="00AC4A54" w:rsidP="00AC4A54">
            <w:pPr>
              <w:rPr>
                <w:rFonts w:cs="Times New Roman"/>
                <w:sz w:val="20"/>
                <w:szCs w:val="20"/>
              </w:rPr>
            </w:pPr>
            <w:r w:rsidRPr="00E11582">
              <w:rPr>
                <w:rFonts w:cs="Times New Roman"/>
                <w:sz w:val="20"/>
                <w:szCs w:val="20"/>
              </w:rPr>
              <w:t>Zunanji oddelek v Novem mestu</w:t>
            </w:r>
          </w:p>
        </w:tc>
        <w:tc>
          <w:tcPr>
            <w:tcW w:w="885" w:type="dxa"/>
          </w:tcPr>
          <w:p w14:paraId="4E2D94A3" w14:textId="77777777" w:rsidR="00AC4A54" w:rsidRPr="00E11582" w:rsidRDefault="00AC4A54" w:rsidP="00AC4A54">
            <w:pPr>
              <w:jc w:val="center"/>
              <w:rPr>
                <w:rFonts w:cs="Times New Roman"/>
                <w:sz w:val="20"/>
                <w:szCs w:val="20"/>
              </w:rPr>
            </w:pPr>
            <w:r>
              <w:rPr>
                <w:rFonts w:cs="Times New Roman"/>
                <w:sz w:val="20"/>
                <w:szCs w:val="20"/>
              </w:rPr>
              <w:t>2</w:t>
            </w:r>
          </w:p>
        </w:tc>
        <w:tc>
          <w:tcPr>
            <w:tcW w:w="1095" w:type="dxa"/>
          </w:tcPr>
          <w:p w14:paraId="45AC2055" w14:textId="77777777" w:rsidR="00AC4A54" w:rsidRPr="00E11582" w:rsidRDefault="00AC4A54" w:rsidP="00AC4A54">
            <w:pPr>
              <w:jc w:val="center"/>
              <w:rPr>
                <w:rFonts w:cs="Times New Roman"/>
                <w:sz w:val="20"/>
                <w:szCs w:val="20"/>
              </w:rPr>
            </w:pPr>
            <w:r>
              <w:rPr>
                <w:rFonts w:cs="Times New Roman"/>
                <w:sz w:val="20"/>
                <w:szCs w:val="20"/>
              </w:rPr>
              <w:t>4</w:t>
            </w:r>
          </w:p>
        </w:tc>
        <w:tc>
          <w:tcPr>
            <w:tcW w:w="853" w:type="dxa"/>
          </w:tcPr>
          <w:p w14:paraId="77614507" w14:textId="77777777" w:rsidR="00AC4A54" w:rsidRPr="00E11582" w:rsidRDefault="00AC4A54" w:rsidP="00AC4A54">
            <w:pPr>
              <w:jc w:val="center"/>
              <w:rPr>
                <w:rFonts w:cs="Times New Roman"/>
                <w:sz w:val="20"/>
                <w:szCs w:val="20"/>
              </w:rPr>
            </w:pPr>
            <w:r>
              <w:rPr>
                <w:rFonts w:cs="Times New Roman"/>
                <w:sz w:val="20"/>
                <w:szCs w:val="20"/>
              </w:rPr>
              <w:t>200</w:t>
            </w:r>
          </w:p>
        </w:tc>
        <w:tc>
          <w:tcPr>
            <w:tcW w:w="915" w:type="dxa"/>
          </w:tcPr>
          <w:p w14:paraId="69A209D0"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20" w:type="dxa"/>
          </w:tcPr>
          <w:p w14:paraId="085F5C8A"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98" w:type="dxa"/>
          </w:tcPr>
          <w:p w14:paraId="4D6DC3CB"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30" w:type="dxa"/>
          </w:tcPr>
          <w:p w14:paraId="06FD1C4A"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35" w:type="dxa"/>
          </w:tcPr>
          <w:p w14:paraId="3732F8AF"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84" w:type="dxa"/>
          </w:tcPr>
          <w:p w14:paraId="397B1516" w14:textId="77777777" w:rsidR="00AC4A54" w:rsidRPr="00E11582" w:rsidRDefault="00AC4A54" w:rsidP="00AC4A54">
            <w:pPr>
              <w:jc w:val="center"/>
              <w:rPr>
                <w:rFonts w:cs="Times New Roman"/>
                <w:sz w:val="20"/>
                <w:szCs w:val="20"/>
              </w:rPr>
            </w:pPr>
            <w:r>
              <w:rPr>
                <w:rFonts w:cs="Times New Roman"/>
                <w:sz w:val="20"/>
                <w:szCs w:val="20"/>
              </w:rPr>
              <w:t>30</w:t>
            </w:r>
          </w:p>
        </w:tc>
      </w:tr>
      <w:tr w:rsidR="00AC4A54" w:rsidRPr="00E11582" w14:paraId="67358709" w14:textId="77777777" w:rsidTr="00AC4A54">
        <w:trPr>
          <w:trHeight w:val="285"/>
        </w:trPr>
        <w:tc>
          <w:tcPr>
            <w:tcW w:w="1731" w:type="dxa"/>
          </w:tcPr>
          <w:p w14:paraId="7EB5A1AE" w14:textId="77777777" w:rsidR="00AC4A54" w:rsidRPr="00E11582" w:rsidRDefault="00AC4A54" w:rsidP="00AC4A54">
            <w:pPr>
              <w:rPr>
                <w:rFonts w:cs="Times New Roman"/>
                <w:sz w:val="20"/>
                <w:szCs w:val="20"/>
              </w:rPr>
            </w:pPr>
            <w:r w:rsidRPr="00E11582">
              <w:rPr>
                <w:rFonts w:cs="Times New Roman"/>
                <w:sz w:val="20"/>
                <w:szCs w:val="20"/>
              </w:rPr>
              <w:t>Zunanji oddelek na Ptuju</w:t>
            </w:r>
          </w:p>
        </w:tc>
        <w:tc>
          <w:tcPr>
            <w:tcW w:w="885" w:type="dxa"/>
          </w:tcPr>
          <w:p w14:paraId="19088840"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95" w:type="dxa"/>
          </w:tcPr>
          <w:p w14:paraId="775FB26C"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53" w:type="dxa"/>
          </w:tcPr>
          <w:p w14:paraId="2D4CDBC3" w14:textId="77777777" w:rsidR="00AC4A54" w:rsidRPr="00E11582" w:rsidRDefault="00AC4A54" w:rsidP="00AC4A54">
            <w:pPr>
              <w:jc w:val="center"/>
              <w:rPr>
                <w:rFonts w:cs="Times New Roman"/>
                <w:sz w:val="20"/>
                <w:szCs w:val="20"/>
              </w:rPr>
            </w:pPr>
            <w:r>
              <w:rPr>
                <w:rFonts w:cs="Times New Roman"/>
                <w:sz w:val="20"/>
                <w:szCs w:val="20"/>
              </w:rPr>
              <w:t>105</w:t>
            </w:r>
          </w:p>
        </w:tc>
        <w:tc>
          <w:tcPr>
            <w:tcW w:w="915" w:type="dxa"/>
          </w:tcPr>
          <w:p w14:paraId="78978B7F"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20" w:type="dxa"/>
          </w:tcPr>
          <w:p w14:paraId="68CF8829"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98" w:type="dxa"/>
          </w:tcPr>
          <w:p w14:paraId="7CA78500" w14:textId="77777777" w:rsidR="00AC4A54" w:rsidRPr="00E11582" w:rsidRDefault="00AC4A54" w:rsidP="00AC4A54">
            <w:pPr>
              <w:jc w:val="center"/>
              <w:rPr>
                <w:rFonts w:cs="Times New Roman"/>
                <w:sz w:val="20"/>
                <w:szCs w:val="20"/>
              </w:rPr>
            </w:pPr>
            <w:r>
              <w:rPr>
                <w:rFonts w:cs="Times New Roman"/>
                <w:sz w:val="20"/>
                <w:szCs w:val="20"/>
              </w:rPr>
              <w:t>100</w:t>
            </w:r>
          </w:p>
        </w:tc>
        <w:tc>
          <w:tcPr>
            <w:tcW w:w="930" w:type="dxa"/>
          </w:tcPr>
          <w:p w14:paraId="41A657B9"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35" w:type="dxa"/>
          </w:tcPr>
          <w:p w14:paraId="25801E77"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84" w:type="dxa"/>
          </w:tcPr>
          <w:p w14:paraId="3F1D6EEE" w14:textId="77777777" w:rsidR="00AC4A54" w:rsidRPr="00E11582" w:rsidRDefault="00AC4A54" w:rsidP="00AC4A54">
            <w:pPr>
              <w:jc w:val="center"/>
              <w:rPr>
                <w:rFonts w:cs="Times New Roman"/>
                <w:sz w:val="20"/>
                <w:szCs w:val="20"/>
              </w:rPr>
            </w:pPr>
            <w:r w:rsidRPr="00E11582">
              <w:rPr>
                <w:rFonts w:cs="Times New Roman"/>
                <w:sz w:val="20"/>
                <w:szCs w:val="20"/>
              </w:rPr>
              <w:t>0</w:t>
            </w:r>
          </w:p>
        </w:tc>
      </w:tr>
    </w:tbl>
    <w:p w14:paraId="0B8A57AA" w14:textId="77777777" w:rsidR="00AC4A54" w:rsidRDefault="00AC4A54" w:rsidP="00AC4A54">
      <w:pPr>
        <w:spacing w:after="0" w:line="240" w:lineRule="auto"/>
        <w:jc w:val="both"/>
        <w:rPr>
          <w:rFonts w:cs="Times New Roman"/>
        </w:rPr>
      </w:pPr>
    </w:p>
    <w:p w14:paraId="5551BDBE" w14:textId="593E640A" w:rsidR="00AC4A54" w:rsidRPr="00E11582" w:rsidRDefault="00AC4A54" w:rsidP="00AC4A54">
      <w:pPr>
        <w:spacing w:after="0" w:line="240" w:lineRule="auto"/>
        <w:jc w:val="both"/>
        <w:rPr>
          <w:rFonts w:cs="Times New Roman"/>
        </w:rPr>
      </w:pPr>
      <w:r w:rsidRPr="00E11582">
        <w:rPr>
          <w:rFonts w:cs="Times New Roman"/>
        </w:rPr>
        <w:t>Višji državni odvetniki, državni odvetniki in kandidati za državnega odvetnika so imeli v letu 202</w:t>
      </w:r>
      <w:r>
        <w:rPr>
          <w:rFonts w:cs="Times New Roman"/>
        </w:rPr>
        <w:t>1</w:t>
      </w:r>
      <w:r w:rsidRPr="00E11582">
        <w:rPr>
          <w:rFonts w:cs="Times New Roman"/>
        </w:rPr>
        <w:t xml:space="preserve"> </w:t>
      </w:r>
      <w:r w:rsidRPr="009E4C54">
        <w:rPr>
          <w:rFonts w:cs="Times New Roman"/>
          <w:b/>
          <w:bCs/>
          <w:color w:val="007466"/>
        </w:rPr>
        <w:t>na vseh področjih svojega dela</w:t>
      </w:r>
      <w:r w:rsidRPr="009E4C54">
        <w:rPr>
          <w:rFonts w:cs="Times New Roman"/>
          <w:color w:val="007466"/>
        </w:rPr>
        <w:t xml:space="preserve"> </w:t>
      </w:r>
      <w:r w:rsidRPr="009E4C54">
        <w:rPr>
          <w:rFonts w:cs="Times New Roman"/>
          <w:b/>
          <w:bCs/>
          <w:color w:val="007466"/>
        </w:rPr>
        <w:t>razpisanih</w:t>
      </w:r>
      <w:r w:rsidRPr="009E4C54">
        <w:rPr>
          <w:rFonts w:cs="Times New Roman"/>
          <w:color w:val="007466"/>
        </w:rPr>
        <w:t xml:space="preserve"> </w:t>
      </w:r>
      <w:r w:rsidRPr="008A1A32">
        <w:rPr>
          <w:rFonts w:cs="Times New Roman"/>
          <w:b/>
          <w:bCs/>
          <w:color w:val="007466"/>
        </w:rPr>
        <w:t>3</w:t>
      </w:r>
      <w:r w:rsidRPr="009E4C54">
        <w:rPr>
          <w:rFonts w:cs="Times New Roman"/>
          <w:b/>
          <w:bCs/>
          <w:color w:val="007466"/>
        </w:rPr>
        <w:t>.</w:t>
      </w:r>
      <w:r>
        <w:rPr>
          <w:rFonts w:cs="Times New Roman"/>
          <w:b/>
          <w:bCs/>
          <w:color w:val="007466"/>
        </w:rPr>
        <w:t>648</w:t>
      </w:r>
      <w:r w:rsidRPr="009E4C54">
        <w:rPr>
          <w:rFonts w:cs="Times New Roman"/>
          <w:b/>
          <w:bCs/>
          <w:color w:val="007466"/>
        </w:rPr>
        <w:t xml:space="preserve"> narokov</w:t>
      </w:r>
      <w:r w:rsidRPr="00E11582">
        <w:rPr>
          <w:rFonts w:cs="Times New Roman"/>
        </w:rPr>
        <w:t>, kar je manj kot v letu 20</w:t>
      </w:r>
      <w:r>
        <w:rPr>
          <w:rFonts w:cs="Times New Roman"/>
        </w:rPr>
        <w:t>20</w:t>
      </w:r>
      <w:r w:rsidRPr="00E11582">
        <w:rPr>
          <w:rFonts w:cs="Times New Roman"/>
        </w:rPr>
        <w:t xml:space="preserve">, ko je bilo razpisanih </w:t>
      </w:r>
      <w:r>
        <w:rPr>
          <w:rFonts w:cs="Times New Roman"/>
        </w:rPr>
        <w:t>8</w:t>
      </w:r>
      <w:r w:rsidRPr="00E11582">
        <w:rPr>
          <w:rFonts w:cs="Times New Roman"/>
        </w:rPr>
        <w:t>.</w:t>
      </w:r>
      <w:r>
        <w:rPr>
          <w:rFonts w:cs="Times New Roman"/>
        </w:rPr>
        <w:t>038</w:t>
      </w:r>
      <w:r w:rsidRPr="00E11582">
        <w:rPr>
          <w:rFonts w:cs="Times New Roman"/>
        </w:rPr>
        <w:t xml:space="preserve"> narokov.</w:t>
      </w:r>
      <w:r w:rsidRPr="00E11582">
        <w:rPr>
          <w:rFonts w:cs="Times New Roman"/>
          <w:b/>
          <w:bCs/>
        </w:rPr>
        <w:t xml:space="preserve"> </w:t>
      </w:r>
      <w:r w:rsidRPr="00E11582">
        <w:rPr>
          <w:rFonts w:cs="Times New Roman"/>
        </w:rPr>
        <w:t>Pri tem so mišljeni naroki v najširšem smislu besede, ki jih Državno odvetništvo RS za potrebe predmetnega poročila obravnava kot število vseh udeležb na slovenskih sodiščih, odvisno od področja dela posameznega nosilca zadeve. Naroki so namreč glede na področje dela različni in tako so se v letu 202</w:t>
      </w:r>
      <w:r>
        <w:rPr>
          <w:rFonts w:cs="Times New Roman"/>
        </w:rPr>
        <w:t>1</w:t>
      </w:r>
      <w:r w:rsidRPr="00E11582">
        <w:rPr>
          <w:rFonts w:cs="Times New Roman"/>
        </w:rPr>
        <w:t xml:space="preserve"> višji državni odvetniki, državni odvetniki in kandidati za državne odvetnike udeleževali pripravljalnih narokov, narokov za glavno obravnavo, narokov za vrnitev v prejšnje stanje, narokov za obnovo postopka, deložacij, rubežev, dražb, mediacij, ogledov, razdelitvenih narokov, narokov za začetek stečajnega postopka ipd.</w:t>
      </w:r>
    </w:p>
    <w:p w14:paraId="3BE90993" w14:textId="77777777" w:rsidR="00AC4A54" w:rsidRDefault="00AC4A54" w:rsidP="00AC4A54">
      <w:pPr>
        <w:spacing w:after="0" w:line="240" w:lineRule="auto"/>
        <w:jc w:val="both"/>
        <w:rPr>
          <w:rFonts w:cs="Times New Roman"/>
          <w:szCs w:val="24"/>
        </w:rPr>
      </w:pPr>
    </w:p>
    <w:p w14:paraId="7621274A" w14:textId="6161F2DA" w:rsidR="00AC4A54" w:rsidRDefault="00AC4A54" w:rsidP="00AC4A54">
      <w:pPr>
        <w:spacing w:after="0" w:line="240" w:lineRule="auto"/>
        <w:jc w:val="both"/>
        <w:rPr>
          <w:rFonts w:cs="Times New Roman"/>
          <w:szCs w:val="24"/>
        </w:rPr>
      </w:pPr>
      <w:r w:rsidRPr="00E11582">
        <w:rPr>
          <w:rFonts w:cs="Times New Roman"/>
          <w:szCs w:val="24"/>
        </w:rPr>
        <w:t>Državno odvetništvo RS sicer ne razpolaga s podatkom, koliko od skupnega števila narokov je bilo poravnalnih narokov, glede na navedeno pa tudi nima podatka, ali so bili ti poravnalni naroki uspešni ali ne.</w:t>
      </w:r>
    </w:p>
    <w:p w14:paraId="05AE7FE6" w14:textId="77777777" w:rsidR="00011B63" w:rsidRPr="00011B63" w:rsidRDefault="00011B63" w:rsidP="00AC4A54">
      <w:pPr>
        <w:spacing w:after="0" w:line="240" w:lineRule="auto"/>
        <w:jc w:val="both"/>
        <w:rPr>
          <w:rFonts w:cs="Times New Roman"/>
          <w:sz w:val="36"/>
          <w:szCs w:val="36"/>
        </w:rPr>
      </w:pPr>
    </w:p>
    <w:p w14:paraId="7CFD12E0" w14:textId="77777777" w:rsidR="00011B63" w:rsidRDefault="00011B63" w:rsidP="00AC4A54">
      <w:pPr>
        <w:pStyle w:val="Naslov3"/>
        <w:rPr>
          <w:rFonts w:cs="Times New Roman"/>
        </w:rPr>
      </w:pPr>
    </w:p>
    <w:p w14:paraId="55332406" w14:textId="1C622A4A" w:rsidR="00AC4A54" w:rsidRPr="00E11582" w:rsidRDefault="00AC4A54" w:rsidP="00AC4A54">
      <w:pPr>
        <w:pStyle w:val="Naslov3"/>
        <w:rPr>
          <w:rFonts w:cs="Times New Roman"/>
        </w:rPr>
      </w:pPr>
      <w:bookmarkStart w:id="116" w:name="_Toc97639730"/>
      <w:r w:rsidRPr="00E11582">
        <w:rPr>
          <w:rFonts w:cs="Times New Roman"/>
        </w:rPr>
        <w:t>3. PROCESNA DEJANJA</w:t>
      </w:r>
      <w:bookmarkEnd w:id="116"/>
    </w:p>
    <w:p w14:paraId="25F9CDBA" w14:textId="77777777" w:rsidR="00AC4A54" w:rsidRPr="00E11582" w:rsidRDefault="00AC4A54" w:rsidP="00AC4A54">
      <w:pPr>
        <w:spacing w:after="0" w:line="240" w:lineRule="auto"/>
        <w:jc w:val="both"/>
        <w:rPr>
          <w:rFonts w:cs="Times New Roman"/>
          <w:sz w:val="36"/>
          <w:szCs w:val="36"/>
        </w:rPr>
      </w:pPr>
    </w:p>
    <w:p w14:paraId="7B562059" w14:textId="77777777" w:rsidR="00AC4A54"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 xml:space="preserve">Tabela </w:t>
      </w:r>
      <w:r>
        <w:rPr>
          <w:rFonts w:cs="Times New Roman"/>
          <w:b/>
          <w:color w:val="007466"/>
          <w:sz w:val="20"/>
          <w:szCs w:val="20"/>
        </w:rPr>
        <w:t>8</w:t>
      </w:r>
      <w:r w:rsidRPr="00E11582">
        <w:rPr>
          <w:rFonts w:cs="Times New Roman"/>
          <w:b/>
          <w:color w:val="007466"/>
          <w:sz w:val="20"/>
          <w:szCs w:val="20"/>
        </w:rPr>
        <w:t>: Procesna dejanja ZBIRNO</w:t>
      </w:r>
    </w:p>
    <w:p w14:paraId="3223F6FC"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0" w:type="auto"/>
        <w:tblInd w:w="-289" w:type="dxa"/>
        <w:tblLook w:val="04A0" w:firstRow="1" w:lastRow="0" w:firstColumn="1" w:lastColumn="0" w:noHBand="0" w:noVBand="1"/>
      </w:tblPr>
      <w:tblGrid>
        <w:gridCol w:w="2960"/>
        <w:gridCol w:w="1586"/>
        <w:gridCol w:w="1586"/>
        <w:gridCol w:w="1586"/>
        <w:gridCol w:w="1587"/>
      </w:tblGrid>
      <w:tr w:rsidR="00AC4A54" w:rsidRPr="00E11582" w14:paraId="23FB995A" w14:textId="77777777" w:rsidTr="00AC4A54">
        <w:tc>
          <w:tcPr>
            <w:tcW w:w="2978" w:type="dxa"/>
          </w:tcPr>
          <w:p w14:paraId="28C6F6BE" w14:textId="77777777" w:rsidR="00AC4A54" w:rsidRPr="00E11582" w:rsidRDefault="00AC4A54" w:rsidP="00AC4A54">
            <w:pPr>
              <w:jc w:val="center"/>
              <w:rPr>
                <w:rFonts w:cs="Times New Roman"/>
                <w:sz w:val="20"/>
                <w:szCs w:val="20"/>
              </w:rPr>
            </w:pPr>
            <w:r w:rsidRPr="00E11582">
              <w:rPr>
                <w:rFonts w:cs="Times New Roman"/>
                <w:sz w:val="20"/>
                <w:szCs w:val="20"/>
              </w:rPr>
              <w:t>področje dela in procesna dejanja</w:t>
            </w:r>
          </w:p>
        </w:tc>
        <w:tc>
          <w:tcPr>
            <w:tcW w:w="1593" w:type="dxa"/>
          </w:tcPr>
          <w:p w14:paraId="73F49EA7" w14:textId="77777777" w:rsidR="00AC4A54" w:rsidRPr="00E11582" w:rsidRDefault="00AC4A54" w:rsidP="00AC4A54">
            <w:pPr>
              <w:jc w:val="center"/>
              <w:rPr>
                <w:rFonts w:cs="Times New Roman"/>
                <w:sz w:val="20"/>
                <w:szCs w:val="20"/>
              </w:rPr>
            </w:pPr>
            <w:r w:rsidRPr="00E11582">
              <w:rPr>
                <w:rFonts w:cs="Times New Roman"/>
                <w:sz w:val="20"/>
                <w:szCs w:val="20"/>
              </w:rPr>
              <w:t>procesno dejanje 1*</w:t>
            </w:r>
          </w:p>
        </w:tc>
        <w:tc>
          <w:tcPr>
            <w:tcW w:w="1593" w:type="dxa"/>
          </w:tcPr>
          <w:p w14:paraId="0A775F63" w14:textId="77777777" w:rsidR="00AC4A54" w:rsidRPr="00E11582" w:rsidRDefault="00AC4A54" w:rsidP="00AC4A54">
            <w:pPr>
              <w:jc w:val="center"/>
              <w:rPr>
                <w:rFonts w:cs="Times New Roman"/>
                <w:sz w:val="20"/>
                <w:szCs w:val="20"/>
              </w:rPr>
            </w:pPr>
            <w:r w:rsidRPr="00E11582">
              <w:rPr>
                <w:rFonts w:cs="Times New Roman"/>
                <w:sz w:val="20"/>
                <w:szCs w:val="20"/>
              </w:rPr>
              <w:t>procesno dejanje 2*</w:t>
            </w:r>
          </w:p>
        </w:tc>
        <w:tc>
          <w:tcPr>
            <w:tcW w:w="1593" w:type="dxa"/>
          </w:tcPr>
          <w:p w14:paraId="2093100A" w14:textId="77777777" w:rsidR="00AC4A54" w:rsidRPr="00E11582" w:rsidRDefault="00AC4A54" w:rsidP="00AC4A54">
            <w:pPr>
              <w:jc w:val="center"/>
              <w:rPr>
                <w:rFonts w:cs="Times New Roman"/>
                <w:sz w:val="20"/>
                <w:szCs w:val="20"/>
              </w:rPr>
            </w:pPr>
            <w:r w:rsidRPr="00E11582">
              <w:rPr>
                <w:rFonts w:cs="Times New Roman"/>
                <w:sz w:val="20"/>
                <w:szCs w:val="20"/>
              </w:rPr>
              <w:t>procesno dejanje 3*</w:t>
            </w:r>
          </w:p>
        </w:tc>
        <w:tc>
          <w:tcPr>
            <w:tcW w:w="1594" w:type="dxa"/>
          </w:tcPr>
          <w:p w14:paraId="44DB1684" w14:textId="77777777" w:rsidR="00AC4A54" w:rsidRPr="00E11582" w:rsidRDefault="00AC4A54" w:rsidP="00AC4A54">
            <w:pPr>
              <w:jc w:val="center"/>
              <w:rPr>
                <w:rFonts w:cs="Times New Roman"/>
                <w:sz w:val="20"/>
                <w:szCs w:val="20"/>
              </w:rPr>
            </w:pPr>
            <w:r w:rsidRPr="00E11582">
              <w:rPr>
                <w:rFonts w:cs="Times New Roman"/>
                <w:sz w:val="20"/>
                <w:szCs w:val="20"/>
              </w:rPr>
              <w:t>procesno dejanje 4*</w:t>
            </w:r>
          </w:p>
        </w:tc>
      </w:tr>
      <w:tr w:rsidR="00AC4A54" w:rsidRPr="00E11582" w14:paraId="6D45D9B7" w14:textId="77777777" w:rsidTr="00AC4A54">
        <w:tc>
          <w:tcPr>
            <w:tcW w:w="2978" w:type="dxa"/>
          </w:tcPr>
          <w:p w14:paraId="0636CB8B" w14:textId="77777777" w:rsidR="00AC4A54" w:rsidRPr="00E11582" w:rsidRDefault="00AC4A54" w:rsidP="00AC4A54">
            <w:pPr>
              <w:rPr>
                <w:rFonts w:cs="Times New Roman"/>
                <w:sz w:val="20"/>
                <w:szCs w:val="20"/>
              </w:rPr>
            </w:pPr>
            <w:r w:rsidRPr="00E11582">
              <w:rPr>
                <w:rFonts w:cs="Times New Roman"/>
                <w:sz w:val="20"/>
                <w:szCs w:val="20"/>
              </w:rPr>
              <w:t>civilnopravne in gospodarske zadeve</w:t>
            </w:r>
          </w:p>
        </w:tc>
        <w:tc>
          <w:tcPr>
            <w:tcW w:w="1593" w:type="dxa"/>
          </w:tcPr>
          <w:p w14:paraId="7F2B4FA9"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3B9C0121"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6AE416D8"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4B4D3DBA"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34031152" w14:textId="77777777" w:rsidTr="00AC4A54">
        <w:tc>
          <w:tcPr>
            <w:tcW w:w="2978" w:type="dxa"/>
          </w:tcPr>
          <w:p w14:paraId="2BBE36D2" w14:textId="77777777" w:rsidR="00AC4A54" w:rsidRPr="00E11582" w:rsidRDefault="00AC4A54" w:rsidP="00AC4A54">
            <w:pPr>
              <w:rPr>
                <w:rFonts w:cs="Times New Roman"/>
                <w:sz w:val="20"/>
                <w:szCs w:val="20"/>
              </w:rPr>
            </w:pPr>
            <w:r w:rsidRPr="00E11582">
              <w:rPr>
                <w:rFonts w:cs="Times New Roman"/>
                <w:sz w:val="20"/>
                <w:szCs w:val="20"/>
              </w:rPr>
              <w:t>delovno in socialno</w:t>
            </w:r>
            <w:r>
              <w:rPr>
                <w:rFonts w:cs="Times New Roman"/>
                <w:sz w:val="20"/>
                <w:szCs w:val="20"/>
              </w:rPr>
              <w:t>-</w:t>
            </w:r>
            <w:r w:rsidRPr="00E11582">
              <w:rPr>
                <w:rFonts w:cs="Times New Roman"/>
                <w:sz w:val="20"/>
                <w:szCs w:val="20"/>
              </w:rPr>
              <w:t>pravne zadeve</w:t>
            </w:r>
          </w:p>
        </w:tc>
        <w:tc>
          <w:tcPr>
            <w:tcW w:w="1593" w:type="dxa"/>
          </w:tcPr>
          <w:p w14:paraId="3B49DB26"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1B6917E0"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29C5A266"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1DF3FB79"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18E77BC0" w14:textId="77777777" w:rsidTr="00AC4A54">
        <w:tc>
          <w:tcPr>
            <w:tcW w:w="2978" w:type="dxa"/>
          </w:tcPr>
          <w:p w14:paraId="74BC51C0" w14:textId="77777777" w:rsidR="00AC4A54" w:rsidRPr="00E11582" w:rsidRDefault="00AC4A54" w:rsidP="00AC4A54">
            <w:pPr>
              <w:rPr>
                <w:rFonts w:cs="Times New Roman"/>
                <w:sz w:val="20"/>
                <w:szCs w:val="20"/>
              </w:rPr>
            </w:pPr>
            <w:r w:rsidRPr="00E11582">
              <w:rPr>
                <w:rFonts w:cs="Times New Roman"/>
                <w:sz w:val="20"/>
                <w:szCs w:val="20"/>
              </w:rPr>
              <w:t>predhodni odškodninski postopki po ZKP</w:t>
            </w:r>
          </w:p>
        </w:tc>
        <w:tc>
          <w:tcPr>
            <w:tcW w:w="1593" w:type="dxa"/>
          </w:tcPr>
          <w:p w14:paraId="77992038"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4875ECB8"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6F0729BB"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00D8D171"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391881D9" w14:textId="77777777" w:rsidTr="00AC4A54">
        <w:tc>
          <w:tcPr>
            <w:tcW w:w="2978" w:type="dxa"/>
          </w:tcPr>
          <w:p w14:paraId="038321DD" w14:textId="77777777" w:rsidR="00AC4A54" w:rsidRPr="00E11582" w:rsidRDefault="00AC4A54" w:rsidP="00AC4A54">
            <w:pPr>
              <w:rPr>
                <w:rFonts w:cs="Times New Roman"/>
                <w:sz w:val="20"/>
                <w:szCs w:val="20"/>
              </w:rPr>
            </w:pPr>
            <w:r w:rsidRPr="00E11582">
              <w:rPr>
                <w:rFonts w:cs="Times New Roman"/>
                <w:sz w:val="20"/>
                <w:szCs w:val="20"/>
              </w:rPr>
              <w:t>predhodni odškodninski postopki po ZP-1</w:t>
            </w:r>
          </w:p>
        </w:tc>
        <w:tc>
          <w:tcPr>
            <w:tcW w:w="1593" w:type="dxa"/>
          </w:tcPr>
          <w:p w14:paraId="58B6C13C"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762007DA"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45DA31AD"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5EB0A0DF"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3EC67D4F" w14:textId="77777777" w:rsidTr="00AC4A54">
        <w:tc>
          <w:tcPr>
            <w:tcW w:w="2978" w:type="dxa"/>
          </w:tcPr>
          <w:p w14:paraId="7C3A3ED1" w14:textId="77777777" w:rsidR="00AC4A54" w:rsidRPr="00E11582" w:rsidRDefault="00AC4A54" w:rsidP="00AC4A54">
            <w:pPr>
              <w:rPr>
                <w:rFonts w:cs="Times New Roman"/>
                <w:sz w:val="20"/>
                <w:szCs w:val="20"/>
              </w:rPr>
            </w:pPr>
            <w:r w:rsidRPr="00E11582">
              <w:rPr>
                <w:rFonts w:cs="Times New Roman"/>
                <w:sz w:val="20"/>
                <w:szCs w:val="20"/>
              </w:rPr>
              <w:t>postopki po ZVPSBNO</w:t>
            </w:r>
          </w:p>
        </w:tc>
        <w:tc>
          <w:tcPr>
            <w:tcW w:w="1593" w:type="dxa"/>
          </w:tcPr>
          <w:p w14:paraId="6188C1B9"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567CC254"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0B37EE7B"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7BC48F9D"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648A4E89" w14:textId="77777777" w:rsidTr="00AC4A54">
        <w:tc>
          <w:tcPr>
            <w:tcW w:w="2978" w:type="dxa"/>
          </w:tcPr>
          <w:p w14:paraId="5FC22287" w14:textId="77777777" w:rsidR="00AC4A54" w:rsidRPr="00E11582" w:rsidRDefault="00AC4A54" w:rsidP="00AC4A54">
            <w:pPr>
              <w:rPr>
                <w:rFonts w:cs="Times New Roman"/>
                <w:sz w:val="20"/>
                <w:szCs w:val="20"/>
              </w:rPr>
            </w:pPr>
            <w:r w:rsidRPr="00E11582">
              <w:rPr>
                <w:rFonts w:cs="Times New Roman"/>
                <w:sz w:val="20"/>
                <w:szCs w:val="20"/>
              </w:rPr>
              <w:t>postopki po ZPŠOIRS</w:t>
            </w:r>
          </w:p>
        </w:tc>
        <w:tc>
          <w:tcPr>
            <w:tcW w:w="1593" w:type="dxa"/>
          </w:tcPr>
          <w:p w14:paraId="35B38549"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430D1F1B"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696F23A0"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67B6A2A4"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62AB002F" w14:textId="77777777" w:rsidTr="00AC4A54">
        <w:tc>
          <w:tcPr>
            <w:tcW w:w="2978" w:type="dxa"/>
          </w:tcPr>
          <w:p w14:paraId="28F3B942" w14:textId="77777777" w:rsidR="00AC4A54" w:rsidRPr="00E11582" w:rsidRDefault="00AC4A54" w:rsidP="00AC4A54">
            <w:pPr>
              <w:rPr>
                <w:rFonts w:cs="Times New Roman"/>
                <w:sz w:val="20"/>
                <w:szCs w:val="20"/>
              </w:rPr>
            </w:pPr>
            <w:r w:rsidRPr="00E11582">
              <w:rPr>
                <w:rFonts w:cs="Times New Roman"/>
                <w:sz w:val="20"/>
                <w:szCs w:val="20"/>
              </w:rPr>
              <w:t>postopki izvršbe in zavarovanja</w:t>
            </w:r>
          </w:p>
        </w:tc>
        <w:tc>
          <w:tcPr>
            <w:tcW w:w="1593" w:type="dxa"/>
          </w:tcPr>
          <w:p w14:paraId="2916EA80"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6F2EFBF3"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7884961B"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117F7B54"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2491C7E1" w14:textId="77777777" w:rsidTr="00AC4A54">
        <w:tc>
          <w:tcPr>
            <w:tcW w:w="2978" w:type="dxa"/>
          </w:tcPr>
          <w:p w14:paraId="5532ED87" w14:textId="77777777" w:rsidR="00AC4A54" w:rsidRPr="00E11582" w:rsidRDefault="00AC4A54" w:rsidP="00AC4A54">
            <w:pPr>
              <w:rPr>
                <w:rFonts w:cs="Times New Roman"/>
                <w:sz w:val="20"/>
                <w:szCs w:val="20"/>
              </w:rPr>
            </w:pPr>
            <w:r w:rsidRPr="00E11582">
              <w:rPr>
                <w:rFonts w:cs="Times New Roman"/>
                <w:sz w:val="20"/>
                <w:szCs w:val="20"/>
              </w:rPr>
              <w:t>postopki zaradi insolventnosti in postopki prisilnega prenehanja</w:t>
            </w:r>
          </w:p>
        </w:tc>
        <w:tc>
          <w:tcPr>
            <w:tcW w:w="1593" w:type="dxa"/>
          </w:tcPr>
          <w:p w14:paraId="1DCF47CF"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34029C07"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63288B7D"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257C172C"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06C0EEA9" w14:textId="77777777" w:rsidTr="00AC4A54">
        <w:tc>
          <w:tcPr>
            <w:tcW w:w="2978" w:type="dxa"/>
          </w:tcPr>
          <w:p w14:paraId="07ADD4DD" w14:textId="77777777" w:rsidR="00AC4A54" w:rsidRPr="00E11582" w:rsidRDefault="00AC4A54" w:rsidP="00AC4A54">
            <w:pPr>
              <w:rPr>
                <w:rFonts w:cs="Times New Roman"/>
                <w:sz w:val="20"/>
                <w:szCs w:val="20"/>
              </w:rPr>
            </w:pPr>
            <w:r w:rsidRPr="00E11582">
              <w:rPr>
                <w:rFonts w:cs="Times New Roman"/>
                <w:sz w:val="20"/>
                <w:szCs w:val="20"/>
              </w:rPr>
              <w:t>nepravdni postopki</w:t>
            </w:r>
          </w:p>
        </w:tc>
        <w:tc>
          <w:tcPr>
            <w:tcW w:w="1593" w:type="dxa"/>
          </w:tcPr>
          <w:p w14:paraId="32CBD8C2"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51476657"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3B2DE59B"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6ACE4884"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55A0A5DC" w14:textId="77777777" w:rsidTr="00AC4A54">
        <w:tc>
          <w:tcPr>
            <w:tcW w:w="2978" w:type="dxa"/>
          </w:tcPr>
          <w:p w14:paraId="329082DE" w14:textId="77777777" w:rsidR="00AC4A54" w:rsidRPr="00E11582" w:rsidRDefault="00AC4A54" w:rsidP="00AC4A54">
            <w:pPr>
              <w:rPr>
                <w:rFonts w:cs="Times New Roman"/>
                <w:sz w:val="20"/>
                <w:szCs w:val="20"/>
              </w:rPr>
            </w:pPr>
            <w:r w:rsidRPr="00E11582">
              <w:rPr>
                <w:rFonts w:cs="Times New Roman"/>
                <w:sz w:val="20"/>
                <w:szCs w:val="20"/>
              </w:rPr>
              <w:t>postopki razlastitev</w:t>
            </w:r>
          </w:p>
        </w:tc>
        <w:tc>
          <w:tcPr>
            <w:tcW w:w="1593" w:type="dxa"/>
          </w:tcPr>
          <w:p w14:paraId="6CF93E56"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30D95238"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1C33F441"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102E2726"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4A7EABA1" w14:textId="77777777" w:rsidTr="00AC4A54">
        <w:tc>
          <w:tcPr>
            <w:tcW w:w="2978" w:type="dxa"/>
          </w:tcPr>
          <w:p w14:paraId="0F07C696" w14:textId="77777777" w:rsidR="00AC4A54" w:rsidRPr="00E11582" w:rsidRDefault="00AC4A54" w:rsidP="00AC4A54">
            <w:pPr>
              <w:rPr>
                <w:rFonts w:cs="Times New Roman"/>
                <w:sz w:val="20"/>
                <w:szCs w:val="20"/>
              </w:rPr>
            </w:pPr>
            <w:r w:rsidRPr="00E11582">
              <w:rPr>
                <w:rFonts w:cs="Times New Roman"/>
                <w:sz w:val="20"/>
                <w:szCs w:val="20"/>
              </w:rPr>
              <w:t>upravne zadeve</w:t>
            </w:r>
          </w:p>
        </w:tc>
        <w:tc>
          <w:tcPr>
            <w:tcW w:w="1593" w:type="dxa"/>
          </w:tcPr>
          <w:p w14:paraId="385A1DEB"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743A8766"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04695BC1"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58F1ACCA"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2BABE2A4" w14:textId="77777777" w:rsidTr="00AC4A54">
        <w:tc>
          <w:tcPr>
            <w:tcW w:w="2978" w:type="dxa"/>
          </w:tcPr>
          <w:p w14:paraId="788B2F0E" w14:textId="77777777" w:rsidR="00AC4A54" w:rsidRPr="00E11582" w:rsidRDefault="00AC4A54" w:rsidP="00AC4A54">
            <w:pPr>
              <w:rPr>
                <w:rFonts w:cs="Times New Roman"/>
                <w:sz w:val="20"/>
                <w:szCs w:val="20"/>
              </w:rPr>
            </w:pPr>
            <w:r w:rsidRPr="00E11582">
              <w:rPr>
                <w:rFonts w:cs="Times New Roman"/>
                <w:sz w:val="20"/>
                <w:szCs w:val="20"/>
              </w:rPr>
              <w:t>postopki po ZDen</w:t>
            </w:r>
          </w:p>
        </w:tc>
        <w:tc>
          <w:tcPr>
            <w:tcW w:w="1593" w:type="dxa"/>
          </w:tcPr>
          <w:p w14:paraId="0E9917B0"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222E681F"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695D350A"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37C8C149"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5AE0B6E7" w14:textId="77777777" w:rsidTr="00AC4A54">
        <w:tc>
          <w:tcPr>
            <w:tcW w:w="2978" w:type="dxa"/>
          </w:tcPr>
          <w:p w14:paraId="7C226E3D" w14:textId="77777777" w:rsidR="00AC4A54" w:rsidRPr="00E11582" w:rsidRDefault="00AC4A54" w:rsidP="00AC4A54">
            <w:pPr>
              <w:rPr>
                <w:rFonts w:cs="Times New Roman"/>
                <w:sz w:val="20"/>
                <w:szCs w:val="20"/>
              </w:rPr>
            </w:pPr>
            <w:r w:rsidRPr="00E11582">
              <w:rPr>
                <w:rFonts w:cs="Times New Roman"/>
                <w:sz w:val="20"/>
                <w:szCs w:val="20"/>
              </w:rPr>
              <w:t>postopki po ZIKS</w:t>
            </w:r>
          </w:p>
        </w:tc>
        <w:tc>
          <w:tcPr>
            <w:tcW w:w="1593" w:type="dxa"/>
          </w:tcPr>
          <w:p w14:paraId="4FEC10FF"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2E54E3C6"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09B2F44E"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315311DA"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0DF62593" w14:textId="77777777" w:rsidTr="00AC4A54">
        <w:tc>
          <w:tcPr>
            <w:tcW w:w="2978" w:type="dxa"/>
          </w:tcPr>
          <w:p w14:paraId="79D5AC88" w14:textId="77777777" w:rsidR="00AC4A54" w:rsidRPr="00E11582" w:rsidRDefault="00AC4A54" w:rsidP="00AC4A54">
            <w:pPr>
              <w:rPr>
                <w:rFonts w:cs="Times New Roman"/>
                <w:sz w:val="20"/>
                <w:szCs w:val="20"/>
              </w:rPr>
            </w:pPr>
            <w:r w:rsidRPr="00E11582">
              <w:rPr>
                <w:rFonts w:cs="Times New Roman"/>
                <w:sz w:val="20"/>
                <w:szCs w:val="20"/>
              </w:rPr>
              <w:t>postopki po ZVVJTO</w:t>
            </w:r>
          </w:p>
        </w:tc>
        <w:tc>
          <w:tcPr>
            <w:tcW w:w="1593" w:type="dxa"/>
          </w:tcPr>
          <w:p w14:paraId="1548DDD6"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27731B1B"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05E3B5C7"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0BC1340A" w14:textId="77777777" w:rsidR="00AC4A54" w:rsidRPr="00E11582" w:rsidRDefault="00AC4A54" w:rsidP="00AC4A54">
            <w:pPr>
              <w:jc w:val="center"/>
              <w:rPr>
                <w:rFonts w:cs="Times New Roman"/>
                <w:sz w:val="20"/>
                <w:szCs w:val="20"/>
              </w:rPr>
            </w:pPr>
            <w:r w:rsidRPr="00E11582">
              <w:rPr>
                <w:rFonts w:cs="Times New Roman"/>
                <w:sz w:val="20"/>
                <w:szCs w:val="20"/>
              </w:rPr>
              <w:t>NP</w:t>
            </w:r>
          </w:p>
        </w:tc>
      </w:tr>
    </w:tbl>
    <w:p w14:paraId="370C25E2" w14:textId="77777777" w:rsidR="00AC4A54" w:rsidRPr="00E11582" w:rsidRDefault="00AC4A54" w:rsidP="00AC4A54">
      <w:pPr>
        <w:autoSpaceDE w:val="0"/>
        <w:autoSpaceDN w:val="0"/>
        <w:adjustRightInd w:val="0"/>
        <w:spacing w:after="0" w:line="240" w:lineRule="auto"/>
        <w:jc w:val="both"/>
        <w:textAlignment w:val="center"/>
        <w:rPr>
          <w:rFonts w:cs="Times New Roman"/>
          <w:szCs w:val="24"/>
        </w:rPr>
      </w:pPr>
    </w:p>
    <w:p w14:paraId="681632C1" w14:textId="77777777" w:rsidR="00AC4A54" w:rsidRPr="0081704D" w:rsidRDefault="00AC4A54" w:rsidP="00AC4A54">
      <w:pPr>
        <w:autoSpaceDE w:val="0"/>
        <w:autoSpaceDN w:val="0"/>
        <w:adjustRightInd w:val="0"/>
        <w:spacing w:after="0" w:line="240" w:lineRule="auto"/>
        <w:jc w:val="both"/>
        <w:textAlignment w:val="center"/>
        <w:rPr>
          <w:rFonts w:cs="Times New Roman"/>
          <w:b/>
          <w:bCs/>
          <w:color w:val="007466"/>
          <w:sz w:val="20"/>
          <w:szCs w:val="20"/>
        </w:rPr>
      </w:pPr>
      <w:r w:rsidRPr="0081704D">
        <w:rPr>
          <w:rFonts w:cs="Times New Roman"/>
          <w:b/>
          <w:bCs/>
          <w:color w:val="007466"/>
          <w:sz w:val="20"/>
          <w:szCs w:val="20"/>
        </w:rPr>
        <w:t xml:space="preserve">Pojasnilo k Tabeli </w:t>
      </w:r>
      <w:r>
        <w:rPr>
          <w:rFonts w:cs="Times New Roman"/>
          <w:b/>
          <w:bCs/>
          <w:color w:val="007466"/>
          <w:sz w:val="20"/>
          <w:szCs w:val="20"/>
        </w:rPr>
        <w:t>8</w:t>
      </w:r>
      <w:r w:rsidRPr="0081704D">
        <w:rPr>
          <w:rFonts w:cs="Times New Roman"/>
          <w:b/>
          <w:bCs/>
          <w:color w:val="007466"/>
          <w:sz w:val="20"/>
          <w:szCs w:val="20"/>
        </w:rPr>
        <w:t xml:space="preserve"> in glede Tabele </w:t>
      </w:r>
      <w:r>
        <w:rPr>
          <w:rFonts w:cs="Times New Roman"/>
          <w:b/>
          <w:bCs/>
          <w:color w:val="007466"/>
          <w:sz w:val="20"/>
          <w:szCs w:val="20"/>
        </w:rPr>
        <w:t>9</w:t>
      </w:r>
      <w:r w:rsidRPr="0081704D">
        <w:rPr>
          <w:rFonts w:cs="Times New Roman"/>
          <w:b/>
          <w:bCs/>
          <w:color w:val="007466"/>
          <w:sz w:val="20"/>
          <w:szCs w:val="20"/>
        </w:rPr>
        <w:t>:</w:t>
      </w:r>
    </w:p>
    <w:p w14:paraId="36A60648" w14:textId="77777777" w:rsidR="00AC4A54" w:rsidRDefault="00AC4A54" w:rsidP="00AC4A54">
      <w:pPr>
        <w:autoSpaceDE w:val="0"/>
        <w:autoSpaceDN w:val="0"/>
        <w:adjustRightInd w:val="0"/>
        <w:spacing w:after="0" w:line="240" w:lineRule="auto"/>
        <w:jc w:val="both"/>
        <w:textAlignment w:val="center"/>
        <w:rPr>
          <w:rFonts w:cs="Times New Roman"/>
          <w:color w:val="007466"/>
          <w:sz w:val="20"/>
          <w:szCs w:val="20"/>
        </w:rPr>
      </w:pPr>
    </w:p>
    <w:p w14:paraId="1A4BCEC7" w14:textId="77777777" w:rsidR="00AC4A54" w:rsidRPr="00BC57F2" w:rsidRDefault="00AC4A54" w:rsidP="00AC4A54">
      <w:pPr>
        <w:autoSpaceDE w:val="0"/>
        <w:autoSpaceDN w:val="0"/>
        <w:adjustRightInd w:val="0"/>
        <w:spacing w:after="0" w:line="240" w:lineRule="auto"/>
        <w:jc w:val="both"/>
        <w:textAlignment w:val="center"/>
        <w:rPr>
          <w:rStyle w:val="A12"/>
          <w:rFonts w:cs="Times New Roman"/>
          <w:color w:val="007466"/>
          <w:sz w:val="20"/>
          <w:szCs w:val="20"/>
        </w:rPr>
      </w:pPr>
      <w:r w:rsidRPr="00BC57F2">
        <w:rPr>
          <w:rFonts w:cs="Times New Roman"/>
          <w:color w:val="007466"/>
          <w:sz w:val="20"/>
          <w:szCs w:val="20"/>
        </w:rPr>
        <w:lastRenderedPageBreak/>
        <w:t xml:space="preserve">Državno odvetništvo RS pojasnjuje, da glede na veljavno metodologijo spremljanja zadev procesnih dejanj, ki jih predvidevata Tabela </w:t>
      </w:r>
      <w:r>
        <w:rPr>
          <w:rFonts w:cs="Times New Roman"/>
          <w:color w:val="007466"/>
          <w:sz w:val="20"/>
          <w:szCs w:val="20"/>
        </w:rPr>
        <w:t>8</w:t>
      </w:r>
      <w:r w:rsidRPr="00BC57F2">
        <w:rPr>
          <w:rFonts w:cs="Times New Roman"/>
          <w:color w:val="007466"/>
          <w:sz w:val="20"/>
          <w:szCs w:val="20"/>
        </w:rPr>
        <w:t xml:space="preserve"> in Tabela </w:t>
      </w:r>
      <w:r>
        <w:rPr>
          <w:rFonts w:cs="Times New Roman"/>
          <w:color w:val="007466"/>
          <w:sz w:val="20"/>
          <w:szCs w:val="20"/>
        </w:rPr>
        <w:t>9</w:t>
      </w:r>
      <w:r w:rsidRPr="00BC57F2">
        <w:rPr>
          <w:rFonts w:cs="Times New Roman"/>
          <w:color w:val="007466"/>
          <w:sz w:val="20"/>
          <w:szCs w:val="20"/>
        </w:rPr>
        <w:t xml:space="preserve">, ne beleži na način, ki bi omogočal enotno, pravilno in reprezentativno posredovanje in nadaljnjo analizo teh podatkov. Zato Tabela </w:t>
      </w:r>
      <w:r>
        <w:rPr>
          <w:rFonts w:cs="Times New Roman"/>
          <w:color w:val="007466"/>
          <w:sz w:val="20"/>
          <w:szCs w:val="20"/>
        </w:rPr>
        <w:t>8</w:t>
      </w:r>
      <w:r w:rsidRPr="00BC57F2">
        <w:rPr>
          <w:rFonts w:cs="Times New Roman"/>
          <w:color w:val="007466"/>
          <w:sz w:val="20"/>
          <w:szCs w:val="20"/>
        </w:rPr>
        <w:t xml:space="preserve"> vsebuje oznako, da »ni podatka«. Glede na navedeno predmetno poročilo tudi ne vsebuje Tabele </w:t>
      </w:r>
      <w:r>
        <w:rPr>
          <w:rFonts w:cs="Times New Roman"/>
          <w:color w:val="007466"/>
          <w:sz w:val="20"/>
          <w:szCs w:val="20"/>
        </w:rPr>
        <w:t>9</w:t>
      </w:r>
      <w:r w:rsidRPr="00BC57F2">
        <w:rPr>
          <w:rFonts w:cs="Times New Roman"/>
          <w:color w:val="007466"/>
          <w:sz w:val="20"/>
          <w:szCs w:val="20"/>
        </w:rPr>
        <w:t>, ki se nanaša na sedež in zunanje oddelke Državnega odvetništva RS.</w:t>
      </w:r>
      <w:r w:rsidRPr="00BC57F2">
        <w:rPr>
          <w:rStyle w:val="A12"/>
          <w:rFonts w:cs="Times New Roman"/>
          <w:color w:val="007466"/>
          <w:sz w:val="20"/>
          <w:szCs w:val="20"/>
        </w:rPr>
        <w:t xml:space="preserve"> </w:t>
      </w:r>
    </w:p>
    <w:p w14:paraId="69485ADE" w14:textId="77777777" w:rsidR="00AC4A54" w:rsidRPr="00BC57F2" w:rsidRDefault="00AC4A54" w:rsidP="00AC4A54">
      <w:pPr>
        <w:autoSpaceDE w:val="0"/>
        <w:autoSpaceDN w:val="0"/>
        <w:adjustRightInd w:val="0"/>
        <w:spacing w:after="0" w:line="240" w:lineRule="auto"/>
        <w:jc w:val="both"/>
        <w:textAlignment w:val="center"/>
        <w:rPr>
          <w:rStyle w:val="A12"/>
          <w:rFonts w:cs="Times New Roman"/>
          <w:color w:val="007466"/>
          <w:sz w:val="20"/>
          <w:szCs w:val="20"/>
        </w:rPr>
      </w:pPr>
    </w:p>
    <w:p w14:paraId="17D2E7CB" w14:textId="77777777" w:rsidR="00AC4A54" w:rsidRPr="00003204" w:rsidRDefault="00AC4A54" w:rsidP="00AC4A54">
      <w:pPr>
        <w:spacing w:after="0" w:line="240" w:lineRule="auto"/>
        <w:jc w:val="both"/>
        <w:rPr>
          <w:rStyle w:val="A12"/>
          <w:rFonts w:ascii="Times New Roman" w:hAnsi="Times New Roman" w:cs="Times New Roman"/>
          <w:color w:val="007466"/>
          <w:sz w:val="20"/>
          <w:szCs w:val="20"/>
        </w:rPr>
      </w:pPr>
      <w:r w:rsidRPr="00003204">
        <w:rPr>
          <w:rStyle w:val="A12"/>
          <w:rFonts w:ascii="Times New Roman" w:hAnsi="Times New Roman" w:cs="Times New Roman"/>
          <w:color w:val="007466"/>
          <w:sz w:val="20"/>
          <w:szCs w:val="20"/>
        </w:rPr>
        <w:t>Državno odvetništvo RS načrtuje, da se bodo določena procesna dejanja, za katera bo ugotovljeno, da je zbiranje podatkov v zvezi z njimi lahko relevantno za potrebe analiz in oblikovanja določenih ugotovitev ter načrtovanje strategij nadaljnjega dela, opredelilo in jih tudi sistematično beležilo ter spremljalo, ko se bodo na Državnem odvetništvu RS oblikovali in začeli uporabljati novi vpisniki.</w:t>
      </w:r>
    </w:p>
    <w:p w14:paraId="111314DD" w14:textId="77777777" w:rsidR="00AC4A54" w:rsidRPr="00E11582" w:rsidRDefault="00AC4A54" w:rsidP="00AC4A54">
      <w:pPr>
        <w:pStyle w:val="Naslov4"/>
        <w:spacing w:before="0" w:beforeAutospacing="0"/>
        <w:rPr>
          <w:rFonts w:cs="Times New Roman"/>
          <w:sz w:val="36"/>
          <w:szCs w:val="36"/>
        </w:rPr>
      </w:pPr>
    </w:p>
    <w:p w14:paraId="24142C04" w14:textId="77777777" w:rsidR="00AC4A54" w:rsidRPr="00E11582" w:rsidRDefault="00AC4A54" w:rsidP="00AC4A54">
      <w:pPr>
        <w:spacing w:after="0" w:line="240" w:lineRule="auto"/>
        <w:rPr>
          <w:rFonts w:cs="Times New Roman"/>
          <w:sz w:val="36"/>
          <w:szCs w:val="36"/>
        </w:rPr>
      </w:pPr>
    </w:p>
    <w:p w14:paraId="34E9651A" w14:textId="77777777" w:rsidR="00AC4A54" w:rsidRPr="00E11582" w:rsidRDefault="00AC4A54" w:rsidP="00AC4A54">
      <w:pPr>
        <w:pStyle w:val="Naslov3"/>
        <w:rPr>
          <w:rFonts w:cs="Times New Roman"/>
        </w:rPr>
      </w:pPr>
      <w:bookmarkStart w:id="117" w:name="_Toc97639731"/>
      <w:r w:rsidRPr="00E11582">
        <w:rPr>
          <w:rFonts w:cs="Times New Roman"/>
        </w:rPr>
        <w:t>4. PREDHODNI POSTOPKI</w:t>
      </w:r>
      <w:bookmarkEnd w:id="117"/>
    </w:p>
    <w:p w14:paraId="78D87381" w14:textId="77777777" w:rsidR="00AC4A54" w:rsidRPr="00E11582" w:rsidRDefault="00AC4A54" w:rsidP="00AC4A54">
      <w:pPr>
        <w:spacing w:after="0" w:line="240" w:lineRule="auto"/>
        <w:jc w:val="both"/>
        <w:rPr>
          <w:rFonts w:cs="Times New Roman"/>
          <w:sz w:val="36"/>
          <w:szCs w:val="36"/>
        </w:rPr>
      </w:pPr>
    </w:p>
    <w:p w14:paraId="22D40CA2" w14:textId="77777777" w:rsidR="00AC4A54" w:rsidRPr="00E11582" w:rsidRDefault="00AC4A54" w:rsidP="00AC4A54">
      <w:pPr>
        <w:autoSpaceDE w:val="0"/>
        <w:autoSpaceDN w:val="0"/>
        <w:adjustRightInd w:val="0"/>
        <w:spacing w:after="0" w:line="240" w:lineRule="auto"/>
        <w:jc w:val="both"/>
        <w:textAlignment w:val="center"/>
        <w:rPr>
          <w:rFonts w:cs="Times New Roman"/>
          <w:color w:val="639792"/>
        </w:rPr>
      </w:pPr>
      <w:r w:rsidRPr="00E11582">
        <w:rPr>
          <w:rFonts w:cs="Times New Roman"/>
          <w:color w:val="000000" w:themeColor="text1"/>
        </w:rPr>
        <w:t>Državno odvetništvo RS je v letu 202</w:t>
      </w:r>
      <w:r>
        <w:rPr>
          <w:rFonts w:cs="Times New Roman"/>
          <w:color w:val="000000" w:themeColor="text1"/>
        </w:rPr>
        <w:t>1</w:t>
      </w:r>
      <w:r w:rsidRPr="00E11582">
        <w:rPr>
          <w:rFonts w:cs="Times New Roman"/>
          <w:color w:val="000000" w:themeColor="text1"/>
        </w:rPr>
        <w:t xml:space="preserve"> v predhodnem postopku prejelo 3</w:t>
      </w:r>
      <w:r>
        <w:rPr>
          <w:rFonts w:cs="Times New Roman"/>
          <w:color w:val="000000" w:themeColor="text1"/>
        </w:rPr>
        <w:t>80</w:t>
      </w:r>
      <w:r w:rsidRPr="00E11582">
        <w:rPr>
          <w:rFonts w:cs="Times New Roman"/>
          <w:color w:val="000000" w:themeColor="text1"/>
        </w:rPr>
        <w:t xml:space="preserve"> zadev na podlagi 27. člena </w:t>
      </w:r>
      <w:proofErr w:type="spellStart"/>
      <w:r w:rsidRPr="00E11582">
        <w:rPr>
          <w:rFonts w:cs="Times New Roman"/>
          <w:color w:val="000000" w:themeColor="text1"/>
        </w:rPr>
        <w:t>ZDOdv</w:t>
      </w:r>
      <w:proofErr w:type="spellEnd"/>
      <w:r w:rsidRPr="00E11582">
        <w:rPr>
          <w:rFonts w:cs="Times New Roman"/>
          <w:color w:val="000000" w:themeColor="text1"/>
        </w:rPr>
        <w:t xml:space="preserve">, </w:t>
      </w:r>
      <w:r>
        <w:rPr>
          <w:rFonts w:cs="Times New Roman"/>
          <w:color w:val="000000" w:themeColor="text1"/>
        </w:rPr>
        <w:t>33</w:t>
      </w:r>
      <w:r w:rsidRPr="00E11582">
        <w:rPr>
          <w:rFonts w:cs="Times New Roman"/>
          <w:color w:val="000000" w:themeColor="text1"/>
        </w:rPr>
        <w:t xml:space="preserve"> zadev v predhodnem postopku na podlagi ZVPSBNO, 38 zadev v predhodnem postopku na podlagi ZKP in </w:t>
      </w:r>
      <w:r>
        <w:rPr>
          <w:rFonts w:cs="Times New Roman"/>
          <w:color w:val="000000" w:themeColor="text1"/>
        </w:rPr>
        <w:t>1</w:t>
      </w:r>
      <w:r w:rsidRPr="00E11582">
        <w:rPr>
          <w:rFonts w:cs="Times New Roman"/>
          <w:color w:val="000000" w:themeColor="text1"/>
        </w:rPr>
        <w:t xml:space="preserve"> zadev</w:t>
      </w:r>
      <w:r>
        <w:rPr>
          <w:rFonts w:cs="Times New Roman"/>
          <w:color w:val="000000" w:themeColor="text1"/>
        </w:rPr>
        <w:t>o</w:t>
      </w:r>
      <w:r w:rsidRPr="00E11582">
        <w:rPr>
          <w:rFonts w:cs="Times New Roman"/>
          <w:color w:val="000000" w:themeColor="text1"/>
        </w:rPr>
        <w:t xml:space="preserve"> v predhodnem postopku na podlagi ZP-1.</w:t>
      </w:r>
    </w:p>
    <w:p w14:paraId="3BF56490"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501FCD9D" w14:textId="77777777" w:rsidR="00AC4A54" w:rsidRPr="00650178"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650178">
        <w:rPr>
          <w:rFonts w:cs="Times New Roman"/>
          <w:b/>
          <w:bCs/>
          <w:color w:val="007466"/>
          <w:sz w:val="20"/>
          <w:szCs w:val="20"/>
        </w:rPr>
        <w:t>Pojasnila:</w:t>
      </w:r>
    </w:p>
    <w:p w14:paraId="6F1FF00D" w14:textId="77777777" w:rsidR="00AC4A54" w:rsidRPr="00650178" w:rsidRDefault="00AC4A54" w:rsidP="00AC4A54">
      <w:pPr>
        <w:tabs>
          <w:tab w:val="left" w:pos="283"/>
        </w:tabs>
        <w:autoSpaceDE w:val="0"/>
        <w:autoSpaceDN w:val="0"/>
        <w:adjustRightInd w:val="0"/>
        <w:spacing w:after="0" w:line="240" w:lineRule="auto"/>
        <w:jc w:val="both"/>
        <w:textAlignment w:val="center"/>
        <w:rPr>
          <w:rFonts w:cs="Times New Roman"/>
          <w:color w:val="000000"/>
          <w:sz w:val="20"/>
          <w:szCs w:val="20"/>
        </w:rPr>
      </w:pPr>
    </w:p>
    <w:p w14:paraId="374911C4" w14:textId="77777777" w:rsidR="00AC4A54" w:rsidRPr="00650178" w:rsidRDefault="00AC4A54" w:rsidP="00AC4A54">
      <w:pPr>
        <w:tabs>
          <w:tab w:val="left" w:pos="283"/>
        </w:tabs>
        <w:autoSpaceDE w:val="0"/>
        <w:autoSpaceDN w:val="0"/>
        <w:adjustRightInd w:val="0"/>
        <w:spacing w:after="0" w:line="240" w:lineRule="auto"/>
        <w:jc w:val="both"/>
        <w:textAlignment w:val="center"/>
        <w:rPr>
          <w:rFonts w:cs="Times New Roman"/>
          <w:color w:val="007466"/>
          <w:sz w:val="20"/>
          <w:szCs w:val="20"/>
          <w:vertAlign w:val="superscript"/>
        </w:rPr>
      </w:pPr>
      <w:r w:rsidRPr="00650178">
        <w:rPr>
          <w:rFonts w:cs="Times New Roman"/>
          <w:color w:val="007466"/>
          <w:sz w:val="20"/>
          <w:szCs w:val="20"/>
        </w:rPr>
        <w:t>V skladu z določili Pravilnika o obliki letnega poročila državnega odvetništva so v Tabeli 10 predstavljeni podatki na ravni celotnega organa, v Tabeli 11 pa podatki za sedež v Ljubljani in za vse zunanje oddelke Državnega odvetništva RS posebej. Zaradi večje preglednosti in lažje obravnave pa so vsi ti statistični podatki predstavljeni in analizirani v analitičnem delu poročila v poglavju »Predhodni postopki«.</w:t>
      </w:r>
    </w:p>
    <w:p w14:paraId="47E5F8BC" w14:textId="77777777" w:rsidR="00AC4A54" w:rsidRPr="00764757" w:rsidRDefault="00AC4A54" w:rsidP="00AC4A54">
      <w:pPr>
        <w:spacing w:after="0" w:line="240" w:lineRule="auto"/>
        <w:jc w:val="both"/>
        <w:rPr>
          <w:rFonts w:eastAsia="Times New Roman" w:cs="Times New Roman"/>
          <w:b/>
          <w:bCs/>
          <w:color w:val="007466"/>
          <w:szCs w:val="24"/>
        </w:rPr>
      </w:pPr>
    </w:p>
    <w:p w14:paraId="5C842793" w14:textId="77777777" w:rsidR="00AC4A54"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 xml:space="preserve">Tabela </w:t>
      </w:r>
      <w:r>
        <w:rPr>
          <w:rFonts w:eastAsia="Times New Roman" w:cs="Times New Roman"/>
          <w:b/>
          <w:bCs/>
          <w:color w:val="007466"/>
          <w:sz w:val="20"/>
          <w:szCs w:val="20"/>
        </w:rPr>
        <w:t>10</w:t>
      </w:r>
      <w:r w:rsidRPr="00E11582">
        <w:rPr>
          <w:rFonts w:eastAsia="Times New Roman" w:cs="Times New Roman"/>
          <w:b/>
          <w:bCs/>
          <w:color w:val="007466"/>
          <w:sz w:val="20"/>
          <w:szCs w:val="20"/>
        </w:rPr>
        <w:t>: Predhodni postopki ZBIRNO</w:t>
      </w:r>
    </w:p>
    <w:p w14:paraId="54EF2617"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6"/>
        <w:gridCol w:w="3004"/>
        <w:gridCol w:w="3006"/>
      </w:tblGrid>
      <w:tr w:rsidR="00AC4A54" w:rsidRPr="00E11582" w14:paraId="0A2BB0C8" w14:textId="77777777" w:rsidTr="00AC4A54">
        <w:tc>
          <w:tcPr>
            <w:tcW w:w="3020" w:type="dxa"/>
          </w:tcPr>
          <w:p w14:paraId="75952B93"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predhodni postopek</w:t>
            </w:r>
          </w:p>
          <w:p w14:paraId="76B5A3D4"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(vrsta postopka)</w:t>
            </w:r>
          </w:p>
        </w:tc>
        <w:tc>
          <w:tcPr>
            <w:tcW w:w="3021" w:type="dxa"/>
          </w:tcPr>
          <w:p w14:paraId="315AFEEB"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prejetih zadev</w:t>
            </w:r>
          </w:p>
        </w:tc>
        <w:tc>
          <w:tcPr>
            <w:tcW w:w="3021" w:type="dxa"/>
          </w:tcPr>
          <w:p w14:paraId="0AF23D70"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sklenjenih poravnav</w:t>
            </w:r>
          </w:p>
        </w:tc>
      </w:tr>
      <w:tr w:rsidR="00AC4A54" w:rsidRPr="00E11582" w14:paraId="2B0C722F" w14:textId="77777777" w:rsidTr="00AC4A54">
        <w:tc>
          <w:tcPr>
            <w:tcW w:w="3020" w:type="dxa"/>
          </w:tcPr>
          <w:p w14:paraId="492999E2"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P (pravdne zadeve)</w:t>
            </w:r>
          </w:p>
        </w:tc>
        <w:tc>
          <w:tcPr>
            <w:tcW w:w="3021" w:type="dxa"/>
          </w:tcPr>
          <w:p w14:paraId="5C0159E7"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3</w:t>
            </w:r>
            <w:r>
              <w:rPr>
                <w:rFonts w:eastAsia="Times New Roman" w:cs="Times New Roman"/>
                <w:sz w:val="20"/>
                <w:szCs w:val="20"/>
              </w:rPr>
              <w:t>50</w:t>
            </w:r>
          </w:p>
        </w:tc>
        <w:tc>
          <w:tcPr>
            <w:tcW w:w="3021" w:type="dxa"/>
          </w:tcPr>
          <w:p w14:paraId="3AE2D4DA" w14:textId="77777777" w:rsidR="00AC4A54" w:rsidRPr="00E11582" w:rsidRDefault="00AC4A54" w:rsidP="00AC4A54">
            <w:pPr>
              <w:jc w:val="center"/>
              <w:rPr>
                <w:rFonts w:eastAsia="Times New Roman" w:cs="Times New Roman"/>
                <w:sz w:val="20"/>
                <w:szCs w:val="20"/>
              </w:rPr>
            </w:pPr>
            <w:r>
              <w:rPr>
                <w:rFonts w:eastAsia="Times New Roman" w:cs="Times New Roman"/>
                <w:sz w:val="20"/>
                <w:szCs w:val="20"/>
              </w:rPr>
              <w:t>39</w:t>
            </w:r>
          </w:p>
        </w:tc>
      </w:tr>
      <w:tr w:rsidR="00AC4A54" w:rsidRPr="00E11582" w14:paraId="68B23693" w14:textId="77777777" w:rsidTr="00AC4A54">
        <w:tc>
          <w:tcPr>
            <w:tcW w:w="3020" w:type="dxa"/>
          </w:tcPr>
          <w:p w14:paraId="17853763"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PIZ (zadeve po ZPŠOIRSP)</w:t>
            </w:r>
          </w:p>
        </w:tc>
        <w:tc>
          <w:tcPr>
            <w:tcW w:w="3021" w:type="dxa"/>
          </w:tcPr>
          <w:p w14:paraId="6CAAA149"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1</w:t>
            </w:r>
          </w:p>
        </w:tc>
        <w:tc>
          <w:tcPr>
            <w:tcW w:w="3021" w:type="dxa"/>
          </w:tcPr>
          <w:p w14:paraId="68FA62EE"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0</w:t>
            </w:r>
          </w:p>
        </w:tc>
      </w:tr>
      <w:tr w:rsidR="00AC4A54" w:rsidRPr="00E11582" w14:paraId="4FA09A1D" w14:textId="77777777" w:rsidTr="00AC4A54">
        <w:tc>
          <w:tcPr>
            <w:tcW w:w="3020" w:type="dxa"/>
          </w:tcPr>
          <w:p w14:paraId="17E497BF"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I (izvršilne zadeve)</w:t>
            </w:r>
          </w:p>
        </w:tc>
        <w:tc>
          <w:tcPr>
            <w:tcW w:w="3021" w:type="dxa"/>
          </w:tcPr>
          <w:p w14:paraId="379E34E8" w14:textId="77777777" w:rsidR="00AC4A54" w:rsidRPr="00E11582" w:rsidRDefault="00AC4A54" w:rsidP="00AC4A54">
            <w:pPr>
              <w:jc w:val="center"/>
              <w:rPr>
                <w:rFonts w:eastAsia="Times New Roman" w:cs="Times New Roman"/>
                <w:sz w:val="20"/>
                <w:szCs w:val="20"/>
              </w:rPr>
            </w:pPr>
            <w:r>
              <w:rPr>
                <w:rFonts w:eastAsia="Times New Roman" w:cs="Times New Roman"/>
                <w:sz w:val="20"/>
                <w:szCs w:val="20"/>
              </w:rPr>
              <w:t>4</w:t>
            </w:r>
          </w:p>
        </w:tc>
        <w:tc>
          <w:tcPr>
            <w:tcW w:w="3021" w:type="dxa"/>
          </w:tcPr>
          <w:p w14:paraId="4B607CCD"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0</w:t>
            </w:r>
          </w:p>
        </w:tc>
      </w:tr>
      <w:tr w:rsidR="00AC4A54" w:rsidRPr="00E11582" w14:paraId="40F8A159" w14:textId="77777777" w:rsidTr="00AC4A54">
        <w:tc>
          <w:tcPr>
            <w:tcW w:w="3020" w:type="dxa"/>
          </w:tcPr>
          <w:p w14:paraId="5F453BFA"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N (nepravdne zadeve)</w:t>
            </w:r>
          </w:p>
        </w:tc>
        <w:tc>
          <w:tcPr>
            <w:tcW w:w="3021" w:type="dxa"/>
          </w:tcPr>
          <w:p w14:paraId="7E1ABFCE" w14:textId="77777777" w:rsidR="00AC4A54" w:rsidRPr="00E11582" w:rsidRDefault="00AC4A54" w:rsidP="00AC4A54">
            <w:pPr>
              <w:jc w:val="center"/>
              <w:rPr>
                <w:rFonts w:eastAsia="Times New Roman" w:cs="Times New Roman"/>
                <w:sz w:val="20"/>
                <w:szCs w:val="20"/>
              </w:rPr>
            </w:pPr>
            <w:r>
              <w:rPr>
                <w:rFonts w:eastAsia="Times New Roman" w:cs="Times New Roman"/>
                <w:sz w:val="20"/>
                <w:szCs w:val="20"/>
              </w:rPr>
              <w:t>25</w:t>
            </w:r>
          </w:p>
        </w:tc>
        <w:tc>
          <w:tcPr>
            <w:tcW w:w="3021" w:type="dxa"/>
          </w:tcPr>
          <w:p w14:paraId="633D47CE" w14:textId="77777777" w:rsidR="00AC4A54" w:rsidRPr="00E11582" w:rsidRDefault="00AC4A54" w:rsidP="00AC4A54">
            <w:pPr>
              <w:jc w:val="center"/>
              <w:rPr>
                <w:rFonts w:eastAsia="Times New Roman" w:cs="Times New Roman"/>
                <w:sz w:val="20"/>
                <w:szCs w:val="20"/>
              </w:rPr>
            </w:pPr>
            <w:r>
              <w:rPr>
                <w:rFonts w:eastAsia="Times New Roman" w:cs="Times New Roman"/>
                <w:sz w:val="20"/>
                <w:szCs w:val="20"/>
              </w:rPr>
              <w:t>0</w:t>
            </w:r>
          </w:p>
        </w:tc>
      </w:tr>
      <w:tr w:rsidR="00AC4A54" w:rsidRPr="00E11582" w14:paraId="6D1F900E" w14:textId="77777777" w:rsidTr="00AC4A54">
        <w:tc>
          <w:tcPr>
            <w:tcW w:w="3020" w:type="dxa"/>
          </w:tcPr>
          <w:p w14:paraId="1D52A24F"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PRR (zadeve po ZVPSBNO)</w:t>
            </w:r>
          </w:p>
        </w:tc>
        <w:tc>
          <w:tcPr>
            <w:tcW w:w="3021" w:type="dxa"/>
          </w:tcPr>
          <w:p w14:paraId="0629756A" w14:textId="77777777" w:rsidR="00AC4A54" w:rsidRPr="00E11582" w:rsidRDefault="00AC4A54" w:rsidP="00AC4A54">
            <w:pPr>
              <w:jc w:val="center"/>
              <w:rPr>
                <w:rFonts w:eastAsia="Times New Roman" w:cs="Times New Roman"/>
                <w:sz w:val="20"/>
                <w:szCs w:val="20"/>
              </w:rPr>
            </w:pPr>
            <w:r>
              <w:rPr>
                <w:rFonts w:eastAsia="Times New Roman" w:cs="Times New Roman"/>
                <w:sz w:val="20"/>
                <w:szCs w:val="20"/>
              </w:rPr>
              <w:t>33</w:t>
            </w:r>
          </w:p>
        </w:tc>
        <w:tc>
          <w:tcPr>
            <w:tcW w:w="3021" w:type="dxa"/>
          </w:tcPr>
          <w:p w14:paraId="7F8A0645"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10</w:t>
            </w:r>
          </w:p>
        </w:tc>
      </w:tr>
      <w:tr w:rsidR="00AC4A54" w:rsidRPr="00E11582" w14:paraId="54DD9E21" w14:textId="77777777" w:rsidTr="00AC4A54">
        <w:tc>
          <w:tcPr>
            <w:tcW w:w="3020" w:type="dxa"/>
          </w:tcPr>
          <w:p w14:paraId="6EE66730"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PK (zadeve po ZKP)</w:t>
            </w:r>
          </w:p>
        </w:tc>
        <w:tc>
          <w:tcPr>
            <w:tcW w:w="3021" w:type="dxa"/>
          </w:tcPr>
          <w:p w14:paraId="18119141"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38</w:t>
            </w:r>
          </w:p>
        </w:tc>
        <w:tc>
          <w:tcPr>
            <w:tcW w:w="3021" w:type="dxa"/>
          </w:tcPr>
          <w:p w14:paraId="74FE24FB"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1</w:t>
            </w:r>
            <w:r>
              <w:rPr>
                <w:rFonts w:eastAsia="Times New Roman" w:cs="Times New Roman"/>
                <w:sz w:val="20"/>
                <w:szCs w:val="20"/>
              </w:rPr>
              <w:t>1</w:t>
            </w:r>
          </w:p>
        </w:tc>
      </w:tr>
      <w:tr w:rsidR="00AC4A54" w:rsidRPr="00E11582" w14:paraId="20B16019" w14:textId="77777777" w:rsidTr="00AC4A54">
        <w:tc>
          <w:tcPr>
            <w:tcW w:w="3020" w:type="dxa"/>
          </w:tcPr>
          <w:p w14:paraId="55083606"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PP (zadeve po ZP-1)</w:t>
            </w:r>
          </w:p>
        </w:tc>
        <w:tc>
          <w:tcPr>
            <w:tcW w:w="3021" w:type="dxa"/>
          </w:tcPr>
          <w:p w14:paraId="370D5C72" w14:textId="77777777" w:rsidR="00AC4A54" w:rsidRPr="00E11582" w:rsidRDefault="00AC4A54" w:rsidP="00AC4A54">
            <w:pPr>
              <w:jc w:val="center"/>
              <w:rPr>
                <w:rFonts w:eastAsia="Times New Roman" w:cs="Times New Roman"/>
                <w:sz w:val="20"/>
                <w:szCs w:val="20"/>
              </w:rPr>
            </w:pPr>
            <w:r>
              <w:rPr>
                <w:rFonts w:eastAsia="Times New Roman" w:cs="Times New Roman"/>
                <w:sz w:val="20"/>
                <w:szCs w:val="20"/>
              </w:rPr>
              <w:t>1</w:t>
            </w:r>
          </w:p>
        </w:tc>
        <w:tc>
          <w:tcPr>
            <w:tcW w:w="3021" w:type="dxa"/>
          </w:tcPr>
          <w:p w14:paraId="16A05A35"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1</w:t>
            </w:r>
          </w:p>
        </w:tc>
      </w:tr>
    </w:tbl>
    <w:p w14:paraId="14F63623" w14:textId="77777777" w:rsidR="00764757" w:rsidRDefault="00764757" w:rsidP="00AC4A54">
      <w:pPr>
        <w:spacing w:after="0" w:line="240" w:lineRule="auto"/>
        <w:jc w:val="both"/>
        <w:rPr>
          <w:rFonts w:eastAsia="Times New Roman" w:cs="Times New Roman"/>
          <w:b/>
          <w:bCs/>
          <w:color w:val="007466"/>
          <w:sz w:val="20"/>
          <w:szCs w:val="20"/>
        </w:rPr>
      </w:pPr>
    </w:p>
    <w:p w14:paraId="214BA71C" w14:textId="77777777" w:rsidR="00764757" w:rsidRDefault="00764757" w:rsidP="00AC4A54">
      <w:pPr>
        <w:spacing w:after="0" w:line="240" w:lineRule="auto"/>
        <w:jc w:val="both"/>
        <w:rPr>
          <w:rFonts w:eastAsia="Times New Roman" w:cs="Times New Roman"/>
          <w:b/>
          <w:bCs/>
          <w:color w:val="007466"/>
          <w:sz w:val="20"/>
          <w:szCs w:val="20"/>
        </w:rPr>
      </w:pPr>
    </w:p>
    <w:p w14:paraId="61CA2E99" w14:textId="44879AD5" w:rsidR="00AC4A54" w:rsidRPr="00E11582"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Tabela 1</w:t>
      </w:r>
      <w:r>
        <w:rPr>
          <w:rFonts w:eastAsia="Times New Roman" w:cs="Times New Roman"/>
          <w:b/>
          <w:bCs/>
          <w:color w:val="007466"/>
          <w:sz w:val="20"/>
          <w:szCs w:val="20"/>
        </w:rPr>
        <w:t>1</w:t>
      </w:r>
      <w:r w:rsidRPr="00E11582">
        <w:rPr>
          <w:rFonts w:eastAsia="Times New Roman" w:cs="Times New Roman"/>
          <w:b/>
          <w:bCs/>
          <w:color w:val="007466"/>
          <w:sz w:val="20"/>
          <w:szCs w:val="20"/>
        </w:rPr>
        <w:t>: Predhodni postopki na sedežu in posameznem zunanjem oddelku</w:t>
      </w:r>
    </w:p>
    <w:p w14:paraId="25433F6F" w14:textId="77777777" w:rsidR="00AC4A54" w:rsidRPr="00F02CEE" w:rsidRDefault="00AC4A54" w:rsidP="00AC4A54">
      <w:pPr>
        <w:spacing w:after="0" w:line="240" w:lineRule="auto"/>
        <w:jc w:val="both"/>
        <w:rPr>
          <w:rFonts w:eastAsia="Times New Roman" w:cs="Times New Roman"/>
          <w:b/>
          <w:bCs/>
          <w:color w:val="007466"/>
          <w:sz w:val="20"/>
          <w:szCs w:val="20"/>
        </w:rPr>
      </w:pPr>
    </w:p>
    <w:p w14:paraId="26A83A96" w14:textId="77777777" w:rsidR="00F02CEE" w:rsidRDefault="00F02CEE" w:rsidP="00AC4A54">
      <w:pPr>
        <w:spacing w:after="0" w:line="240" w:lineRule="auto"/>
        <w:jc w:val="both"/>
        <w:rPr>
          <w:rFonts w:eastAsia="Times New Roman" w:cs="Times New Roman"/>
          <w:b/>
          <w:bCs/>
          <w:color w:val="007466"/>
          <w:sz w:val="20"/>
          <w:szCs w:val="20"/>
        </w:rPr>
      </w:pPr>
    </w:p>
    <w:p w14:paraId="1FE543D1" w14:textId="269E6C29" w:rsidR="00AC4A54" w:rsidRPr="00E11582"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Sedež Državnega odvetništva RS v Ljubljani</w:t>
      </w:r>
    </w:p>
    <w:p w14:paraId="39676F22"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5"/>
        <w:gridCol w:w="3005"/>
        <w:gridCol w:w="3006"/>
      </w:tblGrid>
      <w:tr w:rsidR="00AC4A54" w:rsidRPr="00E11582" w14:paraId="12C77B0C" w14:textId="77777777" w:rsidTr="00AC4A54">
        <w:tc>
          <w:tcPr>
            <w:tcW w:w="3020" w:type="dxa"/>
          </w:tcPr>
          <w:p w14:paraId="501F4CC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predhodni postopek</w:t>
            </w:r>
          </w:p>
          <w:p w14:paraId="5BD08D6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(vrsta postopka)</w:t>
            </w:r>
          </w:p>
        </w:tc>
        <w:tc>
          <w:tcPr>
            <w:tcW w:w="3021" w:type="dxa"/>
          </w:tcPr>
          <w:p w14:paraId="6ACDD44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prejetih zadev</w:t>
            </w:r>
          </w:p>
        </w:tc>
        <w:tc>
          <w:tcPr>
            <w:tcW w:w="3021" w:type="dxa"/>
          </w:tcPr>
          <w:p w14:paraId="7556820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sklenjenih poravnav</w:t>
            </w:r>
          </w:p>
        </w:tc>
      </w:tr>
      <w:tr w:rsidR="00AC4A54" w:rsidRPr="00E11582" w14:paraId="57B37164" w14:textId="77777777" w:rsidTr="00AC4A54">
        <w:tc>
          <w:tcPr>
            <w:tcW w:w="3020" w:type="dxa"/>
          </w:tcPr>
          <w:p w14:paraId="09C844D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 (pravdne zadeve)</w:t>
            </w:r>
          </w:p>
        </w:tc>
        <w:tc>
          <w:tcPr>
            <w:tcW w:w="3021" w:type="dxa"/>
          </w:tcPr>
          <w:p w14:paraId="6306B364"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248</w:t>
            </w:r>
          </w:p>
        </w:tc>
        <w:tc>
          <w:tcPr>
            <w:tcW w:w="3021" w:type="dxa"/>
          </w:tcPr>
          <w:p w14:paraId="131CECC1"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14</w:t>
            </w:r>
          </w:p>
        </w:tc>
      </w:tr>
      <w:tr w:rsidR="00AC4A54" w:rsidRPr="00E11582" w14:paraId="52D0A65A" w14:textId="77777777" w:rsidTr="00AC4A54">
        <w:tc>
          <w:tcPr>
            <w:tcW w:w="3020" w:type="dxa"/>
          </w:tcPr>
          <w:p w14:paraId="1A11FBE5"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PIZ (zadeve po ZPŠOIRSP)</w:t>
            </w:r>
          </w:p>
        </w:tc>
        <w:tc>
          <w:tcPr>
            <w:tcW w:w="3021" w:type="dxa"/>
          </w:tcPr>
          <w:p w14:paraId="3EF94F9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1</w:t>
            </w:r>
          </w:p>
        </w:tc>
        <w:tc>
          <w:tcPr>
            <w:tcW w:w="3021" w:type="dxa"/>
          </w:tcPr>
          <w:p w14:paraId="7D70288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43CF9DF7" w14:textId="77777777" w:rsidTr="00AC4A54">
        <w:tc>
          <w:tcPr>
            <w:tcW w:w="3020" w:type="dxa"/>
          </w:tcPr>
          <w:p w14:paraId="298AB1B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I (izvršilne zadeve)</w:t>
            </w:r>
          </w:p>
        </w:tc>
        <w:tc>
          <w:tcPr>
            <w:tcW w:w="3021" w:type="dxa"/>
          </w:tcPr>
          <w:p w14:paraId="48D0D6AE"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2</w:t>
            </w:r>
          </w:p>
        </w:tc>
        <w:tc>
          <w:tcPr>
            <w:tcW w:w="3021" w:type="dxa"/>
          </w:tcPr>
          <w:p w14:paraId="0EC8AE3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5B5CD61C" w14:textId="77777777" w:rsidTr="00AC4A54">
        <w:tc>
          <w:tcPr>
            <w:tcW w:w="3020" w:type="dxa"/>
          </w:tcPr>
          <w:p w14:paraId="0EEBD27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N (nepravdne zadeve)</w:t>
            </w:r>
          </w:p>
        </w:tc>
        <w:tc>
          <w:tcPr>
            <w:tcW w:w="3021" w:type="dxa"/>
          </w:tcPr>
          <w:p w14:paraId="07F6E36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3</w:t>
            </w:r>
          </w:p>
        </w:tc>
        <w:tc>
          <w:tcPr>
            <w:tcW w:w="3021" w:type="dxa"/>
          </w:tcPr>
          <w:p w14:paraId="257D84D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76081DFD" w14:textId="77777777" w:rsidTr="00AC4A54">
        <w:tc>
          <w:tcPr>
            <w:tcW w:w="3020" w:type="dxa"/>
          </w:tcPr>
          <w:p w14:paraId="138ED30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PRR (zadeve po ZVPSBNO)</w:t>
            </w:r>
          </w:p>
        </w:tc>
        <w:tc>
          <w:tcPr>
            <w:tcW w:w="3021" w:type="dxa"/>
          </w:tcPr>
          <w:p w14:paraId="6941973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14</w:t>
            </w:r>
          </w:p>
        </w:tc>
        <w:tc>
          <w:tcPr>
            <w:tcW w:w="3021" w:type="dxa"/>
          </w:tcPr>
          <w:p w14:paraId="1454031D"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3</w:t>
            </w:r>
          </w:p>
        </w:tc>
      </w:tr>
      <w:tr w:rsidR="00AC4A54" w:rsidRPr="00E11582" w14:paraId="1F1D2551" w14:textId="77777777" w:rsidTr="00AC4A54">
        <w:tc>
          <w:tcPr>
            <w:tcW w:w="3020" w:type="dxa"/>
          </w:tcPr>
          <w:p w14:paraId="3073646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PK (zadeve po ZKP)</w:t>
            </w:r>
          </w:p>
        </w:tc>
        <w:tc>
          <w:tcPr>
            <w:tcW w:w="3021" w:type="dxa"/>
          </w:tcPr>
          <w:p w14:paraId="55E08AA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38</w:t>
            </w:r>
          </w:p>
        </w:tc>
        <w:tc>
          <w:tcPr>
            <w:tcW w:w="3021" w:type="dxa"/>
          </w:tcPr>
          <w:p w14:paraId="223324F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1</w:t>
            </w:r>
            <w:r>
              <w:rPr>
                <w:rFonts w:eastAsia="Times New Roman" w:cs="Times New Roman"/>
                <w:sz w:val="16"/>
                <w:szCs w:val="16"/>
              </w:rPr>
              <w:t>1</w:t>
            </w:r>
          </w:p>
        </w:tc>
      </w:tr>
      <w:tr w:rsidR="00AC4A54" w:rsidRPr="00E11582" w14:paraId="2A82ED03" w14:textId="77777777" w:rsidTr="00AC4A54">
        <w:tc>
          <w:tcPr>
            <w:tcW w:w="3020" w:type="dxa"/>
          </w:tcPr>
          <w:p w14:paraId="3C2D604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PP (zadeve po ZP-1)</w:t>
            </w:r>
          </w:p>
        </w:tc>
        <w:tc>
          <w:tcPr>
            <w:tcW w:w="3021" w:type="dxa"/>
          </w:tcPr>
          <w:p w14:paraId="33D2708F"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1</w:t>
            </w:r>
          </w:p>
        </w:tc>
        <w:tc>
          <w:tcPr>
            <w:tcW w:w="3021" w:type="dxa"/>
          </w:tcPr>
          <w:p w14:paraId="2B34FAB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1</w:t>
            </w:r>
          </w:p>
        </w:tc>
      </w:tr>
    </w:tbl>
    <w:p w14:paraId="7BCB5E35" w14:textId="77777777" w:rsidR="00AC4A54" w:rsidRPr="00E11582" w:rsidRDefault="00AC4A54" w:rsidP="00AC4A54">
      <w:pPr>
        <w:spacing w:after="0" w:line="240" w:lineRule="auto"/>
        <w:jc w:val="both"/>
        <w:rPr>
          <w:rFonts w:eastAsia="Times New Roman" w:cs="Times New Roman"/>
          <w:sz w:val="20"/>
          <w:szCs w:val="20"/>
        </w:rPr>
      </w:pPr>
    </w:p>
    <w:p w14:paraId="43EA1A74" w14:textId="77777777" w:rsidR="00AC4A54" w:rsidRPr="00E11582" w:rsidRDefault="00AC4A54" w:rsidP="00AC4A54">
      <w:pPr>
        <w:spacing w:after="0" w:line="240" w:lineRule="auto"/>
        <w:jc w:val="both"/>
        <w:rPr>
          <w:rFonts w:eastAsia="Times New Roman" w:cs="Times New Roman"/>
          <w:b/>
          <w:bCs/>
          <w:color w:val="007466"/>
          <w:sz w:val="20"/>
          <w:szCs w:val="20"/>
        </w:rPr>
      </w:pPr>
    </w:p>
    <w:p w14:paraId="0705B015" w14:textId="77777777" w:rsidR="00AC4A54" w:rsidRPr="00E11582"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Zunanji oddelek Državnega odvetništva RS v Celju</w:t>
      </w:r>
    </w:p>
    <w:p w14:paraId="0040C43D"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5"/>
        <w:gridCol w:w="3005"/>
        <w:gridCol w:w="3006"/>
      </w:tblGrid>
      <w:tr w:rsidR="00AC4A54" w:rsidRPr="00E11582" w14:paraId="0B3B44F7" w14:textId="77777777" w:rsidTr="00AC4A54">
        <w:tc>
          <w:tcPr>
            <w:tcW w:w="3020" w:type="dxa"/>
          </w:tcPr>
          <w:p w14:paraId="4FB50AE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predhodni postopek</w:t>
            </w:r>
          </w:p>
          <w:p w14:paraId="6F6F7F2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lastRenderedPageBreak/>
              <w:t>(vrsta postopka)</w:t>
            </w:r>
          </w:p>
        </w:tc>
        <w:tc>
          <w:tcPr>
            <w:tcW w:w="3021" w:type="dxa"/>
          </w:tcPr>
          <w:p w14:paraId="236EF25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lastRenderedPageBreak/>
              <w:t>število prejetih zadev</w:t>
            </w:r>
          </w:p>
        </w:tc>
        <w:tc>
          <w:tcPr>
            <w:tcW w:w="3021" w:type="dxa"/>
          </w:tcPr>
          <w:p w14:paraId="725392F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sklenjenih poravnav</w:t>
            </w:r>
          </w:p>
        </w:tc>
      </w:tr>
      <w:tr w:rsidR="00AC4A54" w:rsidRPr="00E11582" w14:paraId="445764AB" w14:textId="77777777" w:rsidTr="00AC4A54">
        <w:tc>
          <w:tcPr>
            <w:tcW w:w="3020" w:type="dxa"/>
          </w:tcPr>
          <w:p w14:paraId="7BD162D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 (pravdne zadeve)</w:t>
            </w:r>
          </w:p>
        </w:tc>
        <w:tc>
          <w:tcPr>
            <w:tcW w:w="3021" w:type="dxa"/>
          </w:tcPr>
          <w:p w14:paraId="2AC8B069"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7</w:t>
            </w:r>
          </w:p>
        </w:tc>
        <w:tc>
          <w:tcPr>
            <w:tcW w:w="3021" w:type="dxa"/>
          </w:tcPr>
          <w:p w14:paraId="702486E1"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6</w:t>
            </w:r>
          </w:p>
        </w:tc>
      </w:tr>
      <w:tr w:rsidR="00AC4A54" w:rsidRPr="00E11582" w14:paraId="7A3CD2A8" w14:textId="77777777" w:rsidTr="00AC4A54">
        <w:tc>
          <w:tcPr>
            <w:tcW w:w="3020" w:type="dxa"/>
          </w:tcPr>
          <w:p w14:paraId="67BDC29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PIZ (zadeve po ZPŠOIRSP)</w:t>
            </w:r>
          </w:p>
        </w:tc>
        <w:tc>
          <w:tcPr>
            <w:tcW w:w="3021" w:type="dxa"/>
          </w:tcPr>
          <w:p w14:paraId="75DE3BB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69A501A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456327A5" w14:textId="77777777" w:rsidTr="00AC4A54">
        <w:tc>
          <w:tcPr>
            <w:tcW w:w="3020" w:type="dxa"/>
          </w:tcPr>
          <w:p w14:paraId="0A6A6E5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I (izvršilne zadeve)</w:t>
            </w:r>
          </w:p>
        </w:tc>
        <w:tc>
          <w:tcPr>
            <w:tcW w:w="3021" w:type="dxa"/>
          </w:tcPr>
          <w:p w14:paraId="3016F9D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7C7C3DF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687A67AE" w14:textId="77777777" w:rsidTr="00AC4A54">
        <w:tc>
          <w:tcPr>
            <w:tcW w:w="3020" w:type="dxa"/>
          </w:tcPr>
          <w:p w14:paraId="07F4ADD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N (nepravdne zadeve)</w:t>
            </w:r>
          </w:p>
        </w:tc>
        <w:tc>
          <w:tcPr>
            <w:tcW w:w="3021" w:type="dxa"/>
          </w:tcPr>
          <w:p w14:paraId="50BE2D8E"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0</w:t>
            </w:r>
          </w:p>
        </w:tc>
        <w:tc>
          <w:tcPr>
            <w:tcW w:w="3021" w:type="dxa"/>
          </w:tcPr>
          <w:p w14:paraId="2AE6849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300CE331" w14:textId="77777777" w:rsidTr="00AC4A54">
        <w:tc>
          <w:tcPr>
            <w:tcW w:w="3020" w:type="dxa"/>
          </w:tcPr>
          <w:p w14:paraId="3AE8669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PRR (zadeve po ZVPSBNO)</w:t>
            </w:r>
          </w:p>
        </w:tc>
        <w:tc>
          <w:tcPr>
            <w:tcW w:w="3021" w:type="dxa"/>
          </w:tcPr>
          <w:p w14:paraId="00B4634F"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10</w:t>
            </w:r>
          </w:p>
        </w:tc>
        <w:tc>
          <w:tcPr>
            <w:tcW w:w="3021" w:type="dxa"/>
          </w:tcPr>
          <w:p w14:paraId="235286DF"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5</w:t>
            </w:r>
          </w:p>
        </w:tc>
      </w:tr>
      <w:tr w:rsidR="00AC4A54" w:rsidRPr="00E11582" w14:paraId="19CFFB9E" w14:textId="77777777" w:rsidTr="00AC4A54">
        <w:tc>
          <w:tcPr>
            <w:tcW w:w="3020" w:type="dxa"/>
          </w:tcPr>
          <w:p w14:paraId="7974AD65"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PK (zadeve po ZKP)</w:t>
            </w:r>
          </w:p>
        </w:tc>
        <w:tc>
          <w:tcPr>
            <w:tcW w:w="3021" w:type="dxa"/>
          </w:tcPr>
          <w:p w14:paraId="0C2CF50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33C14DB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r w:rsidR="00AC4A54" w:rsidRPr="00E11582" w14:paraId="69232501" w14:textId="77777777" w:rsidTr="00AC4A54">
        <w:tc>
          <w:tcPr>
            <w:tcW w:w="3020" w:type="dxa"/>
          </w:tcPr>
          <w:p w14:paraId="5AF4997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PP (zadeve po ZP-1)</w:t>
            </w:r>
          </w:p>
        </w:tc>
        <w:tc>
          <w:tcPr>
            <w:tcW w:w="3021" w:type="dxa"/>
          </w:tcPr>
          <w:p w14:paraId="74B0457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2966D5C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bl>
    <w:p w14:paraId="044F73AE" w14:textId="77777777" w:rsidR="00AC4A54" w:rsidRPr="00E11582" w:rsidRDefault="00AC4A54" w:rsidP="00AC4A54">
      <w:pPr>
        <w:spacing w:after="0" w:line="240" w:lineRule="auto"/>
        <w:jc w:val="both"/>
        <w:rPr>
          <w:rFonts w:eastAsia="Times New Roman" w:cs="Times New Roman"/>
          <w:sz w:val="20"/>
          <w:szCs w:val="20"/>
        </w:rPr>
      </w:pPr>
    </w:p>
    <w:p w14:paraId="7715854B" w14:textId="77777777" w:rsidR="00AC4A54" w:rsidRPr="00E11582" w:rsidRDefault="00AC4A54" w:rsidP="00AC4A54">
      <w:pPr>
        <w:spacing w:after="0" w:line="240" w:lineRule="auto"/>
        <w:jc w:val="both"/>
        <w:rPr>
          <w:rFonts w:eastAsia="Times New Roman" w:cs="Times New Roman"/>
          <w:sz w:val="20"/>
          <w:szCs w:val="20"/>
        </w:rPr>
      </w:pPr>
    </w:p>
    <w:p w14:paraId="0FA77919" w14:textId="77777777" w:rsidR="00AC4A54" w:rsidRPr="00E11582"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Zunanji oddelek Državnega odvetništva RS v Kopru</w:t>
      </w:r>
    </w:p>
    <w:p w14:paraId="26DD6875"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5"/>
        <w:gridCol w:w="3005"/>
        <w:gridCol w:w="3006"/>
      </w:tblGrid>
      <w:tr w:rsidR="00AC4A54" w:rsidRPr="00E11582" w14:paraId="075EFB46" w14:textId="77777777" w:rsidTr="00AC4A54">
        <w:tc>
          <w:tcPr>
            <w:tcW w:w="3020" w:type="dxa"/>
          </w:tcPr>
          <w:p w14:paraId="16FD291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predhodni postopek</w:t>
            </w:r>
          </w:p>
          <w:p w14:paraId="091D65D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(vrsta postopka)</w:t>
            </w:r>
          </w:p>
        </w:tc>
        <w:tc>
          <w:tcPr>
            <w:tcW w:w="3021" w:type="dxa"/>
          </w:tcPr>
          <w:p w14:paraId="47D8BBD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prejetih zadev</w:t>
            </w:r>
          </w:p>
        </w:tc>
        <w:tc>
          <w:tcPr>
            <w:tcW w:w="3021" w:type="dxa"/>
          </w:tcPr>
          <w:p w14:paraId="60AA7BD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sklenjenih poravnav</w:t>
            </w:r>
          </w:p>
        </w:tc>
      </w:tr>
      <w:tr w:rsidR="00AC4A54" w:rsidRPr="00E11582" w14:paraId="41696335" w14:textId="77777777" w:rsidTr="00AC4A54">
        <w:tc>
          <w:tcPr>
            <w:tcW w:w="3020" w:type="dxa"/>
          </w:tcPr>
          <w:p w14:paraId="61DA571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 (pravdne zadeve)</w:t>
            </w:r>
          </w:p>
        </w:tc>
        <w:tc>
          <w:tcPr>
            <w:tcW w:w="3021" w:type="dxa"/>
          </w:tcPr>
          <w:p w14:paraId="104AE83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2</w:t>
            </w:r>
            <w:r>
              <w:rPr>
                <w:rFonts w:eastAsia="Times New Roman" w:cs="Times New Roman"/>
                <w:sz w:val="16"/>
                <w:szCs w:val="16"/>
              </w:rPr>
              <w:t>3</w:t>
            </w:r>
          </w:p>
        </w:tc>
        <w:tc>
          <w:tcPr>
            <w:tcW w:w="3021" w:type="dxa"/>
          </w:tcPr>
          <w:p w14:paraId="24BB52EF"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8</w:t>
            </w:r>
          </w:p>
        </w:tc>
      </w:tr>
      <w:tr w:rsidR="00AC4A54" w:rsidRPr="00E11582" w14:paraId="47390581" w14:textId="77777777" w:rsidTr="00AC4A54">
        <w:tc>
          <w:tcPr>
            <w:tcW w:w="3020" w:type="dxa"/>
          </w:tcPr>
          <w:p w14:paraId="030FAD9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PIZ (zadeve po ZPŠOIRSP)</w:t>
            </w:r>
          </w:p>
        </w:tc>
        <w:tc>
          <w:tcPr>
            <w:tcW w:w="3021" w:type="dxa"/>
          </w:tcPr>
          <w:p w14:paraId="0B8247D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200A53A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1DFA1698" w14:textId="77777777" w:rsidTr="00AC4A54">
        <w:tc>
          <w:tcPr>
            <w:tcW w:w="3020" w:type="dxa"/>
          </w:tcPr>
          <w:p w14:paraId="7195058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I (izvršilne zadeve)</w:t>
            </w:r>
          </w:p>
        </w:tc>
        <w:tc>
          <w:tcPr>
            <w:tcW w:w="3021" w:type="dxa"/>
          </w:tcPr>
          <w:p w14:paraId="7D013413"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0</w:t>
            </w:r>
          </w:p>
        </w:tc>
        <w:tc>
          <w:tcPr>
            <w:tcW w:w="3021" w:type="dxa"/>
          </w:tcPr>
          <w:p w14:paraId="3237B3D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224849F9" w14:textId="77777777" w:rsidTr="00AC4A54">
        <w:tc>
          <w:tcPr>
            <w:tcW w:w="3020" w:type="dxa"/>
          </w:tcPr>
          <w:p w14:paraId="1E418B8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N (nepravdne zadeve)</w:t>
            </w:r>
          </w:p>
        </w:tc>
        <w:tc>
          <w:tcPr>
            <w:tcW w:w="3021" w:type="dxa"/>
          </w:tcPr>
          <w:p w14:paraId="539195E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12</w:t>
            </w:r>
          </w:p>
        </w:tc>
        <w:tc>
          <w:tcPr>
            <w:tcW w:w="3021" w:type="dxa"/>
          </w:tcPr>
          <w:p w14:paraId="132F8D31"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0</w:t>
            </w:r>
          </w:p>
        </w:tc>
      </w:tr>
      <w:tr w:rsidR="00AC4A54" w:rsidRPr="00E11582" w14:paraId="7CEC8DB4" w14:textId="77777777" w:rsidTr="00AC4A54">
        <w:tc>
          <w:tcPr>
            <w:tcW w:w="3020" w:type="dxa"/>
          </w:tcPr>
          <w:p w14:paraId="4A4A9FA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PRR (zadeve po ZVPSBNO)</w:t>
            </w:r>
          </w:p>
        </w:tc>
        <w:tc>
          <w:tcPr>
            <w:tcW w:w="3021" w:type="dxa"/>
          </w:tcPr>
          <w:p w14:paraId="2BDB0350"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4</w:t>
            </w:r>
          </w:p>
        </w:tc>
        <w:tc>
          <w:tcPr>
            <w:tcW w:w="3021" w:type="dxa"/>
          </w:tcPr>
          <w:p w14:paraId="0C1AD867"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1</w:t>
            </w:r>
          </w:p>
        </w:tc>
      </w:tr>
      <w:tr w:rsidR="00AC4A54" w:rsidRPr="00E11582" w14:paraId="64E9A97E" w14:textId="77777777" w:rsidTr="00AC4A54">
        <w:tc>
          <w:tcPr>
            <w:tcW w:w="3020" w:type="dxa"/>
          </w:tcPr>
          <w:p w14:paraId="1A052BA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PK (zadeve po ZKP)</w:t>
            </w:r>
          </w:p>
        </w:tc>
        <w:tc>
          <w:tcPr>
            <w:tcW w:w="3021" w:type="dxa"/>
          </w:tcPr>
          <w:p w14:paraId="53676F1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421CC62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r w:rsidR="00AC4A54" w:rsidRPr="00E11582" w14:paraId="6C74CA34" w14:textId="77777777" w:rsidTr="00AC4A54">
        <w:tc>
          <w:tcPr>
            <w:tcW w:w="3020" w:type="dxa"/>
          </w:tcPr>
          <w:p w14:paraId="731827E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PP (zadeve po ZP-1)</w:t>
            </w:r>
          </w:p>
        </w:tc>
        <w:tc>
          <w:tcPr>
            <w:tcW w:w="3021" w:type="dxa"/>
          </w:tcPr>
          <w:p w14:paraId="00BECC2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32AB309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bl>
    <w:p w14:paraId="577E2A0F" w14:textId="77777777" w:rsidR="00AC4A54" w:rsidRPr="00E11582" w:rsidRDefault="00AC4A54" w:rsidP="00AC4A54">
      <w:pPr>
        <w:spacing w:after="0" w:line="240" w:lineRule="auto"/>
        <w:jc w:val="both"/>
        <w:rPr>
          <w:rFonts w:eastAsia="Times New Roman" w:cs="Times New Roman"/>
          <w:b/>
          <w:bCs/>
          <w:color w:val="007466"/>
          <w:sz w:val="20"/>
          <w:szCs w:val="20"/>
        </w:rPr>
      </w:pPr>
    </w:p>
    <w:p w14:paraId="1E2058BE" w14:textId="77777777" w:rsidR="00AC4A54" w:rsidRPr="00E11582" w:rsidRDefault="00AC4A54" w:rsidP="00AC4A54">
      <w:pPr>
        <w:spacing w:after="0" w:line="240" w:lineRule="auto"/>
        <w:jc w:val="both"/>
        <w:rPr>
          <w:rFonts w:eastAsia="Times New Roman" w:cs="Times New Roman"/>
          <w:b/>
          <w:bCs/>
          <w:color w:val="007466"/>
          <w:sz w:val="20"/>
          <w:szCs w:val="20"/>
        </w:rPr>
      </w:pPr>
    </w:p>
    <w:p w14:paraId="59F93BF3" w14:textId="77777777" w:rsidR="00AC4A54" w:rsidRPr="00E11582"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Zunanji oddelek Državnega odvetništva RS v Kranju</w:t>
      </w:r>
    </w:p>
    <w:p w14:paraId="497DCBB1"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5"/>
        <w:gridCol w:w="3005"/>
        <w:gridCol w:w="3006"/>
      </w:tblGrid>
      <w:tr w:rsidR="00AC4A54" w:rsidRPr="00E11582" w14:paraId="43F4F2FB" w14:textId="77777777" w:rsidTr="00AC4A54">
        <w:tc>
          <w:tcPr>
            <w:tcW w:w="3020" w:type="dxa"/>
          </w:tcPr>
          <w:p w14:paraId="79FC2D2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predhodni postopek</w:t>
            </w:r>
          </w:p>
          <w:p w14:paraId="5A5D019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(vrsta postopka)</w:t>
            </w:r>
          </w:p>
        </w:tc>
        <w:tc>
          <w:tcPr>
            <w:tcW w:w="3021" w:type="dxa"/>
          </w:tcPr>
          <w:p w14:paraId="3D11EDC5"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prejetih zadev</w:t>
            </w:r>
          </w:p>
        </w:tc>
        <w:tc>
          <w:tcPr>
            <w:tcW w:w="3021" w:type="dxa"/>
          </w:tcPr>
          <w:p w14:paraId="73DB6D1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sklenjenih poravnav</w:t>
            </w:r>
          </w:p>
        </w:tc>
      </w:tr>
      <w:tr w:rsidR="00AC4A54" w:rsidRPr="00E11582" w14:paraId="59A1A69D" w14:textId="77777777" w:rsidTr="00AC4A54">
        <w:tc>
          <w:tcPr>
            <w:tcW w:w="3020" w:type="dxa"/>
          </w:tcPr>
          <w:p w14:paraId="271A691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 (pravdne zadeve)</w:t>
            </w:r>
          </w:p>
        </w:tc>
        <w:tc>
          <w:tcPr>
            <w:tcW w:w="3021" w:type="dxa"/>
          </w:tcPr>
          <w:p w14:paraId="3B3F66E3"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5</w:t>
            </w:r>
          </w:p>
        </w:tc>
        <w:tc>
          <w:tcPr>
            <w:tcW w:w="3021" w:type="dxa"/>
          </w:tcPr>
          <w:p w14:paraId="0A5AD4C8"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0</w:t>
            </w:r>
          </w:p>
        </w:tc>
      </w:tr>
      <w:tr w:rsidR="00AC4A54" w:rsidRPr="00E11582" w14:paraId="56A7F0AB" w14:textId="77777777" w:rsidTr="00AC4A54">
        <w:tc>
          <w:tcPr>
            <w:tcW w:w="3020" w:type="dxa"/>
          </w:tcPr>
          <w:p w14:paraId="2981CA7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PIZ (zadeve po ZPŠOIRSP)</w:t>
            </w:r>
          </w:p>
        </w:tc>
        <w:tc>
          <w:tcPr>
            <w:tcW w:w="3021" w:type="dxa"/>
          </w:tcPr>
          <w:p w14:paraId="7340697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091A728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03B410DB" w14:textId="77777777" w:rsidTr="00AC4A54">
        <w:tc>
          <w:tcPr>
            <w:tcW w:w="3020" w:type="dxa"/>
          </w:tcPr>
          <w:p w14:paraId="03C8AB3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I (izvršilne zadeve)</w:t>
            </w:r>
          </w:p>
        </w:tc>
        <w:tc>
          <w:tcPr>
            <w:tcW w:w="3021" w:type="dxa"/>
          </w:tcPr>
          <w:p w14:paraId="445DF1D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6313A52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72E38447" w14:textId="77777777" w:rsidTr="00AC4A54">
        <w:tc>
          <w:tcPr>
            <w:tcW w:w="3020" w:type="dxa"/>
          </w:tcPr>
          <w:p w14:paraId="2DF757C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N (nepravdne zadeve)</w:t>
            </w:r>
          </w:p>
        </w:tc>
        <w:tc>
          <w:tcPr>
            <w:tcW w:w="3021" w:type="dxa"/>
          </w:tcPr>
          <w:p w14:paraId="04F06729"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5</w:t>
            </w:r>
          </w:p>
        </w:tc>
        <w:tc>
          <w:tcPr>
            <w:tcW w:w="3021" w:type="dxa"/>
          </w:tcPr>
          <w:p w14:paraId="15B243E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413BEC4D" w14:textId="77777777" w:rsidTr="00AC4A54">
        <w:tc>
          <w:tcPr>
            <w:tcW w:w="3020" w:type="dxa"/>
          </w:tcPr>
          <w:p w14:paraId="1D567AB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PRR (zadeve po ZVPSBNO)</w:t>
            </w:r>
          </w:p>
        </w:tc>
        <w:tc>
          <w:tcPr>
            <w:tcW w:w="3021" w:type="dxa"/>
          </w:tcPr>
          <w:p w14:paraId="19ADF5E1"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0</w:t>
            </w:r>
          </w:p>
        </w:tc>
        <w:tc>
          <w:tcPr>
            <w:tcW w:w="3021" w:type="dxa"/>
          </w:tcPr>
          <w:p w14:paraId="41BE6BD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2C813964" w14:textId="77777777" w:rsidTr="00AC4A54">
        <w:tc>
          <w:tcPr>
            <w:tcW w:w="3020" w:type="dxa"/>
          </w:tcPr>
          <w:p w14:paraId="32E50D9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PK (zadeve po ZKP)</w:t>
            </w:r>
          </w:p>
        </w:tc>
        <w:tc>
          <w:tcPr>
            <w:tcW w:w="3021" w:type="dxa"/>
          </w:tcPr>
          <w:p w14:paraId="1847BFA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139093C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r w:rsidR="00AC4A54" w:rsidRPr="00E11582" w14:paraId="33AEB51A" w14:textId="77777777" w:rsidTr="00AC4A54">
        <w:tc>
          <w:tcPr>
            <w:tcW w:w="3020" w:type="dxa"/>
          </w:tcPr>
          <w:p w14:paraId="748388D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PP (zadeve po ZP-1)</w:t>
            </w:r>
          </w:p>
        </w:tc>
        <w:tc>
          <w:tcPr>
            <w:tcW w:w="3021" w:type="dxa"/>
          </w:tcPr>
          <w:p w14:paraId="7525A64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4069BE1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bl>
    <w:p w14:paraId="50666F20" w14:textId="77777777" w:rsidR="00AC4A54" w:rsidRPr="00E11582" w:rsidRDefault="00AC4A54" w:rsidP="00AC4A54">
      <w:pPr>
        <w:spacing w:after="0" w:line="240" w:lineRule="auto"/>
        <w:jc w:val="both"/>
        <w:rPr>
          <w:rFonts w:eastAsia="Times New Roman" w:cs="Times New Roman"/>
          <w:sz w:val="20"/>
          <w:szCs w:val="20"/>
        </w:rPr>
      </w:pPr>
    </w:p>
    <w:p w14:paraId="04C1FFD0" w14:textId="77777777" w:rsidR="00AC4A54" w:rsidRPr="00E11582" w:rsidRDefault="00AC4A54" w:rsidP="00AC4A54">
      <w:pPr>
        <w:spacing w:after="0" w:line="240" w:lineRule="auto"/>
        <w:jc w:val="both"/>
        <w:rPr>
          <w:rFonts w:eastAsia="Times New Roman" w:cs="Times New Roman"/>
          <w:sz w:val="20"/>
          <w:szCs w:val="20"/>
        </w:rPr>
      </w:pPr>
    </w:p>
    <w:p w14:paraId="217F723B" w14:textId="77777777" w:rsidR="00AC4A54" w:rsidRPr="00E11582"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Zunanji oddelek Državnega odvetništva RS v Mariboru</w:t>
      </w:r>
    </w:p>
    <w:p w14:paraId="314E0698"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5"/>
        <w:gridCol w:w="3005"/>
        <w:gridCol w:w="3006"/>
      </w:tblGrid>
      <w:tr w:rsidR="00AC4A54" w:rsidRPr="00E11582" w14:paraId="20067AA2" w14:textId="77777777" w:rsidTr="00AC4A54">
        <w:tc>
          <w:tcPr>
            <w:tcW w:w="3020" w:type="dxa"/>
          </w:tcPr>
          <w:p w14:paraId="195FC1C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predhodni postopek</w:t>
            </w:r>
          </w:p>
          <w:p w14:paraId="099A7B0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(vrsta postopka)</w:t>
            </w:r>
          </w:p>
        </w:tc>
        <w:tc>
          <w:tcPr>
            <w:tcW w:w="3021" w:type="dxa"/>
          </w:tcPr>
          <w:p w14:paraId="066DFC0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prejetih zadev</w:t>
            </w:r>
          </w:p>
        </w:tc>
        <w:tc>
          <w:tcPr>
            <w:tcW w:w="3021" w:type="dxa"/>
          </w:tcPr>
          <w:p w14:paraId="44698B0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sklenjenih poravnav</w:t>
            </w:r>
          </w:p>
        </w:tc>
      </w:tr>
      <w:tr w:rsidR="00AC4A54" w:rsidRPr="00E11582" w14:paraId="2EFCC2B8" w14:textId="77777777" w:rsidTr="00AC4A54">
        <w:tc>
          <w:tcPr>
            <w:tcW w:w="3020" w:type="dxa"/>
          </w:tcPr>
          <w:p w14:paraId="339B677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 (pravdne zadeve)</w:t>
            </w:r>
          </w:p>
        </w:tc>
        <w:tc>
          <w:tcPr>
            <w:tcW w:w="3021" w:type="dxa"/>
          </w:tcPr>
          <w:p w14:paraId="6BDC955F"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30</w:t>
            </w:r>
          </w:p>
        </w:tc>
        <w:tc>
          <w:tcPr>
            <w:tcW w:w="3021" w:type="dxa"/>
          </w:tcPr>
          <w:p w14:paraId="085B3B4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2</w:t>
            </w:r>
          </w:p>
        </w:tc>
      </w:tr>
      <w:tr w:rsidR="00AC4A54" w:rsidRPr="00E11582" w14:paraId="4B06B9D4" w14:textId="77777777" w:rsidTr="00AC4A54">
        <w:tc>
          <w:tcPr>
            <w:tcW w:w="3020" w:type="dxa"/>
          </w:tcPr>
          <w:p w14:paraId="31C6D6B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PIZ (zadeve po ZPŠOIRSP)</w:t>
            </w:r>
          </w:p>
        </w:tc>
        <w:tc>
          <w:tcPr>
            <w:tcW w:w="3021" w:type="dxa"/>
          </w:tcPr>
          <w:p w14:paraId="342854C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0A49C49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3AE63A24" w14:textId="77777777" w:rsidTr="00AC4A54">
        <w:tc>
          <w:tcPr>
            <w:tcW w:w="3020" w:type="dxa"/>
          </w:tcPr>
          <w:p w14:paraId="5C13DAF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I (izvršilne zadeve)</w:t>
            </w:r>
          </w:p>
        </w:tc>
        <w:tc>
          <w:tcPr>
            <w:tcW w:w="3021" w:type="dxa"/>
          </w:tcPr>
          <w:p w14:paraId="00C45DF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0854DE7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6461313E" w14:textId="77777777" w:rsidTr="00AC4A54">
        <w:tc>
          <w:tcPr>
            <w:tcW w:w="3020" w:type="dxa"/>
          </w:tcPr>
          <w:p w14:paraId="2D51590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N (nepravdne zadeve)</w:t>
            </w:r>
          </w:p>
        </w:tc>
        <w:tc>
          <w:tcPr>
            <w:tcW w:w="3021" w:type="dxa"/>
          </w:tcPr>
          <w:p w14:paraId="24D1FAFA"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4</w:t>
            </w:r>
          </w:p>
        </w:tc>
        <w:tc>
          <w:tcPr>
            <w:tcW w:w="3021" w:type="dxa"/>
          </w:tcPr>
          <w:p w14:paraId="2696059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14AEBFC4" w14:textId="77777777" w:rsidTr="00AC4A54">
        <w:tc>
          <w:tcPr>
            <w:tcW w:w="3020" w:type="dxa"/>
          </w:tcPr>
          <w:p w14:paraId="7FAB0AF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PRR (zadeve po ZVPSBNO)</w:t>
            </w:r>
          </w:p>
        </w:tc>
        <w:tc>
          <w:tcPr>
            <w:tcW w:w="3021" w:type="dxa"/>
          </w:tcPr>
          <w:p w14:paraId="5FD1623A"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1</w:t>
            </w:r>
          </w:p>
        </w:tc>
        <w:tc>
          <w:tcPr>
            <w:tcW w:w="3021" w:type="dxa"/>
          </w:tcPr>
          <w:p w14:paraId="7EB22E7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1</w:t>
            </w:r>
          </w:p>
        </w:tc>
      </w:tr>
      <w:tr w:rsidR="00AC4A54" w:rsidRPr="00E11582" w14:paraId="747B5137" w14:textId="77777777" w:rsidTr="00AC4A54">
        <w:tc>
          <w:tcPr>
            <w:tcW w:w="3020" w:type="dxa"/>
          </w:tcPr>
          <w:p w14:paraId="0EFF7EF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PK (zadeve po ZKP)</w:t>
            </w:r>
          </w:p>
        </w:tc>
        <w:tc>
          <w:tcPr>
            <w:tcW w:w="3021" w:type="dxa"/>
          </w:tcPr>
          <w:p w14:paraId="7AB6D5D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5336B2E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r w:rsidR="00AC4A54" w:rsidRPr="00E11582" w14:paraId="016E2084" w14:textId="77777777" w:rsidTr="00AC4A54">
        <w:tc>
          <w:tcPr>
            <w:tcW w:w="3020" w:type="dxa"/>
          </w:tcPr>
          <w:p w14:paraId="39E7956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PP (zadeve po ZP-1)</w:t>
            </w:r>
          </w:p>
        </w:tc>
        <w:tc>
          <w:tcPr>
            <w:tcW w:w="3021" w:type="dxa"/>
          </w:tcPr>
          <w:p w14:paraId="045A816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1F22499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bl>
    <w:p w14:paraId="66A581D7" w14:textId="77777777" w:rsidR="00ED5596" w:rsidRDefault="00ED5596" w:rsidP="00AC4A54">
      <w:pPr>
        <w:spacing w:after="0" w:line="240" w:lineRule="auto"/>
        <w:jc w:val="both"/>
        <w:rPr>
          <w:rFonts w:eastAsia="Times New Roman" w:cs="Times New Roman"/>
          <w:b/>
          <w:bCs/>
          <w:color w:val="007466"/>
          <w:sz w:val="20"/>
          <w:szCs w:val="20"/>
        </w:rPr>
      </w:pPr>
    </w:p>
    <w:p w14:paraId="6958C2EA" w14:textId="77777777" w:rsidR="00DC77CC" w:rsidRDefault="00DC77CC" w:rsidP="00AC4A54">
      <w:pPr>
        <w:spacing w:after="0" w:line="240" w:lineRule="auto"/>
        <w:jc w:val="both"/>
        <w:rPr>
          <w:rFonts w:eastAsia="Times New Roman" w:cs="Times New Roman"/>
          <w:b/>
          <w:bCs/>
          <w:color w:val="007466"/>
          <w:sz w:val="20"/>
          <w:szCs w:val="20"/>
        </w:rPr>
      </w:pPr>
    </w:p>
    <w:p w14:paraId="095D8E82" w14:textId="19BC56C0" w:rsidR="00AC4A54" w:rsidRPr="00E11582"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Zunanji oddelek Državnega odvetništva RS v Murski Soboti</w:t>
      </w:r>
    </w:p>
    <w:p w14:paraId="6530B497"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5"/>
        <w:gridCol w:w="3005"/>
        <w:gridCol w:w="3006"/>
      </w:tblGrid>
      <w:tr w:rsidR="00AC4A54" w:rsidRPr="00E11582" w14:paraId="746EEEA1" w14:textId="77777777" w:rsidTr="00AC4A54">
        <w:tc>
          <w:tcPr>
            <w:tcW w:w="3020" w:type="dxa"/>
          </w:tcPr>
          <w:p w14:paraId="188CFAD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predhodni postopek</w:t>
            </w:r>
          </w:p>
          <w:p w14:paraId="7380F3B5"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(vrsta postopka)</w:t>
            </w:r>
          </w:p>
        </w:tc>
        <w:tc>
          <w:tcPr>
            <w:tcW w:w="3021" w:type="dxa"/>
          </w:tcPr>
          <w:p w14:paraId="3512578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prejetih zadev</w:t>
            </w:r>
          </w:p>
        </w:tc>
        <w:tc>
          <w:tcPr>
            <w:tcW w:w="3021" w:type="dxa"/>
          </w:tcPr>
          <w:p w14:paraId="1BB47165"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sklenjenih poravnav</w:t>
            </w:r>
          </w:p>
        </w:tc>
      </w:tr>
      <w:tr w:rsidR="00AC4A54" w:rsidRPr="00E11582" w14:paraId="33893327" w14:textId="77777777" w:rsidTr="00AC4A54">
        <w:tc>
          <w:tcPr>
            <w:tcW w:w="3020" w:type="dxa"/>
          </w:tcPr>
          <w:p w14:paraId="5EC5868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 (pravdne zadeve)</w:t>
            </w:r>
          </w:p>
        </w:tc>
        <w:tc>
          <w:tcPr>
            <w:tcW w:w="3021" w:type="dxa"/>
          </w:tcPr>
          <w:p w14:paraId="5AC5F1FB"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9</w:t>
            </w:r>
          </w:p>
        </w:tc>
        <w:tc>
          <w:tcPr>
            <w:tcW w:w="3021" w:type="dxa"/>
          </w:tcPr>
          <w:p w14:paraId="76E11255"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1</w:t>
            </w:r>
          </w:p>
        </w:tc>
      </w:tr>
      <w:tr w:rsidR="00AC4A54" w:rsidRPr="00E11582" w14:paraId="744D51E4" w14:textId="77777777" w:rsidTr="00AC4A54">
        <w:tc>
          <w:tcPr>
            <w:tcW w:w="3020" w:type="dxa"/>
          </w:tcPr>
          <w:p w14:paraId="317C24C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PIZ (zadeve po ZPŠOIRSP)</w:t>
            </w:r>
          </w:p>
        </w:tc>
        <w:tc>
          <w:tcPr>
            <w:tcW w:w="3021" w:type="dxa"/>
          </w:tcPr>
          <w:p w14:paraId="029BB65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2AAE1AF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5BB44594" w14:textId="77777777" w:rsidTr="00AC4A54">
        <w:tc>
          <w:tcPr>
            <w:tcW w:w="3020" w:type="dxa"/>
          </w:tcPr>
          <w:p w14:paraId="554B98B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I (izvršilne zadeve)</w:t>
            </w:r>
          </w:p>
        </w:tc>
        <w:tc>
          <w:tcPr>
            <w:tcW w:w="3021" w:type="dxa"/>
          </w:tcPr>
          <w:p w14:paraId="502E1B6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13DE8C2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1C9B325F" w14:textId="77777777" w:rsidTr="00AC4A54">
        <w:tc>
          <w:tcPr>
            <w:tcW w:w="3020" w:type="dxa"/>
          </w:tcPr>
          <w:p w14:paraId="2DDE378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N (nepravdne zadeve)</w:t>
            </w:r>
          </w:p>
        </w:tc>
        <w:tc>
          <w:tcPr>
            <w:tcW w:w="3021" w:type="dxa"/>
          </w:tcPr>
          <w:p w14:paraId="4105EE92"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0</w:t>
            </w:r>
          </w:p>
        </w:tc>
        <w:tc>
          <w:tcPr>
            <w:tcW w:w="3021" w:type="dxa"/>
          </w:tcPr>
          <w:p w14:paraId="1B9E226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5F8A005C" w14:textId="77777777" w:rsidTr="00AC4A54">
        <w:tc>
          <w:tcPr>
            <w:tcW w:w="3020" w:type="dxa"/>
          </w:tcPr>
          <w:p w14:paraId="08E835A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PRR (zadeve po ZVPSBNO)</w:t>
            </w:r>
          </w:p>
        </w:tc>
        <w:tc>
          <w:tcPr>
            <w:tcW w:w="3021" w:type="dxa"/>
          </w:tcPr>
          <w:p w14:paraId="4F5E80D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1</w:t>
            </w:r>
          </w:p>
        </w:tc>
        <w:tc>
          <w:tcPr>
            <w:tcW w:w="3021" w:type="dxa"/>
          </w:tcPr>
          <w:p w14:paraId="77825F2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6D63F2FC" w14:textId="77777777" w:rsidTr="00AC4A54">
        <w:tc>
          <w:tcPr>
            <w:tcW w:w="3020" w:type="dxa"/>
          </w:tcPr>
          <w:p w14:paraId="4C3CC07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PK (zadeve po ZKP)</w:t>
            </w:r>
          </w:p>
        </w:tc>
        <w:tc>
          <w:tcPr>
            <w:tcW w:w="3021" w:type="dxa"/>
          </w:tcPr>
          <w:p w14:paraId="51B1209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133B84D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r w:rsidR="00AC4A54" w:rsidRPr="00E11582" w14:paraId="75F318CD" w14:textId="77777777" w:rsidTr="00AC4A54">
        <w:tc>
          <w:tcPr>
            <w:tcW w:w="3020" w:type="dxa"/>
          </w:tcPr>
          <w:p w14:paraId="2E6DA74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PP (zadeve po ZP-1)</w:t>
            </w:r>
          </w:p>
        </w:tc>
        <w:tc>
          <w:tcPr>
            <w:tcW w:w="3021" w:type="dxa"/>
          </w:tcPr>
          <w:p w14:paraId="3FB83B9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19D405E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bl>
    <w:p w14:paraId="0A0B5EEC" w14:textId="77777777" w:rsidR="00AC4A54" w:rsidRPr="00E11582" w:rsidRDefault="00AC4A54" w:rsidP="00AC4A54">
      <w:pPr>
        <w:spacing w:after="0" w:line="240" w:lineRule="auto"/>
        <w:jc w:val="both"/>
        <w:rPr>
          <w:rFonts w:eastAsia="Times New Roman" w:cs="Times New Roman"/>
          <w:sz w:val="20"/>
          <w:szCs w:val="20"/>
        </w:rPr>
      </w:pPr>
    </w:p>
    <w:p w14:paraId="71452D51" w14:textId="77777777" w:rsidR="00AC4A54" w:rsidRPr="00E11582" w:rsidRDefault="00AC4A54" w:rsidP="00AC4A54">
      <w:pPr>
        <w:spacing w:after="0" w:line="240" w:lineRule="auto"/>
        <w:jc w:val="both"/>
        <w:rPr>
          <w:rFonts w:eastAsia="Times New Roman" w:cs="Times New Roman"/>
          <w:b/>
          <w:bCs/>
          <w:color w:val="007466"/>
          <w:sz w:val="20"/>
          <w:szCs w:val="20"/>
        </w:rPr>
      </w:pPr>
    </w:p>
    <w:p w14:paraId="05E8755D" w14:textId="77777777" w:rsidR="00AC4A54" w:rsidRPr="00E11582"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Zunanji oddelek Državnega odvetništva RS v Novi Gorici</w:t>
      </w:r>
    </w:p>
    <w:p w14:paraId="41EB2ADB"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5"/>
        <w:gridCol w:w="3005"/>
        <w:gridCol w:w="3006"/>
      </w:tblGrid>
      <w:tr w:rsidR="00AC4A54" w:rsidRPr="00E11582" w14:paraId="0CA804A3" w14:textId="77777777" w:rsidTr="00AC4A54">
        <w:tc>
          <w:tcPr>
            <w:tcW w:w="3020" w:type="dxa"/>
          </w:tcPr>
          <w:p w14:paraId="75D7E4A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predhodni postopek</w:t>
            </w:r>
          </w:p>
          <w:p w14:paraId="766AE2D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(vrsta postopka)</w:t>
            </w:r>
          </w:p>
        </w:tc>
        <w:tc>
          <w:tcPr>
            <w:tcW w:w="3021" w:type="dxa"/>
          </w:tcPr>
          <w:p w14:paraId="7D8DDAD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prejetih zadev</w:t>
            </w:r>
          </w:p>
        </w:tc>
        <w:tc>
          <w:tcPr>
            <w:tcW w:w="3021" w:type="dxa"/>
          </w:tcPr>
          <w:p w14:paraId="4610C6D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sklenjenih poravnav</w:t>
            </w:r>
          </w:p>
        </w:tc>
      </w:tr>
      <w:tr w:rsidR="00AC4A54" w:rsidRPr="00E11582" w14:paraId="4541F5CE" w14:textId="77777777" w:rsidTr="00AC4A54">
        <w:tc>
          <w:tcPr>
            <w:tcW w:w="3020" w:type="dxa"/>
          </w:tcPr>
          <w:p w14:paraId="24C6AA5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 (pravdne zadeve)</w:t>
            </w:r>
          </w:p>
        </w:tc>
        <w:tc>
          <w:tcPr>
            <w:tcW w:w="3021" w:type="dxa"/>
          </w:tcPr>
          <w:p w14:paraId="7481D69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1</w:t>
            </w:r>
            <w:r>
              <w:rPr>
                <w:rFonts w:eastAsia="Times New Roman" w:cs="Times New Roman"/>
                <w:sz w:val="16"/>
                <w:szCs w:val="16"/>
              </w:rPr>
              <w:t>3</w:t>
            </w:r>
          </w:p>
        </w:tc>
        <w:tc>
          <w:tcPr>
            <w:tcW w:w="3021" w:type="dxa"/>
          </w:tcPr>
          <w:p w14:paraId="34128340"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2</w:t>
            </w:r>
          </w:p>
        </w:tc>
      </w:tr>
      <w:tr w:rsidR="00AC4A54" w:rsidRPr="00E11582" w14:paraId="2190E471" w14:textId="77777777" w:rsidTr="00AC4A54">
        <w:tc>
          <w:tcPr>
            <w:tcW w:w="3020" w:type="dxa"/>
          </w:tcPr>
          <w:p w14:paraId="0E7FCB9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PIZ (zadeve po ZPŠOIRSP)</w:t>
            </w:r>
          </w:p>
        </w:tc>
        <w:tc>
          <w:tcPr>
            <w:tcW w:w="3021" w:type="dxa"/>
          </w:tcPr>
          <w:p w14:paraId="57B1F49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6101EA9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13D93C39" w14:textId="77777777" w:rsidTr="00AC4A54">
        <w:tc>
          <w:tcPr>
            <w:tcW w:w="3020" w:type="dxa"/>
          </w:tcPr>
          <w:p w14:paraId="4E98912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lastRenderedPageBreak/>
              <w:t>I (izvršilne zadeve)</w:t>
            </w:r>
          </w:p>
        </w:tc>
        <w:tc>
          <w:tcPr>
            <w:tcW w:w="3021" w:type="dxa"/>
          </w:tcPr>
          <w:p w14:paraId="4E045CC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18691F0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52425B2E" w14:textId="77777777" w:rsidTr="00AC4A54">
        <w:tc>
          <w:tcPr>
            <w:tcW w:w="3020" w:type="dxa"/>
          </w:tcPr>
          <w:p w14:paraId="0FE80BE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N (nepravdne zadeve)</w:t>
            </w:r>
          </w:p>
        </w:tc>
        <w:tc>
          <w:tcPr>
            <w:tcW w:w="3021" w:type="dxa"/>
          </w:tcPr>
          <w:p w14:paraId="541D9BC5"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1</w:t>
            </w:r>
          </w:p>
        </w:tc>
        <w:tc>
          <w:tcPr>
            <w:tcW w:w="3021" w:type="dxa"/>
          </w:tcPr>
          <w:p w14:paraId="0EEDC24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20060D7F" w14:textId="77777777" w:rsidTr="00AC4A54">
        <w:tc>
          <w:tcPr>
            <w:tcW w:w="3020" w:type="dxa"/>
          </w:tcPr>
          <w:p w14:paraId="56B0E18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PRR (zadeve po ZVPSBNO)</w:t>
            </w:r>
          </w:p>
        </w:tc>
        <w:tc>
          <w:tcPr>
            <w:tcW w:w="3021" w:type="dxa"/>
          </w:tcPr>
          <w:p w14:paraId="5AC9E95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0F0A7A6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2AB8E771" w14:textId="77777777" w:rsidTr="00AC4A54">
        <w:tc>
          <w:tcPr>
            <w:tcW w:w="3020" w:type="dxa"/>
          </w:tcPr>
          <w:p w14:paraId="2340795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PK (zadeve po ZKP)</w:t>
            </w:r>
          </w:p>
        </w:tc>
        <w:tc>
          <w:tcPr>
            <w:tcW w:w="3021" w:type="dxa"/>
          </w:tcPr>
          <w:p w14:paraId="7B7B948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4EFF144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r w:rsidR="00AC4A54" w:rsidRPr="00E11582" w14:paraId="0E91BF72" w14:textId="77777777" w:rsidTr="00AC4A54">
        <w:tc>
          <w:tcPr>
            <w:tcW w:w="3020" w:type="dxa"/>
          </w:tcPr>
          <w:p w14:paraId="1293AE2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PP (zadeve po ZP-1)</w:t>
            </w:r>
          </w:p>
        </w:tc>
        <w:tc>
          <w:tcPr>
            <w:tcW w:w="3021" w:type="dxa"/>
          </w:tcPr>
          <w:p w14:paraId="468BAD75"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778A454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bl>
    <w:p w14:paraId="51BD789D" w14:textId="77777777" w:rsidR="00DC77CC" w:rsidRDefault="00DC77CC" w:rsidP="00AC4A54">
      <w:pPr>
        <w:spacing w:after="0" w:line="240" w:lineRule="auto"/>
        <w:jc w:val="both"/>
        <w:rPr>
          <w:rFonts w:eastAsia="Times New Roman" w:cs="Times New Roman"/>
          <w:b/>
          <w:bCs/>
          <w:color w:val="007466"/>
          <w:sz w:val="20"/>
          <w:szCs w:val="20"/>
        </w:rPr>
      </w:pPr>
    </w:p>
    <w:p w14:paraId="0CE57783" w14:textId="735CFF5D" w:rsidR="00AC4A54" w:rsidRPr="00E11582" w:rsidRDefault="00DC77CC" w:rsidP="00AC4A54">
      <w:pPr>
        <w:spacing w:after="0" w:line="240" w:lineRule="auto"/>
        <w:jc w:val="both"/>
        <w:rPr>
          <w:rFonts w:eastAsia="Times New Roman" w:cs="Times New Roman"/>
          <w:b/>
          <w:bCs/>
          <w:color w:val="007466"/>
          <w:sz w:val="20"/>
          <w:szCs w:val="20"/>
        </w:rPr>
      </w:pPr>
      <w:r>
        <w:rPr>
          <w:rFonts w:eastAsia="Times New Roman" w:cs="Times New Roman"/>
          <w:b/>
          <w:bCs/>
          <w:color w:val="007466"/>
          <w:sz w:val="20"/>
          <w:szCs w:val="20"/>
        </w:rPr>
        <w:t>Z</w:t>
      </w:r>
      <w:r w:rsidR="00AC4A54" w:rsidRPr="00E11582">
        <w:rPr>
          <w:rFonts w:eastAsia="Times New Roman" w:cs="Times New Roman"/>
          <w:b/>
          <w:bCs/>
          <w:color w:val="007466"/>
          <w:sz w:val="20"/>
          <w:szCs w:val="20"/>
        </w:rPr>
        <w:t>unanji oddelek Državnega odvetništva RS v Novem mestu</w:t>
      </w:r>
    </w:p>
    <w:p w14:paraId="5A26983B"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5"/>
        <w:gridCol w:w="3005"/>
        <w:gridCol w:w="3006"/>
      </w:tblGrid>
      <w:tr w:rsidR="00AC4A54" w:rsidRPr="00E11582" w14:paraId="34F44D8C" w14:textId="77777777" w:rsidTr="00AC4A54">
        <w:tc>
          <w:tcPr>
            <w:tcW w:w="3020" w:type="dxa"/>
          </w:tcPr>
          <w:p w14:paraId="15AAFFC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predhodni postopek</w:t>
            </w:r>
          </w:p>
          <w:p w14:paraId="5C224D4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(vrsta postopka)</w:t>
            </w:r>
          </w:p>
        </w:tc>
        <w:tc>
          <w:tcPr>
            <w:tcW w:w="3021" w:type="dxa"/>
          </w:tcPr>
          <w:p w14:paraId="2AFC7A0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prejetih zadev</w:t>
            </w:r>
          </w:p>
        </w:tc>
        <w:tc>
          <w:tcPr>
            <w:tcW w:w="3021" w:type="dxa"/>
          </w:tcPr>
          <w:p w14:paraId="32E276C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sklenjenih poravnav</w:t>
            </w:r>
          </w:p>
        </w:tc>
      </w:tr>
      <w:tr w:rsidR="00AC4A54" w:rsidRPr="00E11582" w14:paraId="638DD4CB" w14:textId="77777777" w:rsidTr="00AC4A54">
        <w:tc>
          <w:tcPr>
            <w:tcW w:w="3020" w:type="dxa"/>
          </w:tcPr>
          <w:p w14:paraId="1B4FBAB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 (pravdne zadeve)</w:t>
            </w:r>
          </w:p>
        </w:tc>
        <w:tc>
          <w:tcPr>
            <w:tcW w:w="3021" w:type="dxa"/>
          </w:tcPr>
          <w:p w14:paraId="5CBBDE6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1</w:t>
            </w:r>
            <w:r>
              <w:rPr>
                <w:rFonts w:eastAsia="Times New Roman" w:cs="Times New Roman"/>
                <w:sz w:val="16"/>
                <w:szCs w:val="16"/>
              </w:rPr>
              <w:t>1</w:t>
            </w:r>
          </w:p>
        </w:tc>
        <w:tc>
          <w:tcPr>
            <w:tcW w:w="3021" w:type="dxa"/>
          </w:tcPr>
          <w:p w14:paraId="2E508F15"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3</w:t>
            </w:r>
          </w:p>
        </w:tc>
      </w:tr>
      <w:tr w:rsidR="00AC4A54" w:rsidRPr="00E11582" w14:paraId="0DF8648C" w14:textId="77777777" w:rsidTr="00AC4A54">
        <w:tc>
          <w:tcPr>
            <w:tcW w:w="3020" w:type="dxa"/>
          </w:tcPr>
          <w:p w14:paraId="53296A7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PIZ (zadeve po ZPŠOIRSP)</w:t>
            </w:r>
          </w:p>
        </w:tc>
        <w:tc>
          <w:tcPr>
            <w:tcW w:w="3021" w:type="dxa"/>
          </w:tcPr>
          <w:p w14:paraId="76E6B86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0C3CA7A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72EA09F3" w14:textId="77777777" w:rsidTr="00AC4A54">
        <w:tc>
          <w:tcPr>
            <w:tcW w:w="3020" w:type="dxa"/>
          </w:tcPr>
          <w:p w14:paraId="0D360F2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I (izvršilne zadeve)</w:t>
            </w:r>
          </w:p>
        </w:tc>
        <w:tc>
          <w:tcPr>
            <w:tcW w:w="3021" w:type="dxa"/>
          </w:tcPr>
          <w:p w14:paraId="6DEFF8C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2A289BB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0B1C3E19" w14:textId="77777777" w:rsidTr="00AC4A54">
        <w:tc>
          <w:tcPr>
            <w:tcW w:w="3020" w:type="dxa"/>
          </w:tcPr>
          <w:p w14:paraId="178CAD0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N (nepravdne zadeve)</w:t>
            </w:r>
          </w:p>
        </w:tc>
        <w:tc>
          <w:tcPr>
            <w:tcW w:w="3021" w:type="dxa"/>
          </w:tcPr>
          <w:p w14:paraId="0AD5F7C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4D8F3CC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6C45BD57" w14:textId="77777777" w:rsidTr="00AC4A54">
        <w:tc>
          <w:tcPr>
            <w:tcW w:w="3020" w:type="dxa"/>
          </w:tcPr>
          <w:p w14:paraId="5586EC5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PRR (zadeve po ZVPSBNO)</w:t>
            </w:r>
          </w:p>
        </w:tc>
        <w:tc>
          <w:tcPr>
            <w:tcW w:w="3021" w:type="dxa"/>
          </w:tcPr>
          <w:p w14:paraId="3425CCB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1</w:t>
            </w:r>
          </w:p>
        </w:tc>
        <w:tc>
          <w:tcPr>
            <w:tcW w:w="3021" w:type="dxa"/>
          </w:tcPr>
          <w:p w14:paraId="292ADBF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683B97AB" w14:textId="77777777" w:rsidTr="00AC4A54">
        <w:tc>
          <w:tcPr>
            <w:tcW w:w="3020" w:type="dxa"/>
          </w:tcPr>
          <w:p w14:paraId="4A7DA34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PK (zadeve po ZKP)</w:t>
            </w:r>
          </w:p>
        </w:tc>
        <w:tc>
          <w:tcPr>
            <w:tcW w:w="3021" w:type="dxa"/>
          </w:tcPr>
          <w:p w14:paraId="50EE7BA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680A250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r w:rsidR="00AC4A54" w:rsidRPr="00E11582" w14:paraId="1D40E64E" w14:textId="77777777" w:rsidTr="00AC4A54">
        <w:tc>
          <w:tcPr>
            <w:tcW w:w="3020" w:type="dxa"/>
          </w:tcPr>
          <w:p w14:paraId="51366D5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PP (zadeve po ZP-1)</w:t>
            </w:r>
          </w:p>
        </w:tc>
        <w:tc>
          <w:tcPr>
            <w:tcW w:w="3021" w:type="dxa"/>
          </w:tcPr>
          <w:p w14:paraId="300C690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67254E7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bl>
    <w:p w14:paraId="5DD01075" w14:textId="77777777" w:rsidR="00AC4A54" w:rsidRPr="00E11582" w:rsidRDefault="00AC4A54" w:rsidP="00AC4A54">
      <w:pPr>
        <w:spacing w:after="0" w:line="240" w:lineRule="auto"/>
        <w:jc w:val="both"/>
        <w:rPr>
          <w:rFonts w:eastAsia="Times New Roman" w:cs="Times New Roman"/>
          <w:sz w:val="20"/>
          <w:szCs w:val="20"/>
        </w:rPr>
      </w:pPr>
    </w:p>
    <w:p w14:paraId="12143558" w14:textId="77777777" w:rsidR="00AC4A54" w:rsidRPr="00E11582" w:rsidRDefault="00AC4A54" w:rsidP="00AC4A54">
      <w:pPr>
        <w:spacing w:after="0" w:line="240" w:lineRule="auto"/>
        <w:jc w:val="both"/>
        <w:rPr>
          <w:rFonts w:eastAsia="Times New Roman" w:cs="Times New Roman"/>
          <w:b/>
          <w:bCs/>
          <w:color w:val="007466"/>
          <w:sz w:val="20"/>
          <w:szCs w:val="20"/>
        </w:rPr>
      </w:pPr>
    </w:p>
    <w:p w14:paraId="2C4F2678" w14:textId="77777777" w:rsidR="00AC4A54" w:rsidRPr="00E11582"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Zunanji oddelek Državnega odvetništva RS na Ptuju</w:t>
      </w:r>
    </w:p>
    <w:p w14:paraId="73839797"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5"/>
        <w:gridCol w:w="3005"/>
        <w:gridCol w:w="3006"/>
      </w:tblGrid>
      <w:tr w:rsidR="00AC4A54" w:rsidRPr="00E11582" w14:paraId="0F947B8D" w14:textId="77777777" w:rsidTr="00AC4A54">
        <w:tc>
          <w:tcPr>
            <w:tcW w:w="3020" w:type="dxa"/>
          </w:tcPr>
          <w:p w14:paraId="1A5B7F6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predhodni postopek</w:t>
            </w:r>
          </w:p>
          <w:p w14:paraId="4334774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(vrsta postopka)</w:t>
            </w:r>
          </w:p>
        </w:tc>
        <w:tc>
          <w:tcPr>
            <w:tcW w:w="3021" w:type="dxa"/>
          </w:tcPr>
          <w:p w14:paraId="4ED1A4B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prejetih zadev</w:t>
            </w:r>
          </w:p>
        </w:tc>
        <w:tc>
          <w:tcPr>
            <w:tcW w:w="3021" w:type="dxa"/>
          </w:tcPr>
          <w:p w14:paraId="5BA9790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sklenjenih poravnav</w:t>
            </w:r>
          </w:p>
        </w:tc>
      </w:tr>
      <w:tr w:rsidR="00AC4A54" w:rsidRPr="00E11582" w14:paraId="6CCBD6C2" w14:textId="77777777" w:rsidTr="00AC4A54">
        <w:tc>
          <w:tcPr>
            <w:tcW w:w="3020" w:type="dxa"/>
          </w:tcPr>
          <w:p w14:paraId="4E5495A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 (pravdne zadeve)</w:t>
            </w:r>
          </w:p>
        </w:tc>
        <w:tc>
          <w:tcPr>
            <w:tcW w:w="3021" w:type="dxa"/>
          </w:tcPr>
          <w:p w14:paraId="1DFF1CAA"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4</w:t>
            </w:r>
          </w:p>
        </w:tc>
        <w:tc>
          <w:tcPr>
            <w:tcW w:w="3021" w:type="dxa"/>
          </w:tcPr>
          <w:p w14:paraId="5EFB612D"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3</w:t>
            </w:r>
          </w:p>
        </w:tc>
      </w:tr>
      <w:tr w:rsidR="00AC4A54" w:rsidRPr="00E11582" w14:paraId="2CFBBF87" w14:textId="77777777" w:rsidTr="00AC4A54">
        <w:tc>
          <w:tcPr>
            <w:tcW w:w="3020" w:type="dxa"/>
          </w:tcPr>
          <w:p w14:paraId="62FAC16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PIZ (zadeve po ZPŠOIRSP)</w:t>
            </w:r>
          </w:p>
        </w:tc>
        <w:tc>
          <w:tcPr>
            <w:tcW w:w="3021" w:type="dxa"/>
          </w:tcPr>
          <w:p w14:paraId="48DA0F5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708B59A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41CC41B9" w14:textId="77777777" w:rsidTr="00AC4A54">
        <w:tc>
          <w:tcPr>
            <w:tcW w:w="3020" w:type="dxa"/>
          </w:tcPr>
          <w:p w14:paraId="50EF5FC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I (izvršilne zadeve)</w:t>
            </w:r>
          </w:p>
        </w:tc>
        <w:tc>
          <w:tcPr>
            <w:tcW w:w="3021" w:type="dxa"/>
          </w:tcPr>
          <w:p w14:paraId="0A39546C"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2</w:t>
            </w:r>
          </w:p>
        </w:tc>
        <w:tc>
          <w:tcPr>
            <w:tcW w:w="3021" w:type="dxa"/>
          </w:tcPr>
          <w:p w14:paraId="5468568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1CDC3FC8" w14:textId="77777777" w:rsidTr="00AC4A54">
        <w:tc>
          <w:tcPr>
            <w:tcW w:w="3020" w:type="dxa"/>
          </w:tcPr>
          <w:p w14:paraId="5402376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N (nepravdne zadeve)</w:t>
            </w:r>
          </w:p>
        </w:tc>
        <w:tc>
          <w:tcPr>
            <w:tcW w:w="3021" w:type="dxa"/>
          </w:tcPr>
          <w:p w14:paraId="7413C15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 xml:space="preserve">0  </w:t>
            </w:r>
          </w:p>
        </w:tc>
        <w:tc>
          <w:tcPr>
            <w:tcW w:w="3021" w:type="dxa"/>
          </w:tcPr>
          <w:p w14:paraId="34EDAB95"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1F92DC3A" w14:textId="77777777" w:rsidTr="00AC4A54">
        <w:tc>
          <w:tcPr>
            <w:tcW w:w="3020" w:type="dxa"/>
          </w:tcPr>
          <w:p w14:paraId="4887AE8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PRR (zadeve po ZVPSBNO)</w:t>
            </w:r>
          </w:p>
        </w:tc>
        <w:tc>
          <w:tcPr>
            <w:tcW w:w="3021" w:type="dxa"/>
          </w:tcPr>
          <w:p w14:paraId="183F46D7"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2</w:t>
            </w:r>
          </w:p>
        </w:tc>
        <w:tc>
          <w:tcPr>
            <w:tcW w:w="3021" w:type="dxa"/>
          </w:tcPr>
          <w:p w14:paraId="4E8D58C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7FE26FF9" w14:textId="77777777" w:rsidTr="00AC4A54">
        <w:tc>
          <w:tcPr>
            <w:tcW w:w="3020" w:type="dxa"/>
          </w:tcPr>
          <w:p w14:paraId="6017571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PK (zadeve po ZKP)</w:t>
            </w:r>
          </w:p>
        </w:tc>
        <w:tc>
          <w:tcPr>
            <w:tcW w:w="3021" w:type="dxa"/>
          </w:tcPr>
          <w:p w14:paraId="7A73F14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4CFC234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r w:rsidR="00AC4A54" w:rsidRPr="00E11582" w14:paraId="7E9594FA" w14:textId="77777777" w:rsidTr="00AC4A54">
        <w:tc>
          <w:tcPr>
            <w:tcW w:w="3020" w:type="dxa"/>
          </w:tcPr>
          <w:p w14:paraId="2CEE961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PP (zadeve po ZP-1)</w:t>
            </w:r>
          </w:p>
        </w:tc>
        <w:tc>
          <w:tcPr>
            <w:tcW w:w="3021" w:type="dxa"/>
          </w:tcPr>
          <w:p w14:paraId="580113A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3C5AB31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bl>
    <w:p w14:paraId="69310D2D" w14:textId="77777777" w:rsidR="008C0353" w:rsidRDefault="008C0353" w:rsidP="00AC4A54">
      <w:pPr>
        <w:pStyle w:val="Naslov3"/>
        <w:rPr>
          <w:rFonts w:cs="Times New Roman"/>
        </w:rPr>
      </w:pPr>
    </w:p>
    <w:p w14:paraId="5F64DBFD" w14:textId="77777777" w:rsidR="008C0353" w:rsidRDefault="008C0353" w:rsidP="00AC4A54">
      <w:pPr>
        <w:pStyle w:val="Naslov3"/>
        <w:rPr>
          <w:rFonts w:cs="Times New Roman"/>
        </w:rPr>
      </w:pPr>
    </w:p>
    <w:p w14:paraId="3207FD9B" w14:textId="19D36F63" w:rsidR="00AC4A54" w:rsidRPr="00E11582" w:rsidRDefault="00AC4A54" w:rsidP="00AC4A54">
      <w:pPr>
        <w:pStyle w:val="Naslov3"/>
        <w:rPr>
          <w:rFonts w:cs="Times New Roman"/>
        </w:rPr>
      </w:pPr>
      <w:bookmarkStart w:id="118" w:name="_Toc97639732"/>
      <w:r w:rsidRPr="00E11582">
        <w:rPr>
          <w:rFonts w:cs="Times New Roman"/>
        </w:rPr>
        <w:t>5. ZASTOPANJE PRED SODIŠČI IN UPRAVNIMI ORGANI V RS, PRAVNO SVETOVANJE IN OBLIKOVANJE PRAVNIH MNENJ</w:t>
      </w:r>
      <w:bookmarkEnd w:id="118"/>
    </w:p>
    <w:p w14:paraId="7798FE7E" w14:textId="77777777" w:rsidR="00AC4A54" w:rsidRPr="00E11582" w:rsidRDefault="00AC4A54" w:rsidP="00AC4A54">
      <w:pPr>
        <w:spacing w:after="0" w:line="240" w:lineRule="auto"/>
        <w:rPr>
          <w:rFonts w:cs="Times New Roman"/>
          <w:sz w:val="36"/>
          <w:szCs w:val="36"/>
        </w:rPr>
      </w:pPr>
    </w:p>
    <w:p w14:paraId="43682A26" w14:textId="77777777" w:rsidR="00AC4A54" w:rsidRPr="00E11582" w:rsidRDefault="00AC4A54" w:rsidP="00AC4A54">
      <w:pPr>
        <w:pStyle w:val="Naslov4"/>
        <w:spacing w:before="0" w:beforeAutospacing="0"/>
        <w:rPr>
          <w:rFonts w:cs="Times New Roman"/>
        </w:rPr>
      </w:pPr>
      <w:bookmarkStart w:id="119" w:name="_Toc97639733"/>
      <w:r w:rsidRPr="00E11582">
        <w:rPr>
          <w:rFonts w:cs="Times New Roman"/>
        </w:rPr>
        <w:t>5.1 Zastopanje pred sodišči in upravnimi organi v Republiki Sloveniji</w:t>
      </w:r>
      <w:bookmarkEnd w:id="119"/>
    </w:p>
    <w:p w14:paraId="0E25CFBF" w14:textId="77777777" w:rsidR="00AC4A54" w:rsidRPr="00E11582" w:rsidRDefault="00AC4A54" w:rsidP="00AC4A54">
      <w:pPr>
        <w:spacing w:after="0" w:line="240" w:lineRule="auto"/>
        <w:rPr>
          <w:rFonts w:cs="Times New Roman"/>
          <w:sz w:val="32"/>
          <w:szCs w:val="32"/>
        </w:rPr>
      </w:pPr>
    </w:p>
    <w:p w14:paraId="5B9F80FE" w14:textId="77777777" w:rsidR="00AC4A54" w:rsidRPr="000551CC" w:rsidRDefault="00AC4A54" w:rsidP="00AC4A54">
      <w:pPr>
        <w:spacing w:after="20" w:line="240" w:lineRule="auto"/>
        <w:jc w:val="both"/>
        <w:rPr>
          <w:rFonts w:eastAsia="Times New Roman" w:cs="Times New Roman"/>
          <w:szCs w:val="24"/>
        </w:rPr>
      </w:pPr>
      <w:r w:rsidRPr="000551CC">
        <w:rPr>
          <w:rFonts w:eastAsia="Times New Roman" w:cs="Times New Roman"/>
          <w:szCs w:val="24"/>
        </w:rPr>
        <w:t xml:space="preserve">V prvem odstavku 12. člena </w:t>
      </w:r>
      <w:proofErr w:type="spellStart"/>
      <w:r w:rsidRPr="000551CC">
        <w:rPr>
          <w:rFonts w:eastAsia="Times New Roman" w:cs="Times New Roman"/>
          <w:szCs w:val="24"/>
        </w:rPr>
        <w:t>ZDOdv</w:t>
      </w:r>
      <w:proofErr w:type="spellEnd"/>
      <w:r w:rsidRPr="000551CC">
        <w:rPr>
          <w:rFonts w:eastAsia="Times New Roman" w:cs="Times New Roman"/>
          <w:szCs w:val="24"/>
        </w:rPr>
        <w:t xml:space="preserve"> je določena temeljna naloga in pristojnost Državnega odvetništva RS, in sicer Državno odvetništvo RS zastopa državo in njene organe pred sodišči v Republiki Sloveniji. </w:t>
      </w:r>
    </w:p>
    <w:p w14:paraId="1124695E" w14:textId="77777777" w:rsidR="00AC4A54" w:rsidRPr="000551CC" w:rsidRDefault="00AC4A54" w:rsidP="00AC4A54">
      <w:pPr>
        <w:spacing w:after="20" w:line="240" w:lineRule="auto"/>
        <w:jc w:val="both"/>
        <w:rPr>
          <w:rFonts w:eastAsia="Times New Roman" w:cs="Times New Roman"/>
          <w:szCs w:val="24"/>
        </w:rPr>
      </w:pPr>
    </w:p>
    <w:p w14:paraId="3CEAED80" w14:textId="77777777" w:rsidR="00AC4A54" w:rsidRPr="000551CC" w:rsidRDefault="00AC4A54" w:rsidP="00AC4A54">
      <w:pPr>
        <w:spacing w:after="0" w:line="240" w:lineRule="auto"/>
        <w:jc w:val="both"/>
        <w:rPr>
          <w:rFonts w:cs="Times New Roman"/>
        </w:rPr>
      </w:pPr>
      <w:r w:rsidRPr="000551CC">
        <w:rPr>
          <w:rFonts w:cs="Times New Roman"/>
        </w:rPr>
        <w:t xml:space="preserve">Drugi odstavek 12. člena </w:t>
      </w:r>
      <w:proofErr w:type="spellStart"/>
      <w:r w:rsidRPr="000551CC">
        <w:rPr>
          <w:rFonts w:cs="Times New Roman"/>
        </w:rPr>
        <w:t>ZDOdv</w:t>
      </w:r>
      <w:proofErr w:type="spellEnd"/>
      <w:r w:rsidRPr="000551CC">
        <w:rPr>
          <w:rFonts w:cs="Times New Roman"/>
        </w:rPr>
        <w:t xml:space="preserve"> Državnemu odvetništvu RS podeljuje pristojnost (obveznega) zastopanja dveh javnih zavodov – Zavoda za pokojninsko in invalidsko zavarovanje Slovenije (ZPIZ) in Zavoda za zdravstveno zavarovanje Slovenije (ZZZS), in sicer v postopkih zaradi insolventnosti pri prijavi in uveljavljanju terjatev iz naslova obveznega pokojninskega in invalidskega zavarovanja, za katere zakon določa, da jih je pristojna pobirati Finančna uprava RS (FURS). V kolikor se zavoda takšnemu zastopanju ne odpovesta, ga Državno odvetništvo RS ne more odkloniti.</w:t>
      </w:r>
    </w:p>
    <w:p w14:paraId="1BA623BD" w14:textId="77777777" w:rsidR="00AC4A54" w:rsidRPr="000551CC" w:rsidRDefault="00AC4A54" w:rsidP="00AC4A54">
      <w:pPr>
        <w:spacing w:after="20" w:line="240" w:lineRule="auto"/>
        <w:jc w:val="both"/>
        <w:rPr>
          <w:rFonts w:eastAsia="Times New Roman" w:cs="Times New Roman"/>
          <w:szCs w:val="24"/>
        </w:rPr>
      </w:pPr>
    </w:p>
    <w:p w14:paraId="610C7A12" w14:textId="77777777" w:rsidR="001B6E5A" w:rsidRDefault="00AC4A54" w:rsidP="00AC4A54">
      <w:pPr>
        <w:spacing w:after="20" w:line="240" w:lineRule="auto"/>
        <w:jc w:val="both"/>
        <w:rPr>
          <w:rFonts w:eastAsia="Times New Roman" w:cs="Times New Roman"/>
          <w:szCs w:val="24"/>
        </w:rPr>
      </w:pPr>
      <w:r w:rsidRPr="000551CC">
        <w:rPr>
          <w:rFonts w:eastAsia="Times New Roman" w:cs="Times New Roman"/>
          <w:szCs w:val="24"/>
        </w:rPr>
        <w:t xml:space="preserve">V zakonskem namenu krepitve vloge Državnega odvetništva RS kot varuha premoženjskih in drugih pravic Republike Slovenije pa tretji odstavek 12. člena </w:t>
      </w:r>
      <w:proofErr w:type="spellStart"/>
      <w:r w:rsidRPr="000551CC">
        <w:rPr>
          <w:rFonts w:eastAsia="Times New Roman" w:cs="Times New Roman"/>
          <w:szCs w:val="24"/>
        </w:rPr>
        <w:t>ZDOdv</w:t>
      </w:r>
      <w:proofErr w:type="spellEnd"/>
      <w:r w:rsidRPr="000551CC">
        <w:rPr>
          <w:rFonts w:eastAsia="Times New Roman" w:cs="Times New Roman"/>
          <w:szCs w:val="24"/>
        </w:rPr>
        <w:t xml:space="preserve"> ureja dodatno oz. razširjeno pristojnost državnega odvetništva glede zastopanja, in sicer javna agencija, javni </w:t>
      </w:r>
      <w:r w:rsidRPr="000551CC">
        <w:rPr>
          <w:rFonts w:eastAsia="Times New Roman" w:cs="Times New Roman"/>
          <w:szCs w:val="24"/>
        </w:rPr>
        <w:lastRenderedPageBreak/>
        <w:t xml:space="preserve">sklad, javni zavod, javni gospodarski zavod, samoupravna lokalna skupnost, javno podjetje ali gospodarska družba, ki je v celoti v lasti države, lahko predlaga, da jih v posameznem postopku pred sodiščem v Republiki Sloveniji, ki je zanje in za Republiko Slovenijo izjemnega pomena, zastopa državno odvetništvo. Če pride do prevzema zastopanja, državno odvetništvo pri zastopanju opravlja vsa procesna dejanja, kot jih je v postopku upravičena opravljati stranka ali udeleženec. </w:t>
      </w:r>
    </w:p>
    <w:p w14:paraId="2DDFBB7B" w14:textId="77777777" w:rsidR="001B6E5A" w:rsidRDefault="001B6E5A" w:rsidP="00AC4A54">
      <w:pPr>
        <w:spacing w:after="20" w:line="240" w:lineRule="auto"/>
        <w:jc w:val="both"/>
        <w:rPr>
          <w:rFonts w:eastAsia="Times New Roman" w:cs="Times New Roman"/>
          <w:szCs w:val="24"/>
        </w:rPr>
      </w:pPr>
    </w:p>
    <w:p w14:paraId="22B6E0CA" w14:textId="75FFFFB7" w:rsidR="00AC4A54" w:rsidRDefault="00AC4A54" w:rsidP="00AC4A54">
      <w:pPr>
        <w:spacing w:after="20" w:line="240" w:lineRule="auto"/>
        <w:jc w:val="both"/>
        <w:rPr>
          <w:rFonts w:eastAsia="Times New Roman" w:cs="Times New Roman"/>
          <w:szCs w:val="24"/>
        </w:rPr>
      </w:pPr>
      <w:r w:rsidRPr="000551CC">
        <w:rPr>
          <w:rFonts w:eastAsia="Times New Roman" w:cs="Times New Roman"/>
          <w:szCs w:val="24"/>
        </w:rPr>
        <w:t xml:space="preserve">Do zastopanja subjektov iz tretjega odstavka 12. člena </w:t>
      </w:r>
      <w:proofErr w:type="spellStart"/>
      <w:r w:rsidRPr="000551CC">
        <w:rPr>
          <w:rFonts w:eastAsia="Times New Roman" w:cs="Times New Roman"/>
          <w:szCs w:val="24"/>
        </w:rPr>
        <w:t>ZDOdv</w:t>
      </w:r>
      <w:proofErr w:type="spellEnd"/>
      <w:r w:rsidRPr="000551CC">
        <w:rPr>
          <w:rFonts w:eastAsia="Times New Roman" w:cs="Times New Roman"/>
          <w:szCs w:val="24"/>
        </w:rPr>
        <w:t xml:space="preserve"> s strani Državnega odvetništva RS torej lahko pride le izjemoma, in sicer ob kumulativni izpolnitvi pogoja izjemnosti pomena postopka tako za Republiko Slovenijo kot za navedene subjekte. Pri izjemnosti pomena gre za nedoločen pravni pojem, saj kriteriji, ki bi opredelili njegov pomen, niso predpisani, kar pomeni, da jih je treba zapolniti v vsakem konkretnem primeru posebej. </w:t>
      </w:r>
      <w:r w:rsidR="001B6E5A">
        <w:t xml:space="preserve">Vsebinska presoja kriterija »izjemnega pomena tako za subjekt kot za državo« se po mnenju Državnega odvetništva RS presoja restriktivno. V vsakem primeru se izjemnost postopka z vsebinsko obrazložitvijo pred prevzemom zastopanja  preveri s pridobitvijo obrazložitve  »resornega ministrstva«, v katerega pristojnost </w:t>
      </w:r>
      <w:r w:rsidRPr="000551CC">
        <w:rPr>
          <w:rFonts w:eastAsia="Times New Roman" w:cs="Times New Roman"/>
          <w:szCs w:val="24"/>
        </w:rPr>
        <w:t xml:space="preserve">sodi zadeva, in subjekta, ki predlaga prevzem zastopanja. Državno odvetništvo RS tako pri odločitvi o prevzemu zastopanja v vsakem konkretnem primeru upošteva predvsem okoliščino, ali bi se od sodišča lahko pričakovala odločitev o pravnem vprašanju, ki je pomembno za zagotovitev pravne varnosti ali enotne uporabe prava, gledano z vidika varstva premoženjskih in drugih pravic in interesov, ali pa odločitev o pravnem vprašanju, glede katerega še ni sodne prakse ali pa ta ni enotna, zaradi česar vnaprej ni mogoče niti verjetno predvidevati, kako naj bi sodišče odločilo v podobnih primerih. Kot okoliščine za ugotovitev izjemnosti pomena pa ni mogoče šteti medijske odmevnosti primera ali možnosti, da bodo zastopanemu subjektu nastali visoki stroški za plačilo odvetnikov. </w:t>
      </w:r>
    </w:p>
    <w:p w14:paraId="4DE48403" w14:textId="52A93889" w:rsidR="001B6E5A" w:rsidRDefault="001B6E5A" w:rsidP="00AC4A54">
      <w:pPr>
        <w:spacing w:after="20" w:line="240" w:lineRule="auto"/>
        <w:jc w:val="both"/>
        <w:rPr>
          <w:rFonts w:eastAsia="Times New Roman" w:cs="Times New Roman"/>
          <w:szCs w:val="24"/>
        </w:rPr>
      </w:pPr>
    </w:p>
    <w:p w14:paraId="3403D9AD" w14:textId="00BF7BCE" w:rsidR="001B6E5A" w:rsidRDefault="001B6E5A" w:rsidP="001B6E5A">
      <w:pPr>
        <w:spacing w:after="0" w:line="240" w:lineRule="auto"/>
        <w:jc w:val="both"/>
      </w:pPr>
      <w:r>
        <w:t>Glede na takšno restriktivno razlago zakonske določbe so bili predlogi za prevzem zastopanja</w:t>
      </w:r>
      <w:r w:rsidR="004C0902">
        <w:t xml:space="preserve"> maloštevilni</w:t>
      </w:r>
      <w:r>
        <w:t xml:space="preserve">, in sicer do decembra leta 2021, ko je prišlo do očitnega povečanja števila zahtev za prevzem zastopanja.  Skupno je v letu 2021 Državno odvetništvo </w:t>
      </w:r>
      <w:r w:rsidR="004C0902">
        <w:t xml:space="preserve">RS </w:t>
      </w:r>
      <w:r>
        <w:t xml:space="preserve">tako prejelo 11 zahtev za prevzem zastopanja, v predhodnem letu 2020 pa je bila prejeta le ena zahteva, v kateri je bil prevzem zastopanja odklonjen. </w:t>
      </w:r>
    </w:p>
    <w:p w14:paraId="59C406B9" w14:textId="77777777" w:rsidR="0033617E" w:rsidRDefault="0033617E" w:rsidP="0033617E">
      <w:pPr>
        <w:spacing w:after="0" w:line="240" w:lineRule="auto"/>
        <w:jc w:val="both"/>
      </w:pPr>
    </w:p>
    <w:p w14:paraId="4DADAE30" w14:textId="7295BB3D" w:rsidR="001B6E5A" w:rsidRDefault="001B6E5A" w:rsidP="0033617E">
      <w:pPr>
        <w:spacing w:after="0" w:line="240" w:lineRule="auto"/>
        <w:jc w:val="both"/>
      </w:pPr>
      <w:r>
        <w:t xml:space="preserve">V decembru 2021 je bilo tako vloženih kar 7 zahtev za prevzem zastopanja javnih zavodov </w:t>
      </w:r>
      <w:r w:rsidR="0033617E">
        <w:t>–</w:t>
      </w:r>
      <w:r>
        <w:t xml:space="preserve">   osnovnih šol  v upravnih sporih</w:t>
      </w:r>
      <w:r w:rsidR="0033617E">
        <w:t>,</w:t>
      </w:r>
      <w:r>
        <w:t xml:space="preserve"> in sicer: OŠ  Domžale, OŠ Gustava Šiliha v Velenju, OŠ Miklavž na Dravskem polju, OŠ Malečnik, OŠ Tržič, OŠ Tolmin in OŠ Pohorskega bataljona Oplotnica. Navedene osnovne šole (in Republiko Slovenijo kot prvo toženo stranko) tožijo posamični učenci kot tožniki (ki jih zastopajo starši) zaradi varstva ustavnih pravic</w:t>
      </w:r>
      <w:r w:rsidR="0033617E">
        <w:t>,</w:t>
      </w:r>
      <w:r>
        <w:t xml:space="preserve"> in sicer s tožbami</w:t>
      </w:r>
      <w:r w:rsidR="0033617E">
        <w:t>, vloženimi na Upravno sodišče</w:t>
      </w:r>
      <w:r>
        <w:t xml:space="preserve"> </w:t>
      </w:r>
      <w:r w:rsidR="004C0902">
        <w:t xml:space="preserve">RS </w:t>
      </w:r>
      <w:r>
        <w:t xml:space="preserve">zahtevajo, da sodišče šolam naloži, da tožnikom dopusti obiskovanje šole in pouka brez testiranja in preverjanja PCT pogoja. Državno odvetništvo </w:t>
      </w:r>
      <w:r w:rsidR="0033617E">
        <w:t xml:space="preserve">RS </w:t>
      </w:r>
      <w:r>
        <w:t>je v sodelovanju  z Ministrstvom za izobraževanje, znanost in šport</w:t>
      </w:r>
      <w:r w:rsidR="0033617E">
        <w:t xml:space="preserve"> ocenilo</w:t>
      </w:r>
      <w:r>
        <w:t xml:space="preserve">, da gre </w:t>
      </w:r>
      <w:r w:rsidR="0033617E">
        <w:t xml:space="preserve">za </w:t>
      </w:r>
      <w:r>
        <w:t xml:space="preserve">zadeve izjemnega pomena tako za Republiko Slovenijo kot za osnovne šole, saj bodo odločitve upravnega sodišča bistveno vplivale na izvajanje osnovnošolskega izobraževanja. Gre namreč za odločitev o pomembnih pravnih vprašanjih glede izvajanja veljavnih odlokov vlade v zvezi z ukrepi za zajezitev epidemije. V </w:t>
      </w:r>
      <w:r w:rsidR="004C0902">
        <w:t xml:space="preserve">času priprave tega poročila o delu je v </w:t>
      </w:r>
      <w:r>
        <w:t xml:space="preserve">eni </w:t>
      </w:r>
      <w:r w:rsidR="004C0902">
        <w:t xml:space="preserve">od </w:t>
      </w:r>
      <w:r>
        <w:t xml:space="preserve">zadev Upravno sodišče </w:t>
      </w:r>
      <w:r w:rsidR="004C0902">
        <w:t xml:space="preserve">RS </w:t>
      </w:r>
      <w:r>
        <w:t>že izdalo sklep</w:t>
      </w:r>
      <w:r w:rsidR="0033617E">
        <w:t xml:space="preserve">, opr. št. </w:t>
      </w:r>
      <w:r>
        <w:t>I U  1701/2021 dne 29.</w:t>
      </w:r>
      <w:r w:rsidR="0033617E">
        <w:t xml:space="preserve"> </w:t>
      </w:r>
      <w:r>
        <w:t>11.</w:t>
      </w:r>
      <w:r w:rsidR="0033617E">
        <w:t xml:space="preserve"> </w:t>
      </w:r>
      <w:r>
        <w:t xml:space="preserve">2021,  s katerim je zavrglo tožbo zoper Republiko Slovenijo in predlog za izdajo začasne odredbe za zadržanje izvajanja vladnega odloka, ker tožniki nimajo pravnega varstva zoper vladne odloke po 4. členu ZUS-1. Glede tožbe v delu zoper osnovno šolo pa je odločilo, da je ravnanje šole v izvajanju testiranja učencev oblastno ravnanje, ki ga bo sodišče v okviru  varstva ustavnih pravic obravnavalo vsebinsko.  </w:t>
      </w:r>
    </w:p>
    <w:p w14:paraId="72709405" w14:textId="77777777" w:rsidR="0033617E" w:rsidRDefault="0033617E" w:rsidP="0033617E">
      <w:pPr>
        <w:spacing w:after="0" w:line="240" w:lineRule="auto"/>
        <w:jc w:val="both"/>
      </w:pPr>
    </w:p>
    <w:p w14:paraId="755EE0BF" w14:textId="7C3B5F93" w:rsidR="001B6E5A" w:rsidRDefault="001B6E5A" w:rsidP="0033617E">
      <w:pPr>
        <w:spacing w:after="0" w:line="240" w:lineRule="auto"/>
        <w:jc w:val="both"/>
      </w:pPr>
      <w:r>
        <w:lastRenderedPageBreak/>
        <w:t xml:space="preserve">Na prošnjo Državne revizijske komisije kot tožene stranke je </w:t>
      </w:r>
      <w:r w:rsidR="0033617E">
        <w:t>D</w:t>
      </w:r>
      <w:r>
        <w:t xml:space="preserve">ržavno odvetništvo </w:t>
      </w:r>
      <w:r w:rsidR="0033617E">
        <w:t xml:space="preserve">RS </w:t>
      </w:r>
      <w:r>
        <w:t xml:space="preserve">prevzelo zastopanje v upravnem sporu presoje zakonitosti odločitve o javnem naročilu. Prav tako je </w:t>
      </w:r>
      <w:r w:rsidR="0033617E">
        <w:t>D</w:t>
      </w:r>
      <w:r>
        <w:t xml:space="preserve">ržavno odvetništvo </w:t>
      </w:r>
      <w:r w:rsidR="0033617E">
        <w:t xml:space="preserve">RS </w:t>
      </w:r>
      <w:r>
        <w:t>prevzelo zastopanje  Agencije za varstvo konkurence v pravdnem postopku. Državno odvetništvo</w:t>
      </w:r>
      <w:r w:rsidR="0033617E">
        <w:t xml:space="preserve"> RS</w:t>
      </w:r>
      <w:r>
        <w:t xml:space="preserve"> je prevzelo zastopanje tudi v sodnih zemljiškoknjižnih postopkih za izbris zakupne pravice na zemljiščih v lasti Republike Slovenije in upravljanju Srednje šole v Šentjurju pri Celju. Prevzem zastopanja pa je </w:t>
      </w:r>
      <w:r w:rsidR="0033617E">
        <w:t>D</w:t>
      </w:r>
      <w:r>
        <w:t xml:space="preserve">ržavno odvetništvo </w:t>
      </w:r>
      <w:r w:rsidR="0033617E">
        <w:t xml:space="preserve">RS </w:t>
      </w:r>
      <w:r>
        <w:t xml:space="preserve">odklonilo Univerzitetnemu kliničnemu centru Ljubljana v sodnem postopku ureditve in posesti nepremičnine v lasti Republike Slovenije in upravljanju  zavoda.  </w:t>
      </w:r>
    </w:p>
    <w:p w14:paraId="40EACA9E" w14:textId="77777777" w:rsidR="001B6E5A" w:rsidRPr="000551CC" w:rsidRDefault="001B6E5A" w:rsidP="00AC4A54">
      <w:pPr>
        <w:spacing w:after="20" w:line="240" w:lineRule="auto"/>
        <w:jc w:val="both"/>
        <w:rPr>
          <w:rFonts w:cs="Times New Roman"/>
        </w:rPr>
      </w:pPr>
    </w:p>
    <w:p w14:paraId="5F506015" w14:textId="77777777" w:rsidR="00AC4A54" w:rsidRPr="000551CC" w:rsidRDefault="00AC4A54" w:rsidP="00AC4A54">
      <w:pPr>
        <w:spacing w:after="0" w:line="240" w:lineRule="auto"/>
        <w:jc w:val="both"/>
        <w:rPr>
          <w:rFonts w:cs="Times New Roman"/>
        </w:rPr>
      </w:pPr>
      <w:r w:rsidRPr="000551CC">
        <w:rPr>
          <w:rFonts w:cs="Times New Roman"/>
        </w:rPr>
        <w:t xml:space="preserve">Na podlagi 13. člena </w:t>
      </w:r>
      <w:proofErr w:type="spellStart"/>
      <w:r w:rsidRPr="000551CC">
        <w:rPr>
          <w:rFonts w:cs="Times New Roman"/>
        </w:rPr>
        <w:t>ZDOdv</w:t>
      </w:r>
      <w:proofErr w:type="spellEnd"/>
      <w:r w:rsidRPr="000551CC">
        <w:rPr>
          <w:rFonts w:cs="Times New Roman"/>
        </w:rPr>
        <w:t xml:space="preserve"> pa subjekte iz prvega in tretjega odstavka 12. člena </w:t>
      </w:r>
      <w:proofErr w:type="spellStart"/>
      <w:r w:rsidRPr="000551CC">
        <w:rPr>
          <w:rFonts w:cs="Times New Roman"/>
        </w:rPr>
        <w:t>ZDOdv</w:t>
      </w:r>
      <w:proofErr w:type="spellEnd"/>
      <w:r w:rsidRPr="000551CC">
        <w:rPr>
          <w:rFonts w:cs="Times New Roman"/>
        </w:rPr>
        <w:t xml:space="preserve"> Državno odvetništvo RS zastopa tudi pred upravnimi organi v Republiki Sloveniji, in sicer na podlagi pooblastila, pri čemer pooblastilo za zastopanje države in državnih organov mora sprejeti, sprejem pooblastila za subjekte, ki jih določa tretji odstavek 12. člena </w:t>
      </w:r>
      <w:proofErr w:type="spellStart"/>
      <w:r w:rsidRPr="000551CC">
        <w:rPr>
          <w:rFonts w:cs="Times New Roman"/>
        </w:rPr>
        <w:t>ZDOdv</w:t>
      </w:r>
      <w:proofErr w:type="spellEnd"/>
      <w:r w:rsidRPr="000551CC">
        <w:rPr>
          <w:rFonts w:cs="Times New Roman"/>
        </w:rPr>
        <w:t>, pa lahko odkloni z obrazloženim mnenjem generalnega državnega odvetnika.</w:t>
      </w:r>
    </w:p>
    <w:p w14:paraId="2982DDAC" w14:textId="77777777" w:rsidR="00AC4A54" w:rsidRPr="00E11582" w:rsidRDefault="00AC4A54" w:rsidP="00AC4A54">
      <w:pPr>
        <w:spacing w:after="0" w:line="240" w:lineRule="auto"/>
        <w:jc w:val="both"/>
        <w:rPr>
          <w:rFonts w:cs="Times New Roman"/>
          <w:color w:val="7030A0"/>
          <w:sz w:val="32"/>
          <w:szCs w:val="32"/>
        </w:rPr>
      </w:pPr>
    </w:p>
    <w:p w14:paraId="1C7ED35F" w14:textId="77777777" w:rsidR="00AC4A54" w:rsidRPr="00E11582" w:rsidRDefault="00AC4A54" w:rsidP="00AC4A54">
      <w:pPr>
        <w:pStyle w:val="Naslov4"/>
        <w:spacing w:before="0" w:beforeAutospacing="0"/>
        <w:rPr>
          <w:rFonts w:cs="Times New Roman"/>
        </w:rPr>
      </w:pPr>
      <w:bookmarkStart w:id="120" w:name="_Toc97639734"/>
      <w:r w:rsidRPr="00E11582">
        <w:rPr>
          <w:rFonts w:cs="Times New Roman"/>
        </w:rPr>
        <w:t>5.2 Pravno svetovanje</w:t>
      </w:r>
      <w:bookmarkEnd w:id="120"/>
    </w:p>
    <w:p w14:paraId="487FACB7" w14:textId="77777777" w:rsidR="00AC4A54" w:rsidRPr="00E11582" w:rsidRDefault="00AC4A54" w:rsidP="00AC4A54">
      <w:pPr>
        <w:spacing w:after="0" w:line="240" w:lineRule="auto"/>
        <w:jc w:val="both"/>
        <w:rPr>
          <w:rFonts w:cs="Times New Roman"/>
          <w:sz w:val="32"/>
          <w:szCs w:val="32"/>
        </w:rPr>
      </w:pPr>
    </w:p>
    <w:p w14:paraId="6511D413" w14:textId="7570F701" w:rsidR="00AC4A54" w:rsidRPr="000551CC" w:rsidRDefault="00AC4A54" w:rsidP="00AC4A54">
      <w:pPr>
        <w:spacing w:after="0" w:line="240" w:lineRule="auto"/>
        <w:jc w:val="both"/>
        <w:rPr>
          <w:rFonts w:cs="Times New Roman"/>
        </w:rPr>
      </w:pPr>
      <w:proofErr w:type="spellStart"/>
      <w:r w:rsidRPr="000551CC">
        <w:rPr>
          <w:rFonts w:eastAsia="Times New Roman" w:cs="Times New Roman"/>
          <w:szCs w:val="24"/>
        </w:rPr>
        <w:t>ZDOdv</w:t>
      </w:r>
      <w:proofErr w:type="spellEnd"/>
      <w:r w:rsidRPr="000551CC">
        <w:rPr>
          <w:rFonts w:eastAsia="Times New Roman" w:cs="Times New Roman"/>
          <w:szCs w:val="24"/>
        </w:rPr>
        <w:t xml:space="preserve"> načelno daje večji poudarek preventivnemu delovanju Državnega odvetništva RS v vlogi varuha premoženjskih koristi in interesov Republike Slovenije ter v tem okviru svetovalni funkciji Državnega odvetništva RS pri razjasnitvi pravno konfliktnih situacij še pred začetkom sodnih in drugih postopkov. V izhodišču je za leto 202</w:t>
      </w:r>
      <w:r w:rsidR="005921B9">
        <w:rPr>
          <w:rFonts w:eastAsia="Times New Roman" w:cs="Times New Roman"/>
          <w:szCs w:val="24"/>
        </w:rPr>
        <w:t>1</w:t>
      </w:r>
      <w:r w:rsidRPr="000551CC">
        <w:rPr>
          <w:rFonts w:eastAsia="Times New Roman" w:cs="Times New Roman"/>
          <w:szCs w:val="24"/>
        </w:rPr>
        <w:t xml:space="preserve"> mogoče oceniti, da je zakonski namen svetovalne funkcije v veliki meri izpolnjen. Svetovalna funkcija Državnega odvetništva RS je strokovno izjemno zahtevna naloga, saj se zahteve za oblikovanje pravnih mnenj nanašajo na različna pravna področja in različne vsebine ter problematiko urejanja varstva premoženjskih pravic Republike Slovenije. Državno odvetništvo RS pri tem meni, da namen zakona za krepitev svetovalne funkcije strokovno, kvalitetno in pravočasno uresničuje.</w:t>
      </w:r>
    </w:p>
    <w:p w14:paraId="7801D6CF" w14:textId="77777777" w:rsidR="00AC4A54" w:rsidRPr="000551CC" w:rsidRDefault="00AC4A54" w:rsidP="00AC4A54">
      <w:pPr>
        <w:spacing w:after="0" w:line="240" w:lineRule="auto"/>
        <w:jc w:val="both"/>
        <w:rPr>
          <w:rFonts w:cs="Times New Roman"/>
        </w:rPr>
      </w:pPr>
    </w:p>
    <w:p w14:paraId="799AB157" w14:textId="77777777" w:rsidR="00AC4A54" w:rsidRPr="000551CC" w:rsidRDefault="00AC4A54" w:rsidP="00AC4A54">
      <w:pPr>
        <w:spacing w:after="0" w:line="240" w:lineRule="auto"/>
        <w:jc w:val="both"/>
        <w:rPr>
          <w:rFonts w:cs="Times New Roman"/>
        </w:rPr>
      </w:pPr>
      <w:r w:rsidRPr="000551CC">
        <w:rPr>
          <w:rFonts w:cs="Times New Roman"/>
        </w:rPr>
        <w:t xml:space="preserve">V skladu s 24. členom </w:t>
      </w:r>
      <w:proofErr w:type="spellStart"/>
      <w:r w:rsidRPr="000551CC">
        <w:rPr>
          <w:rFonts w:cs="Times New Roman"/>
        </w:rPr>
        <w:t>ZDOdv</w:t>
      </w:r>
      <w:proofErr w:type="spellEnd"/>
      <w:r w:rsidRPr="000551CC">
        <w:rPr>
          <w:rFonts w:cs="Times New Roman"/>
        </w:rPr>
        <w:t xml:space="preserve"> Državno odvetništvo RS državi in državnim organom svetuje v </w:t>
      </w:r>
    </w:p>
    <w:p w14:paraId="3E925768" w14:textId="77777777" w:rsidR="00AC4A54" w:rsidRPr="000551CC" w:rsidRDefault="00AC4A54" w:rsidP="00AC4A54">
      <w:pPr>
        <w:spacing w:after="0" w:line="240" w:lineRule="auto"/>
        <w:jc w:val="both"/>
        <w:rPr>
          <w:rFonts w:cs="Times New Roman"/>
        </w:rPr>
      </w:pPr>
      <w:r w:rsidRPr="000551CC">
        <w:rPr>
          <w:rFonts w:cs="Times New Roman"/>
        </w:rPr>
        <w:t xml:space="preserve">premoženjskopravnih zadevah. </w:t>
      </w:r>
    </w:p>
    <w:p w14:paraId="0F3013EA" w14:textId="77777777" w:rsidR="00AC4A54" w:rsidRPr="000551CC" w:rsidRDefault="00AC4A54" w:rsidP="00AC4A54">
      <w:pPr>
        <w:spacing w:after="0" w:line="240" w:lineRule="auto"/>
        <w:jc w:val="both"/>
        <w:rPr>
          <w:rFonts w:cs="Times New Roman"/>
        </w:rPr>
      </w:pPr>
    </w:p>
    <w:p w14:paraId="4278B766" w14:textId="77777777" w:rsidR="00AC4A54" w:rsidRPr="000551CC" w:rsidRDefault="00AC4A54" w:rsidP="00AC4A54">
      <w:pPr>
        <w:spacing w:after="0" w:line="240" w:lineRule="auto"/>
        <w:jc w:val="both"/>
        <w:rPr>
          <w:rFonts w:cs="Times New Roman"/>
        </w:rPr>
      </w:pPr>
      <w:r w:rsidRPr="000551CC">
        <w:rPr>
          <w:rFonts w:cs="Times New Roman"/>
        </w:rPr>
        <w:t xml:space="preserve">Svetovalna funkcija državnega odvetništva v obliki oblikovanja pravnih mnenj ima temelj v določbah 25. in 26. člena </w:t>
      </w:r>
      <w:proofErr w:type="spellStart"/>
      <w:r w:rsidRPr="000551CC">
        <w:rPr>
          <w:rFonts w:cs="Times New Roman"/>
        </w:rPr>
        <w:t>ZDOdv</w:t>
      </w:r>
      <w:proofErr w:type="spellEnd"/>
      <w:r w:rsidRPr="000551CC">
        <w:rPr>
          <w:rFonts w:cs="Times New Roman"/>
        </w:rPr>
        <w:t xml:space="preserve">. </w:t>
      </w:r>
    </w:p>
    <w:p w14:paraId="2C209128" w14:textId="77777777" w:rsidR="00AC4A54" w:rsidRPr="000551CC" w:rsidRDefault="00AC4A54" w:rsidP="00AC4A54">
      <w:pPr>
        <w:spacing w:after="0" w:line="240" w:lineRule="auto"/>
        <w:jc w:val="both"/>
        <w:rPr>
          <w:rFonts w:cs="Times New Roman"/>
        </w:rPr>
      </w:pPr>
    </w:p>
    <w:p w14:paraId="786D81D8" w14:textId="6D5E23F0" w:rsidR="00AC4A54" w:rsidRDefault="00AC4A54" w:rsidP="00AC4A54">
      <w:pPr>
        <w:spacing w:after="0" w:line="240" w:lineRule="auto"/>
        <w:jc w:val="both"/>
        <w:rPr>
          <w:rFonts w:cs="Times New Roman"/>
        </w:rPr>
      </w:pPr>
      <w:r w:rsidRPr="000551CC">
        <w:rPr>
          <w:rFonts w:cs="Times New Roman"/>
        </w:rPr>
        <w:t xml:space="preserve">Ureditev prvega odstavka 25. člena </w:t>
      </w:r>
      <w:proofErr w:type="spellStart"/>
      <w:r w:rsidRPr="000551CC">
        <w:rPr>
          <w:rFonts w:cs="Times New Roman"/>
        </w:rPr>
        <w:t>ZDOdv</w:t>
      </w:r>
      <w:proofErr w:type="spellEnd"/>
      <w:r w:rsidRPr="000551CC">
        <w:rPr>
          <w:rFonts w:cs="Times New Roman"/>
        </w:rPr>
        <w:t xml:space="preserve"> na področju pravnega svetovanja in oblikovanja pravnih mnenj je jasna. Določba omogoča, da državni organ lahko poda zahtevo za oblikovanje pravnega mnenja Državnemu odvetništvu RS tedaj, ko je upoštevaje okoliščine zadeve že podano tveganje, da bi lahko prišlo do spora glede varstva premoženjskih in drugih pravic in interesov Republike Slovenije oziroma o skladnosti mnenj in ravnanj državnih organov s prakso sodišč v Republiki Sloveniji ter prakso mednarodnih sodišč in mednarodnih arbitraž. Prvi odstavek 25. člena torej ne pomeni, da državni organ poda zahtevo vselej, ko gre za varstvo premoženjskih in drugih pravic in interesov Republike Slovenije, ampak mora potrebo po podaji zahteve presoditi od primera do primera posebej. Ob navedenem pa je treba poudariti tudi, da prvi odstavek 25. člena </w:t>
      </w:r>
      <w:proofErr w:type="spellStart"/>
      <w:r w:rsidRPr="000551CC">
        <w:rPr>
          <w:rFonts w:cs="Times New Roman"/>
        </w:rPr>
        <w:t>ZDOdv</w:t>
      </w:r>
      <w:proofErr w:type="spellEnd"/>
      <w:r w:rsidRPr="000551CC">
        <w:rPr>
          <w:rFonts w:cs="Times New Roman"/>
        </w:rPr>
        <w:t xml:space="preserve"> ne daje podlage za podajo pravnih mnenj o ekonomskem vidiku varovanja premoženjskih interesov Republike Slovenije. </w:t>
      </w:r>
    </w:p>
    <w:p w14:paraId="14506082" w14:textId="77777777" w:rsidR="000960B5" w:rsidRPr="000551CC" w:rsidRDefault="000960B5" w:rsidP="00AC4A54">
      <w:pPr>
        <w:spacing w:after="0" w:line="240" w:lineRule="auto"/>
        <w:jc w:val="both"/>
        <w:rPr>
          <w:rFonts w:cs="Times New Roman"/>
        </w:rPr>
      </w:pPr>
    </w:p>
    <w:p w14:paraId="5D3CF6AD" w14:textId="38FC7A66" w:rsidR="00AC4A54" w:rsidRDefault="00AC4A54" w:rsidP="00AC4A54">
      <w:pPr>
        <w:spacing w:after="0" w:line="240" w:lineRule="auto"/>
        <w:jc w:val="both"/>
        <w:rPr>
          <w:rFonts w:eastAsia="Times New Roman" w:cs="Times New Roman"/>
          <w:szCs w:val="24"/>
        </w:rPr>
      </w:pPr>
      <w:r w:rsidRPr="000551CC">
        <w:rPr>
          <w:rFonts w:eastAsia="Times New Roman" w:cs="Times New Roman"/>
          <w:szCs w:val="24"/>
        </w:rPr>
        <w:t xml:space="preserve">Državni organi so na podlagi drugega odstavka 25. člena </w:t>
      </w:r>
      <w:proofErr w:type="spellStart"/>
      <w:r w:rsidRPr="000551CC">
        <w:rPr>
          <w:rFonts w:eastAsia="Times New Roman" w:cs="Times New Roman"/>
          <w:szCs w:val="24"/>
        </w:rPr>
        <w:t>ZDOdv</w:t>
      </w:r>
      <w:proofErr w:type="spellEnd"/>
      <w:r w:rsidRPr="000551CC">
        <w:rPr>
          <w:rFonts w:eastAsia="Times New Roman" w:cs="Times New Roman"/>
          <w:szCs w:val="24"/>
        </w:rPr>
        <w:t xml:space="preserve"> zavezani predhodno pridobiti mnenje Državnega odvetništva RS v zadevah, v katerih vrednost predmeta presega 100.000.00 EUR. Državno odvetništvo RS je sicer zaradi izvajanja te zakonske določbe </w:t>
      </w:r>
      <w:r w:rsidR="005921B9">
        <w:rPr>
          <w:rFonts w:eastAsia="Times New Roman" w:cs="Times New Roman"/>
          <w:szCs w:val="24"/>
        </w:rPr>
        <w:t xml:space="preserve">že </w:t>
      </w:r>
      <w:r w:rsidRPr="000551CC">
        <w:rPr>
          <w:rFonts w:eastAsia="Times New Roman" w:cs="Times New Roman"/>
          <w:szCs w:val="24"/>
        </w:rPr>
        <w:t xml:space="preserve">v letu 2018 oblikovalo načelno mnenje, in sicer, da razume določbo drugega odstavka 25. člena </w:t>
      </w:r>
      <w:proofErr w:type="spellStart"/>
      <w:r w:rsidRPr="000551CC">
        <w:rPr>
          <w:rFonts w:eastAsia="Times New Roman" w:cs="Times New Roman"/>
          <w:szCs w:val="24"/>
        </w:rPr>
        <w:t>ZDOdv</w:t>
      </w:r>
      <w:proofErr w:type="spellEnd"/>
      <w:r w:rsidRPr="000551CC">
        <w:rPr>
          <w:rFonts w:eastAsia="Times New Roman" w:cs="Times New Roman"/>
          <w:szCs w:val="24"/>
        </w:rPr>
        <w:t xml:space="preserve"> v </w:t>
      </w:r>
      <w:r w:rsidRPr="000551CC">
        <w:rPr>
          <w:rFonts w:eastAsia="Times New Roman" w:cs="Times New Roman"/>
          <w:szCs w:val="24"/>
        </w:rPr>
        <w:lastRenderedPageBreak/>
        <w:t>tem smislu, da so predhodno pridobljena mnenja v tovrstn</w:t>
      </w:r>
      <w:r w:rsidR="005921B9">
        <w:rPr>
          <w:rFonts w:eastAsia="Times New Roman" w:cs="Times New Roman"/>
          <w:szCs w:val="24"/>
        </w:rPr>
        <w:t>i</w:t>
      </w:r>
      <w:r w:rsidRPr="000551CC">
        <w:rPr>
          <w:rFonts w:eastAsia="Times New Roman" w:cs="Times New Roman"/>
          <w:szCs w:val="24"/>
        </w:rPr>
        <w:t>h zadevah namenjena predvsem razjasnitvi potencialnih pravno-konfliktnih situacij, ki jih sam državni organ zazna v postopku priprave pogodbe oziroma eventualno že v postopku pogajanj. Bistveno je, da državni organi oziroma njihove pravne službe same zaznajo problem oziroma presodijo, da obstaja določeno tveganje ter pri zahtevi za podajo predhodnega mnenja jasno izpostavijo pravno vprašanje(a), glede katerega želijo prejeti predhodno mnenje. Po načelnem stališču Državnega odvetništva RS je namreč predhodno mnenje mogoče oblikovati le v zvezi s konkretnim pravnim vprašanjem in ga ni mogoče enačiti s pregledom pogodb, katerih vrednost je višja od 100.000 EUR.</w:t>
      </w:r>
      <w:r w:rsidR="005921B9" w:rsidRPr="005921B9">
        <w:rPr>
          <w:rFonts w:eastAsia="Times New Roman" w:cs="Times New Roman"/>
          <w:szCs w:val="24"/>
        </w:rPr>
        <w:t xml:space="preserve"> </w:t>
      </w:r>
      <w:r w:rsidR="005921B9" w:rsidRPr="000551CC">
        <w:rPr>
          <w:rFonts w:eastAsia="Times New Roman" w:cs="Times New Roman"/>
          <w:szCs w:val="24"/>
        </w:rPr>
        <w:t>Vendar pa Državno odvetništvo RS ob tem pripominja, da potencialnega spora, izvirajočega iz predmeta pogodbe in s tem v zvezi pravilne izpolnitve pogodbe, z oblikovanjem pravnega mnenja v zvezi z varstvom premoženjskih in drugih pravic in interesov Republike Slovenije in v zadevah, katerih vrednost predmeta je nad 100.000 EUR, ne more preprečiti. Poudariti je namreč treba, da je primarna odgovornost, da ne pride do negativnih posledic, povezanih z varstvom premoženjskih in drugih pravic in interesov Republike Slovenije, še vedno na pristojnih državnih organih oziroma drugih subjektih, ki kljub pomembni vlogi Državnega odvetništva RS z oblikovanjem pravnih mnenj v celoti ohranjajo svoje pristojnosti in odgovornosti.</w:t>
      </w:r>
    </w:p>
    <w:p w14:paraId="357C6081" w14:textId="77777777" w:rsidR="00FE5DCC" w:rsidRPr="008C0353" w:rsidRDefault="00FE5DCC" w:rsidP="00AC4A54">
      <w:pPr>
        <w:spacing w:after="0" w:line="240" w:lineRule="auto"/>
        <w:jc w:val="both"/>
        <w:rPr>
          <w:rFonts w:eastAsia="Times New Roman" w:cs="Times New Roman"/>
          <w:szCs w:val="24"/>
        </w:rPr>
      </w:pPr>
    </w:p>
    <w:p w14:paraId="7C8649CD" w14:textId="027D46CD" w:rsidR="00AC4A54" w:rsidRDefault="00AC4A54" w:rsidP="00AC4A54">
      <w:pPr>
        <w:spacing w:after="0" w:line="240" w:lineRule="auto"/>
        <w:jc w:val="both"/>
        <w:rPr>
          <w:rFonts w:eastAsia="Times New Roman" w:cs="Times New Roman"/>
          <w:szCs w:val="24"/>
        </w:rPr>
      </w:pPr>
      <w:r w:rsidRPr="000551CC">
        <w:rPr>
          <w:rFonts w:eastAsia="Times New Roman" w:cs="Times New Roman"/>
          <w:szCs w:val="24"/>
        </w:rPr>
        <w:t>V letu 202</w:t>
      </w:r>
      <w:r w:rsidR="005921B9">
        <w:rPr>
          <w:rFonts w:eastAsia="Times New Roman" w:cs="Times New Roman"/>
          <w:szCs w:val="24"/>
        </w:rPr>
        <w:t>1</w:t>
      </w:r>
      <w:r w:rsidRPr="000551CC">
        <w:rPr>
          <w:rFonts w:eastAsia="Times New Roman" w:cs="Times New Roman"/>
          <w:szCs w:val="24"/>
        </w:rPr>
        <w:t xml:space="preserve"> je Državno odvetništvo RS prejelo skupno </w:t>
      </w:r>
      <w:r w:rsidR="005921B9">
        <w:rPr>
          <w:rFonts w:eastAsia="Times New Roman" w:cs="Times New Roman"/>
          <w:szCs w:val="24"/>
        </w:rPr>
        <w:t xml:space="preserve">158 </w:t>
      </w:r>
      <w:r w:rsidRPr="000551CC">
        <w:rPr>
          <w:rFonts w:eastAsia="Times New Roman" w:cs="Times New Roman"/>
          <w:szCs w:val="24"/>
        </w:rPr>
        <w:t>zahtev za pravno svetovanje oz</w:t>
      </w:r>
      <w:r w:rsidR="005921B9">
        <w:rPr>
          <w:rFonts w:eastAsia="Times New Roman" w:cs="Times New Roman"/>
          <w:szCs w:val="24"/>
        </w:rPr>
        <w:t>iroma</w:t>
      </w:r>
      <w:r w:rsidRPr="000551CC">
        <w:rPr>
          <w:rFonts w:eastAsia="Times New Roman" w:cs="Times New Roman"/>
          <w:szCs w:val="24"/>
        </w:rPr>
        <w:t xml:space="preserve"> oblikovanje pravnega mnenja, od tega </w:t>
      </w:r>
      <w:r w:rsidR="005921B9">
        <w:rPr>
          <w:rFonts w:eastAsia="Times New Roman" w:cs="Times New Roman"/>
          <w:szCs w:val="24"/>
        </w:rPr>
        <w:t xml:space="preserve">98 </w:t>
      </w:r>
      <w:r w:rsidRPr="000551CC">
        <w:rPr>
          <w:rFonts w:eastAsia="Times New Roman" w:cs="Times New Roman"/>
          <w:szCs w:val="24"/>
        </w:rPr>
        <w:t xml:space="preserve">zahtev po prvem odstavku 25. člena (pravno mnenje) in </w:t>
      </w:r>
      <w:r w:rsidR="005921B9">
        <w:rPr>
          <w:rFonts w:eastAsia="Times New Roman" w:cs="Times New Roman"/>
          <w:szCs w:val="24"/>
        </w:rPr>
        <w:t xml:space="preserve">60 </w:t>
      </w:r>
      <w:r w:rsidRPr="000551CC">
        <w:rPr>
          <w:rFonts w:eastAsia="Times New Roman" w:cs="Times New Roman"/>
          <w:szCs w:val="24"/>
        </w:rPr>
        <w:t xml:space="preserve">zahtev po drugem odstavku 25. člena (predhodno mnenje v zadevah v vrednosti predmeta nad 100.000 EUR) </w:t>
      </w:r>
      <w:proofErr w:type="spellStart"/>
      <w:r w:rsidRPr="000551CC">
        <w:rPr>
          <w:rFonts w:eastAsia="Times New Roman" w:cs="Times New Roman"/>
          <w:szCs w:val="24"/>
        </w:rPr>
        <w:t>ZDOdv</w:t>
      </w:r>
      <w:proofErr w:type="spellEnd"/>
      <w:r w:rsidRPr="000551CC">
        <w:rPr>
          <w:rFonts w:eastAsia="Times New Roman" w:cs="Times New Roman"/>
          <w:szCs w:val="24"/>
        </w:rPr>
        <w:t xml:space="preserve">. </w:t>
      </w:r>
      <w:r w:rsidR="008F1515">
        <w:rPr>
          <w:rFonts w:eastAsia="Times New Roman" w:cs="Times New Roman"/>
          <w:szCs w:val="24"/>
        </w:rPr>
        <w:t>Državno o</w:t>
      </w:r>
      <w:r w:rsidR="00BA7489">
        <w:rPr>
          <w:rFonts w:eastAsia="Times New Roman" w:cs="Times New Roman"/>
          <w:szCs w:val="24"/>
        </w:rPr>
        <w:t>d</w:t>
      </w:r>
      <w:r w:rsidR="008F1515">
        <w:rPr>
          <w:rFonts w:eastAsia="Times New Roman" w:cs="Times New Roman"/>
          <w:szCs w:val="24"/>
        </w:rPr>
        <w:t>vet</w:t>
      </w:r>
      <w:r w:rsidR="00BA7489">
        <w:rPr>
          <w:rFonts w:eastAsia="Times New Roman" w:cs="Times New Roman"/>
          <w:szCs w:val="24"/>
        </w:rPr>
        <w:t>n</w:t>
      </w:r>
      <w:r w:rsidR="008F1515">
        <w:rPr>
          <w:rFonts w:eastAsia="Times New Roman" w:cs="Times New Roman"/>
          <w:szCs w:val="24"/>
        </w:rPr>
        <w:t>ištvo RS je pravno mnenje oblikovalo v vseh zadevah.</w:t>
      </w:r>
    </w:p>
    <w:p w14:paraId="54843DD6" w14:textId="70452CEE" w:rsidR="00FE5DCC" w:rsidRDefault="00FE5DCC" w:rsidP="00AC4A54">
      <w:pPr>
        <w:spacing w:after="0" w:line="240" w:lineRule="auto"/>
        <w:jc w:val="both"/>
        <w:rPr>
          <w:rFonts w:eastAsia="Times New Roman" w:cs="Times New Roman"/>
          <w:szCs w:val="24"/>
        </w:rPr>
      </w:pPr>
    </w:p>
    <w:p w14:paraId="3FD32567" w14:textId="77777777" w:rsidR="00FE5DCC" w:rsidRDefault="00FE5DCC" w:rsidP="00FE5DCC">
      <w:pPr>
        <w:spacing w:after="0" w:line="240" w:lineRule="auto"/>
        <w:jc w:val="both"/>
      </w:pPr>
      <w:r w:rsidRPr="001B0AE6">
        <w:t xml:space="preserve">Kot ključni argument zahtevnosti </w:t>
      </w:r>
      <w:r>
        <w:t xml:space="preserve">oblikovanja pravnih mnenj </w:t>
      </w:r>
      <w:r w:rsidRPr="001B0AE6">
        <w:t xml:space="preserve">in </w:t>
      </w:r>
      <w:r>
        <w:t>izjemni raznolikosti zahtev za oblikovanje pravnih mnenj je navedenih nekaj primerov naključno izbranih zahtev, in sicer:</w:t>
      </w:r>
    </w:p>
    <w:p w14:paraId="224EBC48" w14:textId="77777777" w:rsidR="00FE5DCC" w:rsidRDefault="00FE5DCC" w:rsidP="00507691">
      <w:pPr>
        <w:pStyle w:val="Odstavekseznama"/>
        <w:numPr>
          <w:ilvl w:val="0"/>
          <w:numId w:val="85"/>
        </w:numPr>
        <w:spacing w:after="0" w:line="240" w:lineRule="auto"/>
        <w:jc w:val="both"/>
      </w:pPr>
      <w:r>
        <w:t xml:space="preserve">Mnenje v zvezi z interpretacijo interventne zakonodaje glede dopustnosti podaljšanja pogodbenih rokov pri javno naročniških pogodbah iz razloga razglašene epidemije – Ministrstvo za izobraževanje, znanost in šport; </w:t>
      </w:r>
    </w:p>
    <w:p w14:paraId="4199E428" w14:textId="77777777" w:rsidR="00FE5DCC" w:rsidRDefault="00FE5DCC" w:rsidP="00507691">
      <w:pPr>
        <w:pStyle w:val="Odstavekseznama"/>
        <w:numPr>
          <w:ilvl w:val="0"/>
          <w:numId w:val="85"/>
        </w:numPr>
        <w:spacing w:after="0" w:line="240" w:lineRule="auto"/>
        <w:jc w:val="both"/>
      </w:pPr>
      <w:r>
        <w:t>Mnenje glede jamčevanja za napake na prodanem avtomobilu – Protokol Republike Slovenije;</w:t>
      </w:r>
    </w:p>
    <w:p w14:paraId="47D2AFBE" w14:textId="77777777" w:rsidR="00FE5DCC" w:rsidRDefault="00FE5DCC" w:rsidP="00507691">
      <w:pPr>
        <w:pStyle w:val="Odstavekseznama"/>
        <w:numPr>
          <w:ilvl w:val="0"/>
          <w:numId w:val="85"/>
        </w:numPr>
        <w:spacing w:after="0" w:line="240" w:lineRule="auto"/>
        <w:jc w:val="both"/>
      </w:pPr>
      <w:r>
        <w:t>Mnenje v zvezi z vprašanjem, ali je tožniku v konkretnem primeru v temelju priznana pravica do izplačila razlike v plači ali ne, oziroma ali je ob izvršitvi pravnomočne sodbe delodajalec dolžan izplačati tudi razliko plači – Vlada Republike Slovenije, Komisija za pritožbe iz delovnega razmerja;</w:t>
      </w:r>
    </w:p>
    <w:p w14:paraId="78ACE45C" w14:textId="77777777" w:rsidR="00FE5DCC" w:rsidRDefault="00FE5DCC" w:rsidP="00507691">
      <w:pPr>
        <w:pStyle w:val="Odstavekseznama"/>
        <w:numPr>
          <w:ilvl w:val="0"/>
          <w:numId w:val="85"/>
        </w:numPr>
        <w:spacing w:after="0" w:line="240" w:lineRule="auto"/>
        <w:jc w:val="both"/>
      </w:pPr>
      <w:r>
        <w:t>Mnenje glede zakonitosti lastninjenja delno nezazidanega stavbnega zemljišča v korist Republike Slovenije v odnosu do Mestne občine Kranj – Ministrstvo za kmetijstvo, gozdarstvo in prehrano;</w:t>
      </w:r>
    </w:p>
    <w:p w14:paraId="1BC1A38C" w14:textId="528810AB" w:rsidR="00FE5DCC" w:rsidRDefault="00FE5DCC" w:rsidP="00507691">
      <w:pPr>
        <w:pStyle w:val="Odstavekseznama"/>
        <w:numPr>
          <w:ilvl w:val="0"/>
          <w:numId w:val="85"/>
        </w:numPr>
        <w:spacing w:after="0" w:line="240" w:lineRule="auto"/>
        <w:jc w:val="both"/>
      </w:pPr>
      <w:r>
        <w:t>Mnenje glede interpretacije interventne zakonodaje glede dopustnosti podaljšanja pogodbenih rokov pri javno naročniških pogodbah iz razloga razglašene epidemije – Ministrstvo za izobraževanje, znanost in šport;</w:t>
      </w:r>
    </w:p>
    <w:p w14:paraId="6EABEABA" w14:textId="77777777" w:rsidR="00FE5DCC" w:rsidRDefault="00FE5DCC" w:rsidP="00507691">
      <w:pPr>
        <w:pStyle w:val="Odstavekseznama"/>
        <w:numPr>
          <w:ilvl w:val="0"/>
          <w:numId w:val="85"/>
        </w:numPr>
        <w:spacing w:after="0" w:line="240" w:lineRule="auto"/>
        <w:jc w:val="both"/>
      </w:pPr>
      <w:r>
        <w:t>Mnenje glede nakupa nepremičnine, obremenjene s hipoteko za potrebe Javnega zavoda Centra za usposabljanje, delo in varstvo Črna na Koroškem – Ministrstvo za delo, družino in socialne zadeve;</w:t>
      </w:r>
    </w:p>
    <w:p w14:paraId="5458DC9A" w14:textId="77777777" w:rsidR="00FE5DCC" w:rsidRDefault="00FE5DCC" w:rsidP="00507691">
      <w:pPr>
        <w:pStyle w:val="Odstavekseznama"/>
        <w:numPr>
          <w:ilvl w:val="0"/>
          <w:numId w:val="85"/>
        </w:numPr>
        <w:spacing w:after="0" w:line="240" w:lineRule="auto"/>
        <w:jc w:val="both"/>
      </w:pPr>
      <w:r>
        <w:t>Mnenje glede izdaje izbrisnega dovoljenja za izbris zaznambe prepovedi odsvojitve in obremenitve v zemljiški knjigi, vpisani  leta 1956 v  korist  FLRJ na podlagi Sporazuma med FLRJ in Republiko Italijo  o definitivnem reguliranju obvez mirovne pogodbe z dne  18.12.1954 – Ministrstvo za javno upravo;</w:t>
      </w:r>
    </w:p>
    <w:p w14:paraId="7013E3AC" w14:textId="77777777" w:rsidR="00FE5DCC" w:rsidRDefault="00FE5DCC" w:rsidP="00507691">
      <w:pPr>
        <w:pStyle w:val="Odstavekseznama"/>
        <w:numPr>
          <w:ilvl w:val="0"/>
          <w:numId w:val="85"/>
        </w:numPr>
        <w:spacing w:after="0" w:line="240" w:lineRule="auto"/>
        <w:jc w:val="both"/>
      </w:pPr>
      <w:r>
        <w:t>Mnenje glede možnosti ugotovitve pripadajočega zemljišča  k stavbi Okrožnega sodišča v Krškem – Ministrstvo za pravosodje;</w:t>
      </w:r>
    </w:p>
    <w:p w14:paraId="4612349F" w14:textId="77777777" w:rsidR="00FE5DCC" w:rsidRDefault="00FE5DCC" w:rsidP="00507691">
      <w:pPr>
        <w:pStyle w:val="Odstavekseznama"/>
        <w:numPr>
          <w:ilvl w:val="0"/>
          <w:numId w:val="85"/>
        </w:numPr>
        <w:spacing w:after="0" w:line="240" w:lineRule="auto"/>
        <w:jc w:val="both"/>
      </w:pPr>
      <w:r>
        <w:lastRenderedPageBreak/>
        <w:t>Mnenje glede uporabe instituta »</w:t>
      </w:r>
      <w:proofErr w:type="spellStart"/>
      <w:r>
        <w:t>exceptio</w:t>
      </w:r>
      <w:proofErr w:type="spellEnd"/>
      <w:r>
        <w:t xml:space="preserve"> </w:t>
      </w:r>
      <w:proofErr w:type="spellStart"/>
      <w:r>
        <w:t>illegalis</w:t>
      </w:r>
      <w:proofErr w:type="spellEnd"/>
      <w:r>
        <w:t>« v upravnih postopkih  izdaje odločb o podelitvi vodne pravice – Ministrstvo za okolje in prostor, Direkcija Republike Slovenije za vode;</w:t>
      </w:r>
    </w:p>
    <w:p w14:paraId="43798A68" w14:textId="77777777" w:rsidR="00FE5DCC" w:rsidRDefault="00FE5DCC" w:rsidP="00507691">
      <w:pPr>
        <w:pStyle w:val="Odstavekseznama"/>
        <w:numPr>
          <w:ilvl w:val="0"/>
          <w:numId w:val="85"/>
        </w:numPr>
        <w:spacing w:after="0" w:line="240" w:lineRule="auto"/>
        <w:jc w:val="both"/>
      </w:pPr>
      <w:r>
        <w:t xml:space="preserve">Pogodbena kazen zaradi kršitve določb koncesijske pogodbe za projekt »Energetska sanacija sklopa treh objektov sodišč – Okrožno sodišče v Murski Soboti;  </w:t>
      </w:r>
    </w:p>
    <w:p w14:paraId="28BF9F09" w14:textId="77777777" w:rsidR="00FE5DCC" w:rsidRDefault="00FE5DCC" w:rsidP="00507691">
      <w:pPr>
        <w:pStyle w:val="Odstavekseznama"/>
        <w:numPr>
          <w:ilvl w:val="0"/>
          <w:numId w:val="85"/>
        </w:numPr>
        <w:spacing w:after="0" w:line="240" w:lineRule="auto"/>
        <w:jc w:val="both"/>
      </w:pPr>
      <w:r>
        <w:t xml:space="preserve">Mnenje glede vpliva odprave </w:t>
      </w:r>
      <w:proofErr w:type="spellStart"/>
      <w:r>
        <w:t>odmerne</w:t>
      </w:r>
      <w:proofErr w:type="spellEnd"/>
      <w:r>
        <w:t xml:space="preserve"> odločbe na veljavnost hipoteke, ustanovljene za zavarovanje davčne obveznosti na nepremičnini – Ministrstvo za finance, Finančna uprava Republike Slovenije.   </w:t>
      </w:r>
    </w:p>
    <w:p w14:paraId="28D99FC6" w14:textId="44E3D069" w:rsidR="00FE5DCC" w:rsidRDefault="00FE5DCC" w:rsidP="00AC4A54">
      <w:pPr>
        <w:spacing w:after="0" w:line="240" w:lineRule="auto"/>
        <w:jc w:val="both"/>
        <w:rPr>
          <w:rFonts w:eastAsia="Times New Roman" w:cs="Times New Roman"/>
          <w:szCs w:val="24"/>
        </w:rPr>
      </w:pPr>
    </w:p>
    <w:p w14:paraId="2B5A5820" w14:textId="306F4BCC" w:rsidR="00FE5DCC" w:rsidRDefault="00FE5DCC" w:rsidP="00FE5DCC">
      <w:r>
        <w:t>Navedeni so tudi nekateri primeri podaje predhodnega mnenja v zadevah, katerih vrednost znaša več kot 100.000 EUR, in sicer:</w:t>
      </w:r>
    </w:p>
    <w:p w14:paraId="43F381E4" w14:textId="77777777" w:rsidR="00FE5DCC" w:rsidRDefault="00FE5DCC" w:rsidP="00507691">
      <w:pPr>
        <w:pStyle w:val="Odstavekseznama"/>
        <w:numPr>
          <w:ilvl w:val="0"/>
          <w:numId w:val="85"/>
        </w:numPr>
        <w:spacing w:after="0" w:line="240" w:lineRule="auto"/>
        <w:jc w:val="both"/>
      </w:pPr>
      <w:r>
        <w:t xml:space="preserve">Pogodba za razvoj novega informacijskega sistema centralne kazenske evidence – Ministrstvo za pravosodje;   </w:t>
      </w:r>
    </w:p>
    <w:p w14:paraId="6FCADF7E" w14:textId="77777777" w:rsidR="00FE5DCC" w:rsidRDefault="00FE5DCC" w:rsidP="00507691">
      <w:pPr>
        <w:pStyle w:val="Odstavekseznama"/>
        <w:numPr>
          <w:ilvl w:val="0"/>
          <w:numId w:val="85"/>
        </w:numPr>
        <w:spacing w:after="0" w:line="240" w:lineRule="auto"/>
        <w:jc w:val="both"/>
      </w:pPr>
      <w:r>
        <w:t>Pogodba o nakupu in dobavi policijskega patruljnega čolna – Ministrstvo za notranje zadeve;</w:t>
      </w:r>
    </w:p>
    <w:p w14:paraId="54ECD28B" w14:textId="77777777" w:rsidR="00FE5DCC" w:rsidRDefault="00FE5DCC" w:rsidP="00507691">
      <w:pPr>
        <w:pStyle w:val="Odstavekseznama"/>
        <w:numPr>
          <w:ilvl w:val="0"/>
          <w:numId w:val="85"/>
        </w:numPr>
        <w:spacing w:after="0" w:line="240" w:lineRule="auto"/>
        <w:jc w:val="both"/>
      </w:pPr>
      <w:r>
        <w:t>Pogodba o nakupu in dobavi ter vzdrževanju večnamenskega transportnega helikopterja – Ministrstvo za notranje zadeve;</w:t>
      </w:r>
    </w:p>
    <w:p w14:paraId="1C55FC62" w14:textId="77777777" w:rsidR="00FE5DCC" w:rsidRDefault="00FE5DCC" w:rsidP="00507691">
      <w:pPr>
        <w:pStyle w:val="Odstavekseznama"/>
        <w:numPr>
          <w:ilvl w:val="0"/>
          <w:numId w:val="85"/>
        </w:numPr>
        <w:spacing w:after="0" w:line="240" w:lineRule="auto"/>
        <w:jc w:val="both"/>
      </w:pPr>
      <w:r>
        <w:t>Pogodba za zavarovanje oseb in premoženja – Ministrstvo za notranje zadeve;</w:t>
      </w:r>
    </w:p>
    <w:p w14:paraId="29C005EF" w14:textId="77777777" w:rsidR="00FE5DCC" w:rsidRDefault="00FE5DCC" w:rsidP="00507691">
      <w:pPr>
        <w:pStyle w:val="Odstavekseznama"/>
        <w:numPr>
          <w:ilvl w:val="0"/>
          <w:numId w:val="85"/>
        </w:numPr>
        <w:spacing w:after="0" w:line="240" w:lineRule="auto"/>
        <w:jc w:val="both"/>
      </w:pPr>
      <w:r>
        <w:t xml:space="preserve">Okvirni sporazum o oblikovanju, izdelavi in </w:t>
      </w:r>
      <w:proofErr w:type="spellStart"/>
      <w:r>
        <w:t>personalizaciji</w:t>
      </w:r>
      <w:proofErr w:type="spellEnd"/>
      <w:r>
        <w:t xml:space="preserve"> osebnih izkaznic – Ministrstvo za notranje zadeve; </w:t>
      </w:r>
    </w:p>
    <w:p w14:paraId="46B05C7E" w14:textId="243C6B0C" w:rsidR="00FE5DCC" w:rsidRDefault="00FE5DCC" w:rsidP="00507691">
      <w:pPr>
        <w:pStyle w:val="Odstavekseznama"/>
        <w:numPr>
          <w:ilvl w:val="0"/>
          <w:numId w:val="85"/>
        </w:numPr>
        <w:spacing w:after="0" w:line="240" w:lineRule="auto"/>
        <w:jc w:val="both"/>
      </w:pPr>
      <w:r>
        <w:t>Pogodba o nakupu nepremičnine  za izvajanje institucionalnega  varstva starejših oseb – Ministrstvo za delo, družino, socialne zadeve in enake možnosti</w:t>
      </w:r>
      <w:r w:rsidR="00D22600">
        <w:t>.</w:t>
      </w:r>
    </w:p>
    <w:p w14:paraId="72BF2E26" w14:textId="77777777" w:rsidR="00FE5DCC" w:rsidRDefault="00FE5DCC" w:rsidP="00AC4A54">
      <w:pPr>
        <w:spacing w:after="0" w:line="240" w:lineRule="auto"/>
        <w:jc w:val="both"/>
        <w:rPr>
          <w:rFonts w:eastAsia="Times New Roman" w:cs="Times New Roman"/>
          <w:szCs w:val="24"/>
        </w:rPr>
      </w:pPr>
    </w:p>
    <w:p w14:paraId="4BD1CC25" w14:textId="4C8C4825" w:rsidR="0011582B" w:rsidRDefault="0011582B" w:rsidP="0011582B">
      <w:pPr>
        <w:spacing w:after="0" w:line="240" w:lineRule="auto"/>
        <w:jc w:val="both"/>
      </w:pPr>
      <w:r>
        <w:t xml:space="preserve">Pripomniti je treba, da je za večino mnenj k pogodbam v vrednosti nad 100.000 EUR zaprosilo Ministrstvo za notranje zadeve, za posamična mnenja pa Ministrstvo za pravosodje, Ministrstvo za obrambo, Ministrstvo za gospodarski razvoj in tehnologijo, Ministrstvo za finance in Ministrstvo za delo, družino, socialne zadeve in enake možnosti. </w:t>
      </w:r>
    </w:p>
    <w:p w14:paraId="3CB8924D" w14:textId="77777777" w:rsidR="0011582B" w:rsidRDefault="0011582B" w:rsidP="0011582B">
      <w:pPr>
        <w:spacing w:after="0" w:line="240" w:lineRule="auto"/>
        <w:jc w:val="both"/>
      </w:pPr>
    </w:p>
    <w:p w14:paraId="63CAC5BB" w14:textId="77154CC1" w:rsidR="008F1515" w:rsidRPr="008F1515" w:rsidRDefault="008F1515" w:rsidP="00FE5DCC">
      <w:pPr>
        <w:spacing w:after="0" w:line="240" w:lineRule="auto"/>
        <w:jc w:val="both"/>
        <w:rPr>
          <w:rFonts w:eastAsia="Times New Roman" w:cs="Times New Roman"/>
          <w:szCs w:val="24"/>
        </w:rPr>
      </w:pPr>
      <w:r w:rsidRPr="000551CC">
        <w:rPr>
          <w:rFonts w:eastAsia="Times New Roman" w:cs="Times New Roman"/>
          <w:szCs w:val="24"/>
        </w:rPr>
        <w:t xml:space="preserve">Po določbi 26. člena </w:t>
      </w:r>
      <w:proofErr w:type="spellStart"/>
      <w:r w:rsidRPr="000551CC">
        <w:rPr>
          <w:rFonts w:eastAsia="Times New Roman" w:cs="Times New Roman"/>
          <w:szCs w:val="24"/>
        </w:rPr>
        <w:t>ZDOdv</w:t>
      </w:r>
      <w:proofErr w:type="spellEnd"/>
      <w:r w:rsidRPr="000551CC">
        <w:rPr>
          <w:rFonts w:eastAsia="Times New Roman" w:cs="Times New Roman"/>
          <w:szCs w:val="24"/>
        </w:rPr>
        <w:t xml:space="preserve"> je bilo v letu 202</w:t>
      </w:r>
      <w:r>
        <w:rPr>
          <w:rFonts w:eastAsia="Times New Roman" w:cs="Times New Roman"/>
          <w:szCs w:val="24"/>
        </w:rPr>
        <w:t>1</w:t>
      </w:r>
      <w:r w:rsidRPr="000551CC">
        <w:rPr>
          <w:rFonts w:eastAsia="Times New Roman" w:cs="Times New Roman"/>
          <w:szCs w:val="24"/>
        </w:rPr>
        <w:t xml:space="preserve"> prejetih </w:t>
      </w:r>
      <w:r>
        <w:rPr>
          <w:rFonts w:eastAsia="Times New Roman" w:cs="Times New Roman"/>
          <w:szCs w:val="24"/>
        </w:rPr>
        <w:t xml:space="preserve">22 </w:t>
      </w:r>
      <w:r w:rsidRPr="000551CC">
        <w:rPr>
          <w:rFonts w:eastAsia="Times New Roman" w:cs="Times New Roman"/>
          <w:szCs w:val="24"/>
        </w:rPr>
        <w:t xml:space="preserve">predlogov za oblikovanje </w:t>
      </w:r>
      <w:r w:rsidR="00AC4A54" w:rsidRPr="000551CC">
        <w:rPr>
          <w:rFonts w:eastAsia="Times New Roman" w:cs="Times New Roman"/>
          <w:szCs w:val="24"/>
        </w:rPr>
        <w:t xml:space="preserve">posameznih mnenj javno pravnim subjektom iz tega člena. Na podlagi 26. člena </w:t>
      </w:r>
      <w:proofErr w:type="spellStart"/>
      <w:r w:rsidR="00AC4A54" w:rsidRPr="000551CC">
        <w:rPr>
          <w:rFonts w:eastAsia="Times New Roman" w:cs="Times New Roman"/>
          <w:szCs w:val="24"/>
        </w:rPr>
        <w:t>ZDOdv</w:t>
      </w:r>
      <w:proofErr w:type="spellEnd"/>
      <w:r w:rsidR="00AC4A54" w:rsidRPr="000551CC">
        <w:rPr>
          <w:rFonts w:eastAsia="Times New Roman" w:cs="Times New Roman"/>
          <w:szCs w:val="24"/>
        </w:rPr>
        <w:t xml:space="preserve"> namreč lahko javna agencija, javni sklad, javni zavod. javni gospodarski zavod, samoupravna lokalna skupnost. javno podjetje ali gospodarska družba. ki je v celoti v lasti države, predlaga, naj državno odvetništvo oblikuje posamezno pravno mnenje tudi zanje, vendar le v primeru, da gre za zadevo, ki ima neposredne posledice za javna sredstva. Pri oblikovanju pravnega mnenja Državno odvetništvo RS primarno zasleduje interese Republike Slovenije oziroma javnih sredstev in ne interesov teh subjektov, kar je povsem v skladu z vlogo Državnega odvetništva RS po </w:t>
      </w:r>
      <w:proofErr w:type="spellStart"/>
      <w:r w:rsidR="00AC4A54" w:rsidRPr="000551CC">
        <w:rPr>
          <w:rFonts w:eastAsia="Times New Roman" w:cs="Times New Roman"/>
          <w:szCs w:val="24"/>
        </w:rPr>
        <w:t>ZDOdv</w:t>
      </w:r>
      <w:proofErr w:type="spellEnd"/>
      <w:r w:rsidR="00AC4A54" w:rsidRPr="000551CC">
        <w:rPr>
          <w:rFonts w:eastAsia="Times New Roman" w:cs="Times New Roman"/>
          <w:szCs w:val="24"/>
        </w:rPr>
        <w:t xml:space="preserve">, saj 10. člen </w:t>
      </w:r>
      <w:proofErr w:type="spellStart"/>
      <w:r w:rsidR="00AC4A54" w:rsidRPr="000551CC">
        <w:rPr>
          <w:rFonts w:eastAsia="Times New Roman" w:cs="Times New Roman"/>
          <w:szCs w:val="24"/>
        </w:rPr>
        <w:t>ZDOdv</w:t>
      </w:r>
      <w:proofErr w:type="spellEnd"/>
      <w:r w:rsidR="00AC4A54" w:rsidRPr="000551CC">
        <w:rPr>
          <w:rFonts w:eastAsia="Times New Roman" w:cs="Times New Roman"/>
          <w:szCs w:val="24"/>
        </w:rPr>
        <w:t xml:space="preserve"> izrecno določa, da Državno odvetništvo RS opravlja strokovne naloge za Republiko Slovenijo, če bi moralo izvrševati svoje zakonsko določene pristojnosti v določeni zadevi za subjekte, katerih koristi in interesi si nasprotujejo. Oblikovanje pravnega mnenja po 26. členu </w:t>
      </w:r>
      <w:proofErr w:type="spellStart"/>
      <w:r w:rsidR="00AC4A54" w:rsidRPr="000551CC">
        <w:rPr>
          <w:rFonts w:eastAsia="Times New Roman" w:cs="Times New Roman"/>
          <w:szCs w:val="24"/>
        </w:rPr>
        <w:t>ZDOdv</w:t>
      </w:r>
      <w:proofErr w:type="spellEnd"/>
      <w:r w:rsidR="00AC4A54" w:rsidRPr="000551CC">
        <w:rPr>
          <w:rFonts w:eastAsia="Times New Roman" w:cs="Times New Roman"/>
          <w:szCs w:val="24"/>
        </w:rPr>
        <w:t xml:space="preserve"> Državno odvetništvo RS lahko odkloni z obrazloženim mnenjem generalnega državnega odvetnika, pri čemer pa lahko subjekt po prejemu takšne odklonitve v pomembnejših zadevah zahteva, naj o obveznosti oblikovanja mnenja Državnega odvetništva RS odloči Vlada RS. Državno odvetništvo RS </w:t>
      </w:r>
      <w:r w:rsidR="005921B9">
        <w:rPr>
          <w:rFonts w:eastAsia="Times New Roman" w:cs="Times New Roman"/>
          <w:szCs w:val="24"/>
        </w:rPr>
        <w:t xml:space="preserve">je v letu 2021 </w:t>
      </w:r>
      <w:r w:rsidR="00AC4A54" w:rsidRPr="000551CC">
        <w:rPr>
          <w:rFonts w:eastAsia="Times New Roman" w:cs="Times New Roman"/>
          <w:szCs w:val="24"/>
        </w:rPr>
        <w:t>oblikovanj</w:t>
      </w:r>
      <w:r w:rsidR="005921B9">
        <w:rPr>
          <w:rFonts w:eastAsia="Times New Roman" w:cs="Times New Roman"/>
          <w:szCs w:val="24"/>
        </w:rPr>
        <w:t>e</w:t>
      </w:r>
      <w:r w:rsidR="00AC4A54" w:rsidRPr="000551CC">
        <w:rPr>
          <w:rFonts w:eastAsia="Times New Roman" w:cs="Times New Roman"/>
          <w:szCs w:val="24"/>
        </w:rPr>
        <w:t xml:space="preserve"> pravnega mnenja odklonilo v </w:t>
      </w:r>
      <w:r w:rsidR="005921B9">
        <w:rPr>
          <w:rFonts w:eastAsia="Times New Roman" w:cs="Times New Roman"/>
          <w:szCs w:val="24"/>
        </w:rPr>
        <w:t xml:space="preserve">enem </w:t>
      </w:r>
      <w:r w:rsidR="00AC4A54" w:rsidRPr="000551CC">
        <w:rPr>
          <w:rFonts w:eastAsia="Times New Roman" w:cs="Times New Roman"/>
          <w:szCs w:val="24"/>
        </w:rPr>
        <w:t>primeru</w:t>
      </w:r>
      <w:r w:rsidR="00FE5DCC">
        <w:rPr>
          <w:rFonts w:eastAsia="Times New Roman" w:cs="Times New Roman"/>
          <w:szCs w:val="24"/>
        </w:rPr>
        <w:t xml:space="preserve">, in sicer za </w:t>
      </w:r>
      <w:r w:rsidR="0011582B">
        <w:t>OŠ Destrnik</w:t>
      </w:r>
      <w:r>
        <w:t xml:space="preserve"> </w:t>
      </w:r>
      <w:r w:rsidR="0011582B">
        <w:t xml:space="preserve">- Trnovska vas, vendar z vsebinskim odgovorom glede odpovedi delovnega razmerja zaradi odklonitve testiranja. </w:t>
      </w:r>
    </w:p>
    <w:p w14:paraId="0835D36B" w14:textId="77777777" w:rsidR="008F1515" w:rsidRDefault="008F1515" w:rsidP="00FE5DCC">
      <w:pPr>
        <w:spacing w:after="0" w:line="240" w:lineRule="auto"/>
        <w:jc w:val="both"/>
      </w:pPr>
    </w:p>
    <w:p w14:paraId="1D138E5D" w14:textId="7F6196D6" w:rsidR="0011582B" w:rsidRPr="008F1515" w:rsidRDefault="008F1515" w:rsidP="008F1515">
      <w:pPr>
        <w:spacing w:after="0" w:line="240" w:lineRule="auto"/>
        <w:jc w:val="both"/>
        <w:rPr>
          <w:rFonts w:eastAsia="Times New Roman" w:cs="Times New Roman"/>
          <w:szCs w:val="24"/>
        </w:rPr>
      </w:pPr>
      <w:r>
        <w:lastRenderedPageBreak/>
        <w:t xml:space="preserve">Predlogi  za oblikovanje pravnih mnenj prihajajo od različnih subjektov iz 26. člena </w:t>
      </w:r>
      <w:proofErr w:type="spellStart"/>
      <w:r>
        <w:t>ZDOdv</w:t>
      </w:r>
      <w:proofErr w:type="spellEnd"/>
      <w:r>
        <w:t xml:space="preserve"> in so po vsebini tudi izjemno raznoliki. </w:t>
      </w:r>
      <w:r w:rsidR="0011582B">
        <w:t xml:space="preserve">Državno odvetništvo RS je tako oblikovalo pravno mnenje po 26. členu </w:t>
      </w:r>
      <w:proofErr w:type="spellStart"/>
      <w:r w:rsidR="0011582B">
        <w:t>ZDOdv</w:t>
      </w:r>
      <w:proofErr w:type="spellEnd"/>
      <w:r w:rsidR="0011582B">
        <w:t xml:space="preserve"> v primeroma opisanih zadevah: </w:t>
      </w:r>
    </w:p>
    <w:p w14:paraId="12495A88" w14:textId="50342EA3" w:rsidR="0011582B" w:rsidRDefault="0011582B" w:rsidP="00507691">
      <w:pPr>
        <w:pStyle w:val="Odstavekseznama"/>
        <w:numPr>
          <w:ilvl w:val="0"/>
          <w:numId w:val="85"/>
        </w:numPr>
        <w:spacing w:after="0" w:line="240" w:lineRule="auto"/>
        <w:jc w:val="both"/>
      </w:pPr>
      <w:r>
        <w:t xml:space="preserve">Predlog </w:t>
      </w:r>
      <w:proofErr w:type="spellStart"/>
      <w:r>
        <w:t>SiDG</w:t>
      </w:r>
      <w:proofErr w:type="spellEnd"/>
      <w:r>
        <w:t xml:space="preserve"> d.o.o. za mnenje pri ureditvi lastninske pravice v zemljiški knjigi na podlagi pogodbe, na kateri je mednarodna overitev podpisa;</w:t>
      </w:r>
    </w:p>
    <w:p w14:paraId="2322D798" w14:textId="53D21412" w:rsidR="0011582B" w:rsidRDefault="0011582B" w:rsidP="00507691">
      <w:pPr>
        <w:pStyle w:val="Odstavekseznama"/>
        <w:numPr>
          <w:ilvl w:val="0"/>
          <w:numId w:val="85"/>
        </w:numPr>
        <w:spacing w:after="0" w:line="240" w:lineRule="auto"/>
        <w:jc w:val="both"/>
      </w:pPr>
      <w:r>
        <w:t xml:space="preserve">Predlog DARS </w:t>
      </w:r>
      <w:proofErr w:type="spellStart"/>
      <w:r>
        <w:t>d.d</w:t>
      </w:r>
      <w:proofErr w:type="spellEnd"/>
      <w:r>
        <w:t>. za mnenje pri ureditvi lastništva na zemljiščih, ki so del avtoceste, ob uporabi Evropske  uredbe dedovanju;</w:t>
      </w:r>
    </w:p>
    <w:p w14:paraId="0AB5A0F0" w14:textId="2633DB40" w:rsidR="0011582B" w:rsidRDefault="0011582B" w:rsidP="00507691">
      <w:pPr>
        <w:pStyle w:val="Odstavekseznama"/>
        <w:numPr>
          <w:ilvl w:val="0"/>
          <w:numId w:val="85"/>
        </w:numPr>
        <w:spacing w:after="0" w:line="240" w:lineRule="auto"/>
        <w:jc w:val="both"/>
      </w:pPr>
      <w:r>
        <w:t>Predlog UKC Ljubljana za mnenje glede možnosti ureditve etažne lastnine iz obstoječe solastni</w:t>
      </w:r>
      <w:r w:rsidR="008F1515">
        <w:t>n</w:t>
      </w:r>
      <w:r>
        <w:t>e (približno 500 solastnikov) za nepremičnino Dom Lipa Ljubljana, Celovška;</w:t>
      </w:r>
    </w:p>
    <w:p w14:paraId="74EBCBEF" w14:textId="6DF4029E" w:rsidR="0011582B" w:rsidRDefault="0011582B" w:rsidP="00507691">
      <w:pPr>
        <w:pStyle w:val="Odstavekseznama"/>
        <w:numPr>
          <w:ilvl w:val="0"/>
          <w:numId w:val="85"/>
        </w:numPr>
        <w:spacing w:after="0" w:line="240" w:lineRule="auto"/>
        <w:jc w:val="both"/>
      </w:pPr>
      <w:r>
        <w:t>Predlog Mestne občine Ptuj za mnenje glede sklenitve pogodbe o ustanovitvi služnosti in stavbne pravice za izvedbo suhega zadrževalnika;</w:t>
      </w:r>
    </w:p>
    <w:p w14:paraId="14FB8B3C" w14:textId="14058404" w:rsidR="0011582B" w:rsidRDefault="0011582B" w:rsidP="00507691">
      <w:pPr>
        <w:pStyle w:val="Odstavekseznama"/>
        <w:numPr>
          <w:ilvl w:val="0"/>
          <w:numId w:val="85"/>
        </w:numPr>
        <w:spacing w:after="0" w:line="240" w:lineRule="auto"/>
        <w:jc w:val="both"/>
      </w:pPr>
      <w:r>
        <w:t>Predlog Centra za socialno delo Novo mesto, Enota Novo mesto za mnenje glede kršitve premoženjskih koristi skrbniške varovanke;</w:t>
      </w:r>
    </w:p>
    <w:p w14:paraId="11193692" w14:textId="70DE4A99" w:rsidR="0011582B" w:rsidRDefault="0011582B" w:rsidP="00507691">
      <w:pPr>
        <w:pStyle w:val="Odstavekseznama"/>
        <w:numPr>
          <w:ilvl w:val="0"/>
          <w:numId w:val="85"/>
        </w:numPr>
        <w:spacing w:after="0" w:line="240" w:lineRule="auto"/>
        <w:jc w:val="both"/>
      </w:pPr>
      <w:r>
        <w:t xml:space="preserve">Predlog SID banke </w:t>
      </w:r>
      <w:proofErr w:type="spellStart"/>
      <w:r>
        <w:t>d.d</w:t>
      </w:r>
      <w:proofErr w:type="spellEnd"/>
      <w:r>
        <w:t xml:space="preserve">. za mnenje glede prenehanja poroštva Republike Slovenije na podlagi ZIUZEOP.    </w:t>
      </w:r>
    </w:p>
    <w:p w14:paraId="1AE0BA48" w14:textId="17C4368C" w:rsidR="005C3ADD" w:rsidRDefault="005C3ADD" w:rsidP="005C3ADD">
      <w:pPr>
        <w:spacing w:after="0" w:line="240" w:lineRule="auto"/>
        <w:jc w:val="both"/>
      </w:pPr>
    </w:p>
    <w:p w14:paraId="1A11024C" w14:textId="528D7883" w:rsidR="00F02CEE" w:rsidRDefault="005C3ADD" w:rsidP="005C3ADD">
      <w:pPr>
        <w:spacing w:after="0" w:line="240" w:lineRule="auto"/>
        <w:jc w:val="both"/>
        <w:rPr>
          <w:szCs w:val="24"/>
        </w:rPr>
      </w:pPr>
      <w:r>
        <w:t xml:space="preserve">Državno odvetništvo RS je </w:t>
      </w:r>
      <w:r w:rsidRPr="00A85517">
        <w:rPr>
          <w:szCs w:val="24"/>
        </w:rPr>
        <w:t>v obdobju poročanja obravnaval</w:t>
      </w:r>
      <w:r>
        <w:rPr>
          <w:szCs w:val="24"/>
        </w:rPr>
        <w:t>o</w:t>
      </w:r>
      <w:r w:rsidRPr="00A85517">
        <w:rPr>
          <w:szCs w:val="24"/>
        </w:rPr>
        <w:t xml:space="preserve"> tudi prošnjo Agencije za energijo </w:t>
      </w:r>
      <w:r w:rsidRPr="005C3ADD">
        <w:rPr>
          <w:szCs w:val="24"/>
        </w:rPr>
        <w:t>za podajo pojasnil oz</w:t>
      </w:r>
      <w:r>
        <w:rPr>
          <w:szCs w:val="24"/>
        </w:rPr>
        <w:t>iroma</w:t>
      </w:r>
      <w:r w:rsidRPr="005C3ADD">
        <w:rPr>
          <w:szCs w:val="24"/>
        </w:rPr>
        <w:t xml:space="preserve"> pravnega svetovanja v zvezi z proučitvijo možnosti za vložitev kolektivne tožbe na podlagi Zakona o kolektivnih tožbah (v nadaljevanju</w:t>
      </w:r>
      <w:r>
        <w:rPr>
          <w:szCs w:val="24"/>
        </w:rPr>
        <w:t>:</w:t>
      </w:r>
      <w:r w:rsidRPr="005C3ADD">
        <w:rPr>
          <w:szCs w:val="24"/>
        </w:rPr>
        <w:t xml:space="preserve"> </w:t>
      </w:r>
      <w:proofErr w:type="spellStart"/>
      <w:r w:rsidRPr="005C3ADD">
        <w:rPr>
          <w:szCs w:val="24"/>
        </w:rPr>
        <w:t>ZKo</w:t>
      </w:r>
      <w:r>
        <w:rPr>
          <w:szCs w:val="24"/>
        </w:rPr>
        <w:t>l</w:t>
      </w:r>
      <w:r w:rsidRPr="005C3ADD">
        <w:rPr>
          <w:szCs w:val="24"/>
        </w:rPr>
        <w:t>T</w:t>
      </w:r>
      <w:proofErr w:type="spellEnd"/>
      <w:r w:rsidRPr="005C3ADD">
        <w:rPr>
          <w:szCs w:val="24"/>
        </w:rPr>
        <w:t>), glede</w:t>
      </w:r>
      <w:r w:rsidRPr="00A85517">
        <w:rPr>
          <w:szCs w:val="24"/>
        </w:rPr>
        <w:t xml:space="preserve"> na dejstvo, da 4. člen </w:t>
      </w:r>
      <w:proofErr w:type="spellStart"/>
      <w:r w:rsidRPr="00A85517">
        <w:rPr>
          <w:szCs w:val="24"/>
        </w:rPr>
        <w:t>ZKo</w:t>
      </w:r>
      <w:r>
        <w:rPr>
          <w:szCs w:val="24"/>
        </w:rPr>
        <w:t>l</w:t>
      </w:r>
      <w:r w:rsidRPr="00A85517">
        <w:rPr>
          <w:szCs w:val="24"/>
        </w:rPr>
        <w:t>T</w:t>
      </w:r>
      <w:proofErr w:type="spellEnd"/>
      <w:r w:rsidRPr="00A85517">
        <w:rPr>
          <w:szCs w:val="24"/>
        </w:rPr>
        <w:t xml:space="preserve"> državnemu odvetniku podeljuje aktivno legitimacijo za vložitev kolektivne tožbe</w:t>
      </w:r>
      <w:r w:rsidRPr="00A85517">
        <w:rPr>
          <w:b/>
          <w:bCs/>
          <w:szCs w:val="24"/>
        </w:rPr>
        <w:t>.</w:t>
      </w:r>
      <w:r w:rsidRPr="00A85517">
        <w:rPr>
          <w:szCs w:val="24"/>
        </w:rPr>
        <w:t xml:space="preserve"> Agencija se je na </w:t>
      </w:r>
      <w:r>
        <w:rPr>
          <w:szCs w:val="24"/>
        </w:rPr>
        <w:t>D</w:t>
      </w:r>
      <w:r w:rsidRPr="00A85517">
        <w:rPr>
          <w:szCs w:val="24"/>
        </w:rPr>
        <w:t xml:space="preserve">ržavno odvetništvo </w:t>
      </w:r>
      <w:r>
        <w:rPr>
          <w:szCs w:val="24"/>
        </w:rPr>
        <w:t xml:space="preserve">RS </w:t>
      </w:r>
      <w:r w:rsidRPr="00A85517">
        <w:rPr>
          <w:szCs w:val="24"/>
        </w:rPr>
        <w:t xml:space="preserve">za pojasnila obrnila  zaradi aktualne problematike, vezane na enostranske odpovedi pogodb o dobavi električne energije s strani dobaviteljev, zaradi spremenjenih okoliščin. Odjemalcem, ki na enostranski odstop od pogodbe niso odreagirali, sledi odklop s strani distribucijskega operaterja. S problematiko, vezano na vložitev kolektivne tožbe po </w:t>
      </w:r>
      <w:proofErr w:type="spellStart"/>
      <w:r w:rsidRPr="00A85517">
        <w:rPr>
          <w:szCs w:val="24"/>
        </w:rPr>
        <w:t>ZKo</w:t>
      </w:r>
      <w:r>
        <w:rPr>
          <w:szCs w:val="24"/>
        </w:rPr>
        <w:t>l</w:t>
      </w:r>
      <w:r w:rsidRPr="00A85517">
        <w:rPr>
          <w:szCs w:val="24"/>
        </w:rPr>
        <w:t>T</w:t>
      </w:r>
      <w:proofErr w:type="spellEnd"/>
      <w:r w:rsidRPr="00A85517">
        <w:rPr>
          <w:szCs w:val="24"/>
        </w:rPr>
        <w:t xml:space="preserve">, ki je bil sprejet v letu 2019, se je </w:t>
      </w:r>
      <w:r>
        <w:rPr>
          <w:szCs w:val="24"/>
        </w:rPr>
        <w:t>D</w:t>
      </w:r>
      <w:r w:rsidRPr="00A85517">
        <w:rPr>
          <w:szCs w:val="24"/>
        </w:rPr>
        <w:t xml:space="preserve">ržavno odvetništvo </w:t>
      </w:r>
      <w:r>
        <w:rPr>
          <w:szCs w:val="24"/>
        </w:rPr>
        <w:t xml:space="preserve">RS </w:t>
      </w:r>
      <w:r w:rsidRPr="00A85517">
        <w:rPr>
          <w:szCs w:val="24"/>
        </w:rPr>
        <w:t>srečalo prvič. Postopek obravnave kolektivne tožbe poteka v dveh fazah. V prvi fazi sodišče odloča o dopustnosti tožbe in v tem okviru presoja, ali so izpolnjeni vsi pogoji, ki jih za dovolitev tožbe določa 28.</w:t>
      </w:r>
      <w:r>
        <w:rPr>
          <w:szCs w:val="24"/>
        </w:rPr>
        <w:t xml:space="preserve"> </w:t>
      </w:r>
      <w:r w:rsidRPr="00A85517">
        <w:rPr>
          <w:szCs w:val="24"/>
        </w:rPr>
        <w:t xml:space="preserve">člen </w:t>
      </w:r>
      <w:proofErr w:type="spellStart"/>
      <w:r w:rsidRPr="00A85517">
        <w:rPr>
          <w:szCs w:val="24"/>
        </w:rPr>
        <w:t>ZK</w:t>
      </w:r>
      <w:r>
        <w:rPr>
          <w:szCs w:val="24"/>
        </w:rPr>
        <w:t>ol</w:t>
      </w:r>
      <w:r w:rsidRPr="00A85517">
        <w:rPr>
          <w:szCs w:val="24"/>
        </w:rPr>
        <w:t>T</w:t>
      </w:r>
      <w:proofErr w:type="spellEnd"/>
      <w:r w:rsidRPr="00A85517">
        <w:rPr>
          <w:szCs w:val="24"/>
        </w:rPr>
        <w:t>, v drugi fazi pa, če je tožba dovoljena, o utemeljenosti zahtevka.</w:t>
      </w:r>
      <w:r>
        <w:rPr>
          <w:szCs w:val="24"/>
        </w:rPr>
        <w:t xml:space="preserve"> </w:t>
      </w:r>
      <w:r w:rsidRPr="00A85517">
        <w:rPr>
          <w:szCs w:val="24"/>
        </w:rPr>
        <w:t>V kolikor bi bila vložitev tožbe predlagana s strani višjega državnega odvetnika, ki mu aktivno legitimacijo podeljuje 4.</w:t>
      </w:r>
      <w:r>
        <w:rPr>
          <w:szCs w:val="24"/>
        </w:rPr>
        <w:t xml:space="preserve"> </w:t>
      </w:r>
      <w:r w:rsidRPr="00A85517">
        <w:rPr>
          <w:szCs w:val="24"/>
        </w:rPr>
        <w:t xml:space="preserve">člen </w:t>
      </w:r>
      <w:proofErr w:type="spellStart"/>
      <w:r w:rsidRPr="00A85517">
        <w:rPr>
          <w:szCs w:val="24"/>
        </w:rPr>
        <w:t>ZKo</w:t>
      </w:r>
      <w:r>
        <w:rPr>
          <w:szCs w:val="24"/>
        </w:rPr>
        <w:t>l</w:t>
      </w:r>
      <w:r w:rsidRPr="00A85517">
        <w:rPr>
          <w:szCs w:val="24"/>
        </w:rPr>
        <w:t>T</w:t>
      </w:r>
      <w:proofErr w:type="spellEnd"/>
      <w:r w:rsidRPr="00A85517">
        <w:rPr>
          <w:szCs w:val="24"/>
        </w:rPr>
        <w:t>, je za dopustnost tožbe potrebno izkazati njegovo reprezentativnost</w:t>
      </w:r>
      <w:r>
        <w:rPr>
          <w:szCs w:val="24"/>
        </w:rPr>
        <w:t>,</w:t>
      </w:r>
      <w:r w:rsidRPr="00A85517">
        <w:rPr>
          <w:szCs w:val="24"/>
        </w:rPr>
        <w:t xml:space="preserve"> to </w:t>
      </w:r>
      <w:r>
        <w:rPr>
          <w:szCs w:val="24"/>
        </w:rPr>
        <w:t xml:space="preserve">pa </w:t>
      </w:r>
      <w:r w:rsidRPr="00A85517">
        <w:rPr>
          <w:szCs w:val="24"/>
        </w:rPr>
        <w:t>pomeni, da je potrebno izkazati, da je državni odvetnik ustrezen zastopnik skupine in v zvezi s slednjim je potreben izkaz aktivnosti, ki jih je upravičena oseba že opravila v smeri priprave tožbe, organiziranja in obveščanja oškodovancev, način in komuniciranje z oškodovanci, število oškodovancev, ki je podprlo aktivnosti, medijsko nastopanje,… Prav tako je za dovolitev kolektivne tožbe potrebno izkazati zadostno številčnost skupine, da zahtevek ni očitno neutemeljen, kakor tudi obstoj finančnih sredstev za stroške kolektivne tožbe in  financiranje sodnega postopka. O vsem naveden</w:t>
      </w:r>
      <w:r>
        <w:rPr>
          <w:szCs w:val="24"/>
        </w:rPr>
        <w:t>e</w:t>
      </w:r>
      <w:r w:rsidRPr="00A85517">
        <w:rPr>
          <w:szCs w:val="24"/>
        </w:rPr>
        <w:t xml:space="preserve">m je </w:t>
      </w:r>
      <w:r>
        <w:rPr>
          <w:szCs w:val="24"/>
        </w:rPr>
        <w:t>D</w:t>
      </w:r>
      <w:r w:rsidRPr="00A85517">
        <w:rPr>
          <w:szCs w:val="24"/>
        </w:rPr>
        <w:t xml:space="preserve">ržavno odvetništvo </w:t>
      </w:r>
      <w:r>
        <w:rPr>
          <w:szCs w:val="24"/>
        </w:rPr>
        <w:t xml:space="preserve">RS </w:t>
      </w:r>
      <w:r w:rsidRPr="00A85517">
        <w:rPr>
          <w:szCs w:val="24"/>
        </w:rPr>
        <w:t>seznanilo agencijo</w:t>
      </w:r>
      <w:r>
        <w:rPr>
          <w:szCs w:val="24"/>
        </w:rPr>
        <w:t>.</w:t>
      </w:r>
    </w:p>
    <w:p w14:paraId="18552112" w14:textId="77777777" w:rsidR="005C3ADD" w:rsidRPr="005C3ADD" w:rsidRDefault="005C3ADD" w:rsidP="005C3ADD">
      <w:pPr>
        <w:spacing w:after="0" w:line="240" w:lineRule="auto"/>
        <w:jc w:val="both"/>
        <w:rPr>
          <w:sz w:val="32"/>
          <w:szCs w:val="32"/>
        </w:rPr>
      </w:pPr>
    </w:p>
    <w:p w14:paraId="44B54500" w14:textId="7D178DA2" w:rsidR="008C0353" w:rsidRPr="008C0353" w:rsidRDefault="008C0353" w:rsidP="005C3ADD">
      <w:pPr>
        <w:pStyle w:val="Naslov4"/>
        <w:spacing w:before="0" w:beforeAutospacing="0"/>
      </w:pPr>
      <w:bookmarkStart w:id="121" w:name="_Toc97639735"/>
      <w:r w:rsidRPr="008C0353">
        <w:t>5.3</w:t>
      </w:r>
      <w:r w:rsidR="00BE59BD">
        <w:t xml:space="preserve"> Zastopanje in oblikovanje pravnih mnenj – statistični pregled</w:t>
      </w:r>
      <w:bookmarkEnd w:id="121"/>
    </w:p>
    <w:p w14:paraId="17049AC8" w14:textId="77777777" w:rsidR="008C0353" w:rsidRPr="008C0353" w:rsidRDefault="008C0353" w:rsidP="00AC4A54">
      <w:pPr>
        <w:spacing w:after="0" w:line="240" w:lineRule="auto"/>
        <w:jc w:val="both"/>
        <w:rPr>
          <w:rFonts w:cs="Times New Roman"/>
          <w:b/>
          <w:color w:val="007466"/>
          <w:sz w:val="32"/>
          <w:szCs w:val="32"/>
        </w:rPr>
      </w:pPr>
    </w:p>
    <w:p w14:paraId="477CE114" w14:textId="7924E225"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Tabela 1</w:t>
      </w:r>
      <w:r>
        <w:rPr>
          <w:rFonts w:cs="Times New Roman"/>
          <w:b/>
          <w:color w:val="007466"/>
          <w:sz w:val="20"/>
          <w:szCs w:val="20"/>
        </w:rPr>
        <w:t>2</w:t>
      </w:r>
      <w:r w:rsidRPr="00E11582">
        <w:rPr>
          <w:rFonts w:cs="Times New Roman"/>
          <w:b/>
          <w:color w:val="007466"/>
          <w:sz w:val="20"/>
          <w:szCs w:val="20"/>
        </w:rPr>
        <w:t>: Zastopanje in oblikovanje pravnih mnenj ZBIRNO</w:t>
      </w:r>
    </w:p>
    <w:p w14:paraId="1CD3A491" w14:textId="77777777" w:rsidR="00AC4A54" w:rsidRPr="00E11582" w:rsidRDefault="00AC4A54" w:rsidP="00AC4A54">
      <w:pPr>
        <w:spacing w:after="0" w:line="240" w:lineRule="auto"/>
        <w:jc w:val="both"/>
        <w:rPr>
          <w:rFonts w:cs="Times New Roman"/>
          <w:sz w:val="20"/>
          <w:szCs w:val="20"/>
        </w:rPr>
      </w:pPr>
    </w:p>
    <w:tbl>
      <w:tblPr>
        <w:tblStyle w:val="Tabelamrea"/>
        <w:tblW w:w="0" w:type="auto"/>
        <w:tblLook w:val="04A0" w:firstRow="1" w:lastRow="0" w:firstColumn="1" w:lastColumn="0" w:noHBand="0" w:noVBand="1"/>
      </w:tblPr>
      <w:tblGrid>
        <w:gridCol w:w="2251"/>
        <w:gridCol w:w="1128"/>
        <w:gridCol w:w="1132"/>
        <w:gridCol w:w="2252"/>
        <w:gridCol w:w="2253"/>
      </w:tblGrid>
      <w:tr w:rsidR="00AC4A54" w:rsidRPr="00E11582" w14:paraId="427904BA" w14:textId="77777777" w:rsidTr="00AC4A54">
        <w:tc>
          <w:tcPr>
            <w:tcW w:w="2265" w:type="dxa"/>
          </w:tcPr>
          <w:p w14:paraId="7E5D2284"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področje dela</w:t>
            </w:r>
          </w:p>
        </w:tc>
        <w:tc>
          <w:tcPr>
            <w:tcW w:w="2265" w:type="dxa"/>
            <w:gridSpan w:val="2"/>
          </w:tcPr>
          <w:p w14:paraId="56022BF8"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vloženih</w:t>
            </w:r>
          </w:p>
        </w:tc>
        <w:tc>
          <w:tcPr>
            <w:tcW w:w="2266" w:type="dxa"/>
          </w:tcPr>
          <w:p w14:paraId="2C5DB96A"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ugodenih predlogov</w:t>
            </w:r>
          </w:p>
        </w:tc>
        <w:tc>
          <w:tcPr>
            <w:tcW w:w="2266" w:type="dxa"/>
          </w:tcPr>
          <w:p w14:paraId="229ED5B3"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odklonjenih predlogov</w:t>
            </w:r>
          </w:p>
        </w:tc>
      </w:tr>
      <w:tr w:rsidR="00AC4A54" w:rsidRPr="00E11582" w14:paraId="795F1006" w14:textId="77777777" w:rsidTr="00AC4A54">
        <w:tc>
          <w:tcPr>
            <w:tcW w:w="2265" w:type="dxa"/>
          </w:tcPr>
          <w:p w14:paraId="37B71F19" w14:textId="77777777" w:rsidR="00AC4A54" w:rsidRPr="00E11582" w:rsidRDefault="00AC4A54" w:rsidP="00AC4A54">
            <w:pPr>
              <w:jc w:val="center"/>
              <w:rPr>
                <w:rFonts w:cs="Times New Roman"/>
                <w:sz w:val="20"/>
                <w:szCs w:val="20"/>
              </w:rPr>
            </w:pPr>
          </w:p>
        </w:tc>
        <w:tc>
          <w:tcPr>
            <w:tcW w:w="1132" w:type="dxa"/>
          </w:tcPr>
          <w:p w14:paraId="0730DF85" w14:textId="77777777" w:rsidR="00AC4A54" w:rsidRPr="00E11582" w:rsidRDefault="00AC4A54" w:rsidP="00AC4A54">
            <w:pPr>
              <w:jc w:val="center"/>
              <w:rPr>
                <w:rFonts w:cs="Times New Roman"/>
                <w:sz w:val="20"/>
                <w:szCs w:val="20"/>
              </w:rPr>
            </w:pPr>
            <w:r w:rsidRPr="00E11582">
              <w:rPr>
                <w:rFonts w:cs="Times New Roman"/>
                <w:sz w:val="20"/>
                <w:szCs w:val="20"/>
              </w:rPr>
              <w:t>zahtev</w:t>
            </w:r>
          </w:p>
        </w:tc>
        <w:tc>
          <w:tcPr>
            <w:tcW w:w="1133" w:type="dxa"/>
          </w:tcPr>
          <w:p w14:paraId="78FBB832" w14:textId="77777777" w:rsidR="00AC4A54" w:rsidRPr="00E11582" w:rsidRDefault="00AC4A54" w:rsidP="00AC4A54">
            <w:pPr>
              <w:jc w:val="center"/>
              <w:rPr>
                <w:rFonts w:cs="Times New Roman"/>
                <w:sz w:val="20"/>
                <w:szCs w:val="20"/>
              </w:rPr>
            </w:pPr>
            <w:r w:rsidRPr="00E11582">
              <w:rPr>
                <w:rFonts w:cs="Times New Roman"/>
                <w:sz w:val="20"/>
                <w:szCs w:val="20"/>
              </w:rPr>
              <w:t>predlogov</w:t>
            </w:r>
          </w:p>
        </w:tc>
        <w:tc>
          <w:tcPr>
            <w:tcW w:w="2266" w:type="dxa"/>
          </w:tcPr>
          <w:p w14:paraId="6BD64FEC" w14:textId="77777777" w:rsidR="00AC4A54" w:rsidRPr="00E11582" w:rsidRDefault="00AC4A54" w:rsidP="00AC4A54">
            <w:pPr>
              <w:jc w:val="both"/>
              <w:rPr>
                <w:rFonts w:cs="Times New Roman"/>
                <w:sz w:val="20"/>
                <w:szCs w:val="20"/>
              </w:rPr>
            </w:pPr>
          </w:p>
        </w:tc>
        <w:tc>
          <w:tcPr>
            <w:tcW w:w="2266" w:type="dxa"/>
          </w:tcPr>
          <w:p w14:paraId="17C4F105" w14:textId="77777777" w:rsidR="00AC4A54" w:rsidRPr="00E11582" w:rsidRDefault="00AC4A54" w:rsidP="00AC4A54">
            <w:pPr>
              <w:jc w:val="both"/>
              <w:rPr>
                <w:rFonts w:cs="Times New Roman"/>
                <w:sz w:val="20"/>
                <w:szCs w:val="20"/>
              </w:rPr>
            </w:pPr>
          </w:p>
        </w:tc>
      </w:tr>
      <w:tr w:rsidR="00AC4A54" w:rsidRPr="00E11582" w14:paraId="1853A002" w14:textId="77777777" w:rsidTr="00AC4A54">
        <w:tc>
          <w:tcPr>
            <w:tcW w:w="2265" w:type="dxa"/>
          </w:tcPr>
          <w:p w14:paraId="4EF6B3C2" w14:textId="77777777" w:rsidR="00AC4A54" w:rsidRPr="00E11582" w:rsidRDefault="00AC4A54" w:rsidP="00AC4A54">
            <w:pPr>
              <w:jc w:val="center"/>
              <w:rPr>
                <w:rFonts w:cs="Times New Roman"/>
                <w:sz w:val="20"/>
                <w:szCs w:val="20"/>
              </w:rPr>
            </w:pPr>
            <w:r w:rsidRPr="00E11582">
              <w:rPr>
                <w:rFonts w:cs="Times New Roman"/>
                <w:sz w:val="20"/>
                <w:szCs w:val="20"/>
              </w:rPr>
              <w:t xml:space="preserve">zastopanje po prvem odstavku 12. člena </w:t>
            </w:r>
            <w:proofErr w:type="spellStart"/>
            <w:r w:rsidRPr="00E11582">
              <w:rPr>
                <w:rFonts w:cs="Times New Roman"/>
                <w:sz w:val="20"/>
                <w:szCs w:val="20"/>
              </w:rPr>
              <w:t>ZDOdv</w:t>
            </w:r>
            <w:proofErr w:type="spellEnd"/>
          </w:p>
        </w:tc>
        <w:tc>
          <w:tcPr>
            <w:tcW w:w="1132" w:type="dxa"/>
          </w:tcPr>
          <w:p w14:paraId="695B03CC" w14:textId="77777777" w:rsidR="00AC4A54" w:rsidRPr="00E11582" w:rsidRDefault="00AC4A54" w:rsidP="00AC4A54">
            <w:pPr>
              <w:jc w:val="center"/>
              <w:rPr>
                <w:rFonts w:cs="Times New Roman"/>
                <w:sz w:val="20"/>
                <w:szCs w:val="20"/>
              </w:rPr>
            </w:pPr>
            <w:r w:rsidRPr="00E11582">
              <w:rPr>
                <w:rFonts w:cs="Times New Roman"/>
                <w:sz w:val="20"/>
                <w:szCs w:val="20"/>
              </w:rPr>
              <w:t>24.4</w:t>
            </w:r>
            <w:r>
              <w:rPr>
                <w:rFonts w:cs="Times New Roman"/>
                <w:sz w:val="20"/>
                <w:szCs w:val="20"/>
              </w:rPr>
              <w:t>05</w:t>
            </w:r>
          </w:p>
        </w:tc>
        <w:tc>
          <w:tcPr>
            <w:tcW w:w="1133" w:type="dxa"/>
          </w:tcPr>
          <w:p w14:paraId="63AD9FA5"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16D2646C"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206330CB" w14:textId="77777777" w:rsidR="00AC4A54" w:rsidRPr="00E11582" w:rsidRDefault="00AC4A54" w:rsidP="00AC4A54">
            <w:pPr>
              <w:jc w:val="center"/>
              <w:rPr>
                <w:rFonts w:cs="Times New Roman"/>
                <w:sz w:val="20"/>
                <w:szCs w:val="20"/>
              </w:rPr>
            </w:pPr>
            <w:r w:rsidRPr="00E11582">
              <w:rPr>
                <w:rFonts w:cs="Times New Roman"/>
                <w:sz w:val="20"/>
                <w:szCs w:val="20"/>
              </w:rPr>
              <w:t>0</w:t>
            </w:r>
          </w:p>
        </w:tc>
      </w:tr>
      <w:tr w:rsidR="00AC4A54" w:rsidRPr="00E11582" w14:paraId="771F7768" w14:textId="77777777" w:rsidTr="00AC4A54">
        <w:tc>
          <w:tcPr>
            <w:tcW w:w="2265" w:type="dxa"/>
          </w:tcPr>
          <w:p w14:paraId="5B2E3269" w14:textId="77777777" w:rsidR="00AC4A54" w:rsidRPr="00E11582" w:rsidRDefault="00AC4A54" w:rsidP="00AC4A54">
            <w:pPr>
              <w:jc w:val="center"/>
              <w:rPr>
                <w:rFonts w:cs="Times New Roman"/>
                <w:sz w:val="20"/>
                <w:szCs w:val="20"/>
              </w:rPr>
            </w:pPr>
            <w:r w:rsidRPr="00E11582">
              <w:rPr>
                <w:rFonts w:cs="Times New Roman"/>
                <w:sz w:val="20"/>
                <w:szCs w:val="20"/>
              </w:rPr>
              <w:lastRenderedPageBreak/>
              <w:t xml:space="preserve">zastopanje po drugem odstavku 12. člena </w:t>
            </w:r>
            <w:proofErr w:type="spellStart"/>
            <w:r w:rsidRPr="00E11582">
              <w:rPr>
                <w:rFonts w:cs="Times New Roman"/>
                <w:sz w:val="20"/>
                <w:szCs w:val="20"/>
              </w:rPr>
              <w:t>ZDOdv</w:t>
            </w:r>
            <w:proofErr w:type="spellEnd"/>
          </w:p>
        </w:tc>
        <w:tc>
          <w:tcPr>
            <w:tcW w:w="1132" w:type="dxa"/>
          </w:tcPr>
          <w:p w14:paraId="1650BD24" w14:textId="77777777" w:rsidR="00AC4A54" w:rsidRPr="00E11582" w:rsidRDefault="00AC4A54" w:rsidP="00AC4A54">
            <w:pPr>
              <w:jc w:val="center"/>
              <w:rPr>
                <w:rFonts w:cs="Times New Roman"/>
                <w:sz w:val="20"/>
                <w:szCs w:val="20"/>
              </w:rPr>
            </w:pPr>
            <w:r w:rsidRPr="00E11582">
              <w:rPr>
                <w:rFonts w:cs="Times New Roman"/>
                <w:sz w:val="20"/>
                <w:szCs w:val="20"/>
              </w:rPr>
              <w:t>1.</w:t>
            </w:r>
            <w:r>
              <w:rPr>
                <w:rFonts w:cs="Times New Roman"/>
                <w:sz w:val="20"/>
                <w:szCs w:val="20"/>
              </w:rPr>
              <w:t>627</w:t>
            </w:r>
          </w:p>
        </w:tc>
        <w:tc>
          <w:tcPr>
            <w:tcW w:w="1133" w:type="dxa"/>
          </w:tcPr>
          <w:p w14:paraId="3274BD22"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43889DE3"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6B1DF3D1" w14:textId="77777777" w:rsidR="00AC4A54" w:rsidRPr="00E11582" w:rsidRDefault="00AC4A54" w:rsidP="00AC4A54">
            <w:pPr>
              <w:jc w:val="center"/>
              <w:rPr>
                <w:rFonts w:cs="Times New Roman"/>
                <w:sz w:val="20"/>
                <w:szCs w:val="20"/>
              </w:rPr>
            </w:pPr>
            <w:r w:rsidRPr="00E11582">
              <w:rPr>
                <w:rFonts w:cs="Times New Roman"/>
                <w:sz w:val="20"/>
                <w:szCs w:val="20"/>
              </w:rPr>
              <w:t>0</w:t>
            </w:r>
          </w:p>
        </w:tc>
      </w:tr>
      <w:tr w:rsidR="00AC4A54" w:rsidRPr="00E11582" w14:paraId="4906213D" w14:textId="77777777" w:rsidTr="00AC4A54">
        <w:tc>
          <w:tcPr>
            <w:tcW w:w="2265" w:type="dxa"/>
          </w:tcPr>
          <w:p w14:paraId="0D34D2EF" w14:textId="77777777" w:rsidR="00AC4A54" w:rsidRPr="00E11582" w:rsidRDefault="00AC4A54" w:rsidP="00AC4A54">
            <w:pPr>
              <w:jc w:val="center"/>
              <w:rPr>
                <w:rFonts w:cs="Times New Roman"/>
                <w:sz w:val="20"/>
                <w:szCs w:val="20"/>
              </w:rPr>
            </w:pPr>
            <w:r w:rsidRPr="00E11582">
              <w:rPr>
                <w:rFonts w:cs="Times New Roman"/>
                <w:sz w:val="20"/>
                <w:szCs w:val="20"/>
              </w:rPr>
              <w:t xml:space="preserve">zastopanje po tretjem odstavku 12. člena </w:t>
            </w:r>
            <w:proofErr w:type="spellStart"/>
            <w:r w:rsidRPr="00E11582">
              <w:rPr>
                <w:rFonts w:cs="Times New Roman"/>
                <w:sz w:val="20"/>
                <w:szCs w:val="20"/>
              </w:rPr>
              <w:t>ZDOdv</w:t>
            </w:r>
            <w:proofErr w:type="spellEnd"/>
          </w:p>
        </w:tc>
        <w:tc>
          <w:tcPr>
            <w:tcW w:w="1132" w:type="dxa"/>
          </w:tcPr>
          <w:p w14:paraId="3E8CE1EE"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133" w:type="dxa"/>
          </w:tcPr>
          <w:p w14:paraId="3DC44FC3" w14:textId="77777777" w:rsidR="00AC4A54" w:rsidRPr="00E11582" w:rsidRDefault="00AC4A54" w:rsidP="00AC4A54">
            <w:pPr>
              <w:jc w:val="center"/>
              <w:rPr>
                <w:rFonts w:cs="Times New Roman"/>
                <w:sz w:val="20"/>
                <w:szCs w:val="20"/>
              </w:rPr>
            </w:pPr>
            <w:r w:rsidRPr="00E11582">
              <w:rPr>
                <w:rFonts w:cs="Times New Roman"/>
                <w:sz w:val="20"/>
                <w:szCs w:val="20"/>
              </w:rPr>
              <w:t>1</w:t>
            </w:r>
            <w:r>
              <w:rPr>
                <w:rFonts w:cs="Times New Roman"/>
                <w:sz w:val="20"/>
                <w:szCs w:val="20"/>
              </w:rPr>
              <w:t>1</w:t>
            </w:r>
          </w:p>
        </w:tc>
        <w:tc>
          <w:tcPr>
            <w:tcW w:w="2266" w:type="dxa"/>
          </w:tcPr>
          <w:p w14:paraId="2F34BFB0" w14:textId="77777777" w:rsidR="00AC4A54" w:rsidRPr="00E11582" w:rsidRDefault="00AC4A54" w:rsidP="00AC4A54">
            <w:pPr>
              <w:jc w:val="center"/>
              <w:rPr>
                <w:rFonts w:cs="Times New Roman"/>
                <w:sz w:val="20"/>
                <w:szCs w:val="20"/>
              </w:rPr>
            </w:pPr>
            <w:r>
              <w:rPr>
                <w:rFonts w:cs="Times New Roman"/>
                <w:sz w:val="20"/>
                <w:szCs w:val="20"/>
              </w:rPr>
              <w:t>11</w:t>
            </w:r>
          </w:p>
        </w:tc>
        <w:tc>
          <w:tcPr>
            <w:tcW w:w="2266" w:type="dxa"/>
          </w:tcPr>
          <w:p w14:paraId="15AA803B" w14:textId="77777777" w:rsidR="00AC4A54" w:rsidRPr="00E11582" w:rsidRDefault="00AC4A54" w:rsidP="00AC4A54">
            <w:pPr>
              <w:jc w:val="center"/>
              <w:rPr>
                <w:rFonts w:cs="Times New Roman"/>
                <w:sz w:val="20"/>
                <w:szCs w:val="20"/>
              </w:rPr>
            </w:pPr>
            <w:r>
              <w:rPr>
                <w:rFonts w:cs="Times New Roman"/>
                <w:sz w:val="20"/>
                <w:szCs w:val="20"/>
              </w:rPr>
              <w:t>0</w:t>
            </w:r>
          </w:p>
        </w:tc>
      </w:tr>
      <w:tr w:rsidR="00AC4A54" w:rsidRPr="00E11582" w14:paraId="537C1707" w14:textId="77777777" w:rsidTr="00AC4A54">
        <w:tc>
          <w:tcPr>
            <w:tcW w:w="2265" w:type="dxa"/>
          </w:tcPr>
          <w:p w14:paraId="0B35F7C8" w14:textId="77777777" w:rsidR="00AC4A54" w:rsidRPr="00E11582" w:rsidRDefault="00AC4A54" w:rsidP="00AC4A54">
            <w:pPr>
              <w:jc w:val="center"/>
              <w:rPr>
                <w:rFonts w:cs="Times New Roman"/>
                <w:sz w:val="20"/>
                <w:szCs w:val="20"/>
              </w:rPr>
            </w:pPr>
            <w:r w:rsidRPr="00E11582">
              <w:rPr>
                <w:rFonts w:cs="Times New Roman"/>
                <w:sz w:val="20"/>
                <w:szCs w:val="20"/>
              </w:rPr>
              <w:t xml:space="preserve">zastopanje po 13. členu </w:t>
            </w:r>
            <w:proofErr w:type="spellStart"/>
            <w:r w:rsidRPr="00E11582">
              <w:rPr>
                <w:rFonts w:cs="Times New Roman"/>
                <w:sz w:val="20"/>
                <w:szCs w:val="20"/>
              </w:rPr>
              <w:t>ZDOdv</w:t>
            </w:r>
            <w:proofErr w:type="spellEnd"/>
          </w:p>
        </w:tc>
        <w:tc>
          <w:tcPr>
            <w:tcW w:w="1132" w:type="dxa"/>
          </w:tcPr>
          <w:p w14:paraId="306F663C" w14:textId="77777777" w:rsidR="00AC4A54" w:rsidRPr="00E11582" w:rsidRDefault="00AC4A54" w:rsidP="00AC4A54">
            <w:pPr>
              <w:jc w:val="center"/>
              <w:rPr>
                <w:rFonts w:cs="Times New Roman"/>
                <w:sz w:val="20"/>
                <w:szCs w:val="20"/>
              </w:rPr>
            </w:pPr>
            <w:r>
              <w:rPr>
                <w:rFonts w:cs="Times New Roman"/>
                <w:sz w:val="20"/>
                <w:szCs w:val="20"/>
              </w:rPr>
              <w:t>0</w:t>
            </w:r>
          </w:p>
        </w:tc>
        <w:tc>
          <w:tcPr>
            <w:tcW w:w="1133" w:type="dxa"/>
          </w:tcPr>
          <w:p w14:paraId="3CB1D693"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0D81A9E2"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425F0CD5" w14:textId="77777777" w:rsidR="00AC4A54" w:rsidRPr="00E11582" w:rsidRDefault="00AC4A54" w:rsidP="00AC4A54">
            <w:pPr>
              <w:jc w:val="center"/>
              <w:rPr>
                <w:rFonts w:cs="Times New Roman"/>
                <w:sz w:val="20"/>
                <w:szCs w:val="20"/>
              </w:rPr>
            </w:pPr>
            <w:r w:rsidRPr="00E11582">
              <w:rPr>
                <w:rFonts w:cs="Times New Roman"/>
                <w:sz w:val="20"/>
                <w:szCs w:val="20"/>
              </w:rPr>
              <w:t>0</w:t>
            </w:r>
          </w:p>
        </w:tc>
      </w:tr>
      <w:tr w:rsidR="00AC4A54" w:rsidRPr="00E11582" w14:paraId="2D01B1B6" w14:textId="77777777" w:rsidTr="00AC4A54">
        <w:tc>
          <w:tcPr>
            <w:tcW w:w="2265" w:type="dxa"/>
          </w:tcPr>
          <w:p w14:paraId="5A8C449A" w14:textId="77777777" w:rsidR="00AC4A54" w:rsidRPr="00E11582" w:rsidRDefault="00AC4A54" w:rsidP="00AC4A54">
            <w:pPr>
              <w:jc w:val="center"/>
              <w:rPr>
                <w:rFonts w:cs="Times New Roman"/>
                <w:sz w:val="20"/>
                <w:szCs w:val="20"/>
              </w:rPr>
            </w:pPr>
            <w:r w:rsidRPr="00E11582">
              <w:rPr>
                <w:rFonts w:cs="Times New Roman"/>
                <w:sz w:val="20"/>
                <w:szCs w:val="20"/>
              </w:rPr>
              <w:t xml:space="preserve">pravna mnenja po prvem odstavku 25. člena </w:t>
            </w:r>
            <w:proofErr w:type="spellStart"/>
            <w:r w:rsidRPr="00E11582">
              <w:rPr>
                <w:rFonts w:cs="Times New Roman"/>
                <w:sz w:val="20"/>
                <w:szCs w:val="20"/>
              </w:rPr>
              <w:t>ZDOdv</w:t>
            </w:r>
            <w:proofErr w:type="spellEnd"/>
          </w:p>
        </w:tc>
        <w:tc>
          <w:tcPr>
            <w:tcW w:w="1132" w:type="dxa"/>
          </w:tcPr>
          <w:p w14:paraId="5230B8B6" w14:textId="77777777" w:rsidR="00AC4A54" w:rsidRPr="00E11582" w:rsidRDefault="00AC4A54" w:rsidP="00AC4A54">
            <w:pPr>
              <w:jc w:val="center"/>
              <w:rPr>
                <w:rFonts w:cs="Times New Roman"/>
                <w:sz w:val="20"/>
                <w:szCs w:val="20"/>
              </w:rPr>
            </w:pPr>
            <w:r>
              <w:rPr>
                <w:rFonts w:cs="Times New Roman"/>
                <w:sz w:val="20"/>
                <w:szCs w:val="20"/>
              </w:rPr>
              <w:t>98</w:t>
            </w:r>
          </w:p>
        </w:tc>
        <w:tc>
          <w:tcPr>
            <w:tcW w:w="1133" w:type="dxa"/>
          </w:tcPr>
          <w:p w14:paraId="322B061E"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37968B3C"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25684A93" w14:textId="77777777" w:rsidR="00AC4A54" w:rsidRPr="00E11582" w:rsidRDefault="00AC4A54" w:rsidP="00AC4A54">
            <w:pPr>
              <w:jc w:val="center"/>
              <w:rPr>
                <w:rFonts w:cs="Times New Roman"/>
                <w:sz w:val="20"/>
                <w:szCs w:val="20"/>
              </w:rPr>
            </w:pPr>
            <w:r w:rsidRPr="00E11582">
              <w:rPr>
                <w:rFonts w:cs="Times New Roman"/>
                <w:sz w:val="20"/>
                <w:szCs w:val="20"/>
              </w:rPr>
              <w:t>0</w:t>
            </w:r>
          </w:p>
        </w:tc>
      </w:tr>
      <w:tr w:rsidR="00AC4A54" w:rsidRPr="00E11582" w14:paraId="55DFD528" w14:textId="77777777" w:rsidTr="00AC4A54">
        <w:tc>
          <w:tcPr>
            <w:tcW w:w="2265" w:type="dxa"/>
          </w:tcPr>
          <w:p w14:paraId="350B5175" w14:textId="77777777" w:rsidR="00AC4A54" w:rsidRPr="00E11582" w:rsidRDefault="00AC4A54" w:rsidP="00AC4A54">
            <w:pPr>
              <w:jc w:val="center"/>
              <w:rPr>
                <w:rFonts w:cs="Times New Roman"/>
                <w:sz w:val="20"/>
                <w:szCs w:val="20"/>
              </w:rPr>
            </w:pPr>
            <w:r w:rsidRPr="00E11582">
              <w:rPr>
                <w:rFonts w:cs="Times New Roman"/>
                <w:sz w:val="20"/>
                <w:szCs w:val="20"/>
              </w:rPr>
              <w:t xml:space="preserve">pravna mnenja po drugem odstavku 25. člena </w:t>
            </w:r>
            <w:proofErr w:type="spellStart"/>
            <w:r w:rsidRPr="00E11582">
              <w:rPr>
                <w:rFonts w:cs="Times New Roman"/>
                <w:sz w:val="20"/>
                <w:szCs w:val="20"/>
              </w:rPr>
              <w:t>ZDOdv</w:t>
            </w:r>
            <w:proofErr w:type="spellEnd"/>
          </w:p>
        </w:tc>
        <w:tc>
          <w:tcPr>
            <w:tcW w:w="1132" w:type="dxa"/>
          </w:tcPr>
          <w:p w14:paraId="0E40D424" w14:textId="77777777" w:rsidR="00AC4A54" w:rsidRPr="00E11582" w:rsidRDefault="00AC4A54" w:rsidP="00AC4A54">
            <w:pPr>
              <w:jc w:val="center"/>
              <w:rPr>
                <w:rFonts w:cs="Times New Roman"/>
                <w:sz w:val="20"/>
                <w:szCs w:val="20"/>
              </w:rPr>
            </w:pPr>
            <w:r>
              <w:rPr>
                <w:rFonts w:cs="Times New Roman"/>
                <w:sz w:val="20"/>
                <w:szCs w:val="20"/>
              </w:rPr>
              <w:t>60</w:t>
            </w:r>
          </w:p>
        </w:tc>
        <w:tc>
          <w:tcPr>
            <w:tcW w:w="1133" w:type="dxa"/>
          </w:tcPr>
          <w:p w14:paraId="68172C5D"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5C0DC9F8"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180A154C" w14:textId="77777777" w:rsidR="00AC4A54" w:rsidRPr="00E11582" w:rsidRDefault="00AC4A54" w:rsidP="00AC4A54">
            <w:pPr>
              <w:jc w:val="center"/>
              <w:rPr>
                <w:rFonts w:cs="Times New Roman"/>
                <w:sz w:val="20"/>
                <w:szCs w:val="20"/>
              </w:rPr>
            </w:pPr>
            <w:r w:rsidRPr="00E11582">
              <w:rPr>
                <w:rFonts w:cs="Times New Roman"/>
                <w:sz w:val="20"/>
                <w:szCs w:val="20"/>
              </w:rPr>
              <w:t>0</w:t>
            </w:r>
          </w:p>
        </w:tc>
      </w:tr>
      <w:tr w:rsidR="00AC4A54" w:rsidRPr="00E11582" w14:paraId="0B1F1E54" w14:textId="77777777" w:rsidTr="00AC4A54">
        <w:tc>
          <w:tcPr>
            <w:tcW w:w="2265" w:type="dxa"/>
          </w:tcPr>
          <w:p w14:paraId="0701437D" w14:textId="77777777" w:rsidR="00AC4A54" w:rsidRPr="00E11582" w:rsidRDefault="00AC4A54" w:rsidP="00AC4A54">
            <w:pPr>
              <w:jc w:val="center"/>
              <w:rPr>
                <w:rFonts w:cs="Times New Roman"/>
                <w:sz w:val="20"/>
                <w:szCs w:val="20"/>
              </w:rPr>
            </w:pPr>
            <w:r w:rsidRPr="00E11582">
              <w:rPr>
                <w:rFonts w:cs="Times New Roman"/>
                <w:sz w:val="20"/>
                <w:szCs w:val="20"/>
              </w:rPr>
              <w:t xml:space="preserve">pravna mnenja po 26. členu </w:t>
            </w:r>
            <w:proofErr w:type="spellStart"/>
            <w:r w:rsidRPr="00E11582">
              <w:rPr>
                <w:rFonts w:cs="Times New Roman"/>
                <w:sz w:val="20"/>
                <w:szCs w:val="20"/>
              </w:rPr>
              <w:t>ZDOdv</w:t>
            </w:r>
            <w:proofErr w:type="spellEnd"/>
          </w:p>
        </w:tc>
        <w:tc>
          <w:tcPr>
            <w:tcW w:w="1132" w:type="dxa"/>
          </w:tcPr>
          <w:p w14:paraId="5686D1B9"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133" w:type="dxa"/>
          </w:tcPr>
          <w:p w14:paraId="0D2892B5" w14:textId="77777777" w:rsidR="00AC4A54" w:rsidRPr="00E11582" w:rsidRDefault="00AC4A54" w:rsidP="00AC4A54">
            <w:pPr>
              <w:jc w:val="center"/>
              <w:rPr>
                <w:rFonts w:cs="Times New Roman"/>
                <w:sz w:val="20"/>
                <w:szCs w:val="20"/>
              </w:rPr>
            </w:pPr>
            <w:r>
              <w:rPr>
                <w:rFonts w:cs="Times New Roman"/>
                <w:sz w:val="20"/>
                <w:szCs w:val="20"/>
              </w:rPr>
              <w:t>22</w:t>
            </w:r>
          </w:p>
        </w:tc>
        <w:tc>
          <w:tcPr>
            <w:tcW w:w="2266" w:type="dxa"/>
          </w:tcPr>
          <w:p w14:paraId="6890DDD4" w14:textId="77777777" w:rsidR="00AC4A54" w:rsidRPr="00E11582" w:rsidRDefault="00AC4A54" w:rsidP="00AC4A54">
            <w:pPr>
              <w:jc w:val="center"/>
              <w:rPr>
                <w:rFonts w:cs="Times New Roman"/>
                <w:sz w:val="20"/>
                <w:szCs w:val="20"/>
              </w:rPr>
            </w:pPr>
            <w:r>
              <w:rPr>
                <w:rFonts w:cs="Times New Roman"/>
                <w:sz w:val="20"/>
                <w:szCs w:val="20"/>
              </w:rPr>
              <w:t>21</w:t>
            </w:r>
          </w:p>
        </w:tc>
        <w:tc>
          <w:tcPr>
            <w:tcW w:w="2266" w:type="dxa"/>
          </w:tcPr>
          <w:p w14:paraId="189AF113" w14:textId="77777777" w:rsidR="00AC4A54" w:rsidRPr="00E11582" w:rsidRDefault="00AC4A54" w:rsidP="00AC4A54">
            <w:pPr>
              <w:jc w:val="center"/>
              <w:rPr>
                <w:rFonts w:cs="Times New Roman"/>
                <w:sz w:val="20"/>
                <w:szCs w:val="20"/>
              </w:rPr>
            </w:pPr>
            <w:r>
              <w:rPr>
                <w:rFonts w:cs="Times New Roman"/>
                <w:sz w:val="20"/>
                <w:szCs w:val="20"/>
              </w:rPr>
              <w:t>1</w:t>
            </w:r>
          </w:p>
        </w:tc>
      </w:tr>
    </w:tbl>
    <w:p w14:paraId="43DB2760" w14:textId="77777777" w:rsidR="00AC4A54" w:rsidRPr="00EF3272" w:rsidRDefault="00AC4A54" w:rsidP="00AC4A54">
      <w:pPr>
        <w:spacing w:after="0" w:line="240" w:lineRule="auto"/>
        <w:jc w:val="both"/>
        <w:rPr>
          <w:rFonts w:cs="Times New Roman"/>
          <w:b/>
          <w:color w:val="006674"/>
          <w:szCs w:val="24"/>
        </w:rPr>
      </w:pPr>
    </w:p>
    <w:p w14:paraId="498263D1" w14:textId="77777777"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Pojasnilo k Tabeli 1</w:t>
      </w:r>
      <w:r>
        <w:rPr>
          <w:rFonts w:cs="Times New Roman"/>
          <w:b/>
          <w:color w:val="007466"/>
          <w:sz w:val="20"/>
          <w:szCs w:val="20"/>
        </w:rPr>
        <w:t>2</w:t>
      </w:r>
      <w:r w:rsidRPr="00E11582">
        <w:rPr>
          <w:rFonts w:cs="Times New Roman"/>
          <w:b/>
          <w:color w:val="007466"/>
          <w:sz w:val="20"/>
          <w:szCs w:val="20"/>
        </w:rPr>
        <w:t>:</w:t>
      </w:r>
    </w:p>
    <w:p w14:paraId="2A3C2FE1" w14:textId="77777777" w:rsidR="00AC4A54" w:rsidRDefault="00AC4A54" w:rsidP="00AC4A54">
      <w:pPr>
        <w:spacing w:after="0" w:line="240" w:lineRule="auto"/>
        <w:jc w:val="both"/>
        <w:rPr>
          <w:rFonts w:cs="Times New Roman"/>
          <w:color w:val="007466"/>
          <w:sz w:val="20"/>
          <w:szCs w:val="20"/>
        </w:rPr>
      </w:pPr>
    </w:p>
    <w:p w14:paraId="6205943E" w14:textId="77777777" w:rsidR="00AC4A54" w:rsidRPr="00E11582" w:rsidRDefault="00AC4A54" w:rsidP="00AC4A54">
      <w:pPr>
        <w:spacing w:after="0" w:line="240" w:lineRule="auto"/>
        <w:jc w:val="both"/>
        <w:rPr>
          <w:rFonts w:cs="Times New Roman"/>
          <w:color w:val="007466"/>
          <w:sz w:val="20"/>
          <w:szCs w:val="20"/>
        </w:rPr>
      </w:pPr>
      <w:r w:rsidRPr="00E11582">
        <w:rPr>
          <w:rFonts w:cs="Times New Roman"/>
          <w:color w:val="007466"/>
          <w:sz w:val="20"/>
          <w:szCs w:val="20"/>
        </w:rPr>
        <w:t>Dejstvu, da Državno odvetništvo RS v posamezni zadevi tako glede zastopanja kot tudi glede pravnega svetovanja ne more odkloniti zahteve državnega organa, lahko pa ob izpolnjenih zakonskih pogojih odkloni predlog za zastopanje ali pravno svetovanje drugih subjektov, je z ustreznimi črnimi polji prilagojena tudi Tabela 1</w:t>
      </w:r>
      <w:r>
        <w:rPr>
          <w:rFonts w:cs="Times New Roman"/>
          <w:color w:val="007466"/>
          <w:sz w:val="20"/>
          <w:szCs w:val="20"/>
        </w:rPr>
        <w:t>2</w:t>
      </w:r>
      <w:r w:rsidRPr="00E11582">
        <w:rPr>
          <w:rFonts w:cs="Times New Roman"/>
          <w:color w:val="007466"/>
          <w:sz w:val="20"/>
          <w:szCs w:val="20"/>
        </w:rPr>
        <w:t>. Podatki v Tabeli 1</w:t>
      </w:r>
      <w:r>
        <w:rPr>
          <w:rFonts w:cs="Times New Roman"/>
          <w:color w:val="007466"/>
          <w:sz w:val="20"/>
          <w:szCs w:val="20"/>
        </w:rPr>
        <w:t>2</w:t>
      </w:r>
      <w:r w:rsidRPr="00E11582">
        <w:rPr>
          <w:rFonts w:cs="Times New Roman"/>
          <w:color w:val="007466"/>
          <w:sz w:val="20"/>
          <w:szCs w:val="20"/>
        </w:rPr>
        <w:t xml:space="preserve"> se nanašajo na vse prejete zahteve in predloge, tako državnih organov kot ostalih subjektov, na podlagi določb 12., 13., 25. in 26. člena </w:t>
      </w:r>
      <w:proofErr w:type="spellStart"/>
      <w:r w:rsidRPr="00E11582">
        <w:rPr>
          <w:rFonts w:cs="Times New Roman"/>
          <w:color w:val="007466"/>
          <w:sz w:val="20"/>
          <w:szCs w:val="20"/>
        </w:rPr>
        <w:t>ZDOdv</w:t>
      </w:r>
      <w:proofErr w:type="spellEnd"/>
      <w:r w:rsidRPr="00E11582">
        <w:rPr>
          <w:rFonts w:cs="Times New Roman"/>
          <w:color w:val="007466"/>
          <w:sz w:val="20"/>
          <w:szCs w:val="20"/>
        </w:rPr>
        <w:t xml:space="preserve">. V tabelah so sicer zajeti tisti podatki, s katerimi Državno odvetništvo RS glede na metodologijo beleženja prejetih zadev razpolaga in jih glede na navedeno zaradi statistično pravilne obdelave tudi lahko posreduje.  </w:t>
      </w:r>
    </w:p>
    <w:p w14:paraId="0B14EFA2" w14:textId="77777777" w:rsidR="00AC4A54" w:rsidRPr="00E11582" w:rsidRDefault="00AC4A54" w:rsidP="00AC4A54">
      <w:pPr>
        <w:spacing w:after="0" w:line="240" w:lineRule="auto"/>
        <w:jc w:val="both"/>
        <w:rPr>
          <w:rFonts w:cs="Times New Roman"/>
          <w:color w:val="007466"/>
          <w:sz w:val="20"/>
          <w:szCs w:val="20"/>
        </w:rPr>
      </w:pPr>
    </w:p>
    <w:p w14:paraId="79E52779" w14:textId="0C4A2FA6" w:rsidR="00D22600" w:rsidRDefault="00AC4A54" w:rsidP="009328CE">
      <w:pPr>
        <w:spacing w:after="0" w:line="240" w:lineRule="auto"/>
        <w:jc w:val="both"/>
        <w:rPr>
          <w:rFonts w:cs="Times New Roman"/>
          <w:b/>
          <w:color w:val="007466"/>
          <w:szCs w:val="24"/>
        </w:rPr>
      </w:pPr>
      <w:r w:rsidRPr="00E11582">
        <w:rPr>
          <w:rFonts w:cs="Times New Roman"/>
          <w:color w:val="007466"/>
          <w:sz w:val="20"/>
          <w:szCs w:val="20"/>
        </w:rPr>
        <w:t xml:space="preserve">Metodologija spremljanja statističnih podatkov na Državnem odvetništvu RS ne omogoča posredovanja podatka glede </w:t>
      </w:r>
      <w:r w:rsidRPr="00E11582">
        <w:rPr>
          <w:rFonts w:cs="Times New Roman"/>
          <w:bCs/>
          <w:color w:val="007466"/>
          <w:sz w:val="20"/>
          <w:szCs w:val="20"/>
        </w:rPr>
        <w:t xml:space="preserve">zastopanja po prvem odstavku 12. člena </w:t>
      </w:r>
      <w:proofErr w:type="spellStart"/>
      <w:r w:rsidRPr="00E11582">
        <w:rPr>
          <w:rFonts w:cs="Times New Roman"/>
          <w:bCs/>
          <w:color w:val="007466"/>
          <w:sz w:val="20"/>
          <w:szCs w:val="20"/>
        </w:rPr>
        <w:t>ZDOdv</w:t>
      </w:r>
      <w:proofErr w:type="spellEnd"/>
      <w:r w:rsidRPr="00E11582">
        <w:rPr>
          <w:rFonts w:cs="Times New Roman"/>
          <w:color w:val="007466"/>
          <w:sz w:val="20"/>
          <w:szCs w:val="20"/>
        </w:rPr>
        <w:t xml:space="preserve">, v katerega so vključeni le sodni, ne pa tudi upravni postopki. Iz istega razloga tudi ni mogoče posredovanje </w:t>
      </w:r>
      <w:r w:rsidRPr="00E11582">
        <w:rPr>
          <w:rFonts w:cs="Times New Roman"/>
          <w:bCs/>
          <w:color w:val="007466"/>
          <w:sz w:val="20"/>
          <w:szCs w:val="20"/>
        </w:rPr>
        <w:t xml:space="preserve">podatkov za zastopanje po 13. členu </w:t>
      </w:r>
      <w:proofErr w:type="spellStart"/>
      <w:r w:rsidRPr="00E11582">
        <w:rPr>
          <w:rFonts w:cs="Times New Roman"/>
          <w:bCs/>
          <w:color w:val="007466"/>
          <w:sz w:val="20"/>
          <w:szCs w:val="20"/>
        </w:rPr>
        <w:t>ZDOdv</w:t>
      </w:r>
      <w:proofErr w:type="spellEnd"/>
      <w:r w:rsidRPr="00E11582">
        <w:rPr>
          <w:rFonts w:cs="Times New Roman"/>
          <w:color w:val="007466"/>
          <w:sz w:val="20"/>
          <w:szCs w:val="20"/>
        </w:rPr>
        <w:t xml:space="preserve">, v katerega so vključeni le upravni, ne pa tudi sodni postopki. </w:t>
      </w:r>
    </w:p>
    <w:p w14:paraId="0C8FF8D3" w14:textId="77777777" w:rsidR="00D22600" w:rsidRPr="009328CE" w:rsidRDefault="00D22600" w:rsidP="009328CE">
      <w:pPr>
        <w:spacing w:after="0" w:line="240" w:lineRule="auto"/>
        <w:jc w:val="both"/>
        <w:rPr>
          <w:rFonts w:cs="Times New Roman"/>
          <w:b/>
          <w:color w:val="007466"/>
          <w:szCs w:val="24"/>
        </w:rPr>
      </w:pPr>
    </w:p>
    <w:p w14:paraId="0AF5087F" w14:textId="77777777"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Tabela 1</w:t>
      </w:r>
      <w:r>
        <w:rPr>
          <w:rFonts w:cs="Times New Roman"/>
          <w:b/>
          <w:color w:val="007466"/>
          <w:sz w:val="20"/>
          <w:szCs w:val="20"/>
        </w:rPr>
        <w:t>3</w:t>
      </w:r>
      <w:r w:rsidRPr="00E11582">
        <w:rPr>
          <w:rFonts w:cs="Times New Roman"/>
          <w:b/>
          <w:color w:val="007466"/>
          <w:sz w:val="20"/>
          <w:szCs w:val="20"/>
        </w:rPr>
        <w:t>: Zastopanje in oblikovanje pravnih mnenj na sedežu in na posameznem zunanjem oddelku</w:t>
      </w:r>
    </w:p>
    <w:p w14:paraId="755398E5" w14:textId="1512AB6E" w:rsidR="00AC4A54" w:rsidRDefault="00AC4A54" w:rsidP="00AC4A54">
      <w:pPr>
        <w:spacing w:after="0" w:line="240" w:lineRule="auto"/>
        <w:jc w:val="both"/>
        <w:rPr>
          <w:rFonts w:cs="Times New Roman"/>
          <w:b/>
          <w:color w:val="007466"/>
          <w:sz w:val="20"/>
          <w:szCs w:val="20"/>
        </w:rPr>
      </w:pPr>
    </w:p>
    <w:p w14:paraId="08475050" w14:textId="77777777" w:rsidR="005E070C" w:rsidRPr="00E11582" w:rsidRDefault="005E070C" w:rsidP="00AC4A54">
      <w:pPr>
        <w:spacing w:after="0" w:line="240" w:lineRule="auto"/>
        <w:jc w:val="both"/>
        <w:rPr>
          <w:rFonts w:cs="Times New Roman"/>
          <w:b/>
          <w:color w:val="007466"/>
          <w:sz w:val="20"/>
          <w:szCs w:val="20"/>
        </w:rPr>
      </w:pPr>
    </w:p>
    <w:p w14:paraId="3E18C5DB" w14:textId="02E69992" w:rsidR="00AC4A54"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Sedež Državnega odvetništva RS v Ljubljani</w:t>
      </w:r>
    </w:p>
    <w:p w14:paraId="639E30B5" w14:textId="77777777" w:rsidR="009328CE" w:rsidRPr="00E11582" w:rsidRDefault="009328CE" w:rsidP="00AC4A54">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AC4A54" w:rsidRPr="00E11582" w14:paraId="176EB731" w14:textId="77777777" w:rsidTr="00AC4A54">
        <w:tc>
          <w:tcPr>
            <w:tcW w:w="2252" w:type="dxa"/>
          </w:tcPr>
          <w:p w14:paraId="576B288A" w14:textId="77777777" w:rsidR="00AC4A54" w:rsidRPr="00E11582" w:rsidRDefault="00AC4A54" w:rsidP="00AC4A54">
            <w:pPr>
              <w:jc w:val="center"/>
              <w:rPr>
                <w:rFonts w:cs="Times New Roman"/>
                <w:sz w:val="16"/>
                <w:szCs w:val="16"/>
              </w:rPr>
            </w:pPr>
            <w:r w:rsidRPr="00E11582">
              <w:rPr>
                <w:rFonts w:cs="Times New Roman"/>
                <w:sz w:val="16"/>
                <w:szCs w:val="16"/>
              </w:rPr>
              <w:t>področje dela</w:t>
            </w:r>
          </w:p>
        </w:tc>
        <w:tc>
          <w:tcPr>
            <w:tcW w:w="2257" w:type="dxa"/>
            <w:gridSpan w:val="2"/>
          </w:tcPr>
          <w:p w14:paraId="44FF28FF" w14:textId="77777777" w:rsidR="00AC4A54" w:rsidRPr="00E11582" w:rsidRDefault="00AC4A54" w:rsidP="00AC4A54">
            <w:pPr>
              <w:jc w:val="center"/>
              <w:rPr>
                <w:rFonts w:cs="Times New Roman"/>
                <w:sz w:val="16"/>
                <w:szCs w:val="16"/>
              </w:rPr>
            </w:pPr>
            <w:r w:rsidRPr="00E11582">
              <w:rPr>
                <w:rFonts w:cs="Times New Roman"/>
                <w:sz w:val="16"/>
                <w:szCs w:val="16"/>
              </w:rPr>
              <w:t>število vloženih</w:t>
            </w:r>
          </w:p>
        </w:tc>
        <w:tc>
          <w:tcPr>
            <w:tcW w:w="2253" w:type="dxa"/>
          </w:tcPr>
          <w:p w14:paraId="0BD4A9F0" w14:textId="77777777" w:rsidR="00AC4A54" w:rsidRPr="00E11582" w:rsidRDefault="00AC4A54" w:rsidP="00AC4A54">
            <w:pPr>
              <w:jc w:val="center"/>
              <w:rPr>
                <w:rFonts w:cs="Times New Roman"/>
                <w:sz w:val="16"/>
                <w:szCs w:val="16"/>
              </w:rPr>
            </w:pPr>
            <w:r w:rsidRPr="00E11582">
              <w:rPr>
                <w:rFonts w:cs="Times New Roman"/>
                <w:sz w:val="16"/>
                <w:szCs w:val="16"/>
              </w:rPr>
              <w:t>število ugodenih predlogov</w:t>
            </w:r>
          </w:p>
        </w:tc>
        <w:tc>
          <w:tcPr>
            <w:tcW w:w="2254" w:type="dxa"/>
          </w:tcPr>
          <w:p w14:paraId="788813DB" w14:textId="77777777" w:rsidR="00AC4A54" w:rsidRPr="00E11582" w:rsidRDefault="00AC4A54" w:rsidP="00AC4A54">
            <w:pPr>
              <w:jc w:val="center"/>
              <w:rPr>
                <w:rFonts w:cs="Times New Roman"/>
                <w:sz w:val="16"/>
                <w:szCs w:val="16"/>
              </w:rPr>
            </w:pPr>
            <w:r w:rsidRPr="00E11582">
              <w:rPr>
                <w:rFonts w:cs="Times New Roman"/>
                <w:sz w:val="16"/>
                <w:szCs w:val="16"/>
              </w:rPr>
              <w:t>število odklonjenih predlogov</w:t>
            </w:r>
          </w:p>
        </w:tc>
      </w:tr>
      <w:tr w:rsidR="00AC4A54" w:rsidRPr="00E11582" w14:paraId="452945DC" w14:textId="77777777" w:rsidTr="00AC4A54">
        <w:tc>
          <w:tcPr>
            <w:tcW w:w="2252" w:type="dxa"/>
          </w:tcPr>
          <w:p w14:paraId="0D768561" w14:textId="77777777" w:rsidR="00AC4A54" w:rsidRPr="00E11582" w:rsidRDefault="00AC4A54" w:rsidP="00AC4A54">
            <w:pPr>
              <w:jc w:val="center"/>
              <w:rPr>
                <w:rFonts w:cs="Times New Roman"/>
                <w:sz w:val="16"/>
                <w:szCs w:val="16"/>
              </w:rPr>
            </w:pPr>
          </w:p>
        </w:tc>
        <w:tc>
          <w:tcPr>
            <w:tcW w:w="1127" w:type="dxa"/>
          </w:tcPr>
          <w:p w14:paraId="16E7A505" w14:textId="77777777" w:rsidR="00AC4A54" w:rsidRPr="00E11582" w:rsidRDefault="00AC4A54" w:rsidP="00AC4A54">
            <w:pPr>
              <w:jc w:val="center"/>
              <w:rPr>
                <w:rFonts w:cs="Times New Roman"/>
                <w:sz w:val="16"/>
                <w:szCs w:val="16"/>
              </w:rPr>
            </w:pPr>
            <w:r w:rsidRPr="00E11582">
              <w:rPr>
                <w:rFonts w:cs="Times New Roman"/>
                <w:sz w:val="16"/>
                <w:szCs w:val="16"/>
              </w:rPr>
              <w:t>zahtev</w:t>
            </w:r>
          </w:p>
        </w:tc>
        <w:tc>
          <w:tcPr>
            <w:tcW w:w="1130" w:type="dxa"/>
          </w:tcPr>
          <w:p w14:paraId="4FB26EEE" w14:textId="77777777" w:rsidR="00AC4A54" w:rsidRPr="00E11582" w:rsidRDefault="00AC4A54" w:rsidP="00AC4A54">
            <w:pPr>
              <w:jc w:val="center"/>
              <w:rPr>
                <w:rFonts w:cs="Times New Roman"/>
                <w:sz w:val="16"/>
                <w:szCs w:val="16"/>
              </w:rPr>
            </w:pPr>
            <w:r w:rsidRPr="00E11582">
              <w:rPr>
                <w:rFonts w:cs="Times New Roman"/>
                <w:sz w:val="16"/>
                <w:szCs w:val="16"/>
              </w:rPr>
              <w:t>predlogov</w:t>
            </w:r>
          </w:p>
        </w:tc>
        <w:tc>
          <w:tcPr>
            <w:tcW w:w="2253" w:type="dxa"/>
          </w:tcPr>
          <w:p w14:paraId="0B56908F" w14:textId="77777777" w:rsidR="00AC4A54" w:rsidRPr="00E11582" w:rsidRDefault="00AC4A54" w:rsidP="00AC4A54">
            <w:pPr>
              <w:jc w:val="both"/>
              <w:rPr>
                <w:rFonts w:cs="Times New Roman"/>
                <w:sz w:val="16"/>
                <w:szCs w:val="16"/>
              </w:rPr>
            </w:pPr>
          </w:p>
        </w:tc>
        <w:tc>
          <w:tcPr>
            <w:tcW w:w="2254" w:type="dxa"/>
          </w:tcPr>
          <w:p w14:paraId="12F4673D" w14:textId="77777777" w:rsidR="00AC4A54" w:rsidRPr="00E11582" w:rsidRDefault="00AC4A54" w:rsidP="00AC4A54">
            <w:pPr>
              <w:jc w:val="both"/>
              <w:rPr>
                <w:rFonts w:cs="Times New Roman"/>
                <w:sz w:val="16"/>
                <w:szCs w:val="16"/>
              </w:rPr>
            </w:pPr>
          </w:p>
        </w:tc>
      </w:tr>
      <w:tr w:rsidR="00AC4A54" w:rsidRPr="00E11582" w14:paraId="222A40CF" w14:textId="77777777" w:rsidTr="00AC4A54">
        <w:tc>
          <w:tcPr>
            <w:tcW w:w="2252" w:type="dxa"/>
          </w:tcPr>
          <w:p w14:paraId="5B69D353"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prvem odstavku 12. člena </w:t>
            </w:r>
            <w:proofErr w:type="spellStart"/>
            <w:r w:rsidRPr="00E11582">
              <w:rPr>
                <w:rFonts w:cs="Times New Roman"/>
                <w:sz w:val="16"/>
                <w:szCs w:val="16"/>
              </w:rPr>
              <w:t>ZDOdv</w:t>
            </w:r>
            <w:proofErr w:type="spellEnd"/>
          </w:p>
        </w:tc>
        <w:tc>
          <w:tcPr>
            <w:tcW w:w="1127" w:type="dxa"/>
          </w:tcPr>
          <w:p w14:paraId="05DCFF28" w14:textId="77777777" w:rsidR="00AC4A54" w:rsidRPr="00E11582" w:rsidRDefault="00AC4A54" w:rsidP="00AC4A54">
            <w:pPr>
              <w:jc w:val="center"/>
              <w:rPr>
                <w:rFonts w:cs="Times New Roman"/>
                <w:sz w:val="16"/>
                <w:szCs w:val="16"/>
              </w:rPr>
            </w:pPr>
            <w:r w:rsidRPr="00E11582">
              <w:rPr>
                <w:rFonts w:cs="Times New Roman"/>
                <w:sz w:val="16"/>
                <w:szCs w:val="16"/>
              </w:rPr>
              <w:t>8.3</w:t>
            </w:r>
            <w:r>
              <w:rPr>
                <w:rFonts w:cs="Times New Roman"/>
                <w:sz w:val="16"/>
                <w:szCs w:val="16"/>
              </w:rPr>
              <w:t>57</w:t>
            </w:r>
          </w:p>
        </w:tc>
        <w:tc>
          <w:tcPr>
            <w:tcW w:w="1130" w:type="dxa"/>
          </w:tcPr>
          <w:p w14:paraId="0A35598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3" w:type="dxa"/>
          </w:tcPr>
          <w:p w14:paraId="3BB777A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4" w:type="dxa"/>
          </w:tcPr>
          <w:p w14:paraId="087596E3"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16BBF32E" w14:textId="77777777" w:rsidTr="00AC4A54">
        <w:tc>
          <w:tcPr>
            <w:tcW w:w="2252" w:type="dxa"/>
          </w:tcPr>
          <w:p w14:paraId="4A04FD78"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drugem odstavku 12. člena </w:t>
            </w:r>
            <w:proofErr w:type="spellStart"/>
            <w:r w:rsidRPr="00E11582">
              <w:rPr>
                <w:rFonts w:cs="Times New Roman"/>
                <w:sz w:val="16"/>
                <w:szCs w:val="16"/>
              </w:rPr>
              <w:t>ZDOdv</w:t>
            </w:r>
            <w:proofErr w:type="spellEnd"/>
          </w:p>
        </w:tc>
        <w:tc>
          <w:tcPr>
            <w:tcW w:w="1127" w:type="dxa"/>
          </w:tcPr>
          <w:p w14:paraId="3C7CCE3E" w14:textId="77777777" w:rsidR="00AC4A54" w:rsidRPr="00E11582" w:rsidRDefault="00AC4A54" w:rsidP="00AC4A54">
            <w:pPr>
              <w:jc w:val="center"/>
              <w:rPr>
                <w:rFonts w:cs="Times New Roman"/>
                <w:sz w:val="16"/>
                <w:szCs w:val="16"/>
              </w:rPr>
            </w:pPr>
            <w:r w:rsidRPr="00E11582">
              <w:rPr>
                <w:rFonts w:cs="Times New Roman"/>
                <w:sz w:val="16"/>
                <w:szCs w:val="16"/>
              </w:rPr>
              <w:t>6</w:t>
            </w:r>
            <w:r>
              <w:rPr>
                <w:rFonts w:cs="Times New Roman"/>
                <w:sz w:val="16"/>
                <w:szCs w:val="16"/>
              </w:rPr>
              <w:t>6</w:t>
            </w:r>
            <w:r w:rsidRPr="00E11582">
              <w:rPr>
                <w:rFonts w:cs="Times New Roman"/>
                <w:sz w:val="16"/>
                <w:szCs w:val="16"/>
              </w:rPr>
              <w:t>2</w:t>
            </w:r>
          </w:p>
        </w:tc>
        <w:tc>
          <w:tcPr>
            <w:tcW w:w="1130" w:type="dxa"/>
          </w:tcPr>
          <w:p w14:paraId="1B00FEB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3" w:type="dxa"/>
          </w:tcPr>
          <w:p w14:paraId="10384BF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4" w:type="dxa"/>
          </w:tcPr>
          <w:p w14:paraId="5AC6C68D"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4ECB1FBC" w14:textId="77777777" w:rsidTr="00AC4A54">
        <w:tc>
          <w:tcPr>
            <w:tcW w:w="2252" w:type="dxa"/>
          </w:tcPr>
          <w:p w14:paraId="436CEB07"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tretjem odstavku 12. člena </w:t>
            </w:r>
            <w:proofErr w:type="spellStart"/>
            <w:r w:rsidRPr="00E11582">
              <w:rPr>
                <w:rFonts w:cs="Times New Roman"/>
                <w:sz w:val="16"/>
                <w:szCs w:val="16"/>
              </w:rPr>
              <w:t>ZDOdv</w:t>
            </w:r>
            <w:proofErr w:type="spellEnd"/>
          </w:p>
        </w:tc>
        <w:tc>
          <w:tcPr>
            <w:tcW w:w="1127" w:type="dxa"/>
          </w:tcPr>
          <w:p w14:paraId="448131A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0" w:type="dxa"/>
          </w:tcPr>
          <w:p w14:paraId="2B5B944A"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1</w:t>
            </w:r>
          </w:p>
        </w:tc>
        <w:tc>
          <w:tcPr>
            <w:tcW w:w="2253" w:type="dxa"/>
          </w:tcPr>
          <w:p w14:paraId="73549792" w14:textId="77777777" w:rsidR="00AC4A54" w:rsidRPr="00E11582" w:rsidRDefault="00AC4A54" w:rsidP="00AC4A54">
            <w:pPr>
              <w:jc w:val="center"/>
              <w:rPr>
                <w:rFonts w:cs="Times New Roman"/>
                <w:sz w:val="16"/>
                <w:szCs w:val="16"/>
              </w:rPr>
            </w:pPr>
            <w:r>
              <w:rPr>
                <w:rFonts w:cs="Times New Roman"/>
                <w:sz w:val="16"/>
                <w:szCs w:val="16"/>
              </w:rPr>
              <w:t>11</w:t>
            </w:r>
          </w:p>
        </w:tc>
        <w:tc>
          <w:tcPr>
            <w:tcW w:w="2254" w:type="dxa"/>
          </w:tcPr>
          <w:p w14:paraId="0F47C131" w14:textId="77777777" w:rsidR="00AC4A54" w:rsidRPr="00E11582" w:rsidRDefault="00AC4A54" w:rsidP="00AC4A54">
            <w:pPr>
              <w:jc w:val="center"/>
              <w:rPr>
                <w:rFonts w:cs="Times New Roman"/>
                <w:sz w:val="16"/>
                <w:szCs w:val="16"/>
              </w:rPr>
            </w:pPr>
            <w:r>
              <w:rPr>
                <w:rFonts w:cs="Times New Roman"/>
                <w:sz w:val="16"/>
                <w:szCs w:val="16"/>
              </w:rPr>
              <w:t>0</w:t>
            </w:r>
          </w:p>
        </w:tc>
      </w:tr>
      <w:tr w:rsidR="00AC4A54" w:rsidRPr="00E11582" w14:paraId="20091593" w14:textId="77777777" w:rsidTr="00AC4A54">
        <w:tc>
          <w:tcPr>
            <w:tcW w:w="2252" w:type="dxa"/>
          </w:tcPr>
          <w:p w14:paraId="618D4C35"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13. členu </w:t>
            </w:r>
            <w:proofErr w:type="spellStart"/>
            <w:r w:rsidRPr="00E11582">
              <w:rPr>
                <w:rFonts w:cs="Times New Roman"/>
                <w:sz w:val="16"/>
                <w:szCs w:val="16"/>
              </w:rPr>
              <w:t>ZDOdv</w:t>
            </w:r>
            <w:proofErr w:type="spellEnd"/>
          </w:p>
        </w:tc>
        <w:tc>
          <w:tcPr>
            <w:tcW w:w="1127" w:type="dxa"/>
          </w:tcPr>
          <w:p w14:paraId="04B1701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0" w:type="dxa"/>
          </w:tcPr>
          <w:p w14:paraId="2625C5E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3" w:type="dxa"/>
          </w:tcPr>
          <w:p w14:paraId="1224D99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4" w:type="dxa"/>
          </w:tcPr>
          <w:p w14:paraId="2ABC9767"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6C94146A" w14:textId="77777777" w:rsidTr="00AC4A54">
        <w:tc>
          <w:tcPr>
            <w:tcW w:w="2252" w:type="dxa"/>
          </w:tcPr>
          <w:p w14:paraId="178D6300"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prvem odstavku 25. člena </w:t>
            </w:r>
            <w:proofErr w:type="spellStart"/>
            <w:r w:rsidRPr="00E11582">
              <w:rPr>
                <w:rFonts w:cs="Times New Roman"/>
                <w:sz w:val="16"/>
                <w:szCs w:val="16"/>
              </w:rPr>
              <w:t>ZDOdv</w:t>
            </w:r>
            <w:proofErr w:type="spellEnd"/>
          </w:p>
        </w:tc>
        <w:tc>
          <w:tcPr>
            <w:tcW w:w="1127" w:type="dxa"/>
          </w:tcPr>
          <w:p w14:paraId="261BAC20" w14:textId="77777777" w:rsidR="00AC4A54" w:rsidRPr="00E11582" w:rsidRDefault="00AC4A54" w:rsidP="00AC4A54">
            <w:pPr>
              <w:jc w:val="center"/>
              <w:rPr>
                <w:rFonts w:cs="Times New Roman"/>
                <w:sz w:val="16"/>
                <w:szCs w:val="16"/>
              </w:rPr>
            </w:pPr>
            <w:r>
              <w:rPr>
                <w:rFonts w:cs="Times New Roman"/>
                <w:sz w:val="16"/>
                <w:szCs w:val="16"/>
              </w:rPr>
              <w:t>95</w:t>
            </w:r>
          </w:p>
        </w:tc>
        <w:tc>
          <w:tcPr>
            <w:tcW w:w="1130" w:type="dxa"/>
          </w:tcPr>
          <w:p w14:paraId="0EA7192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3" w:type="dxa"/>
          </w:tcPr>
          <w:p w14:paraId="3B7C924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4" w:type="dxa"/>
          </w:tcPr>
          <w:p w14:paraId="3503C472"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0DA7AB04" w14:textId="77777777" w:rsidTr="00AC4A54">
        <w:tc>
          <w:tcPr>
            <w:tcW w:w="2252" w:type="dxa"/>
          </w:tcPr>
          <w:p w14:paraId="07E01FE5"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drugem odstavku 25. člena </w:t>
            </w:r>
            <w:proofErr w:type="spellStart"/>
            <w:r w:rsidRPr="00E11582">
              <w:rPr>
                <w:rFonts w:cs="Times New Roman"/>
                <w:sz w:val="16"/>
                <w:szCs w:val="16"/>
              </w:rPr>
              <w:t>ZDOdv</w:t>
            </w:r>
            <w:proofErr w:type="spellEnd"/>
          </w:p>
        </w:tc>
        <w:tc>
          <w:tcPr>
            <w:tcW w:w="1127" w:type="dxa"/>
          </w:tcPr>
          <w:p w14:paraId="3C34518F" w14:textId="77777777" w:rsidR="00AC4A54" w:rsidRPr="00E11582" w:rsidRDefault="00AC4A54" w:rsidP="00AC4A54">
            <w:pPr>
              <w:jc w:val="center"/>
              <w:rPr>
                <w:rFonts w:cs="Times New Roman"/>
                <w:sz w:val="16"/>
                <w:szCs w:val="16"/>
              </w:rPr>
            </w:pPr>
            <w:r w:rsidRPr="00E11582">
              <w:rPr>
                <w:rFonts w:cs="Times New Roman"/>
                <w:sz w:val="16"/>
                <w:szCs w:val="16"/>
              </w:rPr>
              <w:t>5</w:t>
            </w:r>
            <w:r>
              <w:rPr>
                <w:rFonts w:cs="Times New Roman"/>
                <w:sz w:val="16"/>
                <w:szCs w:val="16"/>
              </w:rPr>
              <w:t>8</w:t>
            </w:r>
          </w:p>
        </w:tc>
        <w:tc>
          <w:tcPr>
            <w:tcW w:w="1130" w:type="dxa"/>
          </w:tcPr>
          <w:p w14:paraId="3E29ABB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3" w:type="dxa"/>
          </w:tcPr>
          <w:p w14:paraId="5FADAAB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4" w:type="dxa"/>
          </w:tcPr>
          <w:p w14:paraId="247A94B5"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20B09FE1" w14:textId="77777777" w:rsidTr="00AC4A54">
        <w:tc>
          <w:tcPr>
            <w:tcW w:w="2252" w:type="dxa"/>
          </w:tcPr>
          <w:p w14:paraId="745861F6"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26. členu </w:t>
            </w:r>
            <w:proofErr w:type="spellStart"/>
            <w:r w:rsidRPr="00E11582">
              <w:rPr>
                <w:rFonts w:cs="Times New Roman"/>
                <w:sz w:val="16"/>
                <w:szCs w:val="16"/>
              </w:rPr>
              <w:t>ZDOdv</w:t>
            </w:r>
            <w:proofErr w:type="spellEnd"/>
          </w:p>
        </w:tc>
        <w:tc>
          <w:tcPr>
            <w:tcW w:w="1127" w:type="dxa"/>
          </w:tcPr>
          <w:p w14:paraId="7DB30C5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0" w:type="dxa"/>
          </w:tcPr>
          <w:p w14:paraId="58ECFD5B" w14:textId="77777777" w:rsidR="00AC4A54" w:rsidRPr="00E11582" w:rsidRDefault="00AC4A54" w:rsidP="00AC4A54">
            <w:pPr>
              <w:jc w:val="center"/>
              <w:rPr>
                <w:rFonts w:cs="Times New Roman"/>
                <w:sz w:val="16"/>
                <w:szCs w:val="16"/>
              </w:rPr>
            </w:pPr>
            <w:r>
              <w:rPr>
                <w:rFonts w:cs="Times New Roman"/>
                <w:sz w:val="16"/>
                <w:szCs w:val="16"/>
              </w:rPr>
              <w:t>22</w:t>
            </w:r>
          </w:p>
        </w:tc>
        <w:tc>
          <w:tcPr>
            <w:tcW w:w="2253" w:type="dxa"/>
          </w:tcPr>
          <w:p w14:paraId="16C07C3B" w14:textId="77777777" w:rsidR="00AC4A54" w:rsidRPr="00E11582" w:rsidRDefault="00AC4A54" w:rsidP="00AC4A54">
            <w:pPr>
              <w:jc w:val="center"/>
              <w:rPr>
                <w:rFonts w:cs="Times New Roman"/>
                <w:sz w:val="16"/>
                <w:szCs w:val="16"/>
              </w:rPr>
            </w:pPr>
            <w:r>
              <w:rPr>
                <w:rFonts w:cs="Times New Roman"/>
                <w:sz w:val="16"/>
                <w:szCs w:val="16"/>
              </w:rPr>
              <w:t>21</w:t>
            </w:r>
          </w:p>
        </w:tc>
        <w:tc>
          <w:tcPr>
            <w:tcW w:w="2254" w:type="dxa"/>
          </w:tcPr>
          <w:p w14:paraId="716A93AF" w14:textId="77777777" w:rsidR="00AC4A54" w:rsidRPr="00E11582" w:rsidRDefault="00AC4A54" w:rsidP="00AC4A54">
            <w:pPr>
              <w:jc w:val="center"/>
              <w:rPr>
                <w:rFonts w:cs="Times New Roman"/>
                <w:sz w:val="16"/>
                <w:szCs w:val="16"/>
              </w:rPr>
            </w:pPr>
            <w:r>
              <w:rPr>
                <w:rFonts w:cs="Times New Roman"/>
                <w:sz w:val="16"/>
                <w:szCs w:val="16"/>
              </w:rPr>
              <w:t>1</w:t>
            </w:r>
          </w:p>
        </w:tc>
      </w:tr>
    </w:tbl>
    <w:p w14:paraId="32F24598" w14:textId="77777777" w:rsidR="00AC4A54" w:rsidRPr="00E11582" w:rsidRDefault="00AC4A54" w:rsidP="00AC4A54">
      <w:pPr>
        <w:spacing w:after="0" w:line="240" w:lineRule="auto"/>
        <w:jc w:val="both"/>
        <w:rPr>
          <w:rFonts w:cs="Times New Roman"/>
          <w:b/>
          <w:color w:val="007466"/>
          <w:sz w:val="20"/>
          <w:szCs w:val="20"/>
        </w:rPr>
      </w:pPr>
    </w:p>
    <w:p w14:paraId="13649D4E" w14:textId="77777777" w:rsidR="00AC4A54" w:rsidRPr="00E11582" w:rsidRDefault="00AC4A54" w:rsidP="00AC4A54">
      <w:pPr>
        <w:spacing w:after="0" w:line="240" w:lineRule="auto"/>
        <w:jc w:val="both"/>
        <w:rPr>
          <w:rFonts w:cs="Times New Roman"/>
          <w:b/>
          <w:color w:val="007466"/>
          <w:sz w:val="20"/>
          <w:szCs w:val="20"/>
        </w:rPr>
      </w:pPr>
    </w:p>
    <w:p w14:paraId="15F37EF2" w14:textId="77777777"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Zunanji oddelek Državnega odvetništva RS v Celju</w:t>
      </w:r>
    </w:p>
    <w:p w14:paraId="3959D9F0"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AC4A54" w:rsidRPr="00E11582" w14:paraId="3AB22DCF" w14:textId="77777777" w:rsidTr="00AC4A54">
        <w:tc>
          <w:tcPr>
            <w:tcW w:w="2265" w:type="dxa"/>
          </w:tcPr>
          <w:p w14:paraId="470AA5BA" w14:textId="77777777" w:rsidR="00AC4A54" w:rsidRPr="00E11582" w:rsidRDefault="00AC4A54" w:rsidP="00AC4A54">
            <w:pPr>
              <w:jc w:val="center"/>
              <w:rPr>
                <w:rFonts w:cs="Times New Roman"/>
                <w:sz w:val="16"/>
                <w:szCs w:val="16"/>
              </w:rPr>
            </w:pPr>
            <w:r w:rsidRPr="00E11582">
              <w:rPr>
                <w:rFonts w:cs="Times New Roman"/>
                <w:sz w:val="16"/>
                <w:szCs w:val="16"/>
              </w:rPr>
              <w:t>področje dela</w:t>
            </w:r>
          </w:p>
        </w:tc>
        <w:tc>
          <w:tcPr>
            <w:tcW w:w="2265" w:type="dxa"/>
            <w:gridSpan w:val="2"/>
          </w:tcPr>
          <w:p w14:paraId="7E84ACBB" w14:textId="77777777" w:rsidR="00AC4A54" w:rsidRPr="00E11582" w:rsidRDefault="00AC4A54" w:rsidP="00AC4A54">
            <w:pPr>
              <w:jc w:val="center"/>
              <w:rPr>
                <w:rFonts w:cs="Times New Roman"/>
                <w:sz w:val="16"/>
                <w:szCs w:val="16"/>
              </w:rPr>
            </w:pPr>
            <w:r w:rsidRPr="00E11582">
              <w:rPr>
                <w:rFonts w:cs="Times New Roman"/>
                <w:sz w:val="16"/>
                <w:szCs w:val="16"/>
              </w:rPr>
              <w:t>število vloženih</w:t>
            </w:r>
          </w:p>
        </w:tc>
        <w:tc>
          <w:tcPr>
            <w:tcW w:w="2266" w:type="dxa"/>
          </w:tcPr>
          <w:p w14:paraId="42E36BCF" w14:textId="77777777" w:rsidR="00AC4A54" w:rsidRPr="00E11582" w:rsidRDefault="00AC4A54" w:rsidP="00AC4A54">
            <w:pPr>
              <w:jc w:val="center"/>
              <w:rPr>
                <w:rFonts w:cs="Times New Roman"/>
                <w:sz w:val="16"/>
                <w:szCs w:val="16"/>
              </w:rPr>
            </w:pPr>
            <w:r w:rsidRPr="00E11582">
              <w:rPr>
                <w:rFonts w:cs="Times New Roman"/>
                <w:sz w:val="16"/>
                <w:szCs w:val="16"/>
              </w:rPr>
              <w:t>število ugodenih predlogov</w:t>
            </w:r>
          </w:p>
        </w:tc>
        <w:tc>
          <w:tcPr>
            <w:tcW w:w="2266" w:type="dxa"/>
          </w:tcPr>
          <w:p w14:paraId="29ABB101" w14:textId="77777777" w:rsidR="00AC4A54" w:rsidRPr="00E11582" w:rsidRDefault="00AC4A54" w:rsidP="00AC4A54">
            <w:pPr>
              <w:jc w:val="center"/>
              <w:rPr>
                <w:rFonts w:cs="Times New Roman"/>
                <w:sz w:val="16"/>
                <w:szCs w:val="16"/>
              </w:rPr>
            </w:pPr>
            <w:r w:rsidRPr="00E11582">
              <w:rPr>
                <w:rFonts w:cs="Times New Roman"/>
                <w:sz w:val="16"/>
                <w:szCs w:val="16"/>
              </w:rPr>
              <w:t>število odklonjenih predlogov</w:t>
            </w:r>
          </w:p>
        </w:tc>
      </w:tr>
      <w:tr w:rsidR="00AC4A54" w:rsidRPr="00E11582" w14:paraId="5F04519B" w14:textId="77777777" w:rsidTr="00AC4A54">
        <w:tc>
          <w:tcPr>
            <w:tcW w:w="2265" w:type="dxa"/>
          </w:tcPr>
          <w:p w14:paraId="60942BC0" w14:textId="77777777" w:rsidR="00AC4A54" w:rsidRPr="00E11582" w:rsidRDefault="00AC4A54" w:rsidP="00AC4A54">
            <w:pPr>
              <w:jc w:val="center"/>
              <w:rPr>
                <w:rFonts w:cs="Times New Roman"/>
                <w:sz w:val="16"/>
                <w:szCs w:val="16"/>
              </w:rPr>
            </w:pPr>
          </w:p>
        </w:tc>
        <w:tc>
          <w:tcPr>
            <w:tcW w:w="1132" w:type="dxa"/>
          </w:tcPr>
          <w:p w14:paraId="2F5F3E84" w14:textId="77777777" w:rsidR="00AC4A54" w:rsidRPr="00E11582" w:rsidRDefault="00AC4A54" w:rsidP="00AC4A54">
            <w:pPr>
              <w:jc w:val="center"/>
              <w:rPr>
                <w:rFonts w:cs="Times New Roman"/>
                <w:sz w:val="16"/>
                <w:szCs w:val="16"/>
              </w:rPr>
            </w:pPr>
            <w:r w:rsidRPr="00E11582">
              <w:rPr>
                <w:rFonts w:cs="Times New Roman"/>
                <w:sz w:val="16"/>
                <w:szCs w:val="16"/>
              </w:rPr>
              <w:t>zahtev</w:t>
            </w:r>
          </w:p>
        </w:tc>
        <w:tc>
          <w:tcPr>
            <w:tcW w:w="1133" w:type="dxa"/>
          </w:tcPr>
          <w:p w14:paraId="73EE18A7" w14:textId="77777777" w:rsidR="00AC4A54" w:rsidRPr="00E11582" w:rsidRDefault="00AC4A54" w:rsidP="00AC4A54">
            <w:pPr>
              <w:jc w:val="center"/>
              <w:rPr>
                <w:rFonts w:cs="Times New Roman"/>
                <w:sz w:val="16"/>
                <w:szCs w:val="16"/>
              </w:rPr>
            </w:pPr>
            <w:r w:rsidRPr="00E11582">
              <w:rPr>
                <w:rFonts w:cs="Times New Roman"/>
                <w:sz w:val="16"/>
                <w:szCs w:val="16"/>
              </w:rPr>
              <w:t>predlogov</w:t>
            </w:r>
          </w:p>
        </w:tc>
        <w:tc>
          <w:tcPr>
            <w:tcW w:w="2266" w:type="dxa"/>
          </w:tcPr>
          <w:p w14:paraId="1034C28C" w14:textId="77777777" w:rsidR="00AC4A54" w:rsidRPr="00E11582" w:rsidRDefault="00AC4A54" w:rsidP="00AC4A54">
            <w:pPr>
              <w:jc w:val="both"/>
              <w:rPr>
                <w:rFonts w:cs="Times New Roman"/>
                <w:sz w:val="16"/>
                <w:szCs w:val="16"/>
              </w:rPr>
            </w:pPr>
          </w:p>
        </w:tc>
        <w:tc>
          <w:tcPr>
            <w:tcW w:w="2266" w:type="dxa"/>
          </w:tcPr>
          <w:p w14:paraId="53181C59" w14:textId="77777777" w:rsidR="00AC4A54" w:rsidRPr="00E11582" w:rsidRDefault="00AC4A54" w:rsidP="00AC4A54">
            <w:pPr>
              <w:jc w:val="both"/>
              <w:rPr>
                <w:rFonts w:cs="Times New Roman"/>
                <w:sz w:val="16"/>
                <w:szCs w:val="16"/>
              </w:rPr>
            </w:pPr>
          </w:p>
        </w:tc>
      </w:tr>
      <w:tr w:rsidR="00AC4A54" w:rsidRPr="00E11582" w14:paraId="2691F2C4" w14:textId="77777777" w:rsidTr="00AC4A54">
        <w:tc>
          <w:tcPr>
            <w:tcW w:w="2265" w:type="dxa"/>
          </w:tcPr>
          <w:p w14:paraId="43BB87E4"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prvem odstavku 12. člena </w:t>
            </w:r>
            <w:proofErr w:type="spellStart"/>
            <w:r w:rsidRPr="00E11582">
              <w:rPr>
                <w:rFonts w:cs="Times New Roman"/>
                <w:sz w:val="16"/>
                <w:szCs w:val="16"/>
              </w:rPr>
              <w:t>ZDOdv</w:t>
            </w:r>
            <w:proofErr w:type="spellEnd"/>
          </w:p>
        </w:tc>
        <w:tc>
          <w:tcPr>
            <w:tcW w:w="1132" w:type="dxa"/>
          </w:tcPr>
          <w:p w14:paraId="0C5914D7" w14:textId="77777777" w:rsidR="00AC4A54" w:rsidRPr="00E11582" w:rsidRDefault="00AC4A54" w:rsidP="00AC4A54">
            <w:pPr>
              <w:jc w:val="center"/>
              <w:rPr>
                <w:rFonts w:cs="Times New Roman"/>
                <w:sz w:val="16"/>
                <w:szCs w:val="16"/>
              </w:rPr>
            </w:pPr>
            <w:r w:rsidRPr="00E11582">
              <w:rPr>
                <w:rFonts w:cs="Times New Roman"/>
                <w:sz w:val="16"/>
                <w:szCs w:val="16"/>
              </w:rPr>
              <w:t>3.1</w:t>
            </w:r>
            <w:r>
              <w:rPr>
                <w:rFonts w:cs="Times New Roman"/>
                <w:sz w:val="16"/>
                <w:szCs w:val="16"/>
              </w:rPr>
              <w:t>84</w:t>
            </w:r>
          </w:p>
        </w:tc>
        <w:tc>
          <w:tcPr>
            <w:tcW w:w="1133" w:type="dxa"/>
          </w:tcPr>
          <w:p w14:paraId="50813BD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8E2A39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9AABFED"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12690666" w14:textId="77777777" w:rsidTr="00AC4A54">
        <w:tc>
          <w:tcPr>
            <w:tcW w:w="2265" w:type="dxa"/>
          </w:tcPr>
          <w:p w14:paraId="481B12DC"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drugem odstavku 12. člena </w:t>
            </w:r>
            <w:proofErr w:type="spellStart"/>
            <w:r w:rsidRPr="00E11582">
              <w:rPr>
                <w:rFonts w:cs="Times New Roman"/>
                <w:sz w:val="16"/>
                <w:szCs w:val="16"/>
              </w:rPr>
              <w:t>ZDOdv</w:t>
            </w:r>
            <w:proofErr w:type="spellEnd"/>
          </w:p>
        </w:tc>
        <w:tc>
          <w:tcPr>
            <w:tcW w:w="1132" w:type="dxa"/>
          </w:tcPr>
          <w:p w14:paraId="51AF4A9A" w14:textId="77777777" w:rsidR="00AC4A54" w:rsidRPr="00E11582" w:rsidRDefault="00AC4A54" w:rsidP="00AC4A54">
            <w:pPr>
              <w:jc w:val="center"/>
              <w:rPr>
                <w:rFonts w:cs="Times New Roman"/>
                <w:sz w:val="16"/>
                <w:szCs w:val="16"/>
              </w:rPr>
            </w:pPr>
            <w:r>
              <w:rPr>
                <w:rFonts w:cs="Times New Roman"/>
                <w:sz w:val="16"/>
                <w:szCs w:val="16"/>
              </w:rPr>
              <w:t>220</w:t>
            </w:r>
          </w:p>
        </w:tc>
        <w:tc>
          <w:tcPr>
            <w:tcW w:w="1133" w:type="dxa"/>
          </w:tcPr>
          <w:p w14:paraId="4CCDD72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FC2D70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0BF9FFA"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2183687D" w14:textId="77777777" w:rsidTr="00AC4A54">
        <w:tc>
          <w:tcPr>
            <w:tcW w:w="2265" w:type="dxa"/>
          </w:tcPr>
          <w:p w14:paraId="622742F5" w14:textId="77777777" w:rsidR="00AC4A54" w:rsidRPr="00E11582" w:rsidRDefault="00AC4A54" w:rsidP="00AC4A54">
            <w:pPr>
              <w:jc w:val="center"/>
              <w:rPr>
                <w:rFonts w:cs="Times New Roman"/>
                <w:sz w:val="16"/>
                <w:szCs w:val="16"/>
              </w:rPr>
            </w:pPr>
            <w:r w:rsidRPr="00E11582">
              <w:rPr>
                <w:rFonts w:cs="Times New Roman"/>
                <w:sz w:val="16"/>
                <w:szCs w:val="16"/>
              </w:rPr>
              <w:lastRenderedPageBreak/>
              <w:t xml:space="preserve">zastopanje po tretjem odstavku 12. člena </w:t>
            </w:r>
            <w:proofErr w:type="spellStart"/>
            <w:r w:rsidRPr="00E11582">
              <w:rPr>
                <w:rFonts w:cs="Times New Roman"/>
                <w:sz w:val="16"/>
                <w:szCs w:val="16"/>
              </w:rPr>
              <w:t>ZDOdv</w:t>
            </w:r>
            <w:proofErr w:type="spellEnd"/>
          </w:p>
        </w:tc>
        <w:tc>
          <w:tcPr>
            <w:tcW w:w="1132" w:type="dxa"/>
          </w:tcPr>
          <w:p w14:paraId="17408AE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221E320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B71725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A3D0205"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24723E77" w14:textId="77777777" w:rsidTr="00AC4A54">
        <w:tc>
          <w:tcPr>
            <w:tcW w:w="2265" w:type="dxa"/>
          </w:tcPr>
          <w:p w14:paraId="494C41C0"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13. členu </w:t>
            </w:r>
            <w:proofErr w:type="spellStart"/>
            <w:r w:rsidRPr="00E11582">
              <w:rPr>
                <w:rFonts w:cs="Times New Roman"/>
                <w:sz w:val="16"/>
                <w:szCs w:val="16"/>
              </w:rPr>
              <w:t>ZDOdv</w:t>
            </w:r>
            <w:proofErr w:type="spellEnd"/>
          </w:p>
        </w:tc>
        <w:tc>
          <w:tcPr>
            <w:tcW w:w="1132" w:type="dxa"/>
          </w:tcPr>
          <w:p w14:paraId="0D83416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7F70363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EDE137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89C6F99"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7C886715" w14:textId="77777777" w:rsidTr="00AC4A54">
        <w:tc>
          <w:tcPr>
            <w:tcW w:w="2265" w:type="dxa"/>
          </w:tcPr>
          <w:p w14:paraId="4DD314B3"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prvem odstavku 25. člena </w:t>
            </w:r>
            <w:proofErr w:type="spellStart"/>
            <w:r w:rsidRPr="00E11582">
              <w:rPr>
                <w:rFonts w:cs="Times New Roman"/>
                <w:sz w:val="16"/>
                <w:szCs w:val="16"/>
              </w:rPr>
              <w:t>ZDOdv</w:t>
            </w:r>
            <w:proofErr w:type="spellEnd"/>
          </w:p>
        </w:tc>
        <w:tc>
          <w:tcPr>
            <w:tcW w:w="1132" w:type="dxa"/>
          </w:tcPr>
          <w:p w14:paraId="35CDFD15" w14:textId="77777777" w:rsidR="00AC4A54" w:rsidRPr="00E11582" w:rsidRDefault="00AC4A54" w:rsidP="00AC4A54">
            <w:pPr>
              <w:jc w:val="center"/>
              <w:rPr>
                <w:rFonts w:cs="Times New Roman"/>
                <w:sz w:val="16"/>
                <w:szCs w:val="16"/>
              </w:rPr>
            </w:pPr>
            <w:r>
              <w:rPr>
                <w:rFonts w:cs="Times New Roman"/>
                <w:sz w:val="16"/>
                <w:szCs w:val="16"/>
              </w:rPr>
              <w:t>1</w:t>
            </w:r>
          </w:p>
        </w:tc>
        <w:tc>
          <w:tcPr>
            <w:tcW w:w="1133" w:type="dxa"/>
          </w:tcPr>
          <w:p w14:paraId="3A72D13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1D1FD5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FF170FD"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1BE05344" w14:textId="77777777" w:rsidTr="00AC4A54">
        <w:tc>
          <w:tcPr>
            <w:tcW w:w="2265" w:type="dxa"/>
          </w:tcPr>
          <w:p w14:paraId="17E79448"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drugem odstavku 25. člena </w:t>
            </w:r>
            <w:proofErr w:type="spellStart"/>
            <w:r w:rsidRPr="00E11582">
              <w:rPr>
                <w:rFonts w:cs="Times New Roman"/>
                <w:sz w:val="16"/>
                <w:szCs w:val="16"/>
              </w:rPr>
              <w:t>ZDOdv</w:t>
            </w:r>
            <w:proofErr w:type="spellEnd"/>
          </w:p>
        </w:tc>
        <w:tc>
          <w:tcPr>
            <w:tcW w:w="1132" w:type="dxa"/>
          </w:tcPr>
          <w:p w14:paraId="2A30472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19276BF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8654AF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0FA42C6"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5610A4EE" w14:textId="77777777" w:rsidTr="00AC4A54">
        <w:tc>
          <w:tcPr>
            <w:tcW w:w="2265" w:type="dxa"/>
          </w:tcPr>
          <w:p w14:paraId="07E70710"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26. členu </w:t>
            </w:r>
            <w:proofErr w:type="spellStart"/>
            <w:r w:rsidRPr="00E11582">
              <w:rPr>
                <w:rFonts w:cs="Times New Roman"/>
                <w:sz w:val="16"/>
                <w:szCs w:val="16"/>
              </w:rPr>
              <w:t>ZDOdv</w:t>
            </w:r>
            <w:proofErr w:type="spellEnd"/>
          </w:p>
        </w:tc>
        <w:tc>
          <w:tcPr>
            <w:tcW w:w="1132" w:type="dxa"/>
          </w:tcPr>
          <w:p w14:paraId="4506A7F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2B67C62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729A68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3E65326" w14:textId="77777777" w:rsidR="00AC4A54" w:rsidRPr="00E11582" w:rsidRDefault="00AC4A54" w:rsidP="00AC4A54">
            <w:pPr>
              <w:jc w:val="center"/>
              <w:rPr>
                <w:rFonts w:cs="Times New Roman"/>
                <w:sz w:val="16"/>
                <w:szCs w:val="16"/>
              </w:rPr>
            </w:pPr>
            <w:r w:rsidRPr="00E11582">
              <w:rPr>
                <w:rFonts w:cs="Times New Roman"/>
                <w:sz w:val="16"/>
                <w:szCs w:val="16"/>
              </w:rPr>
              <w:t>0</w:t>
            </w:r>
          </w:p>
        </w:tc>
      </w:tr>
    </w:tbl>
    <w:p w14:paraId="57942D47" w14:textId="77777777" w:rsidR="00AC4A54" w:rsidRPr="00E11582" w:rsidRDefault="00AC4A54" w:rsidP="00AC4A54">
      <w:pPr>
        <w:spacing w:after="0" w:line="240" w:lineRule="auto"/>
        <w:jc w:val="both"/>
        <w:rPr>
          <w:rFonts w:cs="Times New Roman"/>
          <w:b/>
          <w:color w:val="007466"/>
          <w:sz w:val="20"/>
          <w:szCs w:val="20"/>
        </w:rPr>
      </w:pPr>
    </w:p>
    <w:p w14:paraId="1E4939D7" w14:textId="77777777" w:rsidR="00EF3272" w:rsidRDefault="00EF3272" w:rsidP="00AC4A54">
      <w:pPr>
        <w:spacing w:after="0" w:line="240" w:lineRule="auto"/>
        <w:jc w:val="both"/>
        <w:rPr>
          <w:rFonts w:cs="Times New Roman"/>
          <w:b/>
          <w:color w:val="007466"/>
          <w:sz w:val="20"/>
          <w:szCs w:val="20"/>
        </w:rPr>
      </w:pPr>
    </w:p>
    <w:p w14:paraId="2E834BB8" w14:textId="01831F02"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Zunanji oddelek Državnega odvetništva RS v Kopru</w:t>
      </w:r>
    </w:p>
    <w:p w14:paraId="7DFC95E0"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AC4A54" w:rsidRPr="00E11582" w14:paraId="65616C2F" w14:textId="77777777" w:rsidTr="00AC4A54">
        <w:tc>
          <w:tcPr>
            <w:tcW w:w="2265" w:type="dxa"/>
          </w:tcPr>
          <w:p w14:paraId="5E0EAFE1" w14:textId="77777777" w:rsidR="00AC4A54" w:rsidRPr="00E11582" w:rsidRDefault="00AC4A54" w:rsidP="00AC4A54">
            <w:pPr>
              <w:jc w:val="center"/>
              <w:rPr>
                <w:rFonts w:cs="Times New Roman"/>
                <w:sz w:val="16"/>
                <w:szCs w:val="16"/>
              </w:rPr>
            </w:pPr>
            <w:r w:rsidRPr="00E11582">
              <w:rPr>
                <w:rFonts w:cs="Times New Roman"/>
                <w:sz w:val="16"/>
                <w:szCs w:val="16"/>
              </w:rPr>
              <w:t>področje dela</w:t>
            </w:r>
          </w:p>
        </w:tc>
        <w:tc>
          <w:tcPr>
            <w:tcW w:w="2265" w:type="dxa"/>
            <w:gridSpan w:val="2"/>
          </w:tcPr>
          <w:p w14:paraId="747E2E2A" w14:textId="77777777" w:rsidR="00AC4A54" w:rsidRPr="00E11582" w:rsidRDefault="00AC4A54" w:rsidP="00AC4A54">
            <w:pPr>
              <w:jc w:val="center"/>
              <w:rPr>
                <w:rFonts w:cs="Times New Roman"/>
                <w:sz w:val="16"/>
                <w:szCs w:val="16"/>
              </w:rPr>
            </w:pPr>
            <w:r w:rsidRPr="00E11582">
              <w:rPr>
                <w:rFonts w:cs="Times New Roman"/>
                <w:sz w:val="16"/>
                <w:szCs w:val="16"/>
              </w:rPr>
              <w:t>število vloženih</w:t>
            </w:r>
          </w:p>
        </w:tc>
        <w:tc>
          <w:tcPr>
            <w:tcW w:w="2266" w:type="dxa"/>
          </w:tcPr>
          <w:p w14:paraId="27BE02E3" w14:textId="77777777" w:rsidR="00AC4A54" w:rsidRPr="00E11582" w:rsidRDefault="00AC4A54" w:rsidP="00AC4A54">
            <w:pPr>
              <w:jc w:val="center"/>
              <w:rPr>
                <w:rFonts w:cs="Times New Roman"/>
                <w:sz w:val="16"/>
                <w:szCs w:val="16"/>
              </w:rPr>
            </w:pPr>
            <w:r w:rsidRPr="00E11582">
              <w:rPr>
                <w:rFonts w:cs="Times New Roman"/>
                <w:sz w:val="16"/>
                <w:szCs w:val="16"/>
              </w:rPr>
              <w:t>število ugodenih predlogov</w:t>
            </w:r>
          </w:p>
        </w:tc>
        <w:tc>
          <w:tcPr>
            <w:tcW w:w="2266" w:type="dxa"/>
          </w:tcPr>
          <w:p w14:paraId="3F817B3B" w14:textId="77777777" w:rsidR="00AC4A54" w:rsidRPr="00E11582" w:rsidRDefault="00AC4A54" w:rsidP="00AC4A54">
            <w:pPr>
              <w:jc w:val="center"/>
              <w:rPr>
                <w:rFonts w:cs="Times New Roman"/>
                <w:sz w:val="16"/>
                <w:szCs w:val="16"/>
              </w:rPr>
            </w:pPr>
            <w:r w:rsidRPr="00E11582">
              <w:rPr>
                <w:rFonts w:cs="Times New Roman"/>
                <w:sz w:val="16"/>
                <w:szCs w:val="16"/>
              </w:rPr>
              <w:t>število odklonjenih predlogov</w:t>
            </w:r>
          </w:p>
        </w:tc>
      </w:tr>
      <w:tr w:rsidR="00AC4A54" w:rsidRPr="00E11582" w14:paraId="72421FEF" w14:textId="77777777" w:rsidTr="00AC4A54">
        <w:tc>
          <w:tcPr>
            <w:tcW w:w="2265" w:type="dxa"/>
          </w:tcPr>
          <w:p w14:paraId="65803A89" w14:textId="77777777" w:rsidR="00AC4A54" w:rsidRPr="00E11582" w:rsidRDefault="00AC4A54" w:rsidP="00AC4A54">
            <w:pPr>
              <w:jc w:val="center"/>
              <w:rPr>
                <w:rFonts w:cs="Times New Roman"/>
                <w:sz w:val="16"/>
                <w:szCs w:val="16"/>
              </w:rPr>
            </w:pPr>
          </w:p>
        </w:tc>
        <w:tc>
          <w:tcPr>
            <w:tcW w:w="1132" w:type="dxa"/>
          </w:tcPr>
          <w:p w14:paraId="03529674" w14:textId="77777777" w:rsidR="00AC4A54" w:rsidRPr="00E11582" w:rsidRDefault="00AC4A54" w:rsidP="00AC4A54">
            <w:pPr>
              <w:jc w:val="center"/>
              <w:rPr>
                <w:rFonts w:cs="Times New Roman"/>
                <w:sz w:val="16"/>
                <w:szCs w:val="16"/>
              </w:rPr>
            </w:pPr>
            <w:r w:rsidRPr="00E11582">
              <w:rPr>
                <w:rFonts w:cs="Times New Roman"/>
                <w:sz w:val="16"/>
                <w:szCs w:val="16"/>
              </w:rPr>
              <w:t>zahtev</w:t>
            </w:r>
          </w:p>
        </w:tc>
        <w:tc>
          <w:tcPr>
            <w:tcW w:w="1133" w:type="dxa"/>
          </w:tcPr>
          <w:p w14:paraId="12629D36" w14:textId="77777777" w:rsidR="00AC4A54" w:rsidRPr="00E11582" w:rsidRDefault="00AC4A54" w:rsidP="00AC4A54">
            <w:pPr>
              <w:jc w:val="center"/>
              <w:rPr>
                <w:rFonts w:cs="Times New Roman"/>
                <w:sz w:val="16"/>
                <w:szCs w:val="16"/>
              </w:rPr>
            </w:pPr>
            <w:r w:rsidRPr="00E11582">
              <w:rPr>
                <w:rFonts w:cs="Times New Roman"/>
                <w:sz w:val="16"/>
                <w:szCs w:val="16"/>
              </w:rPr>
              <w:t>predlogov</w:t>
            </w:r>
          </w:p>
        </w:tc>
        <w:tc>
          <w:tcPr>
            <w:tcW w:w="2266" w:type="dxa"/>
          </w:tcPr>
          <w:p w14:paraId="6C35D584" w14:textId="77777777" w:rsidR="00AC4A54" w:rsidRPr="00E11582" w:rsidRDefault="00AC4A54" w:rsidP="00AC4A54">
            <w:pPr>
              <w:jc w:val="both"/>
              <w:rPr>
                <w:rFonts w:cs="Times New Roman"/>
                <w:sz w:val="16"/>
                <w:szCs w:val="16"/>
              </w:rPr>
            </w:pPr>
          </w:p>
        </w:tc>
        <w:tc>
          <w:tcPr>
            <w:tcW w:w="2266" w:type="dxa"/>
          </w:tcPr>
          <w:p w14:paraId="684D22EF" w14:textId="77777777" w:rsidR="00AC4A54" w:rsidRPr="00E11582" w:rsidRDefault="00AC4A54" w:rsidP="00AC4A54">
            <w:pPr>
              <w:jc w:val="both"/>
              <w:rPr>
                <w:rFonts w:cs="Times New Roman"/>
                <w:sz w:val="16"/>
                <w:szCs w:val="16"/>
              </w:rPr>
            </w:pPr>
          </w:p>
        </w:tc>
      </w:tr>
      <w:tr w:rsidR="00AC4A54" w:rsidRPr="00E11582" w14:paraId="6E70D402" w14:textId="77777777" w:rsidTr="00AC4A54">
        <w:tc>
          <w:tcPr>
            <w:tcW w:w="2265" w:type="dxa"/>
          </w:tcPr>
          <w:p w14:paraId="6DD0105A"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prvem odstavku 12. člena </w:t>
            </w:r>
            <w:proofErr w:type="spellStart"/>
            <w:r w:rsidRPr="00E11582">
              <w:rPr>
                <w:rFonts w:cs="Times New Roman"/>
                <w:sz w:val="16"/>
                <w:szCs w:val="16"/>
              </w:rPr>
              <w:t>ZDOdv</w:t>
            </w:r>
            <w:proofErr w:type="spellEnd"/>
          </w:p>
        </w:tc>
        <w:tc>
          <w:tcPr>
            <w:tcW w:w="1132" w:type="dxa"/>
          </w:tcPr>
          <w:p w14:paraId="621048B3"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371</w:t>
            </w:r>
          </w:p>
        </w:tc>
        <w:tc>
          <w:tcPr>
            <w:tcW w:w="1133" w:type="dxa"/>
          </w:tcPr>
          <w:p w14:paraId="25C1EC8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B9C717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BB94AA0"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3B6EA2E0" w14:textId="77777777" w:rsidTr="00AC4A54">
        <w:tc>
          <w:tcPr>
            <w:tcW w:w="2265" w:type="dxa"/>
          </w:tcPr>
          <w:p w14:paraId="7982428A"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drugem odstavku 12. člena </w:t>
            </w:r>
            <w:proofErr w:type="spellStart"/>
            <w:r w:rsidRPr="00E11582">
              <w:rPr>
                <w:rFonts w:cs="Times New Roman"/>
                <w:sz w:val="16"/>
                <w:szCs w:val="16"/>
              </w:rPr>
              <w:t>ZDOdv</w:t>
            </w:r>
            <w:proofErr w:type="spellEnd"/>
          </w:p>
        </w:tc>
        <w:tc>
          <w:tcPr>
            <w:tcW w:w="1132" w:type="dxa"/>
          </w:tcPr>
          <w:p w14:paraId="153FA50B"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47</w:t>
            </w:r>
          </w:p>
        </w:tc>
        <w:tc>
          <w:tcPr>
            <w:tcW w:w="1133" w:type="dxa"/>
          </w:tcPr>
          <w:p w14:paraId="45AB42A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629E31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FF95640"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54A17850" w14:textId="77777777" w:rsidTr="00AC4A54">
        <w:tc>
          <w:tcPr>
            <w:tcW w:w="2265" w:type="dxa"/>
          </w:tcPr>
          <w:p w14:paraId="1E6B4C1C"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tretjem odstavku 12. člena </w:t>
            </w:r>
            <w:proofErr w:type="spellStart"/>
            <w:r w:rsidRPr="00E11582">
              <w:rPr>
                <w:rFonts w:cs="Times New Roman"/>
                <w:sz w:val="16"/>
                <w:szCs w:val="16"/>
              </w:rPr>
              <w:t>ZDOdv</w:t>
            </w:r>
            <w:proofErr w:type="spellEnd"/>
          </w:p>
        </w:tc>
        <w:tc>
          <w:tcPr>
            <w:tcW w:w="1132" w:type="dxa"/>
          </w:tcPr>
          <w:p w14:paraId="155394C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427E8E0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C1A605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AEE578C"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2176384E" w14:textId="77777777" w:rsidTr="00AC4A54">
        <w:tc>
          <w:tcPr>
            <w:tcW w:w="2265" w:type="dxa"/>
          </w:tcPr>
          <w:p w14:paraId="519188FA"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13. členu </w:t>
            </w:r>
            <w:proofErr w:type="spellStart"/>
            <w:r w:rsidRPr="00E11582">
              <w:rPr>
                <w:rFonts w:cs="Times New Roman"/>
                <w:sz w:val="16"/>
                <w:szCs w:val="16"/>
              </w:rPr>
              <w:t>ZDOdv</w:t>
            </w:r>
            <w:proofErr w:type="spellEnd"/>
          </w:p>
        </w:tc>
        <w:tc>
          <w:tcPr>
            <w:tcW w:w="1132" w:type="dxa"/>
          </w:tcPr>
          <w:p w14:paraId="5740B895" w14:textId="77777777" w:rsidR="00AC4A54" w:rsidRPr="00E11582" w:rsidRDefault="00AC4A54" w:rsidP="00AC4A54">
            <w:pPr>
              <w:jc w:val="center"/>
              <w:rPr>
                <w:rFonts w:cs="Times New Roman"/>
                <w:sz w:val="16"/>
                <w:szCs w:val="16"/>
              </w:rPr>
            </w:pPr>
            <w:r>
              <w:rPr>
                <w:rFonts w:cs="Times New Roman"/>
                <w:sz w:val="16"/>
                <w:szCs w:val="16"/>
              </w:rPr>
              <w:t>0</w:t>
            </w:r>
          </w:p>
        </w:tc>
        <w:tc>
          <w:tcPr>
            <w:tcW w:w="1133" w:type="dxa"/>
          </w:tcPr>
          <w:p w14:paraId="68F61D3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4CAE4A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6B38EB3"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619C1A38" w14:textId="77777777" w:rsidTr="00AC4A54">
        <w:tc>
          <w:tcPr>
            <w:tcW w:w="2265" w:type="dxa"/>
          </w:tcPr>
          <w:p w14:paraId="4F5AC28E"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prvem odstavku 25. člena </w:t>
            </w:r>
            <w:proofErr w:type="spellStart"/>
            <w:r w:rsidRPr="00E11582">
              <w:rPr>
                <w:rFonts w:cs="Times New Roman"/>
                <w:sz w:val="16"/>
                <w:szCs w:val="16"/>
              </w:rPr>
              <w:t>ZDOdv</w:t>
            </w:r>
            <w:proofErr w:type="spellEnd"/>
          </w:p>
        </w:tc>
        <w:tc>
          <w:tcPr>
            <w:tcW w:w="1132" w:type="dxa"/>
          </w:tcPr>
          <w:p w14:paraId="67E6A098" w14:textId="77777777" w:rsidR="00AC4A54" w:rsidRPr="00E11582" w:rsidRDefault="00AC4A54" w:rsidP="00AC4A54">
            <w:pPr>
              <w:jc w:val="center"/>
              <w:rPr>
                <w:rFonts w:cs="Times New Roman"/>
                <w:sz w:val="16"/>
                <w:szCs w:val="16"/>
              </w:rPr>
            </w:pPr>
            <w:r>
              <w:rPr>
                <w:rFonts w:cs="Times New Roman"/>
                <w:sz w:val="16"/>
                <w:szCs w:val="16"/>
              </w:rPr>
              <w:t>1</w:t>
            </w:r>
          </w:p>
        </w:tc>
        <w:tc>
          <w:tcPr>
            <w:tcW w:w="1133" w:type="dxa"/>
          </w:tcPr>
          <w:p w14:paraId="15ABCD5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AF198E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1840AB9"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1F681EFF" w14:textId="77777777" w:rsidTr="00AC4A54">
        <w:tc>
          <w:tcPr>
            <w:tcW w:w="2265" w:type="dxa"/>
          </w:tcPr>
          <w:p w14:paraId="3CA6CD55"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drugem odstavku 25. člena </w:t>
            </w:r>
            <w:proofErr w:type="spellStart"/>
            <w:r w:rsidRPr="00E11582">
              <w:rPr>
                <w:rFonts w:cs="Times New Roman"/>
                <w:sz w:val="16"/>
                <w:szCs w:val="16"/>
              </w:rPr>
              <w:t>ZDOdv</w:t>
            </w:r>
            <w:proofErr w:type="spellEnd"/>
          </w:p>
        </w:tc>
        <w:tc>
          <w:tcPr>
            <w:tcW w:w="1132" w:type="dxa"/>
          </w:tcPr>
          <w:p w14:paraId="661FFA70"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1133" w:type="dxa"/>
          </w:tcPr>
          <w:p w14:paraId="73D77C3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CC6436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D1450AF"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4EED5EC8" w14:textId="77777777" w:rsidTr="00AC4A54">
        <w:tc>
          <w:tcPr>
            <w:tcW w:w="2265" w:type="dxa"/>
          </w:tcPr>
          <w:p w14:paraId="7879D2CF"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26. členu </w:t>
            </w:r>
            <w:proofErr w:type="spellStart"/>
            <w:r w:rsidRPr="00E11582">
              <w:rPr>
                <w:rFonts w:cs="Times New Roman"/>
                <w:sz w:val="16"/>
                <w:szCs w:val="16"/>
              </w:rPr>
              <w:t>ZDOdv</w:t>
            </w:r>
            <w:proofErr w:type="spellEnd"/>
          </w:p>
        </w:tc>
        <w:tc>
          <w:tcPr>
            <w:tcW w:w="1132" w:type="dxa"/>
          </w:tcPr>
          <w:p w14:paraId="7499358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34A840D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5CCFB4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3D0DE50" w14:textId="77777777" w:rsidR="00AC4A54" w:rsidRPr="00E11582" w:rsidRDefault="00AC4A54" w:rsidP="00AC4A54">
            <w:pPr>
              <w:jc w:val="center"/>
              <w:rPr>
                <w:rFonts w:cs="Times New Roman"/>
                <w:sz w:val="16"/>
                <w:szCs w:val="16"/>
              </w:rPr>
            </w:pPr>
            <w:r w:rsidRPr="00E11582">
              <w:rPr>
                <w:rFonts w:cs="Times New Roman"/>
                <w:sz w:val="16"/>
                <w:szCs w:val="16"/>
              </w:rPr>
              <w:t>0</w:t>
            </w:r>
          </w:p>
        </w:tc>
      </w:tr>
    </w:tbl>
    <w:p w14:paraId="0359EF95" w14:textId="77777777" w:rsidR="00AC4A54" w:rsidRPr="00E11582" w:rsidRDefault="00AC4A54" w:rsidP="00AC4A54">
      <w:pPr>
        <w:spacing w:after="0" w:line="240" w:lineRule="auto"/>
        <w:jc w:val="both"/>
        <w:rPr>
          <w:rFonts w:cs="Times New Roman"/>
          <w:b/>
          <w:color w:val="007466"/>
          <w:sz w:val="20"/>
          <w:szCs w:val="20"/>
        </w:rPr>
      </w:pPr>
    </w:p>
    <w:p w14:paraId="2C48E133" w14:textId="77777777" w:rsidR="00AC4A54" w:rsidRPr="00E11582" w:rsidRDefault="00AC4A54" w:rsidP="00AC4A54">
      <w:pPr>
        <w:spacing w:after="0" w:line="240" w:lineRule="auto"/>
        <w:jc w:val="both"/>
        <w:rPr>
          <w:rFonts w:cs="Times New Roman"/>
          <w:b/>
          <w:color w:val="007466"/>
          <w:sz w:val="20"/>
          <w:szCs w:val="20"/>
        </w:rPr>
      </w:pPr>
    </w:p>
    <w:p w14:paraId="02F4329B" w14:textId="77777777"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Zunanji oddelek Državnega odvetništva RS v Kranju</w:t>
      </w:r>
    </w:p>
    <w:p w14:paraId="6D4605F3"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AC4A54" w:rsidRPr="00E11582" w14:paraId="5D13E0CE" w14:textId="77777777" w:rsidTr="00AC4A54">
        <w:tc>
          <w:tcPr>
            <w:tcW w:w="2265" w:type="dxa"/>
          </w:tcPr>
          <w:p w14:paraId="325F2A79" w14:textId="77777777" w:rsidR="00AC4A54" w:rsidRPr="00E11582" w:rsidRDefault="00AC4A54" w:rsidP="00AC4A54">
            <w:pPr>
              <w:jc w:val="center"/>
              <w:rPr>
                <w:rFonts w:cs="Times New Roman"/>
                <w:sz w:val="16"/>
                <w:szCs w:val="16"/>
              </w:rPr>
            </w:pPr>
            <w:r w:rsidRPr="00E11582">
              <w:rPr>
                <w:rFonts w:cs="Times New Roman"/>
                <w:sz w:val="16"/>
                <w:szCs w:val="16"/>
              </w:rPr>
              <w:t>področje dela</w:t>
            </w:r>
          </w:p>
        </w:tc>
        <w:tc>
          <w:tcPr>
            <w:tcW w:w="2265" w:type="dxa"/>
            <w:gridSpan w:val="2"/>
          </w:tcPr>
          <w:p w14:paraId="07ED43CB" w14:textId="77777777" w:rsidR="00AC4A54" w:rsidRPr="00E11582" w:rsidRDefault="00AC4A54" w:rsidP="00AC4A54">
            <w:pPr>
              <w:jc w:val="center"/>
              <w:rPr>
                <w:rFonts w:cs="Times New Roman"/>
                <w:sz w:val="16"/>
                <w:szCs w:val="16"/>
              </w:rPr>
            </w:pPr>
            <w:r w:rsidRPr="00E11582">
              <w:rPr>
                <w:rFonts w:cs="Times New Roman"/>
                <w:sz w:val="16"/>
                <w:szCs w:val="16"/>
              </w:rPr>
              <w:t>število vloženih</w:t>
            </w:r>
          </w:p>
        </w:tc>
        <w:tc>
          <w:tcPr>
            <w:tcW w:w="2266" w:type="dxa"/>
          </w:tcPr>
          <w:p w14:paraId="344E8270" w14:textId="77777777" w:rsidR="00AC4A54" w:rsidRPr="00E11582" w:rsidRDefault="00AC4A54" w:rsidP="00AC4A54">
            <w:pPr>
              <w:jc w:val="center"/>
              <w:rPr>
                <w:rFonts w:cs="Times New Roman"/>
                <w:sz w:val="16"/>
                <w:szCs w:val="16"/>
              </w:rPr>
            </w:pPr>
            <w:r w:rsidRPr="00E11582">
              <w:rPr>
                <w:rFonts w:cs="Times New Roman"/>
                <w:sz w:val="16"/>
                <w:szCs w:val="16"/>
              </w:rPr>
              <w:t>število ugodenih predlogov</w:t>
            </w:r>
          </w:p>
        </w:tc>
        <w:tc>
          <w:tcPr>
            <w:tcW w:w="2266" w:type="dxa"/>
          </w:tcPr>
          <w:p w14:paraId="42EEC54D" w14:textId="77777777" w:rsidR="00AC4A54" w:rsidRPr="00E11582" w:rsidRDefault="00AC4A54" w:rsidP="00AC4A54">
            <w:pPr>
              <w:jc w:val="center"/>
              <w:rPr>
                <w:rFonts w:cs="Times New Roman"/>
                <w:sz w:val="16"/>
                <w:szCs w:val="16"/>
              </w:rPr>
            </w:pPr>
            <w:r w:rsidRPr="00E11582">
              <w:rPr>
                <w:rFonts w:cs="Times New Roman"/>
                <w:sz w:val="16"/>
                <w:szCs w:val="16"/>
              </w:rPr>
              <w:t>število odklonjenih predlogov</w:t>
            </w:r>
          </w:p>
        </w:tc>
      </w:tr>
      <w:tr w:rsidR="00AC4A54" w:rsidRPr="00E11582" w14:paraId="0B1A8752" w14:textId="77777777" w:rsidTr="00AC4A54">
        <w:tc>
          <w:tcPr>
            <w:tcW w:w="2265" w:type="dxa"/>
          </w:tcPr>
          <w:p w14:paraId="5EA423C3" w14:textId="77777777" w:rsidR="00AC4A54" w:rsidRPr="00E11582" w:rsidRDefault="00AC4A54" w:rsidP="00AC4A54">
            <w:pPr>
              <w:jc w:val="center"/>
              <w:rPr>
                <w:rFonts w:cs="Times New Roman"/>
                <w:sz w:val="16"/>
                <w:szCs w:val="16"/>
              </w:rPr>
            </w:pPr>
          </w:p>
        </w:tc>
        <w:tc>
          <w:tcPr>
            <w:tcW w:w="1132" w:type="dxa"/>
          </w:tcPr>
          <w:p w14:paraId="59FCE361" w14:textId="77777777" w:rsidR="00AC4A54" w:rsidRPr="00E11582" w:rsidRDefault="00AC4A54" w:rsidP="00AC4A54">
            <w:pPr>
              <w:jc w:val="center"/>
              <w:rPr>
                <w:rFonts w:cs="Times New Roman"/>
                <w:sz w:val="16"/>
                <w:szCs w:val="16"/>
              </w:rPr>
            </w:pPr>
            <w:r w:rsidRPr="00E11582">
              <w:rPr>
                <w:rFonts w:cs="Times New Roman"/>
                <w:sz w:val="16"/>
                <w:szCs w:val="16"/>
              </w:rPr>
              <w:t>zahtev</w:t>
            </w:r>
          </w:p>
        </w:tc>
        <w:tc>
          <w:tcPr>
            <w:tcW w:w="1133" w:type="dxa"/>
          </w:tcPr>
          <w:p w14:paraId="55ABDD86" w14:textId="77777777" w:rsidR="00AC4A54" w:rsidRPr="00E11582" w:rsidRDefault="00AC4A54" w:rsidP="00AC4A54">
            <w:pPr>
              <w:jc w:val="center"/>
              <w:rPr>
                <w:rFonts w:cs="Times New Roman"/>
                <w:sz w:val="16"/>
                <w:szCs w:val="16"/>
              </w:rPr>
            </w:pPr>
            <w:r w:rsidRPr="00E11582">
              <w:rPr>
                <w:rFonts w:cs="Times New Roman"/>
                <w:sz w:val="16"/>
                <w:szCs w:val="16"/>
              </w:rPr>
              <w:t>predlogov</w:t>
            </w:r>
          </w:p>
        </w:tc>
        <w:tc>
          <w:tcPr>
            <w:tcW w:w="2266" w:type="dxa"/>
          </w:tcPr>
          <w:p w14:paraId="3D5E3CFD" w14:textId="77777777" w:rsidR="00AC4A54" w:rsidRPr="00E11582" w:rsidRDefault="00AC4A54" w:rsidP="00AC4A54">
            <w:pPr>
              <w:jc w:val="both"/>
              <w:rPr>
                <w:rFonts w:cs="Times New Roman"/>
                <w:sz w:val="16"/>
                <w:szCs w:val="16"/>
              </w:rPr>
            </w:pPr>
          </w:p>
        </w:tc>
        <w:tc>
          <w:tcPr>
            <w:tcW w:w="2266" w:type="dxa"/>
          </w:tcPr>
          <w:p w14:paraId="6356918C" w14:textId="77777777" w:rsidR="00AC4A54" w:rsidRPr="00E11582" w:rsidRDefault="00AC4A54" w:rsidP="00AC4A54">
            <w:pPr>
              <w:jc w:val="both"/>
              <w:rPr>
                <w:rFonts w:cs="Times New Roman"/>
                <w:sz w:val="16"/>
                <w:szCs w:val="16"/>
              </w:rPr>
            </w:pPr>
          </w:p>
        </w:tc>
      </w:tr>
      <w:tr w:rsidR="00AC4A54" w:rsidRPr="00E11582" w14:paraId="5FDE6E4F" w14:textId="77777777" w:rsidTr="00AC4A54">
        <w:tc>
          <w:tcPr>
            <w:tcW w:w="2265" w:type="dxa"/>
          </w:tcPr>
          <w:p w14:paraId="13C61801"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prvem odstavku 12. člena </w:t>
            </w:r>
            <w:proofErr w:type="spellStart"/>
            <w:r w:rsidRPr="00E11582">
              <w:rPr>
                <w:rFonts w:cs="Times New Roman"/>
                <w:sz w:val="16"/>
                <w:szCs w:val="16"/>
              </w:rPr>
              <w:t>ZDOdv</w:t>
            </w:r>
            <w:proofErr w:type="spellEnd"/>
          </w:p>
        </w:tc>
        <w:tc>
          <w:tcPr>
            <w:tcW w:w="1132" w:type="dxa"/>
          </w:tcPr>
          <w:p w14:paraId="31938F38" w14:textId="77777777" w:rsidR="00AC4A54" w:rsidRPr="00E11582" w:rsidRDefault="00AC4A54" w:rsidP="00AC4A54">
            <w:pPr>
              <w:jc w:val="center"/>
              <w:rPr>
                <w:rFonts w:cs="Times New Roman"/>
                <w:sz w:val="16"/>
                <w:szCs w:val="16"/>
              </w:rPr>
            </w:pPr>
            <w:r w:rsidRPr="00E11582">
              <w:rPr>
                <w:rFonts w:cs="Times New Roman"/>
                <w:sz w:val="16"/>
                <w:szCs w:val="16"/>
              </w:rPr>
              <w:t>1.7</w:t>
            </w:r>
            <w:r>
              <w:rPr>
                <w:rFonts w:cs="Times New Roman"/>
                <w:sz w:val="16"/>
                <w:szCs w:val="16"/>
              </w:rPr>
              <w:t>77</w:t>
            </w:r>
          </w:p>
        </w:tc>
        <w:tc>
          <w:tcPr>
            <w:tcW w:w="1133" w:type="dxa"/>
          </w:tcPr>
          <w:p w14:paraId="04EA1B4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4264F8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CC515B3"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38D4A636" w14:textId="77777777" w:rsidTr="00AC4A54">
        <w:tc>
          <w:tcPr>
            <w:tcW w:w="2265" w:type="dxa"/>
          </w:tcPr>
          <w:p w14:paraId="733AB752"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drugem odstavku 12. člena </w:t>
            </w:r>
            <w:proofErr w:type="spellStart"/>
            <w:r w:rsidRPr="00E11582">
              <w:rPr>
                <w:rFonts w:cs="Times New Roman"/>
                <w:sz w:val="16"/>
                <w:szCs w:val="16"/>
              </w:rPr>
              <w:t>ZDOdv</w:t>
            </w:r>
            <w:proofErr w:type="spellEnd"/>
          </w:p>
        </w:tc>
        <w:tc>
          <w:tcPr>
            <w:tcW w:w="1132" w:type="dxa"/>
          </w:tcPr>
          <w:p w14:paraId="2E97B0D6"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02</w:t>
            </w:r>
          </w:p>
        </w:tc>
        <w:tc>
          <w:tcPr>
            <w:tcW w:w="1133" w:type="dxa"/>
          </w:tcPr>
          <w:p w14:paraId="0C67D8E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6F8397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BC111CB"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28734351" w14:textId="77777777" w:rsidTr="00AC4A54">
        <w:tc>
          <w:tcPr>
            <w:tcW w:w="2265" w:type="dxa"/>
          </w:tcPr>
          <w:p w14:paraId="50F93D0F"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tretjem odstavku 12. člena </w:t>
            </w:r>
            <w:proofErr w:type="spellStart"/>
            <w:r w:rsidRPr="00E11582">
              <w:rPr>
                <w:rFonts w:cs="Times New Roman"/>
                <w:sz w:val="16"/>
                <w:szCs w:val="16"/>
              </w:rPr>
              <w:t>ZDOdv</w:t>
            </w:r>
            <w:proofErr w:type="spellEnd"/>
          </w:p>
        </w:tc>
        <w:tc>
          <w:tcPr>
            <w:tcW w:w="1132" w:type="dxa"/>
          </w:tcPr>
          <w:p w14:paraId="04A8415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45DE843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483DA6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15E4469"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2F2D9E00" w14:textId="77777777" w:rsidTr="00AC4A54">
        <w:tc>
          <w:tcPr>
            <w:tcW w:w="2265" w:type="dxa"/>
          </w:tcPr>
          <w:p w14:paraId="68EA45BA"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13. členu </w:t>
            </w:r>
            <w:proofErr w:type="spellStart"/>
            <w:r w:rsidRPr="00E11582">
              <w:rPr>
                <w:rFonts w:cs="Times New Roman"/>
                <w:sz w:val="16"/>
                <w:szCs w:val="16"/>
              </w:rPr>
              <w:t>ZDOdv</w:t>
            </w:r>
            <w:proofErr w:type="spellEnd"/>
          </w:p>
        </w:tc>
        <w:tc>
          <w:tcPr>
            <w:tcW w:w="1132" w:type="dxa"/>
          </w:tcPr>
          <w:p w14:paraId="7E81DF7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5766AB7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8CD39A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42A2081"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2CA24715" w14:textId="77777777" w:rsidTr="00AC4A54">
        <w:tc>
          <w:tcPr>
            <w:tcW w:w="2265" w:type="dxa"/>
          </w:tcPr>
          <w:p w14:paraId="04133521"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prvem odstavku 25. člena </w:t>
            </w:r>
            <w:proofErr w:type="spellStart"/>
            <w:r w:rsidRPr="00E11582">
              <w:rPr>
                <w:rFonts w:cs="Times New Roman"/>
                <w:sz w:val="16"/>
                <w:szCs w:val="16"/>
              </w:rPr>
              <w:t>ZDOdv</w:t>
            </w:r>
            <w:proofErr w:type="spellEnd"/>
          </w:p>
        </w:tc>
        <w:tc>
          <w:tcPr>
            <w:tcW w:w="1132" w:type="dxa"/>
          </w:tcPr>
          <w:p w14:paraId="6FE9DF45" w14:textId="77777777" w:rsidR="00AC4A54" w:rsidRPr="00E11582" w:rsidRDefault="00AC4A54" w:rsidP="00AC4A54">
            <w:pPr>
              <w:jc w:val="center"/>
              <w:rPr>
                <w:rFonts w:cs="Times New Roman"/>
                <w:sz w:val="16"/>
                <w:szCs w:val="16"/>
              </w:rPr>
            </w:pPr>
            <w:r>
              <w:rPr>
                <w:rFonts w:cs="Times New Roman"/>
                <w:sz w:val="16"/>
                <w:szCs w:val="16"/>
              </w:rPr>
              <w:t>1</w:t>
            </w:r>
          </w:p>
        </w:tc>
        <w:tc>
          <w:tcPr>
            <w:tcW w:w="1133" w:type="dxa"/>
          </w:tcPr>
          <w:p w14:paraId="7A27415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F01A5F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D486047"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798B9E50" w14:textId="77777777" w:rsidTr="00AC4A54">
        <w:tc>
          <w:tcPr>
            <w:tcW w:w="2265" w:type="dxa"/>
          </w:tcPr>
          <w:p w14:paraId="688DA873"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drugem odstavku 25. člena </w:t>
            </w:r>
            <w:proofErr w:type="spellStart"/>
            <w:r w:rsidRPr="00E11582">
              <w:rPr>
                <w:rFonts w:cs="Times New Roman"/>
                <w:sz w:val="16"/>
                <w:szCs w:val="16"/>
              </w:rPr>
              <w:t>ZDOdv</w:t>
            </w:r>
            <w:proofErr w:type="spellEnd"/>
          </w:p>
        </w:tc>
        <w:tc>
          <w:tcPr>
            <w:tcW w:w="1132" w:type="dxa"/>
          </w:tcPr>
          <w:p w14:paraId="1D8429F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724B52B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EB1B3E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24EF14C"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4BE54A12" w14:textId="77777777" w:rsidTr="00AC4A54">
        <w:tc>
          <w:tcPr>
            <w:tcW w:w="2265" w:type="dxa"/>
          </w:tcPr>
          <w:p w14:paraId="7C455B9E"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26. členu </w:t>
            </w:r>
            <w:proofErr w:type="spellStart"/>
            <w:r w:rsidRPr="00E11582">
              <w:rPr>
                <w:rFonts w:cs="Times New Roman"/>
                <w:sz w:val="16"/>
                <w:szCs w:val="16"/>
              </w:rPr>
              <w:t>ZDOdv</w:t>
            </w:r>
            <w:proofErr w:type="spellEnd"/>
          </w:p>
        </w:tc>
        <w:tc>
          <w:tcPr>
            <w:tcW w:w="1132" w:type="dxa"/>
          </w:tcPr>
          <w:p w14:paraId="0BD8C6A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1649605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802A10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7E79FAC" w14:textId="77777777" w:rsidR="00AC4A54" w:rsidRPr="00E11582" w:rsidRDefault="00AC4A54" w:rsidP="00AC4A54">
            <w:pPr>
              <w:jc w:val="center"/>
              <w:rPr>
                <w:rFonts w:cs="Times New Roman"/>
                <w:sz w:val="16"/>
                <w:szCs w:val="16"/>
              </w:rPr>
            </w:pPr>
            <w:r w:rsidRPr="00E11582">
              <w:rPr>
                <w:rFonts w:cs="Times New Roman"/>
                <w:sz w:val="16"/>
                <w:szCs w:val="16"/>
              </w:rPr>
              <w:t>0</w:t>
            </w:r>
          </w:p>
        </w:tc>
      </w:tr>
    </w:tbl>
    <w:p w14:paraId="36578468" w14:textId="77777777" w:rsidR="00AC4A54" w:rsidRPr="00E11582" w:rsidRDefault="00AC4A54" w:rsidP="00AC4A54">
      <w:pPr>
        <w:spacing w:after="0" w:line="240" w:lineRule="auto"/>
        <w:jc w:val="both"/>
        <w:rPr>
          <w:rFonts w:cs="Times New Roman"/>
          <w:b/>
          <w:color w:val="007466"/>
          <w:sz w:val="20"/>
          <w:szCs w:val="20"/>
        </w:rPr>
      </w:pPr>
    </w:p>
    <w:p w14:paraId="567F6AE3" w14:textId="77777777" w:rsidR="00AC4A54" w:rsidRPr="00E11582" w:rsidRDefault="00AC4A54" w:rsidP="00AC4A54">
      <w:pPr>
        <w:spacing w:after="0" w:line="240" w:lineRule="auto"/>
        <w:jc w:val="both"/>
        <w:rPr>
          <w:rFonts w:cs="Times New Roman"/>
          <w:b/>
          <w:color w:val="007466"/>
          <w:sz w:val="20"/>
          <w:szCs w:val="20"/>
        </w:rPr>
      </w:pPr>
    </w:p>
    <w:p w14:paraId="71346FE3" w14:textId="77777777"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Zunanji oddelek Državnega odvetništva RS v Mariboru</w:t>
      </w:r>
    </w:p>
    <w:p w14:paraId="03B5471D"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AC4A54" w:rsidRPr="00E11582" w14:paraId="06D39EBB" w14:textId="77777777" w:rsidTr="00AC4A54">
        <w:tc>
          <w:tcPr>
            <w:tcW w:w="2265" w:type="dxa"/>
          </w:tcPr>
          <w:p w14:paraId="5C75C986" w14:textId="77777777" w:rsidR="00AC4A54" w:rsidRPr="00E11582" w:rsidRDefault="00AC4A54" w:rsidP="00AC4A54">
            <w:pPr>
              <w:jc w:val="center"/>
              <w:rPr>
                <w:rFonts w:cs="Times New Roman"/>
                <w:sz w:val="16"/>
                <w:szCs w:val="16"/>
              </w:rPr>
            </w:pPr>
            <w:r w:rsidRPr="00E11582">
              <w:rPr>
                <w:rFonts w:cs="Times New Roman"/>
                <w:sz w:val="16"/>
                <w:szCs w:val="16"/>
              </w:rPr>
              <w:t>področje dela</w:t>
            </w:r>
          </w:p>
        </w:tc>
        <w:tc>
          <w:tcPr>
            <w:tcW w:w="2265" w:type="dxa"/>
            <w:gridSpan w:val="2"/>
          </w:tcPr>
          <w:p w14:paraId="2DC0F70B" w14:textId="77777777" w:rsidR="00AC4A54" w:rsidRPr="00E11582" w:rsidRDefault="00AC4A54" w:rsidP="00AC4A54">
            <w:pPr>
              <w:jc w:val="center"/>
              <w:rPr>
                <w:rFonts w:cs="Times New Roman"/>
                <w:sz w:val="16"/>
                <w:szCs w:val="16"/>
              </w:rPr>
            </w:pPr>
            <w:r w:rsidRPr="00E11582">
              <w:rPr>
                <w:rFonts w:cs="Times New Roman"/>
                <w:sz w:val="16"/>
                <w:szCs w:val="16"/>
              </w:rPr>
              <w:t>število vloženih</w:t>
            </w:r>
          </w:p>
        </w:tc>
        <w:tc>
          <w:tcPr>
            <w:tcW w:w="2266" w:type="dxa"/>
          </w:tcPr>
          <w:p w14:paraId="5ED220E9" w14:textId="77777777" w:rsidR="00AC4A54" w:rsidRPr="00E11582" w:rsidRDefault="00AC4A54" w:rsidP="00AC4A54">
            <w:pPr>
              <w:jc w:val="center"/>
              <w:rPr>
                <w:rFonts w:cs="Times New Roman"/>
                <w:sz w:val="16"/>
                <w:szCs w:val="16"/>
              </w:rPr>
            </w:pPr>
            <w:r w:rsidRPr="00E11582">
              <w:rPr>
                <w:rFonts w:cs="Times New Roman"/>
                <w:sz w:val="16"/>
                <w:szCs w:val="16"/>
              </w:rPr>
              <w:t>število ugodenih predlogov</w:t>
            </w:r>
          </w:p>
        </w:tc>
        <w:tc>
          <w:tcPr>
            <w:tcW w:w="2266" w:type="dxa"/>
          </w:tcPr>
          <w:p w14:paraId="3E456229" w14:textId="77777777" w:rsidR="00AC4A54" w:rsidRPr="00E11582" w:rsidRDefault="00AC4A54" w:rsidP="00AC4A54">
            <w:pPr>
              <w:jc w:val="center"/>
              <w:rPr>
                <w:rFonts w:cs="Times New Roman"/>
                <w:sz w:val="16"/>
                <w:szCs w:val="16"/>
              </w:rPr>
            </w:pPr>
            <w:r w:rsidRPr="00E11582">
              <w:rPr>
                <w:rFonts w:cs="Times New Roman"/>
                <w:sz w:val="16"/>
                <w:szCs w:val="16"/>
              </w:rPr>
              <w:t>število odklonjenih predlogov</w:t>
            </w:r>
          </w:p>
        </w:tc>
      </w:tr>
      <w:tr w:rsidR="00AC4A54" w:rsidRPr="00E11582" w14:paraId="54509022" w14:textId="77777777" w:rsidTr="00AC4A54">
        <w:tc>
          <w:tcPr>
            <w:tcW w:w="2265" w:type="dxa"/>
          </w:tcPr>
          <w:p w14:paraId="7F7D2B9E" w14:textId="77777777" w:rsidR="00AC4A54" w:rsidRPr="00E11582" w:rsidRDefault="00AC4A54" w:rsidP="00AC4A54">
            <w:pPr>
              <w:jc w:val="center"/>
              <w:rPr>
                <w:rFonts w:cs="Times New Roman"/>
                <w:sz w:val="16"/>
                <w:szCs w:val="16"/>
              </w:rPr>
            </w:pPr>
          </w:p>
        </w:tc>
        <w:tc>
          <w:tcPr>
            <w:tcW w:w="1132" w:type="dxa"/>
          </w:tcPr>
          <w:p w14:paraId="7FFF5BBC" w14:textId="77777777" w:rsidR="00AC4A54" w:rsidRPr="00E11582" w:rsidRDefault="00AC4A54" w:rsidP="00AC4A54">
            <w:pPr>
              <w:jc w:val="center"/>
              <w:rPr>
                <w:rFonts w:cs="Times New Roman"/>
                <w:sz w:val="16"/>
                <w:szCs w:val="16"/>
              </w:rPr>
            </w:pPr>
            <w:r w:rsidRPr="00E11582">
              <w:rPr>
                <w:rFonts w:cs="Times New Roman"/>
                <w:sz w:val="16"/>
                <w:szCs w:val="16"/>
              </w:rPr>
              <w:t>zahtev</w:t>
            </w:r>
          </w:p>
        </w:tc>
        <w:tc>
          <w:tcPr>
            <w:tcW w:w="1133" w:type="dxa"/>
          </w:tcPr>
          <w:p w14:paraId="026F2793" w14:textId="77777777" w:rsidR="00AC4A54" w:rsidRPr="00E11582" w:rsidRDefault="00AC4A54" w:rsidP="00AC4A54">
            <w:pPr>
              <w:jc w:val="center"/>
              <w:rPr>
                <w:rFonts w:cs="Times New Roman"/>
                <w:sz w:val="16"/>
                <w:szCs w:val="16"/>
              </w:rPr>
            </w:pPr>
            <w:r w:rsidRPr="00E11582">
              <w:rPr>
                <w:rFonts w:cs="Times New Roman"/>
                <w:sz w:val="16"/>
                <w:szCs w:val="16"/>
              </w:rPr>
              <w:t>predlogov</w:t>
            </w:r>
          </w:p>
        </w:tc>
        <w:tc>
          <w:tcPr>
            <w:tcW w:w="2266" w:type="dxa"/>
          </w:tcPr>
          <w:p w14:paraId="7D4DD1A5" w14:textId="77777777" w:rsidR="00AC4A54" w:rsidRPr="00E11582" w:rsidRDefault="00AC4A54" w:rsidP="00AC4A54">
            <w:pPr>
              <w:jc w:val="both"/>
              <w:rPr>
                <w:rFonts w:cs="Times New Roman"/>
                <w:sz w:val="16"/>
                <w:szCs w:val="16"/>
              </w:rPr>
            </w:pPr>
          </w:p>
        </w:tc>
        <w:tc>
          <w:tcPr>
            <w:tcW w:w="2266" w:type="dxa"/>
          </w:tcPr>
          <w:p w14:paraId="2D709D55" w14:textId="77777777" w:rsidR="00AC4A54" w:rsidRPr="00E11582" w:rsidRDefault="00AC4A54" w:rsidP="00AC4A54">
            <w:pPr>
              <w:jc w:val="both"/>
              <w:rPr>
                <w:rFonts w:cs="Times New Roman"/>
                <w:sz w:val="16"/>
                <w:szCs w:val="16"/>
              </w:rPr>
            </w:pPr>
          </w:p>
        </w:tc>
      </w:tr>
      <w:tr w:rsidR="00AC4A54" w:rsidRPr="00E11582" w14:paraId="03340117" w14:textId="77777777" w:rsidTr="00AC4A54">
        <w:tc>
          <w:tcPr>
            <w:tcW w:w="2265" w:type="dxa"/>
          </w:tcPr>
          <w:p w14:paraId="31B6426B"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prvem odstavku 12. člena </w:t>
            </w:r>
            <w:proofErr w:type="spellStart"/>
            <w:r w:rsidRPr="00E11582">
              <w:rPr>
                <w:rFonts w:cs="Times New Roman"/>
                <w:sz w:val="16"/>
                <w:szCs w:val="16"/>
              </w:rPr>
              <w:t>ZDOdv</w:t>
            </w:r>
            <w:proofErr w:type="spellEnd"/>
          </w:p>
        </w:tc>
        <w:tc>
          <w:tcPr>
            <w:tcW w:w="1132" w:type="dxa"/>
          </w:tcPr>
          <w:p w14:paraId="381EC316" w14:textId="77777777" w:rsidR="00AC4A54" w:rsidRPr="00E11582" w:rsidRDefault="00AC4A54" w:rsidP="00AC4A54">
            <w:pPr>
              <w:jc w:val="center"/>
              <w:rPr>
                <w:rFonts w:cs="Times New Roman"/>
                <w:sz w:val="16"/>
                <w:szCs w:val="16"/>
              </w:rPr>
            </w:pPr>
            <w:r>
              <w:rPr>
                <w:rFonts w:cs="Times New Roman"/>
                <w:sz w:val="16"/>
                <w:szCs w:val="16"/>
              </w:rPr>
              <w:t>3</w:t>
            </w:r>
            <w:r w:rsidRPr="00E11582">
              <w:rPr>
                <w:rFonts w:cs="Times New Roman"/>
                <w:sz w:val="16"/>
                <w:szCs w:val="16"/>
              </w:rPr>
              <w:t>.8</w:t>
            </w:r>
            <w:r>
              <w:rPr>
                <w:rFonts w:cs="Times New Roman"/>
                <w:sz w:val="16"/>
                <w:szCs w:val="16"/>
              </w:rPr>
              <w:t>33</w:t>
            </w:r>
          </w:p>
        </w:tc>
        <w:tc>
          <w:tcPr>
            <w:tcW w:w="1133" w:type="dxa"/>
          </w:tcPr>
          <w:p w14:paraId="0F2EF00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6BABF2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54495D0"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570E4386" w14:textId="77777777" w:rsidTr="00AC4A54">
        <w:tc>
          <w:tcPr>
            <w:tcW w:w="2265" w:type="dxa"/>
          </w:tcPr>
          <w:p w14:paraId="7D1A8F7E"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drugem odstavku 12. člena </w:t>
            </w:r>
            <w:proofErr w:type="spellStart"/>
            <w:r w:rsidRPr="00E11582">
              <w:rPr>
                <w:rFonts w:cs="Times New Roman"/>
                <w:sz w:val="16"/>
                <w:szCs w:val="16"/>
              </w:rPr>
              <w:t>ZDOdv</w:t>
            </w:r>
            <w:proofErr w:type="spellEnd"/>
          </w:p>
        </w:tc>
        <w:tc>
          <w:tcPr>
            <w:tcW w:w="1132" w:type="dxa"/>
          </w:tcPr>
          <w:p w14:paraId="7EFFC132" w14:textId="77777777" w:rsidR="00AC4A54" w:rsidRPr="00E11582" w:rsidRDefault="00AC4A54" w:rsidP="00AC4A54">
            <w:pPr>
              <w:jc w:val="center"/>
              <w:rPr>
                <w:rFonts w:cs="Times New Roman"/>
                <w:sz w:val="16"/>
                <w:szCs w:val="16"/>
              </w:rPr>
            </w:pPr>
            <w:r>
              <w:rPr>
                <w:rFonts w:cs="Times New Roman"/>
                <w:sz w:val="16"/>
                <w:szCs w:val="16"/>
              </w:rPr>
              <w:t>207</w:t>
            </w:r>
          </w:p>
        </w:tc>
        <w:tc>
          <w:tcPr>
            <w:tcW w:w="1133" w:type="dxa"/>
          </w:tcPr>
          <w:p w14:paraId="34A385A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04A9C6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95EDB42"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6DDF5368" w14:textId="77777777" w:rsidTr="00AC4A54">
        <w:tc>
          <w:tcPr>
            <w:tcW w:w="2265" w:type="dxa"/>
          </w:tcPr>
          <w:p w14:paraId="59415E05"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tretjem odstavku 12. člena </w:t>
            </w:r>
            <w:proofErr w:type="spellStart"/>
            <w:r w:rsidRPr="00E11582">
              <w:rPr>
                <w:rFonts w:cs="Times New Roman"/>
                <w:sz w:val="16"/>
                <w:szCs w:val="16"/>
              </w:rPr>
              <w:t>ZDOdv</w:t>
            </w:r>
            <w:proofErr w:type="spellEnd"/>
          </w:p>
        </w:tc>
        <w:tc>
          <w:tcPr>
            <w:tcW w:w="1132" w:type="dxa"/>
          </w:tcPr>
          <w:p w14:paraId="3BC0C6B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6D93958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1DCF18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429AD05"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6EE9919C" w14:textId="77777777" w:rsidTr="00AC4A54">
        <w:tc>
          <w:tcPr>
            <w:tcW w:w="2265" w:type="dxa"/>
          </w:tcPr>
          <w:p w14:paraId="2B8FBEA2"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13. členu </w:t>
            </w:r>
            <w:proofErr w:type="spellStart"/>
            <w:r w:rsidRPr="00E11582">
              <w:rPr>
                <w:rFonts w:cs="Times New Roman"/>
                <w:sz w:val="16"/>
                <w:szCs w:val="16"/>
              </w:rPr>
              <w:t>ZDOdv</w:t>
            </w:r>
            <w:proofErr w:type="spellEnd"/>
          </w:p>
        </w:tc>
        <w:tc>
          <w:tcPr>
            <w:tcW w:w="1132" w:type="dxa"/>
          </w:tcPr>
          <w:p w14:paraId="44911E7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0E49F43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62A1AE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855CEC0"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6BEDEDC2" w14:textId="77777777" w:rsidTr="00AC4A54">
        <w:tc>
          <w:tcPr>
            <w:tcW w:w="2265" w:type="dxa"/>
          </w:tcPr>
          <w:p w14:paraId="1184032A"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prvem odstavku 25. člena </w:t>
            </w:r>
            <w:proofErr w:type="spellStart"/>
            <w:r w:rsidRPr="00E11582">
              <w:rPr>
                <w:rFonts w:cs="Times New Roman"/>
                <w:sz w:val="16"/>
                <w:szCs w:val="16"/>
              </w:rPr>
              <w:t>ZDOdv</w:t>
            </w:r>
            <w:proofErr w:type="spellEnd"/>
          </w:p>
        </w:tc>
        <w:tc>
          <w:tcPr>
            <w:tcW w:w="1132" w:type="dxa"/>
          </w:tcPr>
          <w:p w14:paraId="107A0E8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358CAB6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097B3F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6E074CF"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0384CAE1" w14:textId="77777777" w:rsidTr="00AC4A54">
        <w:tc>
          <w:tcPr>
            <w:tcW w:w="2265" w:type="dxa"/>
          </w:tcPr>
          <w:p w14:paraId="21C70D09"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drugem odstavku 25. člena </w:t>
            </w:r>
            <w:proofErr w:type="spellStart"/>
            <w:r w:rsidRPr="00E11582">
              <w:rPr>
                <w:rFonts w:cs="Times New Roman"/>
                <w:sz w:val="16"/>
                <w:szCs w:val="16"/>
              </w:rPr>
              <w:t>ZDOdv</w:t>
            </w:r>
            <w:proofErr w:type="spellEnd"/>
          </w:p>
        </w:tc>
        <w:tc>
          <w:tcPr>
            <w:tcW w:w="1132" w:type="dxa"/>
          </w:tcPr>
          <w:p w14:paraId="6C4BD8E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34CDE0F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93BB6F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2E843FA"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0AE68059" w14:textId="77777777" w:rsidTr="00AC4A54">
        <w:tc>
          <w:tcPr>
            <w:tcW w:w="2265" w:type="dxa"/>
          </w:tcPr>
          <w:p w14:paraId="1867D349"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26. členu </w:t>
            </w:r>
            <w:proofErr w:type="spellStart"/>
            <w:r w:rsidRPr="00E11582">
              <w:rPr>
                <w:rFonts w:cs="Times New Roman"/>
                <w:sz w:val="16"/>
                <w:szCs w:val="16"/>
              </w:rPr>
              <w:t>ZDOdv</w:t>
            </w:r>
            <w:proofErr w:type="spellEnd"/>
          </w:p>
        </w:tc>
        <w:tc>
          <w:tcPr>
            <w:tcW w:w="1132" w:type="dxa"/>
          </w:tcPr>
          <w:p w14:paraId="62215E2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3526C93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C01961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3E81E7D" w14:textId="77777777" w:rsidR="00AC4A54" w:rsidRPr="00E11582" w:rsidRDefault="00AC4A54" w:rsidP="00AC4A54">
            <w:pPr>
              <w:jc w:val="center"/>
              <w:rPr>
                <w:rFonts w:cs="Times New Roman"/>
                <w:sz w:val="16"/>
                <w:szCs w:val="16"/>
              </w:rPr>
            </w:pPr>
            <w:r w:rsidRPr="00E11582">
              <w:rPr>
                <w:rFonts w:cs="Times New Roman"/>
                <w:sz w:val="16"/>
                <w:szCs w:val="16"/>
              </w:rPr>
              <w:t>0</w:t>
            </w:r>
          </w:p>
        </w:tc>
      </w:tr>
    </w:tbl>
    <w:p w14:paraId="47D68F21" w14:textId="77777777" w:rsidR="00AC4A54" w:rsidRPr="00E11582" w:rsidRDefault="00AC4A54" w:rsidP="00AC4A54">
      <w:pPr>
        <w:spacing w:after="0" w:line="240" w:lineRule="auto"/>
        <w:jc w:val="both"/>
        <w:rPr>
          <w:rFonts w:cs="Times New Roman"/>
          <w:sz w:val="20"/>
          <w:szCs w:val="20"/>
        </w:rPr>
      </w:pPr>
    </w:p>
    <w:p w14:paraId="0D3DB2B1" w14:textId="77777777" w:rsidR="00AC4A54" w:rsidRPr="00E11582" w:rsidRDefault="00AC4A54" w:rsidP="00AC4A54">
      <w:pPr>
        <w:spacing w:after="0" w:line="240" w:lineRule="auto"/>
        <w:jc w:val="both"/>
        <w:rPr>
          <w:rFonts w:cs="Times New Roman"/>
          <w:sz w:val="20"/>
          <w:szCs w:val="20"/>
        </w:rPr>
      </w:pPr>
    </w:p>
    <w:p w14:paraId="752A2A13" w14:textId="77777777" w:rsidR="005E070C" w:rsidRDefault="005E070C" w:rsidP="00AC4A54">
      <w:pPr>
        <w:spacing w:after="0" w:line="240" w:lineRule="auto"/>
        <w:jc w:val="both"/>
        <w:rPr>
          <w:rFonts w:cs="Times New Roman"/>
          <w:b/>
          <w:color w:val="007466"/>
          <w:sz w:val="20"/>
          <w:szCs w:val="20"/>
        </w:rPr>
      </w:pPr>
    </w:p>
    <w:p w14:paraId="12FCF1A4" w14:textId="32E0CD21"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lastRenderedPageBreak/>
        <w:t>Zunanji oddelek Državnega odvetništva RS v Murski Soboti</w:t>
      </w:r>
    </w:p>
    <w:p w14:paraId="0CCEE30B"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AC4A54" w:rsidRPr="00E11582" w14:paraId="4A3F3D25" w14:textId="77777777" w:rsidTr="00AC4A54">
        <w:tc>
          <w:tcPr>
            <w:tcW w:w="2265" w:type="dxa"/>
          </w:tcPr>
          <w:p w14:paraId="77E8D4E4" w14:textId="77777777" w:rsidR="00AC4A54" w:rsidRPr="00E11582" w:rsidRDefault="00AC4A54" w:rsidP="00AC4A54">
            <w:pPr>
              <w:jc w:val="center"/>
              <w:rPr>
                <w:rFonts w:cs="Times New Roman"/>
                <w:sz w:val="16"/>
                <w:szCs w:val="16"/>
              </w:rPr>
            </w:pPr>
            <w:r w:rsidRPr="00E11582">
              <w:rPr>
                <w:rFonts w:cs="Times New Roman"/>
                <w:sz w:val="16"/>
                <w:szCs w:val="16"/>
              </w:rPr>
              <w:t>področje dela</w:t>
            </w:r>
          </w:p>
        </w:tc>
        <w:tc>
          <w:tcPr>
            <w:tcW w:w="2265" w:type="dxa"/>
            <w:gridSpan w:val="2"/>
          </w:tcPr>
          <w:p w14:paraId="3A3C1C00" w14:textId="77777777" w:rsidR="00AC4A54" w:rsidRPr="00E11582" w:rsidRDefault="00AC4A54" w:rsidP="00AC4A54">
            <w:pPr>
              <w:jc w:val="center"/>
              <w:rPr>
                <w:rFonts w:cs="Times New Roman"/>
                <w:sz w:val="16"/>
                <w:szCs w:val="16"/>
              </w:rPr>
            </w:pPr>
            <w:r w:rsidRPr="00E11582">
              <w:rPr>
                <w:rFonts w:cs="Times New Roman"/>
                <w:sz w:val="16"/>
                <w:szCs w:val="16"/>
              </w:rPr>
              <w:t>število vloženih</w:t>
            </w:r>
          </w:p>
        </w:tc>
        <w:tc>
          <w:tcPr>
            <w:tcW w:w="2266" w:type="dxa"/>
          </w:tcPr>
          <w:p w14:paraId="2F0AF881" w14:textId="77777777" w:rsidR="00AC4A54" w:rsidRPr="00E11582" w:rsidRDefault="00AC4A54" w:rsidP="00AC4A54">
            <w:pPr>
              <w:jc w:val="center"/>
              <w:rPr>
                <w:rFonts w:cs="Times New Roman"/>
                <w:sz w:val="16"/>
                <w:szCs w:val="16"/>
              </w:rPr>
            </w:pPr>
            <w:r w:rsidRPr="00E11582">
              <w:rPr>
                <w:rFonts w:cs="Times New Roman"/>
                <w:sz w:val="16"/>
                <w:szCs w:val="16"/>
              </w:rPr>
              <w:t>število ugodenih predlogov</w:t>
            </w:r>
          </w:p>
        </w:tc>
        <w:tc>
          <w:tcPr>
            <w:tcW w:w="2266" w:type="dxa"/>
          </w:tcPr>
          <w:p w14:paraId="52EC31CC" w14:textId="77777777" w:rsidR="00AC4A54" w:rsidRPr="00E11582" w:rsidRDefault="00AC4A54" w:rsidP="00AC4A54">
            <w:pPr>
              <w:jc w:val="center"/>
              <w:rPr>
                <w:rFonts w:cs="Times New Roman"/>
                <w:sz w:val="16"/>
                <w:szCs w:val="16"/>
              </w:rPr>
            </w:pPr>
            <w:r w:rsidRPr="00E11582">
              <w:rPr>
                <w:rFonts w:cs="Times New Roman"/>
                <w:sz w:val="16"/>
                <w:szCs w:val="16"/>
              </w:rPr>
              <w:t>število odklonjenih predlogov</w:t>
            </w:r>
          </w:p>
        </w:tc>
      </w:tr>
      <w:tr w:rsidR="00AC4A54" w:rsidRPr="00E11582" w14:paraId="745A60D4" w14:textId="77777777" w:rsidTr="00AC4A54">
        <w:tc>
          <w:tcPr>
            <w:tcW w:w="2265" w:type="dxa"/>
          </w:tcPr>
          <w:p w14:paraId="77198CB4" w14:textId="77777777" w:rsidR="00AC4A54" w:rsidRPr="00E11582" w:rsidRDefault="00AC4A54" w:rsidP="00AC4A54">
            <w:pPr>
              <w:jc w:val="center"/>
              <w:rPr>
                <w:rFonts w:cs="Times New Roman"/>
                <w:sz w:val="16"/>
                <w:szCs w:val="16"/>
              </w:rPr>
            </w:pPr>
          </w:p>
        </w:tc>
        <w:tc>
          <w:tcPr>
            <w:tcW w:w="1132" w:type="dxa"/>
          </w:tcPr>
          <w:p w14:paraId="2A37D48C" w14:textId="77777777" w:rsidR="00AC4A54" w:rsidRPr="00E11582" w:rsidRDefault="00AC4A54" w:rsidP="00AC4A54">
            <w:pPr>
              <w:jc w:val="center"/>
              <w:rPr>
                <w:rFonts w:cs="Times New Roman"/>
                <w:sz w:val="16"/>
                <w:szCs w:val="16"/>
              </w:rPr>
            </w:pPr>
            <w:r w:rsidRPr="00E11582">
              <w:rPr>
                <w:rFonts w:cs="Times New Roman"/>
                <w:sz w:val="16"/>
                <w:szCs w:val="16"/>
              </w:rPr>
              <w:t>zahtev</w:t>
            </w:r>
          </w:p>
        </w:tc>
        <w:tc>
          <w:tcPr>
            <w:tcW w:w="1133" w:type="dxa"/>
          </w:tcPr>
          <w:p w14:paraId="3AE1BBC7" w14:textId="77777777" w:rsidR="00AC4A54" w:rsidRPr="00E11582" w:rsidRDefault="00AC4A54" w:rsidP="00AC4A54">
            <w:pPr>
              <w:jc w:val="center"/>
              <w:rPr>
                <w:rFonts w:cs="Times New Roman"/>
                <w:sz w:val="16"/>
                <w:szCs w:val="16"/>
              </w:rPr>
            </w:pPr>
            <w:r w:rsidRPr="00E11582">
              <w:rPr>
                <w:rFonts w:cs="Times New Roman"/>
                <w:sz w:val="16"/>
                <w:szCs w:val="16"/>
              </w:rPr>
              <w:t>predlogov</w:t>
            </w:r>
          </w:p>
        </w:tc>
        <w:tc>
          <w:tcPr>
            <w:tcW w:w="2266" w:type="dxa"/>
          </w:tcPr>
          <w:p w14:paraId="00ED8EA0" w14:textId="77777777" w:rsidR="00AC4A54" w:rsidRPr="00E11582" w:rsidRDefault="00AC4A54" w:rsidP="00AC4A54">
            <w:pPr>
              <w:jc w:val="both"/>
              <w:rPr>
                <w:rFonts w:cs="Times New Roman"/>
                <w:sz w:val="16"/>
                <w:szCs w:val="16"/>
              </w:rPr>
            </w:pPr>
          </w:p>
        </w:tc>
        <w:tc>
          <w:tcPr>
            <w:tcW w:w="2266" w:type="dxa"/>
          </w:tcPr>
          <w:p w14:paraId="34852E9F" w14:textId="77777777" w:rsidR="00AC4A54" w:rsidRPr="00E11582" w:rsidRDefault="00AC4A54" w:rsidP="00AC4A54">
            <w:pPr>
              <w:jc w:val="both"/>
              <w:rPr>
                <w:rFonts w:cs="Times New Roman"/>
                <w:sz w:val="16"/>
                <w:szCs w:val="16"/>
              </w:rPr>
            </w:pPr>
          </w:p>
        </w:tc>
      </w:tr>
      <w:tr w:rsidR="00AC4A54" w:rsidRPr="00E11582" w14:paraId="19D87DC4" w14:textId="77777777" w:rsidTr="00AC4A54">
        <w:tc>
          <w:tcPr>
            <w:tcW w:w="2265" w:type="dxa"/>
          </w:tcPr>
          <w:p w14:paraId="4A418CE7"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prvem odstavku 12. člena </w:t>
            </w:r>
            <w:proofErr w:type="spellStart"/>
            <w:r w:rsidRPr="00E11582">
              <w:rPr>
                <w:rFonts w:cs="Times New Roman"/>
                <w:sz w:val="16"/>
                <w:szCs w:val="16"/>
              </w:rPr>
              <w:t>ZDOdv</w:t>
            </w:r>
            <w:proofErr w:type="spellEnd"/>
          </w:p>
        </w:tc>
        <w:tc>
          <w:tcPr>
            <w:tcW w:w="1132" w:type="dxa"/>
          </w:tcPr>
          <w:p w14:paraId="4FC76118" w14:textId="77777777"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w:t>
            </w:r>
            <w:r>
              <w:rPr>
                <w:rFonts w:cs="Times New Roman"/>
                <w:sz w:val="16"/>
                <w:szCs w:val="16"/>
              </w:rPr>
              <w:t>015</w:t>
            </w:r>
          </w:p>
        </w:tc>
        <w:tc>
          <w:tcPr>
            <w:tcW w:w="1133" w:type="dxa"/>
          </w:tcPr>
          <w:p w14:paraId="2EE4B42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6DF2AB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A77327C"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74C9AE7F" w14:textId="77777777" w:rsidTr="00AC4A54">
        <w:tc>
          <w:tcPr>
            <w:tcW w:w="2265" w:type="dxa"/>
          </w:tcPr>
          <w:p w14:paraId="215D7CF4"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drugem odstavku 12. člena </w:t>
            </w:r>
            <w:proofErr w:type="spellStart"/>
            <w:r w:rsidRPr="00E11582">
              <w:rPr>
                <w:rFonts w:cs="Times New Roman"/>
                <w:sz w:val="16"/>
                <w:szCs w:val="16"/>
              </w:rPr>
              <w:t>ZDOdv</w:t>
            </w:r>
            <w:proofErr w:type="spellEnd"/>
          </w:p>
        </w:tc>
        <w:tc>
          <w:tcPr>
            <w:tcW w:w="1132" w:type="dxa"/>
          </w:tcPr>
          <w:p w14:paraId="1A8F71B0"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12</w:t>
            </w:r>
          </w:p>
        </w:tc>
        <w:tc>
          <w:tcPr>
            <w:tcW w:w="1133" w:type="dxa"/>
          </w:tcPr>
          <w:p w14:paraId="0C0926A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61BE97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7D79707"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78B72292" w14:textId="77777777" w:rsidTr="00AC4A54">
        <w:tc>
          <w:tcPr>
            <w:tcW w:w="2265" w:type="dxa"/>
          </w:tcPr>
          <w:p w14:paraId="78383EDC"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tretjem odstavku 12. člena </w:t>
            </w:r>
            <w:proofErr w:type="spellStart"/>
            <w:r w:rsidRPr="00E11582">
              <w:rPr>
                <w:rFonts w:cs="Times New Roman"/>
                <w:sz w:val="16"/>
                <w:szCs w:val="16"/>
              </w:rPr>
              <w:t>ZDOdv</w:t>
            </w:r>
            <w:proofErr w:type="spellEnd"/>
          </w:p>
        </w:tc>
        <w:tc>
          <w:tcPr>
            <w:tcW w:w="1132" w:type="dxa"/>
          </w:tcPr>
          <w:p w14:paraId="20D0808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79DF5F3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955506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8F922C2"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23E963B9" w14:textId="77777777" w:rsidTr="00AC4A54">
        <w:tc>
          <w:tcPr>
            <w:tcW w:w="2265" w:type="dxa"/>
          </w:tcPr>
          <w:p w14:paraId="24B640CA"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13. členu </w:t>
            </w:r>
            <w:proofErr w:type="spellStart"/>
            <w:r w:rsidRPr="00E11582">
              <w:rPr>
                <w:rFonts w:cs="Times New Roman"/>
                <w:sz w:val="16"/>
                <w:szCs w:val="16"/>
              </w:rPr>
              <w:t>ZDOdv</w:t>
            </w:r>
            <w:proofErr w:type="spellEnd"/>
          </w:p>
        </w:tc>
        <w:tc>
          <w:tcPr>
            <w:tcW w:w="1132" w:type="dxa"/>
          </w:tcPr>
          <w:p w14:paraId="7EE041B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7C45525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A746CB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F7B2FE6"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1FEE24B9" w14:textId="77777777" w:rsidTr="00AC4A54">
        <w:tc>
          <w:tcPr>
            <w:tcW w:w="2265" w:type="dxa"/>
          </w:tcPr>
          <w:p w14:paraId="4BA36987"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prvem odstavku 25. člena </w:t>
            </w:r>
            <w:proofErr w:type="spellStart"/>
            <w:r w:rsidRPr="00E11582">
              <w:rPr>
                <w:rFonts w:cs="Times New Roman"/>
                <w:sz w:val="16"/>
                <w:szCs w:val="16"/>
              </w:rPr>
              <w:t>ZDOdv</w:t>
            </w:r>
            <w:proofErr w:type="spellEnd"/>
          </w:p>
        </w:tc>
        <w:tc>
          <w:tcPr>
            <w:tcW w:w="1132" w:type="dxa"/>
          </w:tcPr>
          <w:p w14:paraId="5714382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3DBB47C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4BC55D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835B859"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2D738F64" w14:textId="77777777" w:rsidTr="00AC4A54">
        <w:tc>
          <w:tcPr>
            <w:tcW w:w="2265" w:type="dxa"/>
          </w:tcPr>
          <w:p w14:paraId="0E038063"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drugem odstavku 25. člena </w:t>
            </w:r>
            <w:proofErr w:type="spellStart"/>
            <w:r w:rsidRPr="00E11582">
              <w:rPr>
                <w:rFonts w:cs="Times New Roman"/>
                <w:sz w:val="16"/>
                <w:szCs w:val="16"/>
              </w:rPr>
              <w:t>ZDOdv</w:t>
            </w:r>
            <w:proofErr w:type="spellEnd"/>
          </w:p>
        </w:tc>
        <w:tc>
          <w:tcPr>
            <w:tcW w:w="1132" w:type="dxa"/>
          </w:tcPr>
          <w:p w14:paraId="37610BC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210D21B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FD3363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4D36918"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50B63460" w14:textId="77777777" w:rsidTr="00AC4A54">
        <w:tc>
          <w:tcPr>
            <w:tcW w:w="2265" w:type="dxa"/>
          </w:tcPr>
          <w:p w14:paraId="4550C8B8"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26. členu </w:t>
            </w:r>
            <w:proofErr w:type="spellStart"/>
            <w:r w:rsidRPr="00E11582">
              <w:rPr>
                <w:rFonts w:cs="Times New Roman"/>
                <w:sz w:val="16"/>
                <w:szCs w:val="16"/>
              </w:rPr>
              <w:t>ZDOdv</w:t>
            </w:r>
            <w:proofErr w:type="spellEnd"/>
          </w:p>
        </w:tc>
        <w:tc>
          <w:tcPr>
            <w:tcW w:w="1132" w:type="dxa"/>
          </w:tcPr>
          <w:p w14:paraId="4731091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3F35C34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C91E03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353CB97" w14:textId="77777777" w:rsidR="00AC4A54" w:rsidRPr="00E11582" w:rsidRDefault="00AC4A54" w:rsidP="00AC4A54">
            <w:pPr>
              <w:jc w:val="center"/>
              <w:rPr>
                <w:rFonts w:cs="Times New Roman"/>
                <w:sz w:val="16"/>
                <w:szCs w:val="16"/>
              </w:rPr>
            </w:pPr>
            <w:r w:rsidRPr="00E11582">
              <w:rPr>
                <w:rFonts w:cs="Times New Roman"/>
                <w:sz w:val="16"/>
                <w:szCs w:val="16"/>
              </w:rPr>
              <w:t>0</w:t>
            </w:r>
          </w:p>
        </w:tc>
      </w:tr>
    </w:tbl>
    <w:p w14:paraId="79041C84" w14:textId="77777777" w:rsidR="00AC4A54" w:rsidRPr="00E11582" w:rsidRDefault="00AC4A54" w:rsidP="00AC4A54">
      <w:pPr>
        <w:spacing w:after="0" w:line="240" w:lineRule="auto"/>
        <w:jc w:val="both"/>
        <w:rPr>
          <w:rFonts w:cs="Times New Roman"/>
          <w:b/>
          <w:color w:val="007466"/>
          <w:sz w:val="20"/>
          <w:szCs w:val="20"/>
        </w:rPr>
      </w:pPr>
    </w:p>
    <w:p w14:paraId="2DC6E565" w14:textId="77777777" w:rsidR="00AC4A54" w:rsidRPr="00E11582" w:rsidRDefault="00AC4A54" w:rsidP="00AC4A54">
      <w:pPr>
        <w:spacing w:after="0" w:line="240" w:lineRule="auto"/>
        <w:jc w:val="both"/>
        <w:rPr>
          <w:rFonts w:cs="Times New Roman"/>
          <w:b/>
          <w:color w:val="007466"/>
          <w:sz w:val="20"/>
          <w:szCs w:val="20"/>
        </w:rPr>
      </w:pPr>
    </w:p>
    <w:p w14:paraId="425B2DD5" w14:textId="77777777"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Zunanji oddelek Državnega odvetništva RS v Novi Gorici</w:t>
      </w:r>
    </w:p>
    <w:p w14:paraId="3EFA0B90"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AC4A54" w:rsidRPr="00E11582" w14:paraId="2FB3FB25" w14:textId="77777777" w:rsidTr="00AC4A54">
        <w:tc>
          <w:tcPr>
            <w:tcW w:w="2265" w:type="dxa"/>
          </w:tcPr>
          <w:p w14:paraId="199A5C38" w14:textId="77777777" w:rsidR="00AC4A54" w:rsidRPr="00E11582" w:rsidRDefault="00AC4A54" w:rsidP="00AC4A54">
            <w:pPr>
              <w:jc w:val="center"/>
              <w:rPr>
                <w:rFonts w:cs="Times New Roman"/>
                <w:sz w:val="16"/>
                <w:szCs w:val="16"/>
              </w:rPr>
            </w:pPr>
            <w:r w:rsidRPr="00E11582">
              <w:rPr>
                <w:rFonts w:cs="Times New Roman"/>
                <w:sz w:val="16"/>
                <w:szCs w:val="16"/>
              </w:rPr>
              <w:t>področje dela</w:t>
            </w:r>
          </w:p>
        </w:tc>
        <w:tc>
          <w:tcPr>
            <w:tcW w:w="2265" w:type="dxa"/>
            <w:gridSpan w:val="2"/>
          </w:tcPr>
          <w:p w14:paraId="51D0A011" w14:textId="77777777" w:rsidR="00AC4A54" w:rsidRPr="00E11582" w:rsidRDefault="00AC4A54" w:rsidP="00AC4A54">
            <w:pPr>
              <w:jc w:val="center"/>
              <w:rPr>
                <w:rFonts w:cs="Times New Roman"/>
                <w:sz w:val="16"/>
                <w:szCs w:val="16"/>
              </w:rPr>
            </w:pPr>
            <w:r w:rsidRPr="00E11582">
              <w:rPr>
                <w:rFonts w:cs="Times New Roman"/>
                <w:sz w:val="16"/>
                <w:szCs w:val="16"/>
              </w:rPr>
              <w:t>število vloženih</w:t>
            </w:r>
          </w:p>
        </w:tc>
        <w:tc>
          <w:tcPr>
            <w:tcW w:w="2266" w:type="dxa"/>
          </w:tcPr>
          <w:p w14:paraId="4B999034" w14:textId="77777777" w:rsidR="00AC4A54" w:rsidRPr="00E11582" w:rsidRDefault="00AC4A54" w:rsidP="00AC4A54">
            <w:pPr>
              <w:jc w:val="center"/>
              <w:rPr>
                <w:rFonts w:cs="Times New Roman"/>
                <w:sz w:val="16"/>
                <w:szCs w:val="16"/>
              </w:rPr>
            </w:pPr>
            <w:r w:rsidRPr="00E11582">
              <w:rPr>
                <w:rFonts w:cs="Times New Roman"/>
                <w:sz w:val="16"/>
                <w:szCs w:val="16"/>
              </w:rPr>
              <w:t>število ugodenih predlogov</w:t>
            </w:r>
          </w:p>
        </w:tc>
        <w:tc>
          <w:tcPr>
            <w:tcW w:w="2266" w:type="dxa"/>
          </w:tcPr>
          <w:p w14:paraId="5D3E0789" w14:textId="77777777" w:rsidR="00AC4A54" w:rsidRPr="00E11582" w:rsidRDefault="00AC4A54" w:rsidP="00AC4A54">
            <w:pPr>
              <w:jc w:val="center"/>
              <w:rPr>
                <w:rFonts w:cs="Times New Roman"/>
                <w:sz w:val="16"/>
                <w:szCs w:val="16"/>
              </w:rPr>
            </w:pPr>
            <w:r w:rsidRPr="00E11582">
              <w:rPr>
                <w:rFonts w:cs="Times New Roman"/>
                <w:sz w:val="16"/>
                <w:szCs w:val="16"/>
              </w:rPr>
              <w:t>število odklonjenih predlogov</w:t>
            </w:r>
          </w:p>
        </w:tc>
      </w:tr>
      <w:tr w:rsidR="00AC4A54" w:rsidRPr="00E11582" w14:paraId="07698173" w14:textId="77777777" w:rsidTr="00AC4A54">
        <w:tc>
          <w:tcPr>
            <w:tcW w:w="2265" w:type="dxa"/>
          </w:tcPr>
          <w:p w14:paraId="26B69542" w14:textId="77777777" w:rsidR="00AC4A54" w:rsidRPr="00E11582" w:rsidRDefault="00AC4A54" w:rsidP="00AC4A54">
            <w:pPr>
              <w:jc w:val="center"/>
              <w:rPr>
                <w:rFonts w:cs="Times New Roman"/>
                <w:sz w:val="16"/>
                <w:szCs w:val="16"/>
              </w:rPr>
            </w:pPr>
          </w:p>
        </w:tc>
        <w:tc>
          <w:tcPr>
            <w:tcW w:w="1132" w:type="dxa"/>
          </w:tcPr>
          <w:p w14:paraId="4588BE26" w14:textId="77777777" w:rsidR="00AC4A54" w:rsidRPr="00E11582" w:rsidRDefault="00AC4A54" w:rsidP="00AC4A54">
            <w:pPr>
              <w:jc w:val="center"/>
              <w:rPr>
                <w:rFonts w:cs="Times New Roman"/>
                <w:sz w:val="16"/>
                <w:szCs w:val="16"/>
              </w:rPr>
            </w:pPr>
            <w:r w:rsidRPr="00E11582">
              <w:rPr>
                <w:rFonts w:cs="Times New Roman"/>
                <w:sz w:val="16"/>
                <w:szCs w:val="16"/>
              </w:rPr>
              <w:t>zahtev</w:t>
            </w:r>
          </w:p>
        </w:tc>
        <w:tc>
          <w:tcPr>
            <w:tcW w:w="1133" w:type="dxa"/>
          </w:tcPr>
          <w:p w14:paraId="29F381FC" w14:textId="77777777" w:rsidR="00AC4A54" w:rsidRPr="00E11582" w:rsidRDefault="00AC4A54" w:rsidP="00AC4A54">
            <w:pPr>
              <w:jc w:val="center"/>
              <w:rPr>
                <w:rFonts w:cs="Times New Roman"/>
                <w:sz w:val="16"/>
                <w:szCs w:val="16"/>
              </w:rPr>
            </w:pPr>
            <w:r w:rsidRPr="00E11582">
              <w:rPr>
                <w:rFonts w:cs="Times New Roman"/>
                <w:sz w:val="16"/>
                <w:szCs w:val="16"/>
              </w:rPr>
              <w:t>predlogov</w:t>
            </w:r>
          </w:p>
        </w:tc>
        <w:tc>
          <w:tcPr>
            <w:tcW w:w="2266" w:type="dxa"/>
          </w:tcPr>
          <w:p w14:paraId="7DCE73A4" w14:textId="77777777" w:rsidR="00AC4A54" w:rsidRPr="00E11582" w:rsidRDefault="00AC4A54" w:rsidP="00AC4A54">
            <w:pPr>
              <w:jc w:val="both"/>
              <w:rPr>
                <w:rFonts w:cs="Times New Roman"/>
                <w:sz w:val="16"/>
                <w:szCs w:val="16"/>
              </w:rPr>
            </w:pPr>
          </w:p>
        </w:tc>
        <w:tc>
          <w:tcPr>
            <w:tcW w:w="2266" w:type="dxa"/>
          </w:tcPr>
          <w:p w14:paraId="74374546" w14:textId="77777777" w:rsidR="00AC4A54" w:rsidRPr="00E11582" w:rsidRDefault="00AC4A54" w:rsidP="00AC4A54">
            <w:pPr>
              <w:jc w:val="both"/>
              <w:rPr>
                <w:rFonts w:cs="Times New Roman"/>
                <w:sz w:val="16"/>
                <w:szCs w:val="16"/>
              </w:rPr>
            </w:pPr>
          </w:p>
        </w:tc>
      </w:tr>
      <w:tr w:rsidR="00AC4A54" w:rsidRPr="00E11582" w14:paraId="0BEA5E46" w14:textId="77777777" w:rsidTr="00AC4A54">
        <w:tc>
          <w:tcPr>
            <w:tcW w:w="2265" w:type="dxa"/>
          </w:tcPr>
          <w:p w14:paraId="7597C55B"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prvem odstavku 12. člena </w:t>
            </w:r>
            <w:proofErr w:type="spellStart"/>
            <w:r w:rsidRPr="00E11582">
              <w:rPr>
                <w:rFonts w:cs="Times New Roman"/>
                <w:sz w:val="16"/>
                <w:szCs w:val="16"/>
              </w:rPr>
              <w:t>ZDOdv</w:t>
            </w:r>
            <w:proofErr w:type="spellEnd"/>
          </w:p>
        </w:tc>
        <w:tc>
          <w:tcPr>
            <w:tcW w:w="1132" w:type="dxa"/>
          </w:tcPr>
          <w:p w14:paraId="5A7B372F" w14:textId="77777777" w:rsidR="00AC4A54" w:rsidRPr="00E11582" w:rsidRDefault="00AC4A54" w:rsidP="00AC4A54">
            <w:pPr>
              <w:jc w:val="center"/>
              <w:rPr>
                <w:rFonts w:cs="Times New Roman"/>
                <w:sz w:val="16"/>
                <w:szCs w:val="16"/>
              </w:rPr>
            </w:pPr>
            <w:r w:rsidRPr="00E11582">
              <w:rPr>
                <w:rFonts w:cs="Times New Roman"/>
                <w:sz w:val="16"/>
                <w:szCs w:val="16"/>
              </w:rPr>
              <w:t>6</w:t>
            </w:r>
            <w:r>
              <w:rPr>
                <w:rFonts w:cs="Times New Roman"/>
                <w:sz w:val="16"/>
                <w:szCs w:val="16"/>
              </w:rPr>
              <w:t>45</w:t>
            </w:r>
          </w:p>
        </w:tc>
        <w:tc>
          <w:tcPr>
            <w:tcW w:w="1133" w:type="dxa"/>
          </w:tcPr>
          <w:p w14:paraId="4400DB1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FE2EDF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FCFA498"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5C9A3E4F" w14:textId="77777777" w:rsidTr="00AC4A54">
        <w:tc>
          <w:tcPr>
            <w:tcW w:w="2265" w:type="dxa"/>
          </w:tcPr>
          <w:p w14:paraId="392F4B11"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drugem odstavku 12. člena </w:t>
            </w:r>
            <w:proofErr w:type="spellStart"/>
            <w:r w:rsidRPr="00E11582">
              <w:rPr>
                <w:rFonts w:cs="Times New Roman"/>
                <w:sz w:val="16"/>
                <w:szCs w:val="16"/>
              </w:rPr>
              <w:t>ZDOdv</w:t>
            </w:r>
            <w:proofErr w:type="spellEnd"/>
          </w:p>
        </w:tc>
        <w:tc>
          <w:tcPr>
            <w:tcW w:w="1132" w:type="dxa"/>
          </w:tcPr>
          <w:p w14:paraId="665FA862" w14:textId="77777777" w:rsidR="00AC4A54" w:rsidRPr="00E11582" w:rsidRDefault="00AC4A54" w:rsidP="00AC4A54">
            <w:pPr>
              <w:jc w:val="center"/>
              <w:rPr>
                <w:rFonts w:cs="Times New Roman"/>
                <w:sz w:val="16"/>
                <w:szCs w:val="16"/>
              </w:rPr>
            </w:pPr>
            <w:r>
              <w:rPr>
                <w:rFonts w:cs="Times New Roman"/>
                <w:sz w:val="16"/>
                <w:szCs w:val="16"/>
              </w:rPr>
              <w:t>44</w:t>
            </w:r>
          </w:p>
        </w:tc>
        <w:tc>
          <w:tcPr>
            <w:tcW w:w="1133" w:type="dxa"/>
          </w:tcPr>
          <w:p w14:paraId="7ECBB64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81DAE1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5ACADF4"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624D2E7D" w14:textId="77777777" w:rsidTr="00AC4A54">
        <w:tc>
          <w:tcPr>
            <w:tcW w:w="2265" w:type="dxa"/>
          </w:tcPr>
          <w:p w14:paraId="24554048"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tretjem odstavku 12. člena </w:t>
            </w:r>
            <w:proofErr w:type="spellStart"/>
            <w:r w:rsidRPr="00E11582">
              <w:rPr>
                <w:rFonts w:cs="Times New Roman"/>
                <w:sz w:val="16"/>
                <w:szCs w:val="16"/>
              </w:rPr>
              <w:t>ZDOdv</w:t>
            </w:r>
            <w:proofErr w:type="spellEnd"/>
          </w:p>
        </w:tc>
        <w:tc>
          <w:tcPr>
            <w:tcW w:w="1132" w:type="dxa"/>
          </w:tcPr>
          <w:p w14:paraId="758FCCF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28B8070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6F1D6B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6C79933"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30B006FD" w14:textId="77777777" w:rsidTr="00AC4A54">
        <w:tc>
          <w:tcPr>
            <w:tcW w:w="2265" w:type="dxa"/>
          </w:tcPr>
          <w:p w14:paraId="45FD6014"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13. členu </w:t>
            </w:r>
            <w:proofErr w:type="spellStart"/>
            <w:r w:rsidRPr="00E11582">
              <w:rPr>
                <w:rFonts w:cs="Times New Roman"/>
                <w:sz w:val="16"/>
                <w:szCs w:val="16"/>
              </w:rPr>
              <w:t>ZDOdv</w:t>
            </w:r>
            <w:proofErr w:type="spellEnd"/>
          </w:p>
        </w:tc>
        <w:tc>
          <w:tcPr>
            <w:tcW w:w="1132" w:type="dxa"/>
          </w:tcPr>
          <w:p w14:paraId="245BC3F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6F79DFB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188CC3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80F5EAD"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56339BA5" w14:textId="77777777" w:rsidTr="00AC4A54">
        <w:tc>
          <w:tcPr>
            <w:tcW w:w="2265" w:type="dxa"/>
          </w:tcPr>
          <w:p w14:paraId="6C08E037"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prvem odstavku 25. člena </w:t>
            </w:r>
            <w:proofErr w:type="spellStart"/>
            <w:r w:rsidRPr="00E11582">
              <w:rPr>
                <w:rFonts w:cs="Times New Roman"/>
                <w:sz w:val="16"/>
                <w:szCs w:val="16"/>
              </w:rPr>
              <w:t>ZDOdv</w:t>
            </w:r>
            <w:proofErr w:type="spellEnd"/>
          </w:p>
        </w:tc>
        <w:tc>
          <w:tcPr>
            <w:tcW w:w="1132" w:type="dxa"/>
          </w:tcPr>
          <w:p w14:paraId="2B8E82B0" w14:textId="77777777" w:rsidR="00AC4A54" w:rsidRPr="00E11582" w:rsidRDefault="00AC4A54" w:rsidP="00AC4A54">
            <w:pPr>
              <w:jc w:val="center"/>
              <w:rPr>
                <w:rFonts w:cs="Times New Roman"/>
                <w:sz w:val="16"/>
                <w:szCs w:val="16"/>
              </w:rPr>
            </w:pPr>
            <w:r>
              <w:rPr>
                <w:rFonts w:cs="Times New Roman"/>
                <w:sz w:val="16"/>
                <w:szCs w:val="16"/>
              </w:rPr>
              <w:t>0</w:t>
            </w:r>
          </w:p>
        </w:tc>
        <w:tc>
          <w:tcPr>
            <w:tcW w:w="1133" w:type="dxa"/>
          </w:tcPr>
          <w:p w14:paraId="1538523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CB6A4E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5E1101A"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5ADD799F" w14:textId="77777777" w:rsidTr="00AC4A54">
        <w:tc>
          <w:tcPr>
            <w:tcW w:w="2265" w:type="dxa"/>
          </w:tcPr>
          <w:p w14:paraId="14E6FFDB"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drugem odstavku 25. člena </w:t>
            </w:r>
            <w:proofErr w:type="spellStart"/>
            <w:r w:rsidRPr="00E11582">
              <w:rPr>
                <w:rFonts w:cs="Times New Roman"/>
                <w:sz w:val="16"/>
                <w:szCs w:val="16"/>
              </w:rPr>
              <w:t>ZDOdv</w:t>
            </w:r>
            <w:proofErr w:type="spellEnd"/>
          </w:p>
        </w:tc>
        <w:tc>
          <w:tcPr>
            <w:tcW w:w="1132" w:type="dxa"/>
          </w:tcPr>
          <w:p w14:paraId="7CF23225"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1133" w:type="dxa"/>
          </w:tcPr>
          <w:p w14:paraId="727AC17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A5D784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EDB3719"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4267648F" w14:textId="77777777" w:rsidTr="00AC4A54">
        <w:tc>
          <w:tcPr>
            <w:tcW w:w="2265" w:type="dxa"/>
          </w:tcPr>
          <w:p w14:paraId="7D8FA3CC"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26. členu </w:t>
            </w:r>
            <w:proofErr w:type="spellStart"/>
            <w:r w:rsidRPr="00E11582">
              <w:rPr>
                <w:rFonts w:cs="Times New Roman"/>
                <w:sz w:val="16"/>
                <w:szCs w:val="16"/>
              </w:rPr>
              <w:t>ZDOdv</w:t>
            </w:r>
            <w:proofErr w:type="spellEnd"/>
          </w:p>
        </w:tc>
        <w:tc>
          <w:tcPr>
            <w:tcW w:w="1132" w:type="dxa"/>
          </w:tcPr>
          <w:p w14:paraId="0A8BBD8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2DF3883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2BC7B9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3DE4E1C" w14:textId="77777777" w:rsidR="00AC4A54" w:rsidRPr="00E11582" w:rsidRDefault="00AC4A54" w:rsidP="00AC4A54">
            <w:pPr>
              <w:jc w:val="center"/>
              <w:rPr>
                <w:rFonts w:cs="Times New Roman"/>
                <w:sz w:val="16"/>
                <w:szCs w:val="16"/>
              </w:rPr>
            </w:pPr>
            <w:r w:rsidRPr="00E11582">
              <w:rPr>
                <w:rFonts w:cs="Times New Roman"/>
                <w:sz w:val="16"/>
                <w:szCs w:val="16"/>
              </w:rPr>
              <w:t>0</w:t>
            </w:r>
          </w:p>
        </w:tc>
      </w:tr>
    </w:tbl>
    <w:p w14:paraId="13899A5E" w14:textId="77777777" w:rsidR="00AC4A54" w:rsidRPr="00E11582" w:rsidRDefault="00AC4A54" w:rsidP="00AC4A54">
      <w:pPr>
        <w:spacing w:after="0" w:line="240" w:lineRule="auto"/>
        <w:jc w:val="both"/>
        <w:rPr>
          <w:rFonts w:cs="Times New Roman"/>
          <w:b/>
          <w:color w:val="007466"/>
          <w:sz w:val="20"/>
          <w:szCs w:val="20"/>
        </w:rPr>
      </w:pPr>
    </w:p>
    <w:p w14:paraId="20F3C884" w14:textId="77777777" w:rsidR="00AC4A54" w:rsidRPr="00E11582" w:rsidRDefault="00AC4A54" w:rsidP="00AC4A54">
      <w:pPr>
        <w:spacing w:after="0" w:line="240" w:lineRule="auto"/>
        <w:jc w:val="both"/>
        <w:rPr>
          <w:rFonts w:cs="Times New Roman"/>
          <w:b/>
          <w:color w:val="007466"/>
          <w:sz w:val="20"/>
          <w:szCs w:val="20"/>
        </w:rPr>
      </w:pPr>
    </w:p>
    <w:p w14:paraId="4360248E" w14:textId="77777777"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Zunanji oddelek Državnega odvetništva RS v Novem mestu</w:t>
      </w:r>
    </w:p>
    <w:p w14:paraId="5A6722B1"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AC4A54" w:rsidRPr="00E11582" w14:paraId="235D204F" w14:textId="77777777" w:rsidTr="00AC4A54">
        <w:tc>
          <w:tcPr>
            <w:tcW w:w="2265" w:type="dxa"/>
          </w:tcPr>
          <w:p w14:paraId="41AAC89A" w14:textId="77777777" w:rsidR="00AC4A54" w:rsidRPr="00E11582" w:rsidRDefault="00AC4A54" w:rsidP="00AC4A54">
            <w:pPr>
              <w:jc w:val="center"/>
              <w:rPr>
                <w:rFonts w:cs="Times New Roman"/>
                <w:sz w:val="16"/>
                <w:szCs w:val="16"/>
              </w:rPr>
            </w:pPr>
            <w:r w:rsidRPr="00E11582">
              <w:rPr>
                <w:rFonts w:cs="Times New Roman"/>
                <w:sz w:val="16"/>
                <w:szCs w:val="16"/>
              </w:rPr>
              <w:t>področje dela</w:t>
            </w:r>
          </w:p>
        </w:tc>
        <w:tc>
          <w:tcPr>
            <w:tcW w:w="2265" w:type="dxa"/>
            <w:gridSpan w:val="2"/>
          </w:tcPr>
          <w:p w14:paraId="4FDE8FCA" w14:textId="77777777" w:rsidR="00AC4A54" w:rsidRPr="00E11582" w:rsidRDefault="00AC4A54" w:rsidP="00AC4A54">
            <w:pPr>
              <w:jc w:val="center"/>
              <w:rPr>
                <w:rFonts w:cs="Times New Roman"/>
                <w:sz w:val="16"/>
                <w:szCs w:val="16"/>
              </w:rPr>
            </w:pPr>
            <w:r w:rsidRPr="00E11582">
              <w:rPr>
                <w:rFonts w:cs="Times New Roman"/>
                <w:sz w:val="16"/>
                <w:szCs w:val="16"/>
              </w:rPr>
              <w:t>število vloženih</w:t>
            </w:r>
          </w:p>
        </w:tc>
        <w:tc>
          <w:tcPr>
            <w:tcW w:w="2266" w:type="dxa"/>
          </w:tcPr>
          <w:p w14:paraId="283F1C0A" w14:textId="77777777" w:rsidR="00AC4A54" w:rsidRPr="00E11582" w:rsidRDefault="00AC4A54" w:rsidP="00AC4A54">
            <w:pPr>
              <w:jc w:val="center"/>
              <w:rPr>
                <w:rFonts w:cs="Times New Roman"/>
                <w:sz w:val="16"/>
                <w:szCs w:val="16"/>
              </w:rPr>
            </w:pPr>
            <w:r w:rsidRPr="00E11582">
              <w:rPr>
                <w:rFonts w:cs="Times New Roman"/>
                <w:sz w:val="16"/>
                <w:szCs w:val="16"/>
              </w:rPr>
              <w:t>število ugodenih predlogov</w:t>
            </w:r>
          </w:p>
        </w:tc>
        <w:tc>
          <w:tcPr>
            <w:tcW w:w="2266" w:type="dxa"/>
          </w:tcPr>
          <w:p w14:paraId="18237571" w14:textId="77777777" w:rsidR="00AC4A54" w:rsidRPr="00E11582" w:rsidRDefault="00AC4A54" w:rsidP="00AC4A54">
            <w:pPr>
              <w:jc w:val="center"/>
              <w:rPr>
                <w:rFonts w:cs="Times New Roman"/>
                <w:sz w:val="16"/>
                <w:szCs w:val="16"/>
              </w:rPr>
            </w:pPr>
            <w:r w:rsidRPr="00E11582">
              <w:rPr>
                <w:rFonts w:cs="Times New Roman"/>
                <w:sz w:val="16"/>
                <w:szCs w:val="16"/>
              </w:rPr>
              <w:t>število odklonjenih predlogov</w:t>
            </w:r>
          </w:p>
        </w:tc>
      </w:tr>
      <w:tr w:rsidR="00AC4A54" w:rsidRPr="00E11582" w14:paraId="17B653AE" w14:textId="77777777" w:rsidTr="00AC4A54">
        <w:tc>
          <w:tcPr>
            <w:tcW w:w="2265" w:type="dxa"/>
          </w:tcPr>
          <w:p w14:paraId="46AD2947" w14:textId="77777777" w:rsidR="00AC4A54" w:rsidRPr="00E11582" w:rsidRDefault="00AC4A54" w:rsidP="00AC4A54">
            <w:pPr>
              <w:jc w:val="center"/>
              <w:rPr>
                <w:rFonts w:cs="Times New Roman"/>
                <w:sz w:val="16"/>
                <w:szCs w:val="16"/>
              </w:rPr>
            </w:pPr>
          </w:p>
        </w:tc>
        <w:tc>
          <w:tcPr>
            <w:tcW w:w="1132" w:type="dxa"/>
          </w:tcPr>
          <w:p w14:paraId="7C155391" w14:textId="77777777" w:rsidR="00AC4A54" w:rsidRPr="00E11582" w:rsidRDefault="00AC4A54" w:rsidP="00AC4A54">
            <w:pPr>
              <w:jc w:val="center"/>
              <w:rPr>
                <w:rFonts w:cs="Times New Roman"/>
                <w:sz w:val="16"/>
                <w:szCs w:val="16"/>
              </w:rPr>
            </w:pPr>
            <w:r w:rsidRPr="00E11582">
              <w:rPr>
                <w:rFonts w:cs="Times New Roman"/>
                <w:sz w:val="16"/>
                <w:szCs w:val="16"/>
              </w:rPr>
              <w:t>zahtev</w:t>
            </w:r>
          </w:p>
        </w:tc>
        <w:tc>
          <w:tcPr>
            <w:tcW w:w="1133" w:type="dxa"/>
          </w:tcPr>
          <w:p w14:paraId="5933EC84" w14:textId="77777777" w:rsidR="00AC4A54" w:rsidRPr="00E11582" w:rsidRDefault="00AC4A54" w:rsidP="00AC4A54">
            <w:pPr>
              <w:jc w:val="center"/>
              <w:rPr>
                <w:rFonts w:cs="Times New Roman"/>
                <w:sz w:val="16"/>
                <w:szCs w:val="16"/>
              </w:rPr>
            </w:pPr>
            <w:r w:rsidRPr="00E11582">
              <w:rPr>
                <w:rFonts w:cs="Times New Roman"/>
                <w:sz w:val="16"/>
                <w:szCs w:val="16"/>
              </w:rPr>
              <w:t>predlogov</w:t>
            </w:r>
          </w:p>
        </w:tc>
        <w:tc>
          <w:tcPr>
            <w:tcW w:w="2266" w:type="dxa"/>
          </w:tcPr>
          <w:p w14:paraId="3805741F" w14:textId="77777777" w:rsidR="00AC4A54" w:rsidRPr="00E11582" w:rsidRDefault="00AC4A54" w:rsidP="00AC4A54">
            <w:pPr>
              <w:jc w:val="both"/>
              <w:rPr>
                <w:rFonts w:cs="Times New Roman"/>
                <w:sz w:val="16"/>
                <w:szCs w:val="16"/>
              </w:rPr>
            </w:pPr>
          </w:p>
        </w:tc>
        <w:tc>
          <w:tcPr>
            <w:tcW w:w="2266" w:type="dxa"/>
          </w:tcPr>
          <w:p w14:paraId="44449FE1" w14:textId="77777777" w:rsidR="00AC4A54" w:rsidRPr="00E11582" w:rsidRDefault="00AC4A54" w:rsidP="00AC4A54">
            <w:pPr>
              <w:jc w:val="both"/>
              <w:rPr>
                <w:rFonts w:cs="Times New Roman"/>
                <w:sz w:val="16"/>
                <w:szCs w:val="16"/>
              </w:rPr>
            </w:pPr>
          </w:p>
        </w:tc>
      </w:tr>
      <w:tr w:rsidR="00AC4A54" w:rsidRPr="00E11582" w14:paraId="3D4488D8" w14:textId="77777777" w:rsidTr="00AC4A54">
        <w:tc>
          <w:tcPr>
            <w:tcW w:w="2265" w:type="dxa"/>
          </w:tcPr>
          <w:p w14:paraId="48B504FD"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prvem odstavku 12. člena </w:t>
            </w:r>
            <w:proofErr w:type="spellStart"/>
            <w:r w:rsidRPr="00E11582">
              <w:rPr>
                <w:rFonts w:cs="Times New Roman"/>
                <w:sz w:val="16"/>
                <w:szCs w:val="16"/>
              </w:rPr>
              <w:t>ZDOdv</w:t>
            </w:r>
            <w:proofErr w:type="spellEnd"/>
          </w:p>
        </w:tc>
        <w:tc>
          <w:tcPr>
            <w:tcW w:w="1132" w:type="dxa"/>
          </w:tcPr>
          <w:p w14:paraId="638D4263" w14:textId="77777777" w:rsidR="00AC4A54" w:rsidRPr="00E11582" w:rsidRDefault="00AC4A54" w:rsidP="00AC4A54">
            <w:pPr>
              <w:jc w:val="center"/>
              <w:rPr>
                <w:rFonts w:cs="Times New Roman"/>
                <w:sz w:val="16"/>
                <w:szCs w:val="16"/>
              </w:rPr>
            </w:pPr>
            <w:r w:rsidRPr="00E11582">
              <w:rPr>
                <w:rFonts w:cs="Times New Roman"/>
                <w:sz w:val="16"/>
                <w:szCs w:val="16"/>
              </w:rPr>
              <w:t>2.0</w:t>
            </w:r>
            <w:r>
              <w:rPr>
                <w:rFonts w:cs="Times New Roman"/>
                <w:sz w:val="16"/>
                <w:szCs w:val="16"/>
              </w:rPr>
              <w:t>58</w:t>
            </w:r>
          </w:p>
        </w:tc>
        <w:tc>
          <w:tcPr>
            <w:tcW w:w="1133" w:type="dxa"/>
          </w:tcPr>
          <w:p w14:paraId="3D38C00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52CCF1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311CF24"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55F5C775" w14:textId="77777777" w:rsidTr="00AC4A54">
        <w:tc>
          <w:tcPr>
            <w:tcW w:w="2265" w:type="dxa"/>
          </w:tcPr>
          <w:p w14:paraId="0942AE79"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drugem odstavku 12. člena </w:t>
            </w:r>
            <w:proofErr w:type="spellStart"/>
            <w:r w:rsidRPr="00E11582">
              <w:rPr>
                <w:rFonts w:cs="Times New Roman"/>
                <w:sz w:val="16"/>
                <w:szCs w:val="16"/>
              </w:rPr>
              <w:t>ZDOdv</w:t>
            </w:r>
            <w:proofErr w:type="spellEnd"/>
          </w:p>
        </w:tc>
        <w:tc>
          <w:tcPr>
            <w:tcW w:w="1132" w:type="dxa"/>
          </w:tcPr>
          <w:p w14:paraId="5E2C0FED" w14:textId="77777777"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0</w:t>
            </w:r>
            <w:r w:rsidRPr="00E11582">
              <w:rPr>
                <w:rFonts w:cs="Times New Roman"/>
                <w:sz w:val="16"/>
                <w:szCs w:val="16"/>
              </w:rPr>
              <w:t>5</w:t>
            </w:r>
          </w:p>
        </w:tc>
        <w:tc>
          <w:tcPr>
            <w:tcW w:w="1133" w:type="dxa"/>
          </w:tcPr>
          <w:p w14:paraId="5B6BEB3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62C4B7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C57F8EE"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66E577B6" w14:textId="77777777" w:rsidTr="00AC4A54">
        <w:tc>
          <w:tcPr>
            <w:tcW w:w="2265" w:type="dxa"/>
          </w:tcPr>
          <w:p w14:paraId="50F1BD3A"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tretjem odstavku 12. člena </w:t>
            </w:r>
            <w:proofErr w:type="spellStart"/>
            <w:r w:rsidRPr="00E11582">
              <w:rPr>
                <w:rFonts w:cs="Times New Roman"/>
                <w:sz w:val="16"/>
                <w:szCs w:val="16"/>
              </w:rPr>
              <w:t>ZDOdv</w:t>
            </w:r>
            <w:proofErr w:type="spellEnd"/>
          </w:p>
        </w:tc>
        <w:tc>
          <w:tcPr>
            <w:tcW w:w="1132" w:type="dxa"/>
          </w:tcPr>
          <w:p w14:paraId="64F53F3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2F874FC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50CC94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69395C6"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013200A4" w14:textId="77777777" w:rsidTr="00AC4A54">
        <w:tc>
          <w:tcPr>
            <w:tcW w:w="2265" w:type="dxa"/>
          </w:tcPr>
          <w:p w14:paraId="0C2E7675"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13. členu </w:t>
            </w:r>
            <w:proofErr w:type="spellStart"/>
            <w:r w:rsidRPr="00E11582">
              <w:rPr>
                <w:rFonts w:cs="Times New Roman"/>
                <w:sz w:val="16"/>
                <w:szCs w:val="16"/>
              </w:rPr>
              <w:t>ZDOdv</w:t>
            </w:r>
            <w:proofErr w:type="spellEnd"/>
          </w:p>
        </w:tc>
        <w:tc>
          <w:tcPr>
            <w:tcW w:w="1132" w:type="dxa"/>
          </w:tcPr>
          <w:p w14:paraId="6D832B3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5C1DA61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87A64C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A79E424"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409FFAAD" w14:textId="77777777" w:rsidTr="00AC4A54">
        <w:tc>
          <w:tcPr>
            <w:tcW w:w="2265" w:type="dxa"/>
          </w:tcPr>
          <w:p w14:paraId="764F3298"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prvem odstavku 25. člena </w:t>
            </w:r>
            <w:proofErr w:type="spellStart"/>
            <w:r w:rsidRPr="00E11582">
              <w:rPr>
                <w:rFonts w:cs="Times New Roman"/>
                <w:sz w:val="16"/>
                <w:szCs w:val="16"/>
              </w:rPr>
              <w:t>ZDOdv</w:t>
            </w:r>
            <w:proofErr w:type="spellEnd"/>
          </w:p>
        </w:tc>
        <w:tc>
          <w:tcPr>
            <w:tcW w:w="1132" w:type="dxa"/>
          </w:tcPr>
          <w:p w14:paraId="5754F91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71E3CC5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B22937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8806499"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466D724B" w14:textId="77777777" w:rsidTr="00AC4A54">
        <w:tc>
          <w:tcPr>
            <w:tcW w:w="2265" w:type="dxa"/>
          </w:tcPr>
          <w:p w14:paraId="5460A86C"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drugem odstavku 25. člena </w:t>
            </w:r>
            <w:proofErr w:type="spellStart"/>
            <w:r w:rsidRPr="00E11582">
              <w:rPr>
                <w:rFonts w:cs="Times New Roman"/>
                <w:sz w:val="16"/>
                <w:szCs w:val="16"/>
              </w:rPr>
              <w:t>ZDOdv</w:t>
            </w:r>
            <w:proofErr w:type="spellEnd"/>
          </w:p>
        </w:tc>
        <w:tc>
          <w:tcPr>
            <w:tcW w:w="1132" w:type="dxa"/>
          </w:tcPr>
          <w:p w14:paraId="1B2A0E7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37793C1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103819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E9071E0"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51F4C9D2" w14:textId="77777777" w:rsidTr="00AC4A54">
        <w:tc>
          <w:tcPr>
            <w:tcW w:w="2265" w:type="dxa"/>
          </w:tcPr>
          <w:p w14:paraId="6FC691DE"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26. členu </w:t>
            </w:r>
            <w:proofErr w:type="spellStart"/>
            <w:r w:rsidRPr="00E11582">
              <w:rPr>
                <w:rFonts w:cs="Times New Roman"/>
                <w:sz w:val="16"/>
                <w:szCs w:val="16"/>
              </w:rPr>
              <w:t>ZDOdv</w:t>
            </w:r>
            <w:proofErr w:type="spellEnd"/>
          </w:p>
        </w:tc>
        <w:tc>
          <w:tcPr>
            <w:tcW w:w="1132" w:type="dxa"/>
          </w:tcPr>
          <w:p w14:paraId="2FD6DDB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6103CCC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9D4DE3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65CD219" w14:textId="77777777" w:rsidR="00AC4A54" w:rsidRPr="00E11582" w:rsidRDefault="00AC4A54" w:rsidP="00AC4A54">
            <w:pPr>
              <w:jc w:val="center"/>
              <w:rPr>
                <w:rFonts w:cs="Times New Roman"/>
                <w:sz w:val="16"/>
                <w:szCs w:val="16"/>
              </w:rPr>
            </w:pPr>
            <w:r w:rsidRPr="00E11582">
              <w:rPr>
                <w:rFonts w:cs="Times New Roman"/>
                <w:sz w:val="16"/>
                <w:szCs w:val="16"/>
              </w:rPr>
              <w:t>0</w:t>
            </w:r>
          </w:p>
        </w:tc>
      </w:tr>
    </w:tbl>
    <w:p w14:paraId="36EF54BB" w14:textId="77777777" w:rsidR="00AC4A54" w:rsidRPr="00E11582" w:rsidRDefault="00AC4A54" w:rsidP="00AC4A54">
      <w:pPr>
        <w:spacing w:after="0" w:line="240" w:lineRule="auto"/>
        <w:jc w:val="both"/>
        <w:rPr>
          <w:rFonts w:cs="Times New Roman"/>
          <w:b/>
          <w:color w:val="006674"/>
          <w:sz w:val="20"/>
          <w:szCs w:val="20"/>
        </w:rPr>
      </w:pPr>
    </w:p>
    <w:p w14:paraId="169262CD" w14:textId="77777777" w:rsidR="00AC4A54" w:rsidRPr="00E11582" w:rsidRDefault="00AC4A54" w:rsidP="00AC4A54">
      <w:pPr>
        <w:spacing w:after="0" w:line="240" w:lineRule="auto"/>
        <w:jc w:val="both"/>
        <w:rPr>
          <w:rFonts w:cs="Times New Roman"/>
          <w:b/>
          <w:color w:val="006674"/>
          <w:sz w:val="20"/>
          <w:szCs w:val="20"/>
        </w:rPr>
      </w:pPr>
    </w:p>
    <w:p w14:paraId="08E51649" w14:textId="77777777"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Zunanji oddelek Državnega odvetništva RS na Ptuju</w:t>
      </w:r>
    </w:p>
    <w:p w14:paraId="5794B0C1"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AC4A54" w:rsidRPr="00E11582" w14:paraId="067D826F" w14:textId="77777777" w:rsidTr="00AC4A54">
        <w:tc>
          <w:tcPr>
            <w:tcW w:w="2265" w:type="dxa"/>
          </w:tcPr>
          <w:p w14:paraId="7E4DCBD4" w14:textId="77777777" w:rsidR="00AC4A54" w:rsidRPr="00E11582" w:rsidRDefault="00AC4A54" w:rsidP="00AC4A54">
            <w:pPr>
              <w:jc w:val="center"/>
              <w:rPr>
                <w:rFonts w:cs="Times New Roman"/>
                <w:sz w:val="16"/>
                <w:szCs w:val="16"/>
              </w:rPr>
            </w:pPr>
            <w:r w:rsidRPr="00E11582">
              <w:rPr>
                <w:rFonts w:cs="Times New Roman"/>
                <w:sz w:val="16"/>
                <w:szCs w:val="16"/>
              </w:rPr>
              <w:t>področje dela</w:t>
            </w:r>
          </w:p>
        </w:tc>
        <w:tc>
          <w:tcPr>
            <w:tcW w:w="2265" w:type="dxa"/>
            <w:gridSpan w:val="2"/>
          </w:tcPr>
          <w:p w14:paraId="09917D8E" w14:textId="77777777" w:rsidR="00AC4A54" w:rsidRPr="00E11582" w:rsidRDefault="00AC4A54" w:rsidP="00AC4A54">
            <w:pPr>
              <w:jc w:val="center"/>
              <w:rPr>
                <w:rFonts w:cs="Times New Roman"/>
                <w:sz w:val="16"/>
                <w:szCs w:val="16"/>
              </w:rPr>
            </w:pPr>
            <w:r w:rsidRPr="00E11582">
              <w:rPr>
                <w:rFonts w:cs="Times New Roman"/>
                <w:sz w:val="16"/>
                <w:szCs w:val="16"/>
              </w:rPr>
              <w:t>število vloženih</w:t>
            </w:r>
          </w:p>
        </w:tc>
        <w:tc>
          <w:tcPr>
            <w:tcW w:w="2266" w:type="dxa"/>
          </w:tcPr>
          <w:p w14:paraId="2D8A55AD" w14:textId="77777777" w:rsidR="00AC4A54" w:rsidRPr="00E11582" w:rsidRDefault="00AC4A54" w:rsidP="00AC4A54">
            <w:pPr>
              <w:jc w:val="center"/>
              <w:rPr>
                <w:rFonts w:cs="Times New Roman"/>
                <w:sz w:val="16"/>
                <w:szCs w:val="16"/>
              </w:rPr>
            </w:pPr>
            <w:r w:rsidRPr="00E11582">
              <w:rPr>
                <w:rFonts w:cs="Times New Roman"/>
                <w:sz w:val="16"/>
                <w:szCs w:val="16"/>
              </w:rPr>
              <w:t>število ugodenih predlogov</w:t>
            </w:r>
          </w:p>
        </w:tc>
        <w:tc>
          <w:tcPr>
            <w:tcW w:w="2266" w:type="dxa"/>
          </w:tcPr>
          <w:p w14:paraId="2F05A451" w14:textId="77777777" w:rsidR="00AC4A54" w:rsidRPr="00E11582" w:rsidRDefault="00AC4A54" w:rsidP="00AC4A54">
            <w:pPr>
              <w:jc w:val="center"/>
              <w:rPr>
                <w:rFonts w:cs="Times New Roman"/>
                <w:sz w:val="16"/>
                <w:szCs w:val="16"/>
              </w:rPr>
            </w:pPr>
            <w:r w:rsidRPr="00E11582">
              <w:rPr>
                <w:rFonts w:cs="Times New Roman"/>
                <w:sz w:val="16"/>
                <w:szCs w:val="16"/>
              </w:rPr>
              <w:t>število odklonjenih predlogov</w:t>
            </w:r>
          </w:p>
        </w:tc>
      </w:tr>
      <w:tr w:rsidR="00AC4A54" w:rsidRPr="00E11582" w14:paraId="4A67B940" w14:textId="77777777" w:rsidTr="00AC4A54">
        <w:tc>
          <w:tcPr>
            <w:tcW w:w="2265" w:type="dxa"/>
          </w:tcPr>
          <w:p w14:paraId="180188FC" w14:textId="77777777" w:rsidR="00AC4A54" w:rsidRPr="00E11582" w:rsidRDefault="00AC4A54" w:rsidP="00AC4A54">
            <w:pPr>
              <w:jc w:val="center"/>
              <w:rPr>
                <w:rFonts w:cs="Times New Roman"/>
                <w:sz w:val="16"/>
                <w:szCs w:val="16"/>
              </w:rPr>
            </w:pPr>
          </w:p>
        </w:tc>
        <w:tc>
          <w:tcPr>
            <w:tcW w:w="1132" w:type="dxa"/>
          </w:tcPr>
          <w:p w14:paraId="0DF0E8EB" w14:textId="77777777" w:rsidR="00AC4A54" w:rsidRPr="00E11582" w:rsidRDefault="00AC4A54" w:rsidP="00AC4A54">
            <w:pPr>
              <w:jc w:val="center"/>
              <w:rPr>
                <w:rFonts w:cs="Times New Roman"/>
                <w:sz w:val="16"/>
                <w:szCs w:val="16"/>
              </w:rPr>
            </w:pPr>
            <w:r w:rsidRPr="00E11582">
              <w:rPr>
                <w:rFonts w:cs="Times New Roman"/>
                <w:sz w:val="16"/>
                <w:szCs w:val="16"/>
              </w:rPr>
              <w:t>zahtev</w:t>
            </w:r>
          </w:p>
        </w:tc>
        <w:tc>
          <w:tcPr>
            <w:tcW w:w="1133" w:type="dxa"/>
          </w:tcPr>
          <w:p w14:paraId="6E2429C7" w14:textId="77777777" w:rsidR="00AC4A54" w:rsidRPr="00E11582" w:rsidRDefault="00AC4A54" w:rsidP="00AC4A54">
            <w:pPr>
              <w:jc w:val="center"/>
              <w:rPr>
                <w:rFonts w:cs="Times New Roman"/>
                <w:sz w:val="16"/>
                <w:szCs w:val="16"/>
              </w:rPr>
            </w:pPr>
            <w:r w:rsidRPr="00E11582">
              <w:rPr>
                <w:rFonts w:cs="Times New Roman"/>
                <w:sz w:val="16"/>
                <w:szCs w:val="16"/>
              </w:rPr>
              <w:t>predlogov</w:t>
            </w:r>
          </w:p>
        </w:tc>
        <w:tc>
          <w:tcPr>
            <w:tcW w:w="2266" w:type="dxa"/>
          </w:tcPr>
          <w:p w14:paraId="7C63B026" w14:textId="77777777" w:rsidR="00AC4A54" w:rsidRPr="00E11582" w:rsidRDefault="00AC4A54" w:rsidP="00AC4A54">
            <w:pPr>
              <w:jc w:val="both"/>
              <w:rPr>
                <w:rFonts w:cs="Times New Roman"/>
                <w:sz w:val="16"/>
                <w:szCs w:val="16"/>
              </w:rPr>
            </w:pPr>
          </w:p>
        </w:tc>
        <w:tc>
          <w:tcPr>
            <w:tcW w:w="2266" w:type="dxa"/>
          </w:tcPr>
          <w:p w14:paraId="1769A18F" w14:textId="77777777" w:rsidR="00AC4A54" w:rsidRPr="00E11582" w:rsidRDefault="00AC4A54" w:rsidP="00AC4A54">
            <w:pPr>
              <w:jc w:val="both"/>
              <w:rPr>
                <w:rFonts w:cs="Times New Roman"/>
                <w:sz w:val="16"/>
                <w:szCs w:val="16"/>
              </w:rPr>
            </w:pPr>
          </w:p>
        </w:tc>
      </w:tr>
      <w:tr w:rsidR="00AC4A54" w:rsidRPr="00E11582" w14:paraId="6A4FC82F" w14:textId="77777777" w:rsidTr="00AC4A54">
        <w:tc>
          <w:tcPr>
            <w:tcW w:w="2265" w:type="dxa"/>
          </w:tcPr>
          <w:p w14:paraId="083A9EF9"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prvem odstavku 12. člena </w:t>
            </w:r>
            <w:proofErr w:type="spellStart"/>
            <w:r w:rsidRPr="00E11582">
              <w:rPr>
                <w:rFonts w:cs="Times New Roman"/>
                <w:sz w:val="16"/>
                <w:szCs w:val="16"/>
              </w:rPr>
              <w:t>ZDOdv</w:t>
            </w:r>
            <w:proofErr w:type="spellEnd"/>
          </w:p>
        </w:tc>
        <w:tc>
          <w:tcPr>
            <w:tcW w:w="1132" w:type="dxa"/>
          </w:tcPr>
          <w:p w14:paraId="4BF17E50" w14:textId="77777777" w:rsidR="00AC4A54" w:rsidRPr="00E11582" w:rsidRDefault="00AC4A54" w:rsidP="00AC4A54">
            <w:pPr>
              <w:jc w:val="center"/>
              <w:rPr>
                <w:rFonts w:cs="Times New Roman"/>
                <w:sz w:val="16"/>
                <w:szCs w:val="16"/>
              </w:rPr>
            </w:pPr>
            <w:r w:rsidRPr="00E11582">
              <w:rPr>
                <w:rFonts w:cs="Times New Roman"/>
                <w:sz w:val="16"/>
                <w:szCs w:val="16"/>
              </w:rPr>
              <w:t>1.1</w:t>
            </w:r>
            <w:r>
              <w:rPr>
                <w:rFonts w:cs="Times New Roman"/>
                <w:sz w:val="16"/>
                <w:szCs w:val="16"/>
              </w:rPr>
              <w:t>65</w:t>
            </w:r>
          </w:p>
        </w:tc>
        <w:tc>
          <w:tcPr>
            <w:tcW w:w="1133" w:type="dxa"/>
          </w:tcPr>
          <w:p w14:paraId="0A87A45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0B7AEC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1B93C6B"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4658F053" w14:textId="77777777" w:rsidTr="00AC4A54">
        <w:tc>
          <w:tcPr>
            <w:tcW w:w="2265" w:type="dxa"/>
          </w:tcPr>
          <w:p w14:paraId="11BFA1E5"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drugem odstavku 12. člena </w:t>
            </w:r>
            <w:proofErr w:type="spellStart"/>
            <w:r w:rsidRPr="00E11582">
              <w:rPr>
                <w:rFonts w:cs="Times New Roman"/>
                <w:sz w:val="16"/>
                <w:szCs w:val="16"/>
              </w:rPr>
              <w:t>ZDOdv</w:t>
            </w:r>
            <w:proofErr w:type="spellEnd"/>
          </w:p>
        </w:tc>
        <w:tc>
          <w:tcPr>
            <w:tcW w:w="1132" w:type="dxa"/>
          </w:tcPr>
          <w:p w14:paraId="7FB29A77" w14:textId="77777777" w:rsidR="00AC4A54" w:rsidRPr="00E11582" w:rsidRDefault="00AC4A54" w:rsidP="00AC4A54">
            <w:pPr>
              <w:jc w:val="center"/>
              <w:rPr>
                <w:rFonts w:cs="Times New Roman"/>
                <w:sz w:val="16"/>
                <w:szCs w:val="16"/>
              </w:rPr>
            </w:pPr>
            <w:r>
              <w:rPr>
                <w:rFonts w:cs="Times New Roman"/>
                <w:sz w:val="16"/>
                <w:szCs w:val="16"/>
              </w:rPr>
              <w:t>28</w:t>
            </w:r>
          </w:p>
        </w:tc>
        <w:tc>
          <w:tcPr>
            <w:tcW w:w="1133" w:type="dxa"/>
          </w:tcPr>
          <w:p w14:paraId="01DCC3F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D57850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196EEED"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105EC9EE" w14:textId="77777777" w:rsidTr="00AC4A54">
        <w:tc>
          <w:tcPr>
            <w:tcW w:w="2265" w:type="dxa"/>
          </w:tcPr>
          <w:p w14:paraId="5D0882FB"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tretjem odstavku 12. člena </w:t>
            </w:r>
            <w:proofErr w:type="spellStart"/>
            <w:r w:rsidRPr="00E11582">
              <w:rPr>
                <w:rFonts w:cs="Times New Roman"/>
                <w:sz w:val="16"/>
                <w:szCs w:val="16"/>
              </w:rPr>
              <w:t>ZDOdv</w:t>
            </w:r>
            <w:proofErr w:type="spellEnd"/>
          </w:p>
        </w:tc>
        <w:tc>
          <w:tcPr>
            <w:tcW w:w="1132" w:type="dxa"/>
          </w:tcPr>
          <w:p w14:paraId="2A95C76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4F107E2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6C5A5E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77A0D59"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07E0F707" w14:textId="77777777" w:rsidTr="00AC4A54">
        <w:tc>
          <w:tcPr>
            <w:tcW w:w="2265" w:type="dxa"/>
          </w:tcPr>
          <w:p w14:paraId="1F756496" w14:textId="77777777" w:rsidR="00AC4A54" w:rsidRPr="00E11582" w:rsidRDefault="00AC4A54" w:rsidP="00AC4A54">
            <w:pPr>
              <w:jc w:val="center"/>
              <w:rPr>
                <w:rFonts w:cs="Times New Roman"/>
                <w:sz w:val="16"/>
                <w:szCs w:val="16"/>
              </w:rPr>
            </w:pPr>
            <w:r w:rsidRPr="00E11582">
              <w:rPr>
                <w:rFonts w:cs="Times New Roman"/>
                <w:sz w:val="16"/>
                <w:szCs w:val="16"/>
              </w:rPr>
              <w:t xml:space="preserve">zastopanje po 13. členu </w:t>
            </w:r>
            <w:proofErr w:type="spellStart"/>
            <w:r w:rsidRPr="00E11582">
              <w:rPr>
                <w:rFonts w:cs="Times New Roman"/>
                <w:sz w:val="16"/>
                <w:szCs w:val="16"/>
              </w:rPr>
              <w:t>ZDOdv</w:t>
            </w:r>
            <w:proofErr w:type="spellEnd"/>
          </w:p>
        </w:tc>
        <w:tc>
          <w:tcPr>
            <w:tcW w:w="1132" w:type="dxa"/>
          </w:tcPr>
          <w:p w14:paraId="75A0A00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2E2784E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D228ED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1CE069F"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324895B9" w14:textId="77777777" w:rsidTr="00AC4A54">
        <w:tc>
          <w:tcPr>
            <w:tcW w:w="2265" w:type="dxa"/>
          </w:tcPr>
          <w:p w14:paraId="5C71855B"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prvem odstavku 25. člena </w:t>
            </w:r>
            <w:proofErr w:type="spellStart"/>
            <w:r w:rsidRPr="00E11582">
              <w:rPr>
                <w:rFonts w:cs="Times New Roman"/>
                <w:sz w:val="16"/>
                <w:szCs w:val="16"/>
              </w:rPr>
              <w:t>ZDOdv</w:t>
            </w:r>
            <w:proofErr w:type="spellEnd"/>
          </w:p>
        </w:tc>
        <w:tc>
          <w:tcPr>
            <w:tcW w:w="1132" w:type="dxa"/>
          </w:tcPr>
          <w:p w14:paraId="0A15EEA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0670E9B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4C2C6A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F4CD9B4"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473CFFDB" w14:textId="77777777" w:rsidTr="00AC4A54">
        <w:tc>
          <w:tcPr>
            <w:tcW w:w="2265" w:type="dxa"/>
          </w:tcPr>
          <w:p w14:paraId="25A4B10D" w14:textId="77777777" w:rsidR="00AC4A54" w:rsidRPr="00E11582" w:rsidRDefault="00AC4A54" w:rsidP="00AC4A54">
            <w:pPr>
              <w:jc w:val="center"/>
              <w:rPr>
                <w:rFonts w:cs="Times New Roman"/>
                <w:sz w:val="16"/>
                <w:szCs w:val="16"/>
              </w:rPr>
            </w:pPr>
            <w:r w:rsidRPr="00E11582">
              <w:rPr>
                <w:rFonts w:cs="Times New Roman"/>
                <w:sz w:val="16"/>
                <w:szCs w:val="16"/>
              </w:rPr>
              <w:lastRenderedPageBreak/>
              <w:t xml:space="preserve">pravna mnenja po drugem odstavku 25. člena </w:t>
            </w:r>
            <w:proofErr w:type="spellStart"/>
            <w:r w:rsidRPr="00E11582">
              <w:rPr>
                <w:rFonts w:cs="Times New Roman"/>
                <w:sz w:val="16"/>
                <w:szCs w:val="16"/>
              </w:rPr>
              <w:t>ZDOdv</w:t>
            </w:r>
            <w:proofErr w:type="spellEnd"/>
          </w:p>
        </w:tc>
        <w:tc>
          <w:tcPr>
            <w:tcW w:w="1132" w:type="dxa"/>
          </w:tcPr>
          <w:p w14:paraId="3A29073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53063AA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10597B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E9A79BC"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4264B249" w14:textId="77777777" w:rsidTr="00AC4A54">
        <w:tc>
          <w:tcPr>
            <w:tcW w:w="2265" w:type="dxa"/>
          </w:tcPr>
          <w:p w14:paraId="0A30573E" w14:textId="77777777" w:rsidR="00AC4A54" w:rsidRPr="00E11582" w:rsidRDefault="00AC4A54" w:rsidP="00AC4A54">
            <w:pPr>
              <w:jc w:val="center"/>
              <w:rPr>
                <w:rFonts w:cs="Times New Roman"/>
                <w:sz w:val="16"/>
                <w:szCs w:val="16"/>
              </w:rPr>
            </w:pPr>
            <w:r w:rsidRPr="00E11582">
              <w:rPr>
                <w:rFonts w:cs="Times New Roman"/>
                <w:sz w:val="16"/>
                <w:szCs w:val="16"/>
              </w:rPr>
              <w:t xml:space="preserve">pravna mnenja po 26. členu </w:t>
            </w:r>
            <w:proofErr w:type="spellStart"/>
            <w:r w:rsidRPr="00E11582">
              <w:rPr>
                <w:rFonts w:cs="Times New Roman"/>
                <w:sz w:val="16"/>
                <w:szCs w:val="16"/>
              </w:rPr>
              <w:t>ZDOdv</w:t>
            </w:r>
            <w:proofErr w:type="spellEnd"/>
          </w:p>
        </w:tc>
        <w:tc>
          <w:tcPr>
            <w:tcW w:w="1132" w:type="dxa"/>
          </w:tcPr>
          <w:p w14:paraId="7B8FA17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5032380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19D6B9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F357F61" w14:textId="77777777" w:rsidR="00AC4A54" w:rsidRPr="00E11582" w:rsidRDefault="00AC4A54" w:rsidP="00AC4A54">
            <w:pPr>
              <w:jc w:val="center"/>
              <w:rPr>
                <w:rFonts w:cs="Times New Roman"/>
                <w:sz w:val="16"/>
                <w:szCs w:val="16"/>
              </w:rPr>
            </w:pPr>
            <w:r w:rsidRPr="00E11582">
              <w:rPr>
                <w:rFonts w:cs="Times New Roman"/>
                <w:sz w:val="16"/>
                <w:szCs w:val="16"/>
              </w:rPr>
              <w:t>0</w:t>
            </w:r>
          </w:p>
        </w:tc>
      </w:tr>
    </w:tbl>
    <w:p w14:paraId="019CAF78" w14:textId="77777777" w:rsidR="005E070C" w:rsidRDefault="005E070C" w:rsidP="00AC4A54">
      <w:pPr>
        <w:pStyle w:val="Naslov3"/>
        <w:ind w:left="425" w:hanging="425"/>
        <w:rPr>
          <w:rFonts w:cs="Times New Roman"/>
        </w:rPr>
      </w:pPr>
    </w:p>
    <w:p w14:paraId="02ACFDA4" w14:textId="77777777" w:rsidR="005E070C" w:rsidRDefault="005E070C" w:rsidP="00AC4A54">
      <w:pPr>
        <w:pStyle w:val="Naslov3"/>
        <w:ind w:left="425" w:hanging="425"/>
        <w:rPr>
          <w:rFonts w:cs="Times New Roman"/>
        </w:rPr>
      </w:pPr>
    </w:p>
    <w:p w14:paraId="3EC9CFB1" w14:textId="73042FDC" w:rsidR="00AC4A54" w:rsidRPr="00E11582" w:rsidRDefault="00AC4A54" w:rsidP="00AC4A54">
      <w:pPr>
        <w:pStyle w:val="Naslov3"/>
        <w:ind w:left="425" w:hanging="425"/>
        <w:rPr>
          <w:rFonts w:cs="Times New Roman"/>
        </w:rPr>
      </w:pPr>
      <w:bookmarkStart w:id="122" w:name="_Toc97639736"/>
      <w:r w:rsidRPr="00E11582">
        <w:rPr>
          <w:rFonts w:cs="Times New Roman"/>
        </w:rPr>
        <w:t>6. ZASTOPANJE PRED TUJIMI SODIŠČI IN TUJIMI ARBITRAŽAMI TER MEDNARODNIMI SODIŠČI IN MEDNARODNIMI ARBITRAŽAMI</w:t>
      </w:r>
      <w:bookmarkEnd w:id="122"/>
    </w:p>
    <w:p w14:paraId="5F317E3C" w14:textId="77777777" w:rsidR="00AC4A54" w:rsidRPr="00E11582" w:rsidRDefault="00AC4A54" w:rsidP="00AC4A54">
      <w:pPr>
        <w:spacing w:after="0" w:line="240" w:lineRule="auto"/>
        <w:rPr>
          <w:rFonts w:cs="Times New Roman"/>
          <w:sz w:val="36"/>
          <w:szCs w:val="36"/>
        </w:rPr>
      </w:pPr>
    </w:p>
    <w:p w14:paraId="08C4A1D6" w14:textId="77777777" w:rsidR="00AC4A54" w:rsidRPr="000865BA" w:rsidRDefault="00AC4A54" w:rsidP="00AC4A54">
      <w:pPr>
        <w:tabs>
          <w:tab w:val="left" w:pos="283"/>
        </w:tabs>
        <w:autoSpaceDE w:val="0"/>
        <w:autoSpaceDN w:val="0"/>
        <w:adjustRightInd w:val="0"/>
        <w:spacing w:after="0" w:line="240" w:lineRule="auto"/>
        <w:jc w:val="both"/>
        <w:textAlignment w:val="center"/>
        <w:rPr>
          <w:rFonts w:cs="Times New Roman"/>
          <w:szCs w:val="24"/>
        </w:rPr>
      </w:pPr>
      <w:r w:rsidRPr="000865BA">
        <w:rPr>
          <w:rFonts w:cs="Times New Roman"/>
          <w:szCs w:val="24"/>
        </w:rPr>
        <w:t xml:space="preserve">Pred tujimi in mednarodnimi sodišči je Republiko Slovenijo zastopalo že nekdanje Državno pravobranilstvo, zastopanje v postopkih pred tujimi in mednarodnimi arbitražami pa je nova pristojnost Državnega odvetništva RS, določena v 19. in 20. členu </w:t>
      </w:r>
      <w:proofErr w:type="spellStart"/>
      <w:r w:rsidRPr="000865BA">
        <w:rPr>
          <w:rFonts w:cs="Times New Roman"/>
          <w:szCs w:val="24"/>
        </w:rPr>
        <w:t>ZDOdv</w:t>
      </w:r>
      <w:proofErr w:type="spellEnd"/>
      <w:r w:rsidRPr="000865BA">
        <w:rPr>
          <w:rFonts w:cs="Times New Roman"/>
          <w:szCs w:val="24"/>
        </w:rPr>
        <w:t xml:space="preserve">. Za zastopanje pred tujimi sodišči in tujimi arbitražami ter zastopanje pred mednarodnimi sodišči in mednarodnimi arbitražami 42. člen </w:t>
      </w:r>
      <w:proofErr w:type="spellStart"/>
      <w:r w:rsidRPr="000865BA">
        <w:rPr>
          <w:rFonts w:cs="Times New Roman"/>
          <w:szCs w:val="24"/>
        </w:rPr>
        <w:t>ZDOdv</w:t>
      </w:r>
      <w:proofErr w:type="spellEnd"/>
      <w:r w:rsidRPr="000865BA">
        <w:rPr>
          <w:rFonts w:cs="Times New Roman"/>
          <w:szCs w:val="24"/>
        </w:rPr>
        <w:t xml:space="preserve"> določa izključno pristojnost sedeža Državnega odvetništva RS v Ljubljani. </w:t>
      </w:r>
    </w:p>
    <w:p w14:paraId="7A8140A4" w14:textId="77777777" w:rsidR="00AC4A54" w:rsidRPr="000865BA" w:rsidRDefault="00AC4A54" w:rsidP="00AC4A54">
      <w:pPr>
        <w:spacing w:after="0" w:line="240" w:lineRule="auto"/>
        <w:jc w:val="both"/>
        <w:rPr>
          <w:rFonts w:cs="Times New Roman"/>
          <w:b/>
          <w:bCs/>
          <w:color w:val="007466"/>
          <w:szCs w:val="24"/>
        </w:rPr>
      </w:pPr>
    </w:p>
    <w:p w14:paraId="4B99D2BB" w14:textId="39982A53" w:rsidR="00AC4A54" w:rsidRDefault="00AC4A54" w:rsidP="00AC4A54">
      <w:pPr>
        <w:spacing w:after="0" w:line="240" w:lineRule="auto"/>
        <w:jc w:val="both"/>
        <w:rPr>
          <w:rFonts w:cs="Times New Roman"/>
          <w:b/>
          <w:bCs/>
          <w:color w:val="007466"/>
          <w:sz w:val="20"/>
          <w:szCs w:val="20"/>
        </w:rPr>
      </w:pPr>
      <w:bookmarkStart w:id="123" w:name="_Hlk93997597"/>
      <w:r w:rsidRPr="00E11582">
        <w:rPr>
          <w:rFonts w:cs="Times New Roman"/>
          <w:b/>
          <w:bCs/>
          <w:color w:val="007466"/>
          <w:sz w:val="20"/>
          <w:szCs w:val="20"/>
        </w:rPr>
        <w:t>Tabela 1</w:t>
      </w:r>
      <w:r>
        <w:rPr>
          <w:rFonts w:cs="Times New Roman"/>
          <w:b/>
          <w:bCs/>
          <w:color w:val="007466"/>
          <w:sz w:val="20"/>
          <w:szCs w:val="20"/>
        </w:rPr>
        <w:t>4</w:t>
      </w:r>
      <w:r w:rsidRPr="00E11582">
        <w:rPr>
          <w:rFonts w:cs="Times New Roman"/>
          <w:b/>
          <w:bCs/>
          <w:color w:val="007466"/>
          <w:sz w:val="20"/>
          <w:szCs w:val="20"/>
        </w:rPr>
        <w:t>: Zastopanje pred tujimi sodišči in tujimi arbitražami ter mednarodnimi sodišči in mednarodnimi arbitražami</w:t>
      </w:r>
    </w:p>
    <w:p w14:paraId="1D9C83C0" w14:textId="77777777" w:rsidR="000865BA" w:rsidRPr="00E11582" w:rsidRDefault="000865BA" w:rsidP="00AC4A54">
      <w:pPr>
        <w:spacing w:after="0" w:line="240" w:lineRule="auto"/>
        <w:jc w:val="both"/>
        <w:rPr>
          <w:rFonts w:cs="Times New Roman"/>
          <w:b/>
          <w:bCs/>
          <w:color w:val="007466"/>
          <w:sz w:val="20"/>
          <w:szCs w:val="20"/>
        </w:rPr>
      </w:pPr>
    </w:p>
    <w:tbl>
      <w:tblPr>
        <w:tblStyle w:val="Tabelamrea"/>
        <w:tblW w:w="0" w:type="auto"/>
        <w:tblLook w:val="04A0" w:firstRow="1" w:lastRow="0" w:firstColumn="1" w:lastColumn="0" w:noHBand="0" w:noVBand="1"/>
      </w:tblPr>
      <w:tblGrid>
        <w:gridCol w:w="1506"/>
        <w:gridCol w:w="1504"/>
        <w:gridCol w:w="1499"/>
        <w:gridCol w:w="1500"/>
        <w:gridCol w:w="1506"/>
        <w:gridCol w:w="1501"/>
      </w:tblGrid>
      <w:tr w:rsidR="00AC4A54" w:rsidRPr="00E11582" w14:paraId="52229B8B" w14:textId="77777777" w:rsidTr="00AC4A54">
        <w:tc>
          <w:tcPr>
            <w:tcW w:w="1506" w:type="dxa"/>
          </w:tcPr>
          <w:p w14:paraId="67363336"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sodišče</w:t>
            </w:r>
          </w:p>
        </w:tc>
        <w:tc>
          <w:tcPr>
            <w:tcW w:w="1504" w:type="dxa"/>
          </w:tcPr>
          <w:p w14:paraId="2557924F"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prenesenih odprtih zadev</w:t>
            </w:r>
          </w:p>
        </w:tc>
        <w:tc>
          <w:tcPr>
            <w:tcW w:w="1499" w:type="dxa"/>
          </w:tcPr>
          <w:p w14:paraId="2B94A58F"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 xml:space="preserve">letni </w:t>
            </w:r>
            <w:proofErr w:type="spellStart"/>
            <w:r w:rsidRPr="00E11582">
              <w:rPr>
                <w:rFonts w:eastAsia="Times New Roman" w:cs="Times New Roman"/>
                <w:sz w:val="20"/>
                <w:szCs w:val="20"/>
              </w:rPr>
              <w:t>pripad</w:t>
            </w:r>
            <w:proofErr w:type="spellEnd"/>
            <w:r w:rsidRPr="00E11582">
              <w:rPr>
                <w:rFonts w:eastAsia="Times New Roman" w:cs="Times New Roman"/>
                <w:sz w:val="20"/>
                <w:szCs w:val="20"/>
              </w:rPr>
              <w:t xml:space="preserve"> zadev</w:t>
            </w:r>
          </w:p>
        </w:tc>
        <w:tc>
          <w:tcPr>
            <w:tcW w:w="1500" w:type="dxa"/>
          </w:tcPr>
          <w:p w14:paraId="00A03605"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zadeve v delu skupaj</w:t>
            </w:r>
          </w:p>
        </w:tc>
        <w:tc>
          <w:tcPr>
            <w:tcW w:w="1506" w:type="dxa"/>
          </w:tcPr>
          <w:p w14:paraId="1D4513D8"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zaključenih zadev</w:t>
            </w:r>
          </w:p>
        </w:tc>
        <w:tc>
          <w:tcPr>
            <w:tcW w:w="1501" w:type="dxa"/>
          </w:tcPr>
          <w:p w14:paraId="7E16F785"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odprtih zadev na dan 31.12.</w:t>
            </w:r>
          </w:p>
        </w:tc>
      </w:tr>
      <w:tr w:rsidR="00AC4A54" w:rsidRPr="00E11582" w14:paraId="224EA643" w14:textId="77777777" w:rsidTr="00AC4A54">
        <w:tc>
          <w:tcPr>
            <w:tcW w:w="1506" w:type="dxa"/>
          </w:tcPr>
          <w:p w14:paraId="14B60D39" w14:textId="77777777" w:rsidR="00AC4A54" w:rsidRPr="00E11582" w:rsidRDefault="00AC4A54" w:rsidP="00AC4A54">
            <w:pPr>
              <w:rPr>
                <w:rFonts w:cs="Times New Roman"/>
                <w:sz w:val="20"/>
                <w:szCs w:val="20"/>
              </w:rPr>
            </w:pPr>
            <w:r w:rsidRPr="00E11582">
              <w:rPr>
                <w:rFonts w:cs="Times New Roman"/>
                <w:sz w:val="20"/>
                <w:szCs w:val="20"/>
              </w:rPr>
              <w:t>tuja sodišča</w:t>
            </w:r>
          </w:p>
        </w:tc>
        <w:tc>
          <w:tcPr>
            <w:tcW w:w="1504" w:type="dxa"/>
          </w:tcPr>
          <w:p w14:paraId="27260280" w14:textId="77777777" w:rsidR="00AC4A54" w:rsidRPr="00CF30B7" w:rsidRDefault="00AC4A54" w:rsidP="00AC4A54">
            <w:pPr>
              <w:jc w:val="center"/>
              <w:rPr>
                <w:rFonts w:cs="Times New Roman"/>
                <w:color w:val="FF0000"/>
                <w:sz w:val="20"/>
                <w:szCs w:val="20"/>
                <w:highlight w:val="yellow"/>
              </w:rPr>
            </w:pPr>
            <w:r w:rsidRPr="006949DF">
              <w:rPr>
                <w:rFonts w:cs="Times New Roman"/>
                <w:sz w:val="20"/>
                <w:szCs w:val="20"/>
              </w:rPr>
              <w:t>60</w:t>
            </w:r>
          </w:p>
        </w:tc>
        <w:tc>
          <w:tcPr>
            <w:tcW w:w="1499" w:type="dxa"/>
          </w:tcPr>
          <w:p w14:paraId="783AA437" w14:textId="77777777" w:rsidR="00AC4A54" w:rsidRPr="00CF30B7" w:rsidRDefault="00AC4A54" w:rsidP="00AC4A54">
            <w:pPr>
              <w:jc w:val="center"/>
              <w:rPr>
                <w:rFonts w:cs="Times New Roman"/>
                <w:color w:val="FF0000"/>
                <w:sz w:val="20"/>
                <w:szCs w:val="20"/>
                <w:highlight w:val="yellow"/>
              </w:rPr>
            </w:pPr>
            <w:r w:rsidRPr="00DE1CDA">
              <w:rPr>
                <w:rFonts w:cs="Times New Roman"/>
                <w:sz w:val="20"/>
                <w:szCs w:val="20"/>
              </w:rPr>
              <w:t>0</w:t>
            </w:r>
          </w:p>
        </w:tc>
        <w:tc>
          <w:tcPr>
            <w:tcW w:w="1500" w:type="dxa"/>
          </w:tcPr>
          <w:p w14:paraId="7CBAC943" w14:textId="77777777" w:rsidR="00AC4A54" w:rsidRPr="00CF30B7" w:rsidRDefault="00AC4A54" w:rsidP="00AC4A54">
            <w:pPr>
              <w:jc w:val="center"/>
              <w:rPr>
                <w:rFonts w:cs="Times New Roman"/>
                <w:color w:val="FF0000"/>
                <w:sz w:val="20"/>
                <w:szCs w:val="20"/>
                <w:highlight w:val="yellow"/>
              </w:rPr>
            </w:pPr>
            <w:r>
              <w:rPr>
                <w:rFonts w:cs="Times New Roman"/>
                <w:sz w:val="20"/>
                <w:szCs w:val="20"/>
              </w:rPr>
              <w:t>60</w:t>
            </w:r>
          </w:p>
        </w:tc>
        <w:tc>
          <w:tcPr>
            <w:tcW w:w="1506" w:type="dxa"/>
          </w:tcPr>
          <w:p w14:paraId="24C81623" w14:textId="77777777" w:rsidR="00AC4A54" w:rsidRPr="00CF30B7" w:rsidRDefault="00AC4A54" w:rsidP="00AC4A54">
            <w:pPr>
              <w:jc w:val="center"/>
              <w:rPr>
                <w:rFonts w:cs="Times New Roman"/>
                <w:color w:val="FF0000"/>
                <w:sz w:val="20"/>
                <w:szCs w:val="20"/>
                <w:highlight w:val="yellow"/>
              </w:rPr>
            </w:pPr>
            <w:r w:rsidRPr="00DE1CDA">
              <w:rPr>
                <w:rFonts w:cs="Times New Roman"/>
                <w:sz w:val="20"/>
                <w:szCs w:val="20"/>
              </w:rPr>
              <w:t>8</w:t>
            </w:r>
          </w:p>
        </w:tc>
        <w:tc>
          <w:tcPr>
            <w:tcW w:w="1501" w:type="dxa"/>
          </w:tcPr>
          <w:p w14:paraId="2B060DDD" w14:textId="77777777" w:rsidR="00AC4A54" w:rsidRPr="00DE1CDA" w:rsidRDefault="00AC4A54" w:rsidP="00AC4A54">
            <w:pPr>
              <w:jc w:val="center"/>
              <w:rPr>
                <w:rFonts w:cs="Times New Roman"/>
                <w:sz w:val="20"/>
                <w:szCs w:val="20"/>
                <w:highlight w:val="yellow"/>
              </w:rPr>
            </w:pPr>
            <w:r w:rsidRPr="00DE1CDA">
              <w:rPr>
                <w:rFonts w:cs="Times New Roman"/>
                <w:sz w:val="20"/>
                <w:szCs w:val="20"/>
              </w:rPr>
              <w:t>52</w:t>
            </w:r>
          </w:p>
        </w:tc>
      </w:tr>
      <w:tr w:rsidR="00AC4A54" w:rsidRPr="00E11582" w14:paraId="1F2CA32F" w14:textId="77777777" w:rsidTr="00AC4A54">
        <w:tc>
          <w:tcPr>
            <w:tcW w:w="1506" w:type="dxa"/>
          </w:tcPr>
          <w:p w14:paraId="3E4D1D0D" w14:textId="77777777" w:rsidR="00AC4A54" w:rsidRPr="00E11582" w:rsidRDefault="00AC4A54" w:rsidP="00AC4A54">
            <w:pPr>
              <w:rPr>
                <w:rFonts w:cs="Times New Roman"/>
                <w:sz w:val="20"/>
                <w:szCs w:val="20"/>
              </w:rPr>
            </w:pPr>
            <w:r w:rsidRPr="00E11582">
              <w:rPr>
                <w:rFonts w:cs="Times New Roman"/>
                <w:sz w:val="20"/>
                <w:szCs w:val="20"/>
              </w:rPr>
              <w:t>tuje arbitraže</w:t>
            </w:r>
          </w:p>
        </w:tc>
        <w:tc>
          <w:tcPr>
            <w:tcW w:w="1504" w:type="dxa"/>
          </w:tcPr>
          <w:p w14:paraId="2F6044DB"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499" w:type="dxa"/>
          </w:tcPr>
          <w:p w14:paraId="1B3E43D4"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500" w:type="dxa"/>
          </w:tcPr>
          <w:p w14:paraId="3EBCCD52"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506" w:type="dxa"/>
          </w:tcPr>
          <w:p w14:paraId="6C1D8A32"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501" w:type="dxa"/>
          </w:tcPr>
          <w:p w14:paraId="444B7DF9" w14:textId="77777777" w:rsidR="00AC4A54" w:rsidRPr="00E11582" w:rsidRDefault="00AC4A54" w:rsidP="00AC4A54">
            <w:pPr>
              <w:jc w:val="center"/>
              <w:rPr>
                <w:rFonts w:cs="Times New Roman"/>
                <w:sz w:val="20"/>
                <w:szCs w:val="20"/>
              </w:rPr>
            </w:pPr>
            <w:r w:rsidRPr="00E11582">
              <w:rPr>
                <w:rFonts w:cs="Times New Roman"/>
                <w:sz w:val="20"/>
                <w:szCs w:val="20"/>
              </w:rPr>
              <w:t>0</w:t>
            </w:r>
          </w:p>
        </w:tc>
      </w:tr>
      <w:tr w:rsidR="00AC4A54" w:rsidRPr="00E11582" w14:paraId="134E543B" w14:textId="77777777" w:rsidTr="00AC4A54">
        <w:tc>
          <w:tcPr>
            <w:tcW w:w="1506" w:type="dxa"/>
          </w:tcPr>
          <w:p w14:paraId="0E7D00DE" w14:textId="77777777" w:rsidR="00AC4A54" w:rsidRPr="00E11582" w:rsidRDefault="00AC4A54" w:rsidP="00AC4A54">
            <w:pPr>
              <w:rPr>
                <w:rFonts w:cs="Times New Roman"/>
                <w:sz w:val="20"/>
                <w:szCs w:val="20"/>
              </w:rPr>
            </w:pPr>
            <w:r w:rsidRPr="00E11582">
              <w:rPr>
                <w:rFonts w:cs="Times New Roman"/>
                <w:sz w:val="20"/>
                <w:szCs w:val="20"/>
              </w:rPr>
              <w:t>ESČP</w:t>
            </w:r>
          </w:p>
        </w:tc>
        <w:tc>
          <w:tcPr>
            <w:tcW w:w="1504" w:type="dxa"/>
          </w:tcPr>
          <w:p w14:paraId="6C97005D" w14:textId="77777777" w:rsidR="00AC4A54" w:rsidRPr="00E11582" w:rsidRDefault="00AC4A54" w:rsidP="00AC4A54">
            <w:pPr>
              <w:jc w:val="center"/>
              <w:rPr>
                <w:rFonts w:cs="Times New Roman"/>
                <w:sz w:val="20"/>
                <w:szCs w:val="20"/>
              </w:rPr>
            </w:pPr>
            <w:r>
              <w:rPr>
                <w:rFonts w:cs="Times New Roman"/>
                <w:sz w:val="20"/>
                <w:szCs w:val="20"/>
              </w:rPr>
              <w:t>23</w:t>
            </w:r>
          </w:p>
        </w:tc>
        <w:tc>
          <w:tcPr>
            <w:tcW w:w="1499" w:type="dxa"/>
          </w:tcPr>
          <w:p w14:paraId="77F5E711" w14:textId="77777777" w:rsidR="00AC4A54" w:rsidRPr="00E11582" w:rsidRDefault="00AC4A54" w:rsidP="00AC4A54">
            <w:pPr>
              <w:jc w:val="center"/>
              <w:rPr>
                <w:rFonts w:cs="Times New Roman"/>
                <w:sz w:val="20"/>
                <w:szCs w:val="20"/>
              </w:rPr>
            </w:pPr>
            <w:r>
              <w:rPr>
                <w:rFonts w:cs="Times New Roman"/>
                <w:sz w:val="20"/>
                <w:szCs w:val="20"/>
              </w:rPr>
              <w:t>10</w:t>
            </w:r>
          </w:p>
        </w:tc>
        <w:tc>
          <w:tcPr>
            <w:tcW w:w="1500" w:type="dxa"/>
          </w:tcPr>
          <w:p w14:paraId="2FAE7DF9" w14:textId="77777777" w:rsidR="00AC4A54" w:rsidRPr="00E11582" w:rsidRDefault="00AC4A54" w:rsidP="00AC4A54">
            <w:pPr>
              <w:jc w:val="center"/>
              <w:rPr>
                <w:rFonts w:cs="Times New Roman"/>
                <w:sz w:val="20"/>
                <w:szCs w:val="20"/>
              </w:rPr>
            </w:pPr>
            <w:r>
              <w:rPr>
                <w:rFonts w:cs="Times New Roman"/>
                <w:sz w:val="20"/>
                <w:szCs w:val="20"/>
              </w:rPr>
              <w:t>33</w:t>
            </w:r>
          </w:p>
        </w:tc>
        <w:tc>
          <w:tcPr>
            <w:tcW w:w="1506" w:type="dxa"/>
          </w:tcPr>
          <w:p w14:paraId="54238A9A" w14:textId="77777777" w:rsidR="00AC4A54" w:rsidRPr="00E11582" w:rsidRDefault="00AC4A54" w:rsidP="00AC4A54">
            <w:pPr>
              <w:jc w:val="center"/>
              <w:rPr>
                <w:rFonts w:cs="Times New Roman"/>
                <w:sz w:val="20"/>
                <w:szCs w:val="20"/>
              </w:rPr>
            </w:pPr>
            <w:r>
              <w:rPr>
                <w:rFonts w:cs="Times New Roman"/>
                <w:sz w:val="20"/>
                <w:szCs w:val="20"/>
              </w:rPr>
              <w:t>11</w:t>
            </w:r>
          </w:p>
        </w:tc>
        <w:tc>
          <w:tcPr>
            <w:tcW w:w="1501" w:type="dxa"/>
          </w:tcPr>
          <w:p w14:paraId="72892B48" w14:textId="77777777" w:rsidR="00AC4A54" w:rsidRPr="00E11582" w:rsidRDefault="00AC4A54" w:rsidP="00AC4A54">
            <w:pPr>
              <w:jc w:val="center"/>
              <w:rPr>
                <w:rFonts w:cs="Times New Roman"/>
                <w:sz w:val="20"/>
                <w:szCs w:val="20"/>
              </w:rPr>
            </w:pPr>
            <w:r>
              <w:rPr>
                <w:rFonts w:cs="Times New Roman"/>
                <w:sz w:val="20"/>
                <w:szCs w:val="20"/>
              </w:rPr>
              <w:t>22</w:t>
            </w:r>
          </w:p>
        </w:tc>
      </w:tr>
      <w:tr w:rsidR="00AC4A54" w:rsidRPr="00E11582" w14:paraId="343F4D93" w14:textId="77777777" w:rsidTr="00AC4A54">
        <w:tc>
          <w:tcPr>
            <w:tcW w:w="1506" w:type="dxa"/>
          </w:tcPr>
          <w:p w14:paraId="3F0224A4" w14:textId="77777777" w:rsidR="00AC4A54" w:rsidRPr="00E11582" w:rsidRDefault="00AC4A54" w:rsidP="00AC4A54">
            <w:pPr>
              <w:rPr>
                <w:rFonts w:cs="Times New Roman"/>
                <w:sz w:val="20"/>
                <w:szCs w:val="20"/>
              </w:rPr>
            </w:pPr>
            <w:r w:rsidRPr="00E11582">
              <w:rPr>
                <w:rFonts w:cs="Times New Roman"/>
                <w:sz w:val="20"/>
                <w:szCs w:val="20"/>
              </w:rPr>
              <w:t>Sodišče EU</w:t>
            </w:r>
          </w:p>
        </w:tc>
        <w:tc>
          <w:tcPr>
            <w:tcW w:w="1504" w:type="dxa"/>
          </w:tcPr>
          <w:p w14:paraId="50446CD0" w14:textId="77777777" w:rsidR="00AC4A54" w:rsidRPr="00E11582" w:rsidRDefault="00AC4A54" w:rsidP="00AC4A54">
            <w:pPr>
              <w:jc w:val="center"/>
              <w:rPr>
                <w:rFonts w:cs="Times New Roman"/>
                <w:sz w:val="20"/>
                <w:szCs w:val="20"/>
              </w:rPr>
            </w:pPr>
            <w:r w:rsidRPr="00E11582">
              <w:rPr>
                <w:rFonts w:cs="Times New Roman"/>
                <w:sz w:val="20"/>
                <w:szCs w:val="20"/>
              </w:rPr>
              <w:t>6</w:t>
            </w:r>
            <w:r>
              <w:rPr>
                <w:rFonts w:cs="Times New Roman"/>
                <w:sz w:val="20"/>
                <w:szCs w:val="20"/>
              </w:rPr>
              <w:t>29</w:t>
            </w:r>
          </w:p>
        </w:tc>
        <w:tc>
          <w:tcPr>
            <w:tcW w:w="1499" w:type="dxa"/>
          </w:tcPr>
          <w:p w14:paraId="6C0F3B1B" w14:textId="77777777" w:rsidR="00AC4A54" w:rsidRPr="00E11582" w:rsidRDefault="00AC4A54" w:rsidP="00AC4A54">
            <w:pPr>
              <w:jc w:val="center"/>
              <w:rPr>
                <w:rFonts w:cs="Times New Roman"/>
                <w:sz w:val="20"/>
                <w:szCs w:val="20"/>
              </w:rPr>
            </w:pPr>
            <w:r w:rsidRPr="00E11582">
              <w:rPr>
                <w:rFonts w:cs="Times New Roman"/>
                <w:sz w:val="20"/>
                <w:szCs w:val="20"/>
              </w:rPr>
              <w:t>5</w:t>
            </w:r>
            <w:r>
              <w:rPr>
                <w:rFonts w:cs="Times New Roman"/>
                <w:sz w:val="20"/>
                <w:szCs w:val="20"/>
              </w:rPr>
              <w:t>43</w:t>
            </w:r>
          </w:p>
        </w:tc>
        <w:tc>
          <w:tcPr>
            <w:tcW w:w="1500" w:type="dxa"/>
          </w:tcPr>
          <w:p w14:paraId="1F5B68F5" w14:textId="77777777" w:rsidR="00AC4A54" w:rsidRPr="00E11582" w:rsidRDefault="00AC4A54" w:rsidP="00AC4A54">
            <w:pPr>
              <w:jc w:val="center"/>
              <w:rPr>
                <w:rFonts w:cs="Times New Roman"/>
                <w:sz w:val="20"/>
                <w:szCs w:val="20"/>
              </w:rPr>
            </w:pPr>
            <w:r w:rsidRPr="00E11582">
              <w:rPr>
                <w:rFonts w:cs="Times New Roman"/>
                <w:sz w:val="20"/>
                <w:szCs w:val="20"/>
              </w:rPr>
              <w:t>1.1</w:t>
            </w:r>
            <w:r>
              <w:rPr>
                <w:rFonts w:cs="Times New Roman"/>
                <w:sz w:val="20"/>
                <w:szCs w:val="20"/>
              </w:rPr>
              <w:t>72</w:t>
            </w:r>
          </w:p>
        </w:tc>
        <w:tc>
          <w:tcPr>
            <w:tcW w:w="1506" w:type="dxa"/>
          </w:tcPr>
          <w:p w14:paraId="10D63315" w14:textId="77777777" w:rsidR="00AC4A54" w:rsidRPr="00E11582" w:rsidRDefault="00AC4A54" w:rsidP="00AC4A54">
            <w:pPr>
              <w:jc w:val="center"/>
              <w:rPr>
                <w:rFonts w:cs="Times New Roman"/>
                <w:sz w:val="20"/>
                <w:szCs w:val="20"/>
              </w:rPr>
            </w:pPr>
            <w:r w:rsidRPr="00E11582">
              <w:rPr>
                <w:rFonts w:cs="Times New Roman"/>
                <w:sz w:val="20"/>
                <w:szCs w:val="20"/>
              </w:rPr>
              <w:t>5</w:t>
            </w:r>
            <w:r>
              <w:rPr>
                <w:rFonts w:cs="Times New Roman"/>
                <w:sz w:val="20"/>
                <w:szCs w:val="20"/>
              </w:rPr>
              <w:t>15</w:t>
            </w:r>
          </w:p>
        </w:tc>
        <w:tc>
          <w:tcPr>
            <w:tcW w:w="1501" w:type="dxa"/>
          </w:tcPr>
          <w:p w14:paraId="04726953" w14:textId="77777777" w:rsidR="00AC4A54" w:rsidRPr="00E11582" w:rsidRDefault="00AC4A54" w:rsidP="00AC4A54">
            <w:pPr>
              <w:jc w:val="center"/>
              <w:rPr>
                <w:rFonts w:cs="Times New Roman"/>
                <w:sz w:val="20"/>
                <w:szCs w:val="20"/>
              </w:rPr>
            </w:pPr>
            <w:r w:rsidRPr="00E11582">
              <w:rPr>
                <w:rFonts w:cs="Times New Roman"/>
                <w:sz w:val="20"/>
                <w:szCs w:val="20"/>
              </w:rPr>
              <w:t>6</w:t>
            </w:r>
            <w:r>
              <w:rPr>
                <w:rFonts w:cs="Times New Roman"/>
                <w:sz w:val="20"/>
                <w:szCs w:val="20"/>
              </w:rPr>
              <w:t>57</w:t>
            </w:r>
          </w:p>
        </w:tc>
      </w:tr>
      <w:tr w:rsidR="00AC4A54" w:rsidRPr="00E11582" w14:paraId="24B91DC8" w14:textId="77777777" w:rsidTr="00AC4A54">
        <w:tc>
          <w:tcPr>
            <w:tcW w:w="1506" w:type="dxa"/>
          </w:tcPr>
          <w:p w14:paraId="7B8FD19F" w14:textId="77777777" w:rsidR="00AC4A54" w:rsidRPr="00E11582" w:rsidRDefault="00AC4A54" w:rsidP="00AC4A54">
            <w:pPr>
              <w:rPr>
                <w:rFonts w:cs="Times New Roman"/>
                <w:sz w:val="20"/>
                <w:szCs w:val="20"/>
              </w:rPr>
            </w:pPr>
            <w:r w:rsidRPr="00E11582">
              <w:rPr>
                <w:rFonts w:cs="Times New Roman"/>
                <w:sz w:val="20"/>
                <w:szCs w:val="20"/>
              </w:rPr>
              <w:t>Splošno sodišče EU</w:t>
            </w:r>
          </w:p>
        </w:tc>
        <w:tc>
          <w:tcPr>
            <w:tcW w:w="1504" w:type="dxa"/>
          </w:tcPr>
          <w:p w14:paraId="5769BD11" w14:textId="77777777" w:rsidR="00AC4A54" w:rsidRPr="00E11582" w:rsidRDefault="00AC4A54" w:rsidP="00AC4A54">
            <w:pPr>
              <w:jc w:val="center"/>
              <w:rPr>
                <w:rFonts w:cs="Times New Roman"/>
                <w:sz w:val="20"/>
                <w:szCs w:val="20"/>
              </w:rPr>
            </w:pPr>
            <w:r>
              <w:rPr>
                <w:rFonts w:cs="Times New Roman"/>
                <w:sz w:val="20"/>
                <w:szCs w:val="20"/>
              </w:rPr>
              <w:t>53</w:t>
            </w:r>
          </w:p>
        </w:tc>
        <w:tc>
          <w:tcPr>
            <w:tcW w:w="1499" w:type="dxa"/>
          </w:tcPr>
          <w:p w14:paraId="0E871C35" w14:textId="77777777" w:rsidR="00AC4A54" w:rsidRPr="00E11582" w:rsidRDefault="00AC4A54" w:rsidP="00AC4A54">
            <w:pPr>
              <w:jc w:val="center"/>
              <w:rPr>
                <w:rFonts w:cs="Times New Roman"/>
                <w:sz w:val="20"/>
                <w:szCs w:val="20"/>
              </w:rPr>
            </w:pPr>
            <w:r>
              <w:rPr>
                <w:rFonts w:cs="Times New Roman"/>
                <w:sz w:val="20"/>
                <w:szCs w:val="20"/>
              </w:rPr>
              <w:t>554</w:t>
            </w:r>
          </w:p>
        </w:tc>
        <w:tc>
          <w:tcPr>
            <w:tcW w:w="1500" w:type="dxa"/>
          </w:tcPr>
          <w:p w14:paraId="7051C75C" w14:textId="77777777" w:rsidR="00AC4A54" w:rsidRPr="00E11582" w:rsidRDefault="00AC4A54" w:rsidP="00AC4A54">
            <w:pPr>
              <w:jc w:val="center"/>
              <w:rPr>
                <w:rFonts w:cs="Times New Roman"/>
                <w:sz w:val="20"/>
                <w:szCs w:val="20"/>
              </w:rPr>
            </w:pPr>
            <w:r>
              <w:rPr>
                <w:rFonts w:cs="Times New Roman"/>
                <w:sz w:val="20"/>
                <w:szCs w:val="20"/>
              </w:rPr>
              <w:t>607</w:t>
            </w:r>
          </w:p>
        </w:tc>
        <w:tc>
          <w:tcPr>
            <w:tcW w:w="1506" w:type="dxa"/>
          </w:tcPr>
          <w:p w14:paraId="0C5A17C6" w14:textId="77777777" w:rsidR="00AC4A54" w:rsidRPr="00E11582" w:rsidRDefault="00AC4A54" w:rsidP="00AC4A54">
            <w:pPr>
              <w:jc w:val="center"/>
              <w:rPr>
                <w:rFonts w:cs="Times New Roman"/>
                <w:sz w:val="20"/>
                <w:szCs w:val="20"/>
              </w:rPr>
            </w:pPr>
            <w:r>
              <w:rPr>
                <w:rFonts w:cs="Times New Roman"/>
                <w:sz w:val="20"/>
                <w:szCs w:val="20"/>
              </w:rPr>
              <w:t>528</w:t>
            </w:r>
          </w:p>
        </w:tc>
        <w:tc>
          <w:tcPr>
            <w:tcW w:w="1501" w:type="dxa"/>
          </w:tcPr>
          <w:p w14:paraId="774ECA70" w14:textId="77777777" w:rsidR="00AC4A54" w:rsidRPr="00E11582" w:rsidRDefault="00AC4A54" w:rsidP="00AC4A54">
            <w:pPr>
              <w:jc w:val="center"/>
              <w:rPr>
                <w:rFonts w:cs="Times New Roman"/>
                <w:sz w:val="20"/>
                <w:szCs w:val="20"/>
              </w:rPr>
            </w:pPr>
            <w:r>
              <w:rPr>
                <w:rFonts w:cs="Times New Roman"/>
                <w:sz w:val="20"/>
                <w:szCs w:val="20"/>
              </w:rPr>
              <w:t>79</w:t>
            </w:r>
          </w:p>
        </w:tc>
      </w:tr>
      <w:tr w:rsidR="00AC4A54" w:rsidRPr="00E11582" w14:paraId="3A3EFFF8" w14:textId="77777777" w:rsidTr="00AC4A54">
        <w:tc>
          <w:tcPr>
            <w:tcW w:w="1506" w:type="dxa"/>
          </w:tcPr>
          <w:p w14:paraId="6CB83521" w14:textId="77777777" w:rsidR="00AC4A54" w:rsidRPr="00E11582" w:rsidRDefault="00AC4A54" w:rsidP="00AC4A54">
            <w:pPr>
              <w:rPr>
                <w:rFonts w:cs="Times New Roman"/>
                <w:sz w:val="20"/>
                <w:szCs w:val="20"/>
              </w:rPr>
            </w:pPr>
            <w:r w:rsidRPr="00E11582">
              <w:rPr>
                <w:rFonts w:cs="Times New Roman"/>
                <w:sz w:val="20"/>
                <w:szCs w:val="20"/>
              </w:rPr>
              <w:t>Sodišče EFTA</w:t>
            </w:r>
          </w:p>
        </w:tc>
        <w:tc>
          <w:tcPr>
            <w:tcW w:w="1504" w:type="dxa"/>
          </w:tcPr>
          <w:p w14:paraId="71DB2B05" w14:textId="77777777" w:rsidR="00AC4A54" w:rsidRPr="00E11582" w:rsidRDefault="00AC4A54" w:rsidP="00AC4A54">
            <w:pPr>
              <w:jc w:val="center"/>
              <w:rPr>
                <w:rFonts w:cs="Times New Roman"/>
                <w:sz w:val="20"/>
                <w:szCs w:val="20"/>
              </w:rPr>
            </w:pPr>
            <w:r>
              <w:rPr>
                <w:rFonts w:cs="Times New Roman"/>
                <w:sz w:val="20"/>
                <w:szCs w:val="20"/>
              </w:rPr>
              <w:t>20</w:t>
            </w:r>
          </w:p>
        </w:tc>
        <w:tc>
          <w:tcPr>
            <w:tcW w:w="1499" w:type="dxa"/>
          </w:tcPr>
          <w:p w14:paraId="000E5EB9" w14:textId="77777777" w:rsidR="00AC4A54" w:rsidRPr="00E11582" w:rsidRDefault="00AC4A54" w:rsidP="00AC4A54">
            <w:pPr>
              <w:jc w:val="center"/>
              <w:rPr>
                <w:rFonts w:cs="Times New Roman"/>
                <w:sz w:val="20"/>
                <w:szCs w:val="20"/>
              </w:rPr>
            </w:pPr>
            <w:r>
              <w:rPr>
                <w:rFonts w:cs="Times New Roman"/>
                <w:sz w:val="20"/>
                <w:szCs w:val="20"/>
              </w:rPr>
              <w:t>4</w:t>
            </w:r>
          </w:p>
        </w:tc>
        <w:tc>
          <w:tcPr>
            <w:tcW w:w="1500" w:type="dxa"/>
          </w:tcPr>
          <w:p w14:paraId="42549515" w14:textId="77777777" w:rsidR="00AC4A54" w:rsidRPr="00E11582" w:rsidRDefault="00AC4A54" w:rsidP="00AC4A54">
            <w:pPr>
              <w:jc w:val="center"/>
              <w:rPr>
                <w:rFonts w:cs="Times New Roman"/>
                <w:sz w:val="20"/>
                <w:szCs w:val="20"/>
              </w:rPr>
            </w:pPr>
            <w:r>
              <w:rPr>
                <w:rFonts w:cs="Times New Roman"/>
                <w:sz w:val="20"/>
                <w:szCs w:val="20"/>
              </w:rPr>
              <w:t>24</w:t>
            </w:r>
          </w:p>
        </w:tc>
        <w:tc>
          <w:tcPr>
            <w:tcW w:w="1506" w:type="dxa"/>
          </w:tcPr>
          <w:p w14:paraId="41E8111C" w14:textId="77777777" w:rsidR="00AC4A54" w:rsidRPr="00E11582" w:rsidRDefault="00AC4A54" w:rsidP="00AC4A54">
            <w:pPr>
              <w:jc w:val="center"/>
              <w:rPr>
                <w:rFonts w:cs="Times New Roman"/>
                <w:sz w:val="20"/>
                <w:szCs w:val="20"/>
              </w:rPr>
            </w:pPr>
            <w:r>
              <w:rPr>
                <w:rFonts w:cs="Times New Roman"/>
                <w:sz w:val="20"/>
                <w:szCs w:val="20"/>
              </w:rPr>
              <w:t>16</w:t>
            </w:r>
          </w:p>
        </w:tc>
        <w:tc>
          <w:tcPr>
            <w:tcW w:w="1501" w:type="dxa"/>
          </w:tcPr>
          <w:p w14:paraId="7EE53569" w14:textId="77777777" w:rsidR="00AC4A54" w:rsidRPr="00E11582" w:rsidRDefault="00AC4A54" w:rsidP="00AC4A54">
            <w:pPr>
              <w:jc w:val="center"/>
              <w:rPr>
                <w:rFonts w:cs="Times New Roman"/>
                <w:sz w:val="20"/>
                <w:szCs w:val="20"/>
              </w:rPr>
            </w:pPr>
            <w:r>
              <w:rPr>
                <w:rFonts w:cs="Times New Roman"/>
                <w:sz w:val="20"/>
                <w:szCs w:val="20"/>
              </w:rPr>
              <w:t>8</w:t>
            </w:r>
          </w:p>
        </w:tc>
      </w:tr>
      <w:tr w:rsidR="00AC4A54" w:rsidRPr="00E11582" w14:paraId="38179153" w14:textId="77777777" w:rsidTr="00AC4A54">
        <w:tc>
          <w:tcPr>
            <w:tcW w:w="1506" w:type="dxa"/>
          </w:tcPr>
          <w:p w14:paraId="1DEEACA1" w14:textId="77777777" w:rsidR="00AC4A54" w:rsidRPr="00E11582" w:rsidRDefault="00AC4A54" w:rsidP="00AC4A54">
            <w:pPr>
              <w:rPr>
                <w:rFonts w:cs="Times New Roman"/>
                <w:sz w:val="20"/>
                <w:szCs w:val="20"/>
              </w:rPr>
            </w:pPr>
            <w:r w:rsidRPr="00E11582">
              <w:rPr>
                <w:rFonts w:cs="Times New Roman"/>
                <w:sz w:val="20"/>
                <w:szCs w:val="20"/>
              </w:rPr>
              <w:t>druga mednarodna sodišča</w:t>
            </w:r>
          </w:p>
        </w:tc>
        <w:tc>
          <w:tcPr>
            <w:tcW w:w="1504" w:type="dxa"/>
          </w:tcPr>
          <w:p w14:paraId="686166AA" w14:textId="77777777" w:rsidR="00AC4A54" w:rsidRPr="00E11582" w:rsidRDefault="00AC4A54" w:rsidP="00AC4A54">
            <w:pPr>
              <w:jc w:val="center"/>
              <w:rPr>
                <w:rFonts w:cs="Times New Roman"/>
                <w:sz w:val="20"/>
                <w:szCs w:val="20"/>
              </w:rPr>
            </w:pPr>
            <w:r>
              <w:rPr>
                <w:rFonts w:cs="Times New Roman"/>
                <w:sz w:val="20"/>
                <w:szCs w:val="20"/>
              </w:rPr>
              <w:t>1</w:t>
            </w:r>
          </w:p>
        </w:tc>
        <w:tc>
          <w:tcPr>
            <w:tcW w:w="1499" w:type="dxa"/>
          </w:tcPr>
          <w:p w14:paraId="7BAC8137" w14:textId="77777777" w:rsidR="00AC4A54" w:rsidRPr="00E11582" w:rsidRDefault="00AC4A54" w:rsidP="00AC4A54">
            <w:pPr>
              <w:jc w:val="center"/>
              <w:rPr>
                <w:rFonts w:cs="Times New Roman"/>
                <w:sz w:val="20"/>
                <w:szCs w:val="20"/>
              </w:rPr>
            </w:pPr>
            <w:r>
              <w:rPr>
                <w:rFonts w:cs="Times New Roman"/>
                <w:sz w:val="20"/>
                <w:szCs w:val="20"/>
              </w:rPr>
              <w:t>2</w:t>
            </w:r>
          </w:p>
        </w:tc>
        <w:tc>
          <w:tcPr>
            <w:tcW w:w="1500" w:type="dxa"/>
          </w:tcPr>
          <w:p w14:paraId="23E605AE" w14:textId="77777777" w:rsidR="00AC4A54" w:rsidRPr="00E11582" w:rsidRDefault="00AC4A54" w:rsidP="00AC4A54">
            <w:pPr>
              <w:jc w:val="center"/>
              <w:rPr>
                <w:rFonts w:cs="Times New Roman"/>
                <w:sz w:val="20"/>
                <w:szCs w:val="20"/>
              </w:rPr>
            </w:pPr>
            <w:r>
              <w:rPr>
                <w:rFonts w:cs="Times New Roman"/>
                <w:sz w:val="20"/>
                <w:szCs w:val="20"/>
              </w:rPr>
              <w:t>3</w:t>
            </w:r>
          </w:p>
        </w:tc>
        <w:tc>
          <w:tcPr>
            <w:tcW w:w="1506" w:type="dxa"/>
          </w:tcPr>
          <w:p w14:paraId="4A74B0DD"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501" w:type="dxa"/>
          </w:tcPr>
          <w:p w14:paraId="79B1E127" w14:textId="77777777" w:rsidR="00AC4A54" w:rsidRPr="00E11582" w:rsidRDefault="00AC4A54" w:rsidP="00AC4A54">
            <w:pPr>
              <w:jc w:val="center"/>
              <w:rPr>
                <w:rFonts w:cs="Times New Roman"/>
                <w:sz w:val="20"/>
                <w:szCs w:val="20"/>
              </w:rPr>
            </w:pPr>
            <w:r>
              <w:rPr>
                <w:rFonts w:cs="Times New Roman"/>
                <w:sz w:val="20"/>
                <w:szCs w:val="20"/>
              </w:rPr>
              <w:t>3</w:t>
            </w:r>
          </w:p>
        </w:tc>
      </w:tr>
      <w:tr w:rsidR="00AC4A54" w:rsidRPr="00E11582" w14:paraId="473E0581" w14:textId="77777777" w:rsidTr="00AC4A54">
        <w:tc>
          <w:tcPr>
            <w:tcW w:w="1506" w:type="dxa"/>
          </w:tcPr>
          <w:p w14:paraId="7B2EF63D" w14:textId="77777777" w:rsidR="00AC4A54" w:rsidRPr="00E11582" w:rsidRDefault="00AC4A54" w:rsidP="00AC4A54">
            <w:pPr>
              <w:rPr>
                <w:rFonts w:cs="Times New Roman"/>
                <w:sz w:val="20"/>
                <w:szCs w:val="20"/>
              </w:rPr>
            </w:pPr>
            <w:r w:rsidRPr="00E11582">
              <w:rPr>
                <w:rFonts w:cs="Times New Roman"/>
                <w:sz w:val="20"/>
                <w:szCs w:val="20"/>
              </w:rPr>
              <w:t>ICSID arbitraže</w:t>
            </w:r>
          </w:p>
        </w:tc>
        <w:tc>
          <w:tcPr>
            <w:tcW w:w="1504" w:type="dxa"/>
          </w:tcPr>
          <w:p w14:paraId="53A9813D"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499" w:type="dxa"/>
          </w:tcPr>
          <w:p w14:paraId="28CFDD66" w14:textId="77777777" w:rsidR="00AC4A54" w:rsidRPr="00E11582" w:rsidRDefault="00AC4A54" w:rsidP="00AC4A54">
            <w:pPr>
              <w:jc w:val="center"/>
              <w:rPr>
                <w:rFonts w:cs="Times New Roman"/>
                <w:sz w:val="20"/>
                <w:szCs w:val="20"/>
              </w:rPr>
            </w:pPr>
            <w:r>
              <w:rPr>
                <w:rFonts w:cs="Times New Roman"/>
                <w:sz w:val="20"/>
                <w:szCs w:val="20"/>
              </w:rPr>
              <w:t>0</w:t>
            </w:r>
          </w:p>
        </w:tc>
        <w:tc>
          <w:tcPr>
            <w:tcW w:w="1500" w:type="dxa"/>
          </w:tcPr>
          <w:p w14:paraId="496D5C88" w14:textId="77777777" w:rsidR="00AC4A54" w:rsidRPr="00E11582" w:rsidRDefault="00AC4A54" w:rsidP="00AC4A54">
            <w:pPr>
              <w:jc w:val="center"/>
              <w:rPr>
                <w:rFonts w:cs="Times New Roman"/>
                <w:sz w:val="20"/>
                <w:szCs w:val="20"/>
              </w:rPr>
            </w:pPr>
            <w:r>
              <w:rPr>
                <w:rFonts w:cs="Times New Roman"/>
                <w:sz w:val="20"/>
                <w:szCs w:val="20"/>
              </w:rPr>
              <w:t>0</w:t>
            </w:r>
          </w:p>
        </w:tc>
        <w:tc>
          <w:tcPr>
            <w:tcW w:w="1506" w:type="dxa"/>
          </w:tcPr>
          <w:p w14:paraId="0383BC61"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501" w:type="dxa"/>
          </w:tcPr>
          <w:p w14:paraId="6FDE8916" w14:textId="77777777" w:rsidR="00AC4A54" w:rsidRPr="00E11582" w:rsidRDefault="00AC4A54" w:rsidP="00AC4A54">
            <w:pPr>
              <w:jc w:val="center"/>
              <w:rPr>
                <w:rFonts w:cs="Times New Roman"/>
                <w:sz w:val="20"/>
                <w:szCs w:val="20"/>
              </w:rPr>
            </w:pPr>
            <w:r>
              <w:rPr>
                <w:rFonts w:cs="Times New Roman"/>
                <w:sz w:val="20"/>
                <w:szCs w:val="20"/>
              </w:rPr>
              <w:t>0</w:t>
            </w:r>
          </w:p>
        </w:tc>
      </w:tr>
      <w:tr w:rsidR="00AC4A54" w:rsidRPr="00E11582" w14:paraId="31DD64A9" w14:textId="77777777" w:rsidTr="00AC4A54">
        <w:tc>
          <w:tcPr>
            <w:tcW w:w="1506" w:type="dxa"/>
          </w:tcPr>
          <w:p w14:paraId="31661116" w14:textId="77777777" w:rsidR="00AC4A54" w:rsidRPr="00E11582" w:rsidRDefault="00AC4A54" w:rsidP="00AC4A54">
            <w:pPr>
              <w:rPr>
                <w:rFonts w:cs="Times New Roman"/>
                <w:sz w:val="20"/>
                <w:szCs w:val="20"/>
              </w:rPr>
            </w:pPr>
            <w:r w:rsidRPr="00E11582">
              <w:rPr>
                <w:rFonts w:cs="Times New Roman"/>
                <w:sz w:val="20"/>
                <w:szCs w:val="20"/>
              </w:rPr>
              <w:t>druge mednarodne arbitraže</w:t>
            </w:r>
          </w:p>
        </w:tc>
        <w:tc>
          <w:tcPr>
            <w:tcW w:w="1504" w:type="dxa"/>
          </w:tcPr>
          <w:p w14:paraId="33AA500F"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499" w:type="dxa"/>
          </w:tcPr>
          <w:p w14:paraId="27CE2BD6"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500" w:type="dxa"/>
          </w:tcPr>
          <w:p w14:paraId="2B748929"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506" w:type="dxa"/>
          </w:tcPr>
          <w:p w14:paraId="30BEAA42"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501" w:type="dxa"/>
          </w:tcPr>
          <w:p w14:paraId="1D9680F1" w14:textId="77777777" w:rsidR="00AC4A54" w:rsidRPr="00E11582" w:rsidRDefault="00AC4A54" w:rsidP="00AC4A54">
            <w:pPr>
              <w:jc w:val="center"/>
              <w:rPr>
                <w:rFonts w:cs="Times New Roman"/>
                <w:sz w:val="20"/>
                <w:szCs w:val="20"/>
              </w:rPr>
            </w:pPr>
            <w:r w:rsidRPr="00E11582">
              <w:rPr>
                <w:rFonts w:cs="Times New Roman"/>
                <w:sz w:val="20"/>
                <w:szCs w:val="20"/>
              </w:rPr>
              <w:t>0</w:t>
            </w:r>
          </w:p>
        </w:tc>
      </w:tr>
      <w:bookmarkEnd w:id="123"/>
    </w:tbl>
    <w:p w14:paraId="54B4B5B9" w14:textId="31753DAE" w:rsidR="00AC4A54" w:rsidRDefault="00AC4A54" w:rsidP="0079660C">
      <w:pPr>
        <w:pStyle w:val="Naslov3"/>
        <w:ind w:left="0" w:firstLine="0"/>
        <w:rPr>
          <w:rFonts w:cs="Times New Roman"/>
        </w:rPr>
      </w:pPr>
    </w:p>
    <w:p w14:paraId="79CC1273" w14:textId="77777777" w:rsidR="0079660C" w:rsidRPr="0079660C" w:rsidRDefault="0079660C" w:rsidP="0079660C"/>
    <w:p w14:paraId="33AC5DDD" w14:textId="77777777" w:rsidR="00AC4A54" w:rsidRPr="00E11582" w:rsidRDefault="00AC4A54" w:rsidP="00AC4A54">
      <w:pPr>
        <w:pStyle w:val="Naslov3"/>
        <w:ind w:left="340" w:hanging="340"/>
        <w:rPr>
          <w:rFonts w:cs="Times New Roman"/>
        </w:rPr>
      </w:pPr>
      <w:bookmarkStart w:id="124" w:name="_Toc97639737"/>
      <w:r w:rsidRPr="001111D4">
        <w:rPr>
          <w:rFonts w:cs="Times New Roman"/>
        </w:rPr>
        <w:t>7. ZADEVE, V KATERIH JE BILO VLOŽENO PRAVNO</w:t>
      </w:r>
      <w:r w:rsidRPr="00E11582">
        <w:rPr>
          <w:rFonts w:cs="Times New Roman"/>
        </w:rPr>
        <w:t xml:space="preserve"> SREDSTVO</w:t>
      </w:r>
      <w:bookmarkEnd w:id="124"/>
    </w:p>
    <w:p w14:paraId="7699B116" w14:textId="77777777" w:rsidR="00AC4A54" w:rsidRPr="00E11582" w:rsidRDefault="00AC4A54" w:rsidP="00AC4A54">
      <w:pPr>
        <w:spacing w:after="0" w:line="240" w:lineRule="auto"/>
        <w:rPr>
          <w:rFonts w:cs="Times New Roman"/>
          <w:sz w:val="36"/>
          <w:szCs w:val="36"/>
        </w:rPr>
      </w:pPr>
    </w:p>
    <w:p w14:paraId="012B95FA"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r w:rsidRPr="00E11582">
        <w:rPr>
          <w:rFonts w:cs="Times New Roman"/>
          <w:color w:val="000000"/>
          <w:szCs w:val="24"/>
        </w:rPr>
        <w:t>Državno odvetništvo RS je v letu 202</w:t>
      </w:r>
      <w:r>
        <w:rPr>
          <w:rFonts w:cs="Times New Roman"/>
          <w:color w:val="000000"/>
          <w:szCs w:val="24"/>
        </w:rPr>
        <w:t>1</w:t>
      </w:r>
      <w:r w:rsidRPr="00E11582">
        <w:rPr>
          <w:rFonts w:cs="Times New Roman"/>
          <w:color w:val="000000"/>
          <w:szCs w:val="24"/>
        </w:rPr>
        <w:t xml:space="preserve"> vložilo skupno 7</w:t>
      </w:r>
      <w:r>
        <w:rPr>
          <w:rFonts w:cs="Times New Roman"/>
          <w:color w:val="000000"/>
          <w:szCs w:val="24"/>
        </w:rPr>
        <w:t>24</w:t>
      </w:r>
      <w:r w:rsidRPr="00E11582">
        <w:rPr>
          <w:rFonts w:cs="Times New Roman"/>
          <w:color w:val="000000"/>
          <w:szCs w:val="24"/>
        </w:rPr>
        <w:t xml:space="preserve"> pravnih sredstev, kar je </w:t>
      </w:r>
      <w:r>
        <w:rPr>
          <w:rFonts w:cs="Times New Roman"/>
          <w:color w:val="000000"/>
          <w:szCs w:val="24"/>
        </w:rPr>
        <w:t>1</w:t>
      </w:r>
      <w:r w:rsidRPr="00E11582">
        <w:rPr>
          <w:rFonts w:cs="Times New Roman"/>
          <w:color w:val="000000"/>
          <w:szCs w:val="24"/>
        </w:rPr>
        <w:t>,</w:t>
      </w:r>
      <w:r>
        <w:rPr>
          <w:rFonts w:cs="Times New Roman"/>
          <w:color w:val="000000"/>
          <w:szCs w:val="24"/>
        </w:rPr>
        <w:t>54</w:t>
      </w:r>
      <w:r w:rsidRPr="00E11582">
        <w:rPr>
          <w:rFonts w:cs="Times New Roman"/>
          <w:color w:val="000000"/>
          <w:szCs w:val="24"/>
        </w:rPr>
        <w:t xml:space="preserve"> odstotkov </w:t>
      </w:r>
      <w:r>
        <w:rPr>
          <w:rFonts w:cs="Times New Roman"/>
          <w:color w:val="000000"/>
          <w:szCs w:val="24"/>
        </w:rPr>
        <w:t>več</w:t>
      </w:r>
      <w:r w:rsidRPr="00E11582">
        <w:rPr>
          <w:rFonts w:cs="Times New Roman"/>
          <w:color w:val="000000"/>
          <w:szCs w:val="24"/>
        </w:rPr>
        <w:t xml:space="preserve"> kot v letu 20</w:t>
      </w:r>
      <w:r>
        <w:rPr>
          <w:rFonts w:cs="Times New Roman"/>
          <w:color w:val="000000"/>
          <w:szCs w:val="24"/>
        </w:rPr>
        <w:t>20</w:t>
      </w:r>
      <w:r w:rsidRPr="00E11582">
        <w:rPr>
          <w:rFonts w:cs="Times New Roman"/>
          <w:color w:val="000000"/>
          <w:szCs w:val="24"/>
        </w:rPr>
        <w:t>, ko jih je vložilo 7</w:t>
      </w:r>
      <w:r>
        <w:rPr>
          <w:rFonts w:cs="Times New Roman"/>
          <w:color w:val="000000"/>
          <w:szCs w:val="24"/>
        </w:rPr>
        <w:t>13</w:t>
      </w:r>
      <w:r w:rsidRPr="00E11582">
        <w:rPr>
          <w:rFonts w:cs="Times New Roman"/>
          <w:color w:val="000000"/>
          <w:szCs w:val="24"/>
        </w:rPr>
        <w:t xml:space="preserve">. </w:t>
      </w:r>
    </w:p>
    <w:p w14:paraId="00254A67"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31A3F5D6"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r w:rsidRPr="00E11582">
        <w:rPr>
          <w:rFonts w:cs="Times New Roman"/>
          <w:color w:val="000000"/>
          <w:szCs w:val="24"/>
        </w:rPr>
        <w:t>V letu 202</w:t>
      </w:r>
      <w:r>
        <w:rPr>
          <w:rFonts w:cs="Times New Roman"/>
          <w:color w:val="000000"/>
          <w:szCs w:val="24"/>
        </w:rPr>
        <w:t>1</w:t>
      </w:r>
      <w:r w:rsidRPr="00E11582">
        <w:rPr>
          <w:rFonts w:cs="Times New Roman"/>
          <w:color w:val="000000"/>
          <w:szCs w:val="24"/>
        </w:rPr>
        <w:t xml:space="preserve"> je Državno odvetništvo RS v zvezi z vloženimi rednimi in izrednimi pravnimi sredstvi prejelo naslednje odločitve glede pravnega sredstva: </w:t>
      </w:r>
    </w:p>
    <w:p w14:paraId="7A1ADC5B" w14:textId="46CB5772" w:rsidR="00AC4A54" w:rsidRDefault="00AC4A54" w:rsidP="00507691">
      <w:pPr>
        <w:pStyle w:val="Odstavekseznama"/>
        <w:numPr>
          <w:ilvl w:val="0"/>
          <w:numId w:val="57"/>
        </w:numPr>
        <w:tabs>
          <w:tab w:val="left" w:pos="283"/>
        </w:tabs>
        <w:autoSpaceDE w:val="0"/>
        <w:autoSpaceDN w:val="0"/>
        <w:adjustRightInd w:val="0"/>
        <w:spacing w:after="0" w:line="240" w:lineRule="auto"/>
        <w:jc w:val="both"/>
        <w:textAlignment w:val="center"/>
        <w:rPr>
          <w:rFonts w:cs="Times New Roman"/>
          <w:color w:val="000000"/>
          <w:szCs w:val="24"/>
        </w:rPr>
      </w:pPr>
      <w:r>
        <w:rPr>
          <w:rFonts w:cs="Times New Roman"/>
          <w:color w:val="000000"/>
          <w:szCs w:val="24"/>
        </w:rPr>
        <w:t>478</w:t>
      </w:r>
      <w:r w:rsidRPr="00EE1DDD">
        <w:rPr>
          <w:rFonts w:cs="Times New Roman"/>
          <w:color w:val="000000"/>
          <w:szCs w:val="24"/>
        </w:rPr>
        <w:t xml:space="preserve"> vloženih pravnih sredstev je bilo zavrnjenih kot neutemeljenih, kar je 2</w:t>
      </w:r>
      <w:r>
        <w:rPr>
          <w:rFonts w:cs="Times New Roman"/>
          <w:color w:val="000000"/>
          <w:szCs w:val="24"/>
        </w:rPr>
        <w:t>0</w:t>
      </w:r>
      <w:r w:rsidRPr="00EE1DDD">
        <w:rPr>
          <w:rFonts w:cs="Times New Roman"/>
          <w:color w:val="000000"/>
          <w:szCs w:val="24"/>
        </w:rPr>
        <w:t>,</w:t>
      </w:r>
      <w:r>
        <w:rPr>
          <w:rFonts w:cs="Times New Roman"/>
          <w:color w:val="000000"/>
          <w:szCs w:val="24"/>
        </w:rPr>
        <w:t>20</w:t>
      </w:r>
      <w:r w:rsidRPr="00EE1DDD">
        <w:rPr>
          <w:rFonts w:cs="Times New Roman"/>
          <w:color w:val="000000"/>
          <w:szCs w:val="24"/>
        </w:rPr>
        <w:t xml:space="preserve"> odstotkov </w:t>
      </w:r>
      <w:r>
        <w:rPr>
          <w:rFonts w:cs="Times New Roman"/>
          <w:color w:val="000000"/>
          <w:szCs w:val="24"/>
        </w:rPr>
        <w:t>manj</w:t>
      </w:r>
      <w:r w:rsidRPr="00EE1DDD">
        <w:rPr>
          <w:rFonts w:cs="Times New Roman"/>
          <w:color w:val="000000"/>
          <w:szCs w:val="24"/>
        </w:rPr>
        <w:t xml:space="preserve"> kot v letu 20</w:t>
      </w:r>
      <w:r>
        <w:rPr>
          <w:rFonts w:cs="Times New Roman"/>
          <w:color w:val="000000"/>
          <w:szCs w:val="24"/>
        </w:rPr>
        <w:t>20</w:t>
      </w:r>
      <w:r w:rsidRPr="00EE1DDD">
        <w:rPr>
          <w:rFonts w:cs="Times New Roman"/>
          <w:color w:val="000000"/>
          <w:szCs w:val="24"/>
        </w:rPr>
        <w:t xml:space="preserve">, ko je bilo zavrnjenih </w:t>
      </w:r>
      <w:r>
        <w:rPr>
          <w:rFonts w:cs="Times New Roman"/>
          <w:color w:val="000000"/>
          <w:szCs w:val="24"/>
        </w:rPr>
        <w:t>599</w:t>
      </w:r>
      <w:r w:rsidR="000865BA" w:rsidRPr="000865BA">
        <w:rPr>
          <w:rFonts w:cs="Times New Roman"/>
          <w:color w:val="000000"/>
          <w:szCs w:val="24"/>
        </w:rPr>
        <w:t xml:space="preserve"> </w:t>
      </w:r>
      <w:r w:rsidR="000865BA" w:rsidRPr="00EE1DDD">
        <w:rPr>
          <w:rFonts w:cs="Times New Roman"/>
          <w:color w:val="000000"/>
          <w:szCs w:val="24"/>
        </w:rPr>
        <w:t>pravnih sredstev</w:t>
      </w:r>
      <w:r w:rsidRPr="00EE1DDD">
        <w:rPr>
          <w:rFonts w:cs="Times New Roman"/>
          <w:color w:val="000000"/>
          <w:szCs w:val="24"/>
        </w:rPr>
        <w:t xml:space="preserve">, </w:t>
      </w:r>
    </w:p>
    <w:p w14:paraId="738479AE" w14:textId="77777777" w:rsidR="00AC4A54" w:rsidRDefault="00AC4A54" w:rsidP="00507691">
      <w:pPr>
        <w:pStyle w:val="Odstavekseznama"/>
        <w:numPr>
          <w:ilvl w:val="0"/>
          <w:numId w:val="57"/>
        </w:numPr>
        <w:tabs>
          <w:tab w:val="left" w:pos="283"/>
        </w:tabs>
        <w:autoSpaceDE w:val="0"/>
        <w:autoSpaceDN w:val="0"/>
        <w:adjustRightInd w:val="0"/>
        <w:spacing w:after="0" w:line="240" w:lineRule="auto"/>
        <w:jc w:val="both"/>
        <w:textAlignment w:val="center"/>
        <w:rPr>
          <w:rFonts w:cs="Times New Roman"/>
          <w:color w:val="000000"/>
          <w:szCs w:val="24"/>
        </w:rPr>
      </w:pPr>
      <w:r>
        <w:rPr>
          <w:rFonts w:cs="Times New Roman"/>
          <w:color w:val="000000"/>
          <w:szCs w:val="24"/>
        </w:rPr>
        <w:lastRenderedPageBreak/>
        <w:t>53</w:t>
      </w:r>
      <w:r w:rsidRPr="00EE1DDD">
        <w:rPr>
          <w:rFonts w:cs="Times New Roman"/>
          <w:color w:val="000000"/>
          <w:szCs w:val="24"/>
        </w:rPr>
        <w:t xml:space="preserve"> </w:t>
      </w:r>
      <w:r>
        <w:rPr>
          <w:rFonts w:cs="Times New Roman"/>
          <w:color w:val="000000"/>
          <w:szCs w:val="24"/>
        </w:rPr>
        <w:t xml:space="preserve">vloženih pravnih sredstev </w:t>
      </w:r>
      <w:r w:rsidRPr="00EE1DDD">
        <w:rPr>
          <w:rFonts w:cs="Times New Roman"/>
          <w:color w:val="000000"/>
          <w:szCs w:val="24"/>
        </w:rPr>
        <w:t xml:space="preserve">je bilo zavrženih, kar je </w:t>
      </w:r>
      <w:r>
        <w:rPr>
          <w:rFonts w:cs="Times New Roman"/>
          <w:color w:val="000000"/>
          <w:szCs w:val="24"/>
        </w:rPr>
        <w:t>81</w:t>
      </w:r>
      <w:r w:rsidRPr="00EE1DDD">
        <w:rPr>
          <w:rFonts w:cs="Times New Roman"/>
          <w:color w:val="000000"/>
          <w:szCs w:val="24"/>
        </w:rPr>
        <w:t>,</w:t>
      </w:r>
      <w:r>
        <w:rPr>
          <w:rFonts w:cs="Times New Roman"/>
          <w:color w:val="000000"/>
          <w:szCs w:val="24"/>
        </w:rPr>
        <w:t>5</w:t>
      </w:r>
      <w:r w:rsidRPr="00EE1DDD">
        <w:rPr>
          <w:rFonts w:cs="Times New Roman"/>
          <w:color w:val="000000"/>
          <w:szCs w:val="24"/>
        </w:rPr>
        <w:t>3 odstotkov manj kot leta 20</w:t>
      </w:r>
      <w:r>
        <w:rPr>
          <w:rFonts w:cs="Times New Roman"/>
          <w:color w:val="000000"/>
          <w:szCs w:val="24"/>
        </w:rPr>
        <w:t>20</w:t>
      </w:r>
      <w:r w:rsidRPr="00EE1DDD">
        <w:rPr>
          <w:rFonts w:cs="Times New Roman"/>
          <w:color w:val="000000"/>
          <w:szCs w:val="24"/>
        </w:rPr>
        <w:t xml:space="preserve">, ko jih je bilo zavrženih </w:t>
      </w:r>
      <w:r>
        <w:rPr>
          <w:rFonts w:cs="Times New Roman"/>
          <w:color w:val="000000"/>
          <w:szCs w:val="24"/>
        </w:rPr>
        <w:t>287</w:t>
      </w:r>
      <w:r w:rsidRPr="00EE1DDD">
        <w:rPr>
          <w:rFonts w:cs="Times New Roman"/>
          <w:color w:val="000000"/>
          <w:szCs w:val="24"/>
        </w:rPr>
        <w:t xml:space="preserve">, </w:t>
      </w:r>
    </w:p>
    <w:p w14:paraId="3C3CF455" w14:textId="77777777" w:rsidR="00AC4A54" w:rsidRPr="00EE1DDD" w:rsidRDefault="00AC4A54" w:rsidP="00507691">
      <w:pPr>
        <w:pStyle w:val="Odstavekseznama"/>
        <w:numPr>
          <w:ilvl w:val="0"/>
          <w:numId w:val="57"/>
        </w:numPr>
        <w:tabs>
          <w:tab w:val="left" w:pos="283"/>
        </w:tabs>
        <w:autoSpaceDE w:val="0"/>
        <w:autoSpaceDN w:val="0"/>
        <w:adjustRightInd w:val="0"/>
        <w:spacing w:after="0" w:line="240" w:lineRule="auto"/>
        <w:jc w:val="both"/>
        <w:textAlignment w:val="center"/>
        <w:rPr>
          <w:rFonts w:cs="Times New Roman"/>
          <w:color w:val="000000"/>
          <w:szCs w:val="24"/>
        </w:rPr>
      </w:pPr>
      <w:r w:rsidRPr="00EE1DDD">
        <w:rPr>
          <w:rFonts w:cs="Times New Roman"/>
          <w:color w:val="000000"/>
          <w:szCs w:val="24"/>
        </w:rPr>
        <w:t>3</w:t>
      </w:r>
      <w:r>
        <w:rPr>
          <w:rFonts w:cs="Times New Roman"/>
          <w:color w:val="000000"/>
          <w:szCs w:val="24"/>
        </w:rPr>
        <w:t>09</w:t>
      </w:r>
      <w:r w:rsidRPr="00EE1DDD">
        <w:rPr>
          <w:rFonts w:cs="Times New Roman"/>
          <w:color w:val="000000"/>
          <w:szCs w:val="24"/>
        </w:rPr>
        <w:t xml:space="preserve"> </w:t>
      </w:r>
      <w:r>
        <w:rPr>
          <w:rFonts w:cs="Times New Roman"/>
          <w:color w:val="000000"/>
          <w:szCs w:val="24"/>
        </w:rPr>
        <w:t xml:space="preserve">vloženim </w:t>
      </w:r>
      <w:r w:rsidRPr="00EE1DDD">
        <w:rPr>
          <w:rFonts w:cs="Times New Roman"/>
          <w:color w:val="000000"/>
          <w:szCs w:val="24"/>
        </w:rPr>
        <w:t xml:space="preserve">pravnim sredstvom pa je bilo ugodeno, kar je </w:t>
      </w:r>
      <w:r>
        <w:rPr>
          <w:rFonts w:cs="Times New Roman"/>
          <w:color w:val="000000"/>
          <w:szCs w:val="24"/>
        </w:rPr>
        <w:t>33</w:t>
      </w:r>
      <w:r w:rsidRPr="00EE1DDD">
        <w:rPr>
          <w:rFonts w:cs="Times New Roman"/>
          <w:color w:val="000000"/>
          <w:szCs w:val="24"/>
        </w:rPr>
        <w:t>,</w:t>
      </w:r>
      <w:r>
        <w:rPr>
          <w:rFonts w:cs="Times New Roman"/>
          <w:color w:val="000000"/>
          <w:szCs w:val="24"/>
        </w:rPr>
        <w:t>26</w:t>
      </w:r>
      <w:r w:rsidRPr="00EE1DDD">
        <w:rPr>
          <w:rFonts w:cs="Times New Roman"/>
          <w:color w:val="000000"/>
          <w:szCs w:val="24"/>
        </w:rPr>
        <w:t xml:space="preserve"> odstotkov </w:t>
      </w:r>
      <w:r>
        <w:rPr>
          <w:rFonts w:cs="Times New Roman"/>
          <w:color w:val="000000"/>
          <w:szCs w:val="24"/>
        </w:rPr>
        <w:t>manj</w:t>
      </w:r>
      <w:r w:rsidRPr="00EE1DDD">
        <w:rPr>
          <w:rFonts w:cs="Times New Roman"/>
          <w:color w:val="000000"/>
          <w:szCs w:val="24"/>
        </w:rPr>
        <w:t xml:space="preserve"> kot leta 20</w:t>
      </w:r>
      <w:r>
        <w:rPr>
          <w:rFonts w:cs="Times New Roman"/>
          <w:color w:val="000000"/>
          <w:szCs w:val="24"/>
        </w:rPr>
        <w:t>20</w:t>
      </w:r>
      <w:r w:rsidRPr="00EE1DDD">
        <w:rPr>
          <w:rFonts w:cs="Times New Roman"/>
          <w:color w:val="000000"/>
          <w:szCs w:val="24"/>
        </w:rPr>
        <w:t xml:space="preserve">, ko je bilo ugodeno </w:t>
      </w:r>
      <w:r>
        <w:rPr>
          <w:rFonts w:cs="Times New Roman"/>
          <w:color w:val="000000"/>
          <w:szCs w:val="24"/>
        </w:rPr>
        <w:t>463</w:t>
      </w:r>
      <w:r w:rsidRPr="00EE1DDD">
        <w:rPr>
          <w:rFonts w:cs="Times New Roman"/>
          <w:color w:val="000000"/>
          <w:szCs w:val="24"/>
        </w:rPr>
        <w:t xml:space="preserve"> pravnim sredstvom. </w:t>
      </w:r>
    </w:p>
    <w:p w14:paraId="09763EEB"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18586F47" w14:textId="7747D425"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Tabela 1</w:t>
      </w:r>
      <w:r>
        <w:rPr>
          <w:rFonts w:cs="Times New Roman"/>
          <w:b/>
          <w:color w:val="007466"/>
          <w:sz w:val="20"/>
          <w:szCs w:val="20"/>
        </w:rPr>
        <w:t>5</w:t>
      </w:r>
      <w:r w:rsidRPr="00E11582">
        <w:rPr>
          <w:rFonts w:cs="Times New Roman"/>
          <w:b/>
          <w:color w:val="007466"/>
          <w:sz w:val="20"/>
          <w:szCs w:val="20"/>
        </w:rPr>
        <w:t>: Pravna sredstva in odločitev o pravnem sredstvu</w:t>
      </w:r>
    </w:p>
    <w:p w14:paraId="13B1A939"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9660" w:type="dxa"/>
        <w:tblLook w:val="04A0" w:firstRow="1" w:lastRow="0" w:firstColumn="1" w:lastColumn="0" w:noHBand="0" w:noVBand="1"/>
      </w:tblPr>
      <w:tblGrid>
        <w:gridCol w:w="2476"/>
        <w:gridCol w:w="1389"/>
        <w:gridCol w:w="1389"/>
        <w:gridCol w:w="1391"/>
        <w:gridCol w:w="1065"/>
        <w:gridCol w:w="990"/>
        <w:gridCol w:w="960"/>
      </w:tblGrid>
      <w:tr w:rsidR="00AC4A54" w:rsidRPr="00E11582" w14:paraId="293B36D3" w14:textId="77777777" w:rsidTr="00AC4A54">
        <w:tc>
          <w:tcPr>
            <w:tcW w:w="2476" w:type="dxa"/>
          </w:tcPr>
          <w:p w14:paraId="21B5AC8D"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državno odvetništvo</w:t>
            </w:r>
          </w:p>
        </w:tc>
        <w:tc>
          <w:tcPr>
            <w:tcW w:w="1389" w:type="dxa"/>
          </w:tcPr>
          <w:p w14:paraId="51A96394"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zadev, v katerih je bilo vloženo redno pravno sredstvo</w:t>
            </w:r>
          </w:p>
        </w:tc>
        <w:tc>
          <w:tcPr>
            <w:tcW w:w="1389" w:type="dxa"/>
          </w:tcPr>
          <w:p w14:paraId="6A5E141B"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zadev, v katerih je bilo vloženo izrecno pravno sredstvo</w:t>
            </w:r>
          </w:p>
        </w:tc>
        <w:tc>
          <w:tcPr>
            <w:tcW w:w="1391" w:type="dxa"/>
          </w:tcPr>
          <w:p w14:paraId="36364CDD"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skupaj vloženih pravnih sredstev</w:t>
            </w:r>
          </w:p>
        </w:tc>
        <w:tc>
          <w:tcPr>
            <w:tcW w:w="3015" w:type="dxa"/>
            <w:gridSpan w:val="3"/>
          </w:tcPr>
          <w:p w14:paraId="5C2F9A31"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odločitev o pravnem sredstvu</w:t>
            </w:r>
          </w:p>
        </w:tc>
      </w:tr>
      <w:tr w:rsidR="00AC4A54" w:rsidRPr="00E11582" w14:paraId="5F385ACF" w14:textId="77777777" w:rsidTr="00AC4A54">
        <w:tc>
          <w:tcPr>
            <w:tcW w:w="2476" w:type="dxa"/>
          </w:tcPr>
          <w:p w14:paraId="5FB2FB24" w14:textId="77777777" w:rsidR="00AC4A54" w:rsidRPr="00E11582" w:rsidRDefault="00AC4A54" w:rsidP="00AC4A54">
            <w:pPr>
              <w:jc w:val="both"/>
              <w:rPr>
                <w:rFonts w:cs="Times New Roman"/>
                <w:sz w:val="20"/>
                <w:szCs w:val="20"/>
              </w:rPr>
            </w:pPr>
          </w:p>
        </w:tc>
        <w:tc>
          <w:tcPr>
            <w:tcW w:w="1389" w:type="dxa"/>
          </w:tcPr>
          <w:p w14:paraId="705980A6" w14:textId="77777777" w:rsidR="00AC4A54" w:rsidRPr="00E11582" w:rsidRDefault="00AC4A54" w:rsidP="00AC4A54">
            <w:pPr>
              <w:jc w:val="both"/>
              <w:rPr>
                <w:rFonts w:cs="Times New Roman"/>
                <w:sz w:val="20"/>
                <w:szCs w:val="20"/>
              </w:rPr>
            </w:pPr>
          </w:p>
        </w:tc>
        <w:tc>
          <w:tcPr>
            <w:tcW w:w="1389" w:type="dxa"/>
          </w:tcPr>
          <w:p w14:paraId="34A941B6" w14:textId="77777777" w:rsidR="00AC4A54" w:rsidRPr="00E11582" w:rsidRDefault="00AC4A54" w:rsidP="00AC4A54">
            <w:pPr>
              <w:jc w:val="both"/>
              <w:rPr>
                <w:rFonts w:cs="Times New Roman"/>
                <w:sz w:val="20"/>
                <w:szCs w:val="20"/>
              </w:rPr>
            </w:pPr>
          </w:p>
        </w:tc>
        <w:tc>
          <w:tcPr>
            <w:tcW w:w="1391" w:type="dxa"/>
          </w:tcPr>
          <w:p w14:paraId="5C4AC20D" w14:textId="77777777" w:rsidR="00AC4A54" w:rsidRPr="00E11582" w:rsidRDefault="00AC4A54" w:rsidP="00AC4A54">
            <w:pPr>
              <w:jc w:val="both"/>
              <w:rPr>
                <w:rFonts w:cs="Times New Roman"/>
                <w:sz w:val="20"/>
                <w:szCs w:val="20"/>
              </w:rPr>
            </w:pPr>
          </w:p>
        </w:tc>
        <w:tc>
          <w:tcPr>
            <w:tcW w:w="1065" w:type="dxa"/>
          </w:tcPr>
          <w:p w14:paraId="3B034BE2" w14:textId="77777777" w:rsidR="00AC4A54" w:rsidRPr="00E11582" w:rsidRDefault="00AC4A54" w:rsidP="00AC4A54">
            <w:pPr>
              <w:jc w:val="both"/>
              <w:rPr>
                <w:rFonts w:cs="Times New Roman"/>
                <w:sz w:val="20"/>
                <w:szCs w:val="20"/>
              </w:rPr>
            </w:pPr>
            <w:r w:rsidRPr="00E11582">
              <w:rPr>
                <w:rFonts w:cs="Times New Roman"/>
                <w:sz w:val="20"/>
                <w:szCs w:val="20"/>
              </w:rPr>
              <w:t>zavrnjeno</w:t>
            </w:r>
          </w:p>
        </w:tc>
        <w:tc>
          <w:tcPr>
            <w:tcW w:w="990" w:type="dxa"/>
          </w:tcPr>
          <w:p w14:paraId="0882EACE" w14:textId="77777777" w:rsidR="00AC4A54" w:rsidRPr="00E11582" w:rsidRDefault="00AC4A54" w:rsidP="00AC4A54">
            <w:pPr>
              <w:jc w:val="both"/>
              <w:rPr>
                <w:rFonts w:cs="Times New Roman"/>
                <w:sz w:val="20"/>
                <w:szCs w:val="20"/>
              </w:rPr>
            </w:pPr>
            <w:r w:rsidRPr="00E11582">
              <w:rPr>
                <w:rFonts w:cs="Times New Roman"/>
                <w:sz w:val="20"/>
                <w:szCs w:val="20"/>
              </w:rPr>
              <w:t>zavrženo</w:t>
            </w:r>
          </w:p>
        </w:tc>
        <w:tc>
          <w:tcPr>
            <w:tcW w:w="960" w:type="dxa"/>
          </w:tcPr>
          <w:p w14:paraId="2176A22D" w14:textId="77777777" w:rsidR="00AC4A54" w:rsidRPr="00E11582" w:rsidRDefault="00AC4A54" w:rsidP="00AC4A54">
            <w:pPr>
              <w:jc w:val="both"/>
              <w:rPr>
                <w:rFonts w:cs="Times New Roman"/>
                <w:sz w:val="20"/>
                <w:szCs w:val="20"/>
              </w:rPr>
            </w:pPr>
            <w:r w:rsidRPr="00E11582">
              <w:rPr>
                <w:rFonts w:cs="Times New Roman"/>
                <w:sz w:val="20"/>
                <w:szCs w:val="20"/>
              </w:rPr>
              <w:t>ugodeno</w:t>
            </w:r>
          </w:p>
        </w:tc>
      </w:tr>
      <w:tr w:rsidR="00AC4A54" w:rsidRPr="00E11582" w14:paraId="4579E5DE" w14:textId="77777777" w:rsidTr="00AC4A54">
        <w:tc>
          <w:tcPr>
            <w:tcW w:w="2476" w:type="dxa"/>
          </w:tcPr>
          <w:p w14:paraId="10009576" w14:textId="77777777" w:rsidR="00AC4A54" w:rsidRPr="00E11582" w:rsidRDefault="00AC4A54" w:rsidP="00AC4A54">
            <w:pPr>
              <w:jc w:val="both"/>
              <w:rPr>
                <w:rFonts w:cs="Times New Roman"/>
                <w:sz w:val="20"/>
                <w:szCs w:val="20"/>
              </w:rPr>
            </w:pPr>
            <w:r w:rsidRPr="00E11582">
              <w:rPr>
                <w:rFonts w:cs="Times New Roman"/>
                <w:sz w:val="20"/>
                <w:szCs w:val="20"/>
              </w:rPr>
              <w:t>sedež v Ljubljani</w:t>
            </w:r>
          </w:p>
        </w:tc>
        <w:tc>
          <w:tcPr>
            <w:tcW w:w="1389" w:type="dxa"/>
          </w:tcPr>
          <w:p w14:paraId="017296AE" w14:textId="77777777" w:rsidR="00AC4A54" w:rsidRPr="00E11582" w:rsidRDefault="00AC4A54" w:rsidP="00AC4A54">
            <w:pPr>
              <w:jc w:val="center"/>
              <w:rPr>
                <w:rFonts w:cs="Times New Roman"/>
                <w:sz w:val="20"/>
                <w:szCs w:val="20"/>
              </w:rPr>
            </w:pPr>
            <w:r w:rsidRPr="00E11582">
              <w:rPr>
                <w:rFonts w:cs="Times New Roman"/>
                <w:sz w:val="20"/>
                <w:szCs w:val="20"/>
              </w:rPr>
              <w:t>3</w:t>
            </w:r>
            <w:r>
              <w:rPr>
                <w:rFonts w:cs="Times New Roman"/>
                <w:sz w:val="20"/>
                <w:szCs w:val="20"/>
              </w:rPr>
              <w:t>28</w:t>
            </w:r>
          </w:p>
        </w:tc>
        <w:tc>
          <w:tcPr>
            <w:tcW w:w="1389" w:type="dxa"/>
          </w:tcPr>
          <w:p w14:paraId="240B3747" w14:textId="77777777" w:rsidR="00AC4A54" w:rsidRPr="00E11582" w:rsidRDefault="00AC4A54" w:rsidP="00AC4A54">
            <w:pPr>
              <w:jc w:val="center"/>
              <w:rPr>
                <w:rFonts w:cs="Times New Roman"/>
                <w:sz w:val="20"/>
                <w:szCs w:val="20"/>
              </w:rPr>
            </w:pPr>
            <w:r>
              <w:rPr>
                <w:rFonts w:cs="Times New Roman"/>
                <w:sz w:val="20"/>
                <w:szCs w:val="20"/>
              </w:rPr>
              <w:t>77</w:t>
            </w:r>
          </w:p>
        </w:tc>
        <w:tc>
          <w:tcPr>
            <w:tcW w:w="1391" w:type="dxa"/>
          </w:tcPr>
          <w:p w14:paraId="5D545CC2" w14:textId="77777777" w:rsidR="00AC4A54" w:rsidRPr="00E11582" w:rsidRDefault="00AC4A54" w:rsidP="00AC4A54">
            <w:pPr>
              <w:jc w:val="center"/>
              <w:rPr>
                <w:rFonts w:cs="Times New Roman"/>
                <w:sz w:val="20"/>
                <w:szCs w:val="20"/>
              </w:rPr>
            </w:pPr>
            <w:r w:rsidRPr="00E11582">
              <w:rPr>
                <w:rFonts w:cs="Times New Roman"/>
                <w:sz w:val="20"/>
                <w:szCs w:val="20"/>
              </w:rPr>
              <w:t>4</w:t>
            </w:r>
            <w:r>
              <w:rPr>
                <w:rFonts w:cs="Times New Roman"/>
                <w:sz w:val="20"/>
                <w:szCs w:val="20"/>
              </w:rPr>
              <w:t>05</w:t>
            </w:r>
          </w:p>
        </w:tc>
        <w:tc>
          <w:tcPr>
            <w:tcW w:w="1065" w:type="dxa"/>
          </w:tcPr>
          <w:p w14:paraId="08776C23" w14:textId="77777777" w:rsidR="00AC4A54" w:rsidRPr="00E11582" w:rsidRDefault="00AC4A54" w:rsidP="00AC4A54">
            <w:pPr>
              <w:jc w:val="center"/>
              <w:rPr>
                <w:rFonts w:cs="Times New Roman"/>
                <w:sz w:val="20"/>
                <w:szCs w:val="20"/>
              </w:rPr>
            </w:pPr>
            <w:r>
              <w:rPr>
                <w:rFonts w:cs="Times New Roman"/>
                <w:sz w:val="20"/>
                <w:szCs w:val="20"/>
              </w:rPr>
              <w:t>228</w:t>
            </w:r>
          </w:p>
        </w:tc>
        <w:tc>
          <w:tcPr>
            <w:tcW w:w="990" w:type="dxa"/>
          </w:tcPr>
          <w:p w14:paraId="687C3ADA" w14:textId="77777777" w:rsidR="00AC4A54" w:rsidRPr="00E11582" w:rsidRDefault="00AC4A54" w:rsidP="00AC4A54">
            <w:pPr>
              <w:jc w:val="center"/>
              <w:rPr>
                <w:rFonts w:cs="Times New Roman"/>
                <w:sz w:val="20"/>
                <w:szCs w:val="20"/>
              </w:rPr>
            </w:pPr>
            <w:r>
              <w:rPr>
                <w:rFonts w:cs="Times New Roman"/>
                <w:sz w:val="20"/>
                <w:szCs w:val="20"/>
              </w:rPr>
              <w:t>33</w:t>
            </w:r>
          </w:p>
        </w:tc>
        <w:tc>
          <w:tcPr>
            <w:tcW w:w="960" w:type="dxa"/>
          </w:tcPr>
          <w:p w14:paraId="00EAA99F" w14:textId="77777777" w:rsidR="00AC4A54" w:rsidRPr="00E11582" w:rsidRDefault="00AC4A54" w:rsidP="00AC4A54">
            <w:pPr>
              <w:jc w:val="center"/>
              <w:rPr>
                <w:rFonts w:cs="Times New Roman"/>
                <w:sz w:val="20"/>
                <w:szCs w:val="20"/>
              </w:rPr>
            </w:pPr>
            <w:r>
              <w:rPr>
                <w:rFonts w:cs="Times New Roman"/>
                <w:sz w:val="20"/>
                <w:szCs w:val="20"/>
              </w:rPr>
              <w:t>185</w:t>
            </w:r>
          </w:p>
        </w:tc>
      </w:tr>
      <w:tr w:rsidR="00AC4A54" w:rsidRPr="00E11582" w14:paraId="327C068D" w14:textId="77777777" w:rsidTr="00AC4A54">
        <w:tc>
          <w:tcPr>
            <w:tcW w:w="2476" w:type="dxa"/>
          </w:tcPr>
          <w:p w14:paraId="70745CD3" w14:textId="77777777" w:rsidR="00AC4A54" w:rsidRPr="00E11582" w:rsidRDefault="00AC4A54" w:rsidP="00AC4A54">
            <w:pPr>
              <w:jc w:val="both"/>
              <w:rPr>
                <w:rFonts w:cs="Times New Roman"/>
                <w:sz w:val="20"/>
                <w:szCs w:val="20"/>
              </w:rPr>
            </w:pPr>
            <w:r w:rsidRPr="00E11582">
              <w:rPr>
                <w:rFonts w:cs="Times New Roman"/>
                <w:sz w:val="20"/>
                <w:szCs w:val="20"/>
              </w:rPr>
              <w:t>zunanji oddelek v Mariboru</w:t>
            </w:r>
          </w:p>
        </w:tc>
        <w:tc>
          <w:tcPr>
            <w:tcW w:w="1389" w:type="dxa"/>
          </w:tcPr>
          <w:p w14:paraId="3B19F487" w14:textId="77777777" w:rsidR="00AC4A54" w:rsidRPr="00E11582" w:rsidRDefault="00AC4A54" w:rsidP="00AC4A54">
            <w:pPr>
              <w:jc w:val="center"/>
              <w:rPr>
                <w:rFonts w:cs="Times New Roman"/>
                <w:sz w:val="20"/>
                <w:szCs w:val="20"/>
              </w:rPr>
            </w:pPr>
            <w:r>
              <w:rPr>
                <w:rFonts w:cs="Times New Roman"/>
                <w:sz w:val="20"/>
                <w:szCs w:val="20"/>
              </w:rPr>
              <w:t>70</w:t>
            </w:r>
          </w:p>
        </w:tc>
        <w:tc>
          <w:tcPr>
            <w:tcW w:w="1389" w:type="dxa"/>
          </w:tcPr>
          <w:p w14:paraId="6DC6ABD8" w14:textId="77777777" w:rsidR="00AC4A54" w:rsidRPr="00E11582" w:rsidRDefault="00AC4A54" w:rsidP="00AC4A54">
            <w:pPr>
              <w:jc w:val="center"/>
              <w:rPr>
                <w:rFonts w:cs="Times New Roman"/>
                <w:sz w:val="20"/>
                <w:szCs w:val="20"/>
              </w:rPr>
            </w:pPr>
            <w:r>
              <w:rPr>
                <w:rFonts w:cs="Times New Roman"/>
                <w:sz w:val="20"/>
                <w:szCs w:val="20"/>
              </w:rPr>
              <w:t>2</w:t>
            </w:r>
          </w:p>
        </w:tc>
        <w:tc>
          <w:tcPr>
            <w:tcW w:w="1391" w:type="dxa"/>
          </w:tcPr>
          <w:p w14:paraId="79BB5E46" w14:textId="77777777" w:rsidR="00AC4A54" w:rsidRPr="00E11582" w:rsidRDefault="00AC4A54" w:rsidP="00AC4A54">
            <w:pPr>
              <w:jc w:val="center"/>
              <w:rPr>
                <w:rFonts w:cs="Times New Roman"/>
                <w:sz w:val="20"/>
                <w:szCs w:val="20"/>
              </w:rPr>
            </w:pPr>
            <w:r>
              <w:rPr>
                <w:rFonts w:cs="Times New Roman"/>
                <w:sz w:val="20"/>
                <w:szCs w:val="20"/>
              </w:rPr>
              <w:t>72</w:t>
            </w:r>
          </w:p>
        </w:tc>
        <w:tc>
          <w:tcPr>
            <w:tcW w:w="1065" w:type="dxa"/>
          </w:tcPr>
          <w:p w14:paraId="241C9759" w14:textId="77777777" w:rsidR="00AC4A54" w:rsidRPr="00E11582" w:rsidRDefault="00AC4A54" w:rsidP="00AC4A54">
            <w:pPr>
              <w:jc w:val="center"/>
              <w:rPr>
                <w:rFonts w:cs="Times New Roman"/>
                <w:sz w:val="20"/>
                <w:szCs w:val="20"/>
              </w:rPr>
            </w:pPr>
            <w:r>
              <w:rPr>
                <w:rFonts w:cs="Times New Roman"/>
                <w:sz w:val="20"/>
                <w:szCs w:val="20"/>
              </w:rPr>
              <w:t>60</w:t>
            </w:r>
          </w:p>
        </w:tc>
        <w:tc>
          <w:tcPr>
            <w:tcW w:w="990" w:type="dxa"/>
          </w:tcPr>
          <w:p w14:paraId="77E6E4CE" w14:textId="77777777" w:rsidR="00AC4A54" w:rsidRPr="00E11582" w:rsidRDefault="00AC4A54" w:rsidP="00AC4A54">
            <w:pPr>
              <w:jc w:val="center"/>
              <w:rPr>
                <w:rFonts w:cs="Times New Roman"/>
                <w:sz w:val="20"/>
                <w:szCs w:val="20"/>
              </w:rPr>
            </w:pPr>
            <w:r>
              <w:rPr>
                <w:rFonts w:cs="Times New Roman"/>
                <w:sz w:val="20"/>
                <w:szCs w:val="20"/>
              </w:rPr>
              <w:t>5</w:t>
            </w:r>
          </w:p>
        </w:tc>
        <w:tc>
          <w:tcPr>
            <w:tcW w:w="960" w:type="dxa"/>
          </w:tcPr>
          <w:p w14:paraId="6FE4AADE" w14:textId="77777777" w:rsidR="00AC4A54" w:rsidRPr="00E11582" w:rsidRDefault="00AC4A54" w:rsidP="00AC4A54">
            <w:pPr>
              <w:jc w:val="center"/>
              <w:rPr>
                <w:rFonts w:cs="Times New Roman"/>
                <w:sz w:val="20"/>
                <w:szCs w:val="20"/>
              </w:rPr>
            </w:pPr>
            <w:r>
              <w:rPr>
                <w:rFonts w:cs="Times New Roman"/>
                <w:sz w:val="20"/>
                <w:szCs w:val="20"/>
              </w:rPr>
              <w:t>28</w:t>
            </w:r>
          </w:p>
        </w:tc>
      </w:tr>
      <w:tr w:rsidR="00AC4A54" w:rsidRPr="00E11582" w14:paraId="05391944" w14:textId="77777777" w:rsidTr="00AC4A54">
        <w:tc>
          <w:tcPr>
            <w:tcW w:w="2476" w:type="dxa"/>
          </w:tcPr>
          <w:p w14:paraId="5B142B75" w14:textId="77777777" w:rsidR="00AC4A54" w:rsidRPr="00E11582" w:rsidRDefault="00AC4A54" w:rsidP="00AC4A54">
            <w:pPr>
              <w:jc w:val="both"/>
              <w:rPr>
                <w:rFonts w:cs="Times New Roman"/>
                <w:sz w:val="20"/>
                <w:szCs w:val="20"/>
              </w:rPr>
            </w:pPr>
            <w:r w:rsidRPr="00E11582">
              <w:rPr>
                <w:rFonts w:cs="Times New Roman"/>
                <w:sz w:val="20"/>
                <w:szCs w:val="20"/>
              </w:rPr>
              <w:t>zunanji oddelek v Celju</w:t>
            </w:r>
          </w:p>
        </w:tc>
        <w:tc>
          <w:tcPr>
            <w:tcW w:w="1389" w:type="dxa"/>
          </w:tcPr>
          <w:p w14:paraId="2FD41859" w14:textId="77777777" w:rsidR="00AC4A54" w:rsidRPr="00E11582" w:rsidRDefault="00AC4A54" w:rsidP="00AC4A54">
            <w:pPr>
              <w:jc w:val="center"/>
              <w:rPr>
                <w:rFonts w:cs="Times New Roman"/>
                <w:sz w:val="20"/>
                <w:szCs w:val="20"/>
              </w:rPr>
            </w:pPr>
            <w:r>
              <w:rPr>
                <w:rFonts w:cs="Times New Roman"/>
                <w:sz w:val="20"/>
                <w:szCs w:val="20"/>
              </w:rPr>
              <w:t>48</w:t>
            </w:r>
          </w:p>
        </w:tc>
        <w:tc>
          <w:tcPr>
            <w:tcW w:w="1389" w:type="dxa"/>
          </w:tcPr>
          <w:p w14:paraId="76B6D6EF" w14:textId="77777777" w:rsidR="00AC4A54" w:rsidRPr="00E11582" w:rsidRDefault="00AC4A54" w:rsidP="00AC4A54">
            <w:pPr>
              <w:jc w:val="center"/>
              <w:rPr>
                <w:rFonts w:cs="Times New Roman"/>
                <w:sz w:val="20"/>
                <w:szCs w:val="20"/>
              </w:rPr>
            </w:pPr>
            <w:r>
              <w:rPr>
                <w:rFonts w:cs="Times New Roman"/>
                <w:sz w:val="20"/>
                <w:szCs w:val="20"/>
              </w:rPr>
              <w:t>9</w:t>
            </w:r>
          </w:p>
        </w:tc>
        <w:tc>
          <w:tcPr>
            <w:tcW w:w="1391" w:type="dxa"/>
          </w:tcPr>
          <w:p w14:paraId="5F608F66" w14:textId="77777777" w:rsidR="00AC4A54" w:rsidRPr="00E11582" w:rsidRDefault="00AC4A54" w:rsidP="00AC4A54">
            <w:pPr>
              <w:jc w:val="center"/>
              <w:rPr>
                <w:rFonts w:cs="Times New Roman"/>
                <w:sz w:val="20"/>
                <w:szCs w:val="20"/>
              </w:rPr>
            </w:pPr>
            <w:r>
              <w:rPr>
                <w:rFonts w:cs="Times New Roman"/>
                <w:sz w:val="20"/>
                <w:szCs w:val="20"/>
              </w:rPr>
              <w:t>5</w:t>
            </w:r>
            <w:r w:rsidRPr="00E11582">
              <w:rPr>
                <w:rFonts w:cs="Times New Roman"/>
                <w:sz w:val="20"/>
                <w:szCs w:val="20"/>
              </w:rPr>
              <w:t>7</w:t>
            </w:r>
          </w:p>
        </w:tc>
        <w:tc>
          <w:tcPr>
            <w:tcW w:w="1065" w:type="dxa"/>
          </w:tcPr>
          <w:p w14:paraId="166A3092" w14:textId="77777777" w:rsidR="00AC4A54" w:rsidRPr="00E11582" w:rsidRDefault="00AC4A54" w:rsidP="00AC4A54">
            <w:pPr>
              <w:jc w:val="center"/>
              <w:rPr>
                <w:rFonts w:cs="Times New Roman"/>
                <w:sz w:val="20"/>
                <w:szCs w:val="20"/>
              </w:rPr>
            </w:pPr>
            <w:r w:rsidRPr="00E11582">
              <w:rPr>
                <w:rFonts w:cs="Times New Roman"/>
                <w:sz w:val="20"/>
                <w:szCs w:val="20"/>
              </w:rPr>
              <w:t>5</w:t>
            </w:r>
            <w:r>
              <w:rPr>
                <w:rFonts w:cs="Times New Roman"/>
                <w:sz w:val="20"/>
                <w:szCs w:val="20"/>
              </w:rPr>
              <w:t>3</w:t>
            </w:r>
          </w:p>
        </w:tc>
        <w:tc>
          <w:tcPr>
            <w:tcW w:w="990" w:type="dxa"/>
          </w:tcPr>
          <w:p w14:paraId="02D615D4" w14:textId="77777777" w:rsidR="00AC4A54" w:rsidRPr="00E11582" w:rsidRDefault="00AC4A54" w:rsidP="00AC4A54">
            <w:pPr>
              <w:jc w:val="center"/>
              <w:rPr>
                <w:rFonts w:cs="Times New Roman"/>
                <w:sz w:val="20"/>
                <w:szCs w:val="20"/>
              </w:rPr>
            </w:pPr>
            <w:r>
              <w:rPr>
                <w:rFonts w:cs="Times New Roman"/>
                <w:sz w:val="20"/>
                <w:szCs w:val="20"/>
              </w:rPr>
              <w:t>4</w:t>
            </w:r>
          </w:p>
        </w:tc>
        <w:tc>
          <w:tcPr>
            <w:tcW w:w="960" w:type="dxa"/>
          </w:tcPr>
          <w:p w14:paraId="6A100FC0" w14:textId="77777777" w:rsidR="00AC4A54" w:rsidRPr="00E11582" w:rsidRDefault="00AC4A54" w:rsidP="00AC4A54">
            <w:pPr>
              <w:jc w:val="center"/>
              <w:rPr>
                <w:rFonts w:cs="Times New Roman"/>
                <w:sz w:val="20"/>
                <w:szCs w:val="20"/>
              </w:rPr>
            </w:pPr>
            <w:r>
              <w:rPr>
                <w:rFonts w:cs="Times New Roman"/>
                <w:sz w:val="20"/>
                <w:szCs w:val="20"/>
              </w:rPr>
              <w:t>25</w:t>
            </w:r>
          </w:p>
        </w:tc>
      </w:tr>
      <w:tr w:rsidR="00AC4A54" w:rsidRPr="00E11582" w14:paraId="629C63B1" w14:textId="77777777" w:rsidTr="00AC4A54">
        <w:tc>
          <w:tcPr>
            <w:tcW w:w="2476" w:type="dxa"/>
          </w:tcPr>
          <w:p w14:paraId="7A8AE804" w14:textId="77777777" w:rsidR="00AC4A54" w:rsidRPr="00E11582" w:rsidRDefault="00AC4A54" w:rsidP="00AC4A54">
            <w:pPr>
              <w:jc w:val="both"/>
              <w:rPr>
                <w:rFonts w:cs="Times New Roman"/>
                <w:sz w:val="20"/>
                <w:szCs w:val="20"/>
              </w:rPr>
            </w:pPr>
            <w:r w:rsidRPr="00E11582">
              <w:rPr>
                <w:rFonts w:cs="Times New Roman"/>
                <w:sz w:val="20"/>
                <w:szCs w:val="20"/>
              </w:rPr>
              <w:t>zunanji oddelek v Kopru</w:t>
            </w:r>
          </w:p>
        </w:tc>
        <w:tc>
          <w:tcPr>
            <w:tcW w:w="1389" w:type="dxa"/>
          </w:tcPr>
          <w:p w14:paraId="3DF3E900" w14:textId="77777777" w:rsidR="00AC4A54" w:rsidRPr="00E11582" w:rsidRDefault="00AC4A54" w:rsidP="00AC4A54">
            <w:pPr>
              <w:jc w:val="center"/>
              <w:rPr>
                <w:rFonts w:cs="Times New Roman"/>
                <w:sz w:val="20"/>
                <w:szCs w:val="20"/>
              </w:rPr>
            </w:pPr>
            <w:r>
              <w:rPr>
                <w:rFonts w:cs="Times New Roman"/>
                <w:sz w:val="20"/>
                <w:szCs w:val="20"/>
              </w:rPr>
              <w:t>4</w:t>
            </w:r>
            <w:r w:rsidRPr="00E11582">
              <w:rPr>
                <w:rFonts w:cs="Times New Roman"/>
                <w:sz w:val="20"/>
                <w:szCs w:val="20"/>
              </w:rPr>
              <w:t>3</w:t>
            </w:r>
          </w:p>
        </w:tc>
        <w:tc>
          <w:tcPr>
            <w:tcW w:w="1389" w:type="dxa"/>
          </w:tcPr>
          <w:p w14:paraId="513E6F1A" w14:textId="77777777" w:rsidR="00AC4A54" w:rsidRPr="00E11582" w:rsidRDefault="00AC4A54" w:rsidP="00AC4A54">
            <w:pPr>
              <w:jc w:val="center"/>
              <w:rPr>
                <w:rFonts w:cs="Times New Roman"/>
                <w:sz w:val="20"/>
                <w:szCs w:val="20"/>
              </w:rPr>
            </w:pPr>
            <w:r>
              <w:rPr>
                <w:rFonts w:cs="Times New Roman"/>
                <w:sz w:val="20"/>
                <w:szCs w:val="20"/>
              </w:rPr>
              <w:t>1</w:t>
            </w:r>
          </w:p>
        </w:tc>
        <w:tc>
          <w:tcPr>
            <w:tcW w:w="1391" w:type="dxa"/>
          </w:tcPr>
          <w:p w14:paraId="63392AEF" w14:textId="77777777" w:rsidR="00AC4A54" w:rsidRPr="00E11582" w:rsidRDefault="00AC4A54" w:rsidP="00AC4A54">
            <w:pPr>
              <w:jc w:val="center"/>
              <w:rPr>
                <w:rFonts w:cs="Times New Roman"/>
                <w:sz w:val="20"/>
                <w:szCs w:val="20"/>
              </w:rPr>
            </w:pPr>
            <w:r w:rsidRPr="00E11582">
              <w:rPr>
                <w:rFonts w:cs="Times New Roman"/>
                <w:sz w:val="20"/>
                <w:szCs w:val="20"/>
              </w:rPr>
              <w:t>44</w:t>
            </w:r>
          </w:p>
        </w:tc>
        <w:tc>
          <w:tcPr>
            <w:tcW w:w="1065" w:type="dxa"/>
          </w:tcPr>
          <w:p w14:paraId="233101A5" w14:textId="77777777" w:rsidR="00AC4A54" w:rsidRPr="00E11582" w:rsidRDefault="00AC4A54" w:rsidP="00AC4A54">
            <w:pPr>
              <w:jc w:val="center"/>
              <w:rPr>
                <w:rFonts w:cs="Times New Roman"/>
                <w:sz w:val="20"/>
                <w:szCs w:val="20"/>
              </w:rPr>
            </w:pPr>
            <w:r w:rsidRPr="00E11582">
              <w:rPr>
                <w:rFonts w:cs="Times New Roman"/>
                <w:sz w:val="20"/>
                <w:szCs w:val="20"/>
              </w:rPr>
              <w:t>2</w:t>
            </w:r>
            <w:r>
              <w:rPr>
                <w:rFonts w:cs="Times New Roman"/>
                <w:sz w:val="20"/>
                <w:szCs w:val="20"/>
              </w:rPr>
              <w:t>9</w:t>
            </w:r>
          </w:p>
        </w:tc>
        <w:tc>
          <w:tcPr>
            <w:tcW w:w="990" w:type="dxa"/>
          </w:tcPr>
          <w:p w14:paraId="2A18E338" w14:textId="77777777" w:rsidR="00AC4A54" w:rsidRPr="00E11582" w:rsidRDefault="00AC4A54" w:rsidP="00AC4A54">
            <w:pPr>
              <w:jc w:val="center"/>
              <w:rPr>
                <w:rFonts w:cs="Times New Roman"/>
                <w:sz w:val="20"/>
                <w:szCs w:val="20"/>
              </w:rPr>
            </w:pPr>
            <w:r>
              <w:rPr>
                <w:rFonts w:cs="Times New Roman"/>
                <w:sz w:val="20"/>
                <w:szCs w:val="20"/>
              </w:rPr>
              <w:t>0</w:t>
            </w:r>
          </w:p>
        </w:tc>
        <w:tc>
          <w:tcPr>
            <w:tcW w:w="960" w:type="dxa"/>
          </w:tcPr>
          <w:p w14:paraId="17D1B1BD" w14:textId="77777777" w:rsidR="00AC4A54" w:rsidRPr="00E11582" w:rsidRDefault="00AC4A54" w:rsidP="00AC4A54">
            <w:pPr>
              <w:jc w:val="center"/>
              <w:rPr>
                <w:rFonts w:cs="Times New Roman"/>
                <w:sz w:val="20"/>
                <w:szCs w:val="20"/>
              </w:rPr>
            </w:pPr>
            <w:r w:rsidRPr="00E11582">
              <w:rPr>
                <w:rFonts w:cs="Times New Roman"/>
                <w:sz w:val="20"/>
                <w:szCs w:val="20"/>
              </w:rPr>
              <w:t>2</w:t>
            </w:r>
            <w:r>
              <w:rPr>
                <w:rFonts w:cs="Times New Roman"/>
                <w:sz w:val="20"/>
                <w:szCs w:val="20"/>
              </w:rPr>
              <w:t>7</w:t>
            </w:r>
          </w:p>
        </w:tc>
      </w:tr>
      <w:tr w:rsidR="00AC4A54" w:rsidRPr="00E11582" w14:paraId="732460A5" w14:textId="77777777" w:rsidTr="00AC4A54">
        <w:tc>
          <w:tcPr>
            <w:tcW w:w="2476" w:type="dxa"/>
          </w:tcPr>
          <w:p w14:paraId="24A97ACF" w14:textId="77777777" w:rsidR="00AC4A54" w:rsidRPr="00E11582" w:rsidRDefault="00AC4A54" w:rsidP="00AC4A54">
            <w:pPr>
              <w:jc w:val="both"/>
              <w:rPr>
                <w:rFonts w:cs="Times New Roman"/>
                <w:sz w:val="20"/>
                <w:szCs w:val="20"/>
              </w:rPr>
            </w:pPr>
            <w:r w:rsidRPr="00E11582">
              <w:rPr>
                <w:rFonts w:cs="Times New Roman"/>
                <w:sz w:val="20"/>
                <w:szCs w:val="20"/>
              </w:rPr>
              <w:t>zunanji oddelek v Kranju</w:t>
            </w:r>
          </w:p>
        </w:tc>
        <w:tc>
          <w:tcPr>
            <w:tcW w:w="1389" w:type="dxa"/>
          </w:tcPr>
          <w:p w14:paraId="14D91432" w14:textId="77777777" w:rsidR="00AC4A54" w:rsidRPr="00E11582" w:rsidRDefault="00AC4A54" w:rsidP="00AC4A54">
            <w:pPr>
              <w:jc w:val="center"/>
              <w:rPr>
                <w:rFonts w:cs="Times New Roman"/>
                <w:sz w:val="20"/>
                <w:szCs w:val="20"/>
              </w:rPr>
            </w:pPr>
            <w:r w:rsidRPr="00E11582">
              <w:rPr>
                <w:rFonts w:cs="Times New Roman"/>
                <w:sz w:val="20"/>
                <w:szCs w:val="20"/>
              </w:rPr>
              <w:t>3</w:t>
            </w:r>
            <w:r>
              <w:rPr>
                <w:rFonts w:cs="Times New Roman"/>
                <w:sz w:val="20"/>
                <w:szCs w:val="20"/>
              </w:rPr>
              <w:t>5</w:t>
            </w:r>
          </w:p>
        </w:tc>
        <w:tc>
          <w:tcPr>
            <w:tcW w:w="1389" w:type="dxa"/>
          </w:tcPr>
          <w:p w14:paraId="66E87018" w14:textId="77777777" w:rsidR="00AC4A54" w:rsidRPr="00E11582" w:rsidRDefault="00AC4A54" w:rsidP="00AC4A54">
            <w:pPr>
              <w:jc w:val="center"/>
              <w:rPr>
                <w:rFonts w:cs="Times New Roman"/>
                <w:sz w:val="20"/>
                <w:szCs w:val="20"/>
              </w:rPr>
            </w:pPr>
            <w:r>
              <w:rPr>
                <w:rFonts w:cs="Times New Roman"/>
                <w:sz w:val="20"/>
                <w:szCs w:val="20"/>
              </w:rPr>
              <w:t>1</w:t>
            </w:r>
          </w:p>
        </w:tc>
        <w:tc>
          <w:tcPr>
            <w:tcW w:w="1391" w:type="dxa"/>
          </w:tcPr>
          <w:p w14:paraId="7E212FD1" w14:textId="77777777" w:rsidR="00AC4A54" w:rsidRPr="00E11582" w:rsidRDefault="00AC4A54" w:rsidP="00AC4A54">
            <w:pPr>
              <w:jc w:val="center"/>
              <w:rPr>
                <w:rFonts w:cs="Times New Roman"/>
                <w:sz w:val="20"/>
                <w:szCs w:val="20"/>
              </w:rPr>
            </w:pPr>
            <w:r w:rsidRPr="00E11582">
              <w:rPr>
                <w:rFonts w:cs="Times New Roman"/>
                <w:sz w:val="20"/>
                <w:szCs w:val="20"/>
              </w:rPr>
              <w:t>3</w:t>
            </w:r>
            <w:r>
              <w:rPr>
                <w:rFonts w:cs="Times New Roman"/>
                <w:sz w:val="20"/>
                <w:szCs w:val="20"/>
              </w:rPr>
              <w:t>6</w:t>
            </w:r>
          </w:p>
        </w:tc>
        <w:tc>
          <w:tcPr>
            <w:tcW w:w="1065" w:type="dxa"/>
          </w:tcPr>
          <w:p w14:paraId="5A3462BB" w14:textId="77777777" w:rsidR="00AC4A54" w:rsidRPr="00E11582" w:rsidRDefault="00AC4A54" w:rsidP="00AC4A54">
            <w:pPr>
              <w:jc w:val="center"/>
              <w:rPr>
                <w:rFonts w:cs="Times New Roman"/>
                <w:sz w:val="20"/>
                <w:szCs w:val="20"/>
              </w:rPr>
            </w:pPr>
            <w:r w:rsidRPr="00E11582">
              <w:rPr>
                <w:rFonts w:cs="Times New Roman"/>
                <w:sz w:val="20"/>
                <w:szCs w:val="20"/>
              </w:rPr>
              <w:t>3</w:t>
            </w:r>
            <w:r>
              <w:rPr>
                <w:rFonts w:cs="Times New Roman"/>
                <w:sz w:val="20"/>
                <w:szCs w:val="20"/>
              </w:rPr>
              <w:t>4</w:t>
            </w:r>
          </w:p>
        </w:tc>
        <w:tc>
          <w:tcPr>
            <w:tcW w:w="990" w:type="dxa"/>
          </w:tcPr>
          <w:p w14:paraId="26BC78E0" w14:textId="77777777" w:rsidR="00AC4A54" w:rsidRPr="00E11582" w:rsidRDefault="00AC4A54" w:rsidP="00AC4A54">
            <w:pPr>
              <w:jc w:val="center"/>
              <w:rPr>
                <w:rFonts w:cs="Times New Roman"/>
                <w:sz w:val="20"/>
                <w:szCs w:val="20"/>
              </w:rPr>
            </w:pPr>
            <w:r>
              <w:rPr>
                <w:rFonts w:cs="Times New Roman"/>
                <w:sz w:val="20"/>
                <w:szCs w:val="20"/>
              </w:rPr>
              <w:t>3</w:t>
            </w:r>
          </w:p>
        </w:tc>
        <w:tc>
          <w:tcPr>
            <w:tcW w:w="960" w:type="dxa"/>
          </w:tcPr>
          <w:p w14:paraId="2775F428" w14:textId="77777777" w:rsidR="00AC4A54" w:rsidRPr="00E11582" w:rsidRDefault="00AC4A54" w:rsidP="00AC4A54">
            <w:pPr>
              <w:jc w:val="center"/>
              <w:rPr>
                <w:rFonts w:cs="Times New Roman"/>
                <w:sz w:val="20"/>
                <w:szCs w:val="20"/>
              </w:rPr>
            </w:pPr>
            <w:r>
              <w:rPr>
                <w:rFonts w:cs="Times New Roman"/>
                <w:sz w:val="20"/>
                <w:szCs w:val="20"/>
              </w:rPr>
              <w:t>14</w:t>
            </w:r>
          </w:p>
        </w:tc>
      </w:tr>
      <w:tr w:rsidR="00AC4A54" w:rsidRPr="00E11582" w14:paraId="35F1B1B6" w14:textId="77777777" w:rsidTr="00AC4A54">
        <w:tc>
          <w:tcPr>
            <w:tcW w:w="2476" w:type="dxa"/>
          </w:tcPr>
          <w:p w14:paraId="559C8A08" w14:textId="77777777" w:rsidR="00AC4A54" w:rsidRPr="00E11582" w:rsidRDefault="00AC4A54" w:rsidP="00AC4A54">
            <w:pPr>
              <w:jc w:val="both"/>
              <w:rPr>
                <w:rFonts w:cs="Times New Roman"/>
                <w:sz w:val="20"/>
                <w:szCs w:val="20"/>
              </w:rPr>
            </w:pPr>
            <w:r w:rsidRPr="00E11582">
              <w:rPr>
                <w:rFonts w:cs="Times New Roman"/>
                <w:sz w:val="20"/>
                <w:szCs w:val="20"/>
              </w:rPr>
              <w:t>zunanji oddelek v Murski Soboti</w:t>
            </w:r>
          </w:p>
        </w:tc>
        <w:tc>
          <w:tcPr>
            <w:tcW w:w="1389" w:type="dxa"/>
          </w:tcPr>
          <w:p w14:paraId="71684AEA" w14:textId="77777777" w:rsidR="00AC4A54" w:rsidRPr="00E11582" w:rsidRDefault="00AC4A54" w:rsidP="00AC4A54">
            <w:pPr>
              <w:jc w:val="center"/>
              <w:rPr>
                <w:rFonts w:cs="Times New Roman"/>
                <w:sz w:val="20"/>
                <w:szCs w:val="20"/>
              </w:rPr>
            </w:pPr>
            <w:r>
              <w:rPr>
                <w:rFonts w:cs="Times New Roman"/>
                <w:sz w:val="20"/>
                <w:szCs w:val="20"/>
              </w:rPr>
              <w:t>30</w:t>
            </w:r>
          </w:p>
        </w:tc>
        <w:tc>
          <w:tcPr>
            <w:tcW w:w="1389" w:type="dxa"/>
          </w:tcPr>
          <w:p w14:paraId="490EF66F" w14:textId="77777777" w:rsidR="00AC4A54" w:rsidRPr="00E11582" w:rsidRDefault="00AC4A54" w:rsidP="00AC4A54">
            <w:pPr>
              <w:jc w:val="center"/>
              <w:rPr>
                <w:rFonts w:cs="Times New Roman"/>
                <w:sz w:val="20"/>
                <w:szCs w:val="20"/>
              </w:rPr>
            </w:pPr>
            <w:r>
              <w:rPr>
                <w:rFonts w:cs="Times New Roman"/>
                <w:sz w:val="20"/>
                <w:szCs w:val="20"/>
              </w:rPr>
              <w:t>6</w:t>
            </w:r>
          </w:p>
        </w:tc>
        <w:tc>
          <w:tcPr>
            <w:tcW w:w="1391" w:type="dxa"/>
          </w:tcPr>
          <w:p w14:paraId="5E10CAE0" w14:textId="77777777" w:rsidR="00AC4A54" w:rsidRPr="00E11582" w:rsidRDefault="00AC4A54" w:rsidP="00AC4A54">
            <w:pPr>
              <w:jc w:val="center"/>
              <w:rPr>
                <w:rFonts w:cs="Times New Roman"/>
                <w:sz w:val="20"/>
                <w:szCs w:val="20"/>
              </w:rPr>
            </w:pPr>
            <w:r>
              <w:rPr>
                <w:rFonts w:cs="Times New Roman"/>
                <w:sz w:val="20"/>
                <w:szCs w:val="20"/>
              </w:rPr>
              <w:t>36</w:t>
            </w:r>
          </w:p>
        </w:tc>
        <w:tc>
          <w:tcPr>
            <w:tcW w:w="1065" w:type="dxa"/>
          </w:tcPr>
          <w:p w14:paraId="4543E950" w14:textId="77777777" w:rsidR="00AC4A54" w:rsidRPr="00E11582" w:rsidRDefault="00AC4A54" w:rsidP="00AC4A54">
            <w:pPr>
              <w:jc w:val="center"/>
              <w:rPr>
                <w:rFonts w:cs="Times New Roman"/>
                <w:sz w:val="20"/>
                <w:szCs w:val="20"/>
              </w:rPr>
            </w:pPr>
            <w:r>
              <w:rPr>
                <w:rFonts w:cs="Times New Roman"/>
                <w:sz w:val="20"/>
                <w:szCs w:val="20"/>
              </w:rPr>
              <w:t>31</w:t>
            </w:r>
          </w:p>
        </w:tc>
        <w:tc>
          <w:tcPr>
            <w:tcW w:w="990" w:type="dxa"/>
          </w:tcPr>
          <w:p w14:paraId="595A7827" w14:textId="77777777" w:rsidR="00AC4A54" w:rsidRPr="00E11582" w:rsidRDefault="00AC4A54" w:rsidP="00AC4A54">
            <w:pPr>
              <w:jc w:val="center"/>
              <w:rPr>
                <w:rFonts w:cs="Times New Roman"/>
                <w:sz w:val="20"/>
                <w:szCs w:val="20"/>
              </w:rPr>
            </w:pPr>
            <w:r w:rsidRPr="00E11582">
              <w:rPr>
                <w:rFonts w:cs="Times New Roman"/>
                <w:sz w:val="20"/>
                <w:szCs w:val="20"/>
              </w:rPr>
              <w:t>2</w:t>
            </w:r>
          </w:p>
        </w:tc>
        <w:tc>
          <w:tcPr>
            <w:tcW w:w="960" w:type="dxa"/>
          </w:tcPr>
          <w:p w14:paraId="7EC0650D" w14:textId="77777777" w:rsidR="00AC4A54" w:rsidRPr="00E11582" w:rsidRDefault="00AC4A54" w:rsidP="00AC4A54">
            <w:pPr>
              <w:jc w:val="center"/>
              <w:rPr>
                <w:rFonts w:cs="Times New Roman"/>
                <w:sz w:val="20"/>
                <w:szCs w:val="20"/>
              </w:rPr>
            </w:pPr>
            <w:r w:rsidRPr="00E11582">
              <w:rPr>
                <w:rFonts w:cs="Times New Roman"/>
                <w:sz w:val="20"/>
                <w:szCs w:val="20"/>
              </w:rPr>
              <w:t>1</w:t>
            </w:r>
            <w:r>
              <w:rPr>
                <w:rFonts w:cs="Times New Roman"/>
                <w:sz w:val="20"/>
                <w:szCs w:val="20"/>
              </w:rPr>
              <w:t>1</w:t>
            </w:r>
          </w:p>
        </w:tc>
      </w:tr>
      <w:tr w:rsidR="00AC4A54" w:rsidRPr="00E11582" w14:paraId="3B8CAC33" w14:textId="77777777" w:rsidTr="00AC4A54">
        <w:tc>
          <w:tcPr>
            <w:tcW w:w="2476" w:type="dxa"/>
          </w:tcPr>
          <w:p w14:paraId="143B750D" w14:textId="77777777" w:rsidR="00AC4A54" w:rsidRPr="00E11582" w:rsidRDefault="00AC4A54" w:rsidP="00AC4A54">
            <w:pPr>
              <w:jc w:val="both"/>
              <w:rPr>
                <w:rFonts w:cs="Times New Roman"/>
                <w:sz w:val="20"/>
                <w:szCs w:val="20"/>
              </w:rPr>
            </w:pPr>
            <w:r w:rsidRPr="00E11582">
              <w:rPr>
                <w:rFonts w:cs="Times New Roman"/>
                <w:sz w:val="20"/>
                <w:szCs w:val="20"/>
              </w:rPr>
              <w:t>zunanji oddelek v Novi Gorici</w:t>
            </w:r>
          </w:p>
        </w:tc>
        <w:tc>
          <w:tcPr>
            <w:tcW w:w="1389" w:type="dxa"/>
          </w:tcPr>
          <w:p w14:paraId="480636B5" w14:textId="77777777" w:rsidR="00AC4A54" w:rsidRPr="00E11582" w:rsidRDefault="00AC4A54" w:rsidP="00AC4A54">
            <w:pPr>
              <w:jc w:val="center"/>
              <w:rPr>
                <w:rFonts w:cs="Times New Roman"/>
                <w:sz w:val="20"/>
                <w:szCs w:val="20"/>
              </w:rPr>
            </w:pPr>
            <w:r w:rsidRPr="00E11582">
              <w:rPr>
                <w:rFonts w:cs="Times New Roman"/>
                <w:sz w:val="20"/>
                <w:szCs w:val="20"/>
              </w:rPr>
              <w:t>1</w:t>
            </w:r>
            <w:r>
              <w:rPr>
                <w:rFonts w:cs="Times New Roman"/>
                <w:sz w:val="20"/>
                <w:szCs w:val="20"/>
              </w:rPr>
              <w:t>8</w:t>
            </w:r>
          </w:p>
        </w:tc>
        <w:tc>
          <w:tcPr>
            <w:tcW w:w="1389" w:type="dxa"/>
          </w:tcPr>
          <w:p w14:paraId="316DA66E" w14:textId="77777777" w:rsidR="00AC4A54" w:rsidRPr="00E11582" w:rsidRDefault="00AC4A54" w:rsidP="00AC4A54">
            <w:pPr>
              <w:jc w:val="center"/>
              <w:rPr>
                <w:rFonts w:cs="Times New Roman"/>
                <w:sz w:val="20"/>
                <w:szCs w:val="20"/>
              </w:rPr>
            </w:pPr>
            <w:r w:rsidRPr="00E11582">
              <w:rPr>
                <w:rFonts w:cs="Times New Roman"/>
                <w:sz w:val="20"/>
                <w:szCs w:val="20"/>
              </w:rPr>
              <w:t>1</w:t>
            </w:r>
          </w:p>
        </w:tc>
        <w:tc>
          <w:tcPr>
            <w:tcW w:w="1391" w:type="dxa"/>
          </w:tcPr>
          <w:p w14:paraId="56969A48" w14:textId="77777777" w:rsidR="00AC4A54" w:rsidRPr="00E11582" w:rsidRDefault="00AC4A54" w:rsidP="00AC4A54">
            <w:pPr>
              <w:jc w:val="center"/>
              <w:rPr>
                <w:rFonts w:cs="Times New Roman"/>
                <w:sz w:val="20"/>
                <w:szCs w:val="20"/>
              </w:rPr>
            </w:pPr>
            <w:r>
              <w:rPr>
                <w:rFonts w:cs="Times New Roman"/>
                <w:sz w:val="20"/>
                <w:szCs w:val="20"/>
              </w:rPr>
              <w:t>19</w:t>
            </w:r>
          </w:p>
        </w:tc>
        <w:tc>
          <w:tcPr>
            <w:tcW w:w="1065" w:type="dxa"/>
          </w:tcPr>
          <w:p w14:paraId="6AA9B191" w14:textId="77777777" w:rsidR="00AC4A54" w:rsidRPr="00E11582" w:rsidRDefault="00AC4A54" w:rsidP="00AC4A54">
            <w:pPr>
              <w:jc w:val="center"/>
              <w:rPr>
                <w:rFonts w:cs="Times New Roman"/>
                <w:sz w:val="20"/>
                <w:szCs w:val="20"/>
              </w:rPr>
            </w:pPr>
            <w:r>
              <w:rPr>
                <w:rFonts w:cs="Times New Roman"/>
                <w:sz w:val="20"/>
                <w:szCs w:val="20"/>
              </w:rPr>
              <w:t>20</w:t>
            </w:r>
          </w:p>
        </w:tc>
        <w:tc>
          <w:tcPr>
            <w:tcW w:w="990" w:type="dxa"/>
          </w:tcPr>
          <w:p w14:paraId="0B0DF9B8" w14:textId="77777777" w:rsidR="00AC4A54" w:rsidRPr="00E11582" w:rsidRDefault="00AC4A54" w:rsidP="00AC4A54">
            <w:pPr>
              <w:jc w:val="center"/>
              <w:rPr>
                <w:rFonts w:cs="Times New Roman"/>
                <w:sz w:val="20"/>
                <w:szCs w:val="20"/>
              </w:rPr>
            </w:pPr>
            <w:r>
              <w:rPr>
                <w:rFonts w:cs="Times New Roman"/>
                <w:sz w:val="20"/>
                <w:szCs w:val="20"/>
              </w:rPr>
              <w:t>3</w:t>
            </w:r>
          </w:p>
        </w:tc>
        <w:tc>
          <w:tcPr>
            <w:tcW w:w="960" w:type="dxa"/>
          </w:tcPr>
          <w:p w14:paraId="3231CCDB" w14:textId="77777777" w:rsidR="00AC4A54" w:rsidRPr="00E11582" w:rsidRDefault="00AC4A54" w:rsidP="00AC4A54">
            <w:pPr>
              <w:jc w:val="center"/>
              <w:rPr>
                <w:rFonts w:cs="Times New Roman"/>
                <w:sz w:val="20"/>
                <w:szCs w:val="20"/>
              </w:rPr>
            </w:pPr>
            <w:r>
              <w:rPr>
                <w:rFonts w:cs="Times New Roman"/>
                <w:sz w:val="20"/>
                <w:szCs w:val="20"/>
              </w:rPr>
              <w:t>9</w:t>
            </w:r>
          </w:p>
        </w:tc>
      </w:tr>
      <w:tr w:rsidR="00AC4A54" w:rsidRPr="00E11582" w14:paraId="547B8A88" w14:textId="77777777" w:rsidTr="00AC4A54">
        <w:tc>
          <w:tcPr>
            <w:tcW w:w="2476" w:type="dxa"/>
          </w:tcPr>
          <w:p w14:paraId="1EB6F4AD" w14:textId="77777777" w:rsidR="00AC4A54" w:rsidRPr="00E11582" w:rsidRDefault="00AC4A54" w:rsidP="00AC4A54">
            <w:pPr>
              <w:jc w:val="both"/>
              <w:rPr>
                <w:rFonts w:cs="Times New Roman"/>
                <w:sz w:val="20"/>
                <w:szCs w:val="20"/>
              </w:rPr>
            </w:pPr>
            <w:r w:rsidRPr="00E11582">
              <w:rPr>
                <w:rFonts w:cs="Times New Roman"/>
                <w:sz w:val="20"/>
                <w:szCs w:val="20"/>
              </w:rPr>
              <w:t>zunanji oddelek v Novem mestu</w:t>
            </w:r>
          </w:p>
        </w:tc>
        <w:tc>
          <w:tcPr>
            <w:tcW w:w="1389" w:type="dxa"/>
          </w:tcPr>
          <w:p w14:paraId="6BD543A6" w14:textId="77777777" w:rsidR="00AC4A54" w:rsidRPr="00E11582" w:rsidRDefault="00AC4A54" w:rsidP="00AC4A54">
            <w:pPr>
              <w:jc w:val="center"/>
              <w:rPr>
                <w:rFonts w:cs="Times New Roman"/>
                <w:sz w:val="20"/>
                <w:szCs w:val="20"/>
              </w:rPr>
            </w:pPr>
            <w:r>
              <w:rPr>
                <w:rFonts w:cs="Times New Roman"/>
                <w:sz w:val="20"/>
                <w:szCs w:val="20"/>
              </w:rPr>
              <w:t>15</w:t>
            </w:r>
          </w:p>
        </w:tc>
        <w:tc>
          <w:tcPr>
            <w:tcW w:w="1389" w:type="dxa"/>
          </w:tcPr>
          <w:p w14:paraId="6F9116FC" w14:textId="77777777" w:rsidR="00AC4A54" w:rsidRPr="00E11582" w:rsidRDefault="00AC4A54" w:rsidP="00AC4A54">
            <w:pPr>
              <w:jc w:val="center"/>
              <w:rPr>
                <w:rFonts w:cs="Times New Roman"/>
                <w:sz w:val="20"/>
                <w:szCs w:val="20"/>
              </w:rPr>
            </w:pPr>
            <w:r>
              <w:rPr>
                <w:rFonts w:cs="Times New Roman"/>
                <w:sz w:val="20"/>
                <w:szCs w:val="20"/>
              </w:rPr>
              <w:t>8</w:t>
            </w:r>
          </w:p>
        </w:tc>
        <w:tc>
          <w:tcPr>
            <w:tcW w:w="1391" w:type="dxa"/>
          </w:tcPr>
          <w:p w14:paraId="2C2BC01A" w14:textId="77777777" w:rsidR="00AC4A54" w:rsidRPr="00E11582" w:rsidRDefault="00AC4A54" w:rsidP="00AC4A54">
            <w:pPr>
              <w:jc w:val="center"/>
              <w:rPr>
                <w:rFonts w:cs="Times New Roman"/>
                <w:sz w:val="20"/>
                <w:szCs w:val="20"/>
              </w:rPr>
            </w:pPr>
            <w:r w:rsidRPr="00E11582">
              <w:rPr>
                <w:rFonts w:cs="Times New Roman"/>
                <w:sz w:val="20"/>
                <w:szCs w:val="20"/>
              </w:rPr>
              <w:t>2</w:t>
            </w:r>
            <w:r>
              <w:rPr>
                <w:rFonts w:cs="Times New Roman"/>
                <w:sz w:val="20"/>
                <w:szCs w:val="20"/>
              </w:rPr>
              <w:t>3</w:t>
            </w:r>
          </w:p>
        </w:tc>
        <w:tc>
          <w:tcPr>
            <w:tcW w:w="1065" w:type="dxa"/>
          </w:tcPr>
          <w:p w14:paraId="25757758" w14:textId="77777777" w:rsidR="00AC4A54" w:rsidRPr="00E11582" w:rsidRDefault="00AC4A54" w:rsidP="00AC4A54">
            <w:pPr>
              <w:jc w:val="center"/>
              <w:rPr>
                <w:rFonts w:cs="Times New Roman"/>
                <w:sz w:val="20"/>
                <w:szCs w:val="20"/>
              </w:rPr>
            </w:pPr>
            <w:r>
              <w:rPr>
                <w:rFonts w:cs="Times New Roman"/>
                <w:sz w:val="20"/>
                <w:szCs w:val="20"/>
              </w:rPr>
              <w:t>2</w:t>
            </w:r>
          </w:p>
        </w:tc>
        <w:tc>
          <w:tcPr>
            <w:tcW w:w="990" w:type="dxa"/>
          </w:tcPr>
          <w:p w14:paraId="267032E7" w14:textId="77777777" w:rsidR="00AC4A54" w:rsidRPr="00E11582" w:rsidRDefault="00AC4A54" w:rsidP="00AC4A54">
            <w:pPr>
              <w:jc w:val="center"/>
              <w:rPr>
                <w:rFonts w:cs="Times New Roman"/>
                <w:sz w:val="20"/>
                <w:szCs w:val="20"/>
              </w:rPr>
            </w:pPr>
            <w:r>
              <w:rPr>
                <w:rFonts w:cs="Times New Roman"/>
                <w:sz w:val="20"/>
                <w:szCs w:val="20"/>
              </w:rPr>
              <w:t>0</w:t>
            </w:r>
          </w:p>
        </w:tc>
        <w:tc>
          <w:tcPr>
            <w:tcW w:w="960" w:type="dxa"/>
          </w:tcPr>
          <w:p w14:paraId="395D89C8" w14:textId="77777777" w:rsidR="00AC4A54" w:rsidRPr="00E11582" w:rsidRDefault="00AC4A54" w:rsidP="00AC4A54">
            <w:pPr>
              <w:jc w:val="center"/>
              <w:rPr>
                <w:rFonts w:cs="Times New Roman"/>
                <w:sz w:val="20"/>
                <w:szCs w:val="20"/>
              </w:rPr>
            </w:pPr>
            <w:r w:rsidRPr="00E11582">
              <w:rPr>
                <w:rFonts w:cs="Times New Roman"/>
                <w:sz w:val="20"/>
                <w:szCs w:val="20"/>
              </w:rPr>
              <w:t>0</w:t>
            </w:r>
          </w:p>
        </w:tc>
      </w:tr>
      <w:tr w:rsidR="00AC4A54" w:rsidRPr="00E11582" w14:paraId="5B3E5229" w14:textId="77777777" w:rsidTr="00AC4A54">
        <w:tc>
          <w:tcPr>
            <w:tcW w:w="2476" w:type="dxa"/>
          </w:tcPr>
          <w:p w14:paraId="227E6B2F" w14:textId="77777777" w:rsidR="00AC4A54" w:rsidRPr="00E11582" w:rsidRDefault="00AC4A54" w:rsidP="00AC4A54">
            <w:pPr>
              <w:jc w:val="both"/>
              <w:rPr>
                <w:rFonts w:cs="Times New Roman"/>
                <w:sz w:val="20"/>
                <w:szCs w:val="20"/>
              </w:rPr>
            </w:pPr>
            <w:r w:rsidRPr="00E11582">
              <w:rPr>
                <w:rFonts w:cs="Times New Roman"/>
                <w:sz w:val="20"/>
                <w:szCs w:val="20"/>
              </w:rPr>
              <w:t>zunanji oddelek na Ptuju</w:t>
            </w:r>
          </w:p>
        </w:tc>
        <w:tc>
          <w:tcPr>
            <w:tcW w:w="1389" w:type="dxa"/>
          </w:tcPr>
          <w:p w14:paraId="66E2B380" w14:textId="77777777" w:rsidR="00AC4A54" w:rsidRPr="00E11582" w:rsidRDefault="00AC4A54" w:rsidP="00AC4A54">
            <w:pPr>
              <w:jc w:val="center"/>
              <w:rPr>
                <w:rFonts w:cs="Times New Roman"/>
                <w:sz w:val="20"/>
                <w:szCs w:val="20"/>
              </w:rPr>
            </w:pPr>
            <w:r>
              <w:rPr>
                <w:rFonts w:cs="Times New Roman"/>
                <w:sz w:val="20"/>
                <w:szCs w:val="20"/>
              </w:rPr>
              <w:t>28</w:t>
            </w:r>
          </w:p>
        </w:tc>
        <w:tc>
          <w:tcPr>
            <w:tcW w:w="1389" w:type="dxa"/>
          </w:tcPr>
          <w:p w14:paraId="220D3601" w14:textId="77777777" w:rsidR="00AC4A54" w:rsidRPr="00E11582" w:rsidRDefault="00AC4A54" w:rsidP="00AC4A54">
            <w:pPr>
              <w:jc w:val="center"/>
              <w:rPr>
                <w:rFonts w:cs="Times New Roman"/>
                <w:sz w:val="20"/>
                <w:szCs w:val="20"/>
              </w:rPr>
            </w:pPr>
            <w:r>
              <w:rPr>
                <w:rFonts w:cs="Times New Roman"/>
                <w:sz w:val="20"/>
                <w:szCs w:val="20"/>
              </w:rPr>
              <w:t>4</w:t>
            </w:r>
          </w:p>
        </w:tc>
        <w:tc>
          <w:tcPr>
            <w:tcW w:w="1391" w:type="dxa"/>
          </w:tcPr>
          <w:p w14:paraId="6FDD8B8B" w14:textId="77777777" w:rsidR="00AC4A54" w:rsidRPr="00E11582" w:rsidRDefault="00AC4A54" w:rsidP="00AC4A54">
            <w:pPr>
              <w:jc w:val="center"/>
              <w:rPr>
                <w:rFonts w:cs="Times New Roman"/>
                <w:sz w:val="20"/>
                <w:szCs w:val="20"/>
              </w:rPr>
            </w:pPr>
            <w:r>
              <w:rPr>
                <w:rFonts w:cs="Times New Roman"/>
                <w:sz w:val="20"/>
                <w:szCs w:val="20"/>
              </w:rPr>
              <w:t>32</w:t>
            </w:r>
          </w:p>
        </w:tc>
        <w:tc>
          <w:tcPr>
            <w:tcW w:w="1065" w:type="dxa"/>
          </w:tcPr>
          <w:p w14:paraId="213F42C4" w14:textId="77777777" w:rsidR="00AC4A54" w:rsidRPr="00E11582" w:rsidRDefault="00AC4A54" w:rsidP="00AC4A54">
            <w:pPr>
              <w:jc w:val="center"/>
              <w:rPr>
                <w:rFonts w:cs="Times New Roman"/>
                <w:sz w:val="20"/>
                <w:szCs w:val="20"/>
              </w:rPr>
            </w:pPr>
            <w:r w:rsidRPr="00E11582">
              <w:rPr>
                <w:rFonts w:cs="Times New Roman"/>
                <w:sz w:val="20"/>
                <w:szCs w:val="20"/>
              </w:rPr>
              <w:t>2</w:t>
            </w:r>
            <w:r>
              <w:rPr>
                <w:rFonts w:cs="Times New Roman"/>
                <w:sz w:val="20"/>
                <w:szCs w:val="20"/>
              </w:rPr>
              <w:t>1</w:t>
            </w:r>
          </w:p>
        </w:tc>
        <w:tc>
          <w:tcPr>
            <w:tcW w:w="990" w:type="dxa"/>
          </w:tcPr>
          <w:p w14:paraId="12F12901" w14:textId="77777777" w:rsidR="00AC4A54" w:rsidRPr="00E11582" w:rsidRDefault="00AC4A54" w:rsidP="00AC4A54">
            <w:pPr>
              <w:jc w:val="center"/>
              <w:rPr>
                <w:rFonts w:cs="Times New Roman"/>
                <w:sz w:val="20"/>
                <w:szCs w:val="20"/>
              </w:rPr>
            </w:pPr>
            <w:r>
              <w:rPr>
                <w:rFonts w:cs="Times New Roman"/>
                <w:sz w:val="20"/>
                <w:szCs w:val="20"/>
              </w:rPr>
              <w:t>3</w:t>
            </w:r>
          </w:p>
        </w:tc>
        <w:tc>
          <w:tcPr>
            <w:tcW w:w="960" w:type="dxa"/>
          </w:tcPr>
          <w:p w14:paraId="48BECFFF" w14:textId="77777777" w:rsidR="00AC4A54" w:rsidRPr="00E11582" w:rsidRDefault="00AC4A54" w:rsidP="00AC4A54">
            <w:pPr>
              <w:jc w:val="center"/>
              <w:rPr>
                <w:rFonts w:cs="Times New Roman"/>
                <w:sz w:val="20"/>
                <w:szCs w:val="20"/>
              </w:rPr>
            </w:pPr>
            <w:r w:rsidRPr="00E11582">
              <w:rPr>
                <w:rFonts w:cs="Times New Roman"/>
                <w:sz w:val="20"/>
                <w:szCs w:val="20"/>
              </w:rPr>
              <w:t>1</w:t>
            </w:r>
            <w:r>
              <w:rPr>
                <w:rFonts w:cs="Times New Roman"/>
                <w:sz w:val="20"/>
                <w:szCs w:val="20"/>
              </w:rPr>
              <w:t>0</w:t>
            </w:r>
          </w:p>
        </w:tc>
      </w:tr>
    </w:tbl>
    <w:p w14:paraId="00E2D7A6" w14:textId="77777777" w:rsidR="00AC4A54" w:rsidRDefault="00AC4A54" w:rsidP="00AC4A54"/>
    <w:p w14:paraId="575803E9" w14:textId="5D30D64F" w:rsidR="00A82231" w:rsidRPr="009D0192" w:rsidRDefault="00A82231" w:rsidP="00A82231">
      <w:pPr>
        <w:rPr>
          <w:rFonts w:eastAsiaTheme="majorEastAsia" w:cs="Times New Roman"/>
          <w:b/>
          <w:i/>
          <w:caps/>
          <w:color w:val="007466"/>
          <w:sz w:val="32"/>
          <w:szCs w:val="32"/>
        </w:rPr>
      </w:pPr>
      <w:r w:rsidRPr="009D0192">
        <w:rPr>
          <w:rFonts w:cs="Times New Roman"/>
          <w:sz w:val="32"/>
          <w:szCs w:val="32"/>
        </w:rPr>
        <w:br w:type="page"/>
      </w:r>
    </w:p>
    <w:p w14:paraId="41E19FCC" w14:textId="77777777" w:rsidR="009C51B6" w:rsidRPr="00E11582" w:rsidRDefault="009C51B6" w:rsidP="009C51B6">
      <w:pPr>
        <w:pStyle w:val="Naslov2"/>
        <w:spacing w:before="0" w:line="240" w:lineRule="auto"/>
        <w:rPr>
          <w:rFonts w:cs="Times New Roman"/>
          <w:u w:val="single"/>
        </w:rPr>
      </w:pPr>
      <w:bookmarkStart w:id="125" w:name="_Toc95149712"/>
      <w:bookmarkStart w:id="126" w:name="_Toc97639738"/>
      <w:r w:rsidRPr="00E11582">
        <w:rPr>
          <w:rFonts w:cs="Times New Roman"/>
          <w:u w:val="single"/>
        </w:rPr>
        <w:lastRenderedPageBreak/>
        <w:t>III. ANALITIČNI DEL</w:t>
      </w:r>
      <w:bookmarkEnd w:id="125"/>
      <w:bookmarkEnd w:id="126"/>
    </w:p>
    <w:p w14:paraId="07BC3FE3" w14:textId="77777777" w:rsidR="009C51B6" w:rsidRPr="00C16C29" w:rsidRDefault="009C51B6" w:rsidP="009C51B6">
      <w:pPr>
        <w:pStyle w:val="Naslov3"/>
        <w:ind w:left="709" w:hanging="709"/>
        <w:rPr>
          <w:rFonts w:cs="Times New Roman"/>
          <w:sz w:val="40"/>
          <w:szCs w:val="40"/>
        </w:rPr>
      </w:pPr>
    </w:p>
    <w:p w14:paraId="5BEB94B8" w14:textId="77777777" w:rsidR="009C51B6" w:rsidRPr="00E11582" w:rsidRDefault="009C51B6" w:rsidP="009C51B6">
      <w:pPr>
        <w:pStyle w:val="Naslov3"/>
        <w:ind w:left="709" w:hanging="709"/>
        <w:rPr>
          <w:rFonts w:cs="Times New Roman"/>
        </w:rPr>
      </w:pPr>
      <w:bookmarkStart w:id="127" w:name="_Toc95149713"/>
      <w:bookmarkStart w:id="128" w:name="_Toc97639739"/>
      <w:r w:rsidRPr="00E11582">
        <w:rPr>
          <w:rFonts w:cs="Times New Roman"/>
        </w:rPr>
        <w:t>1. KRATKA OBRAZLOŽITEV PRIMERJALNIH VREDNOSTI PO POSAMEZNIH PODROČJIH Z NAVEDBO UKREPOV, KI SO BILI IZVEDENI ZA OBVLADOVANJE IN IZBOLJŠANJE REZULTATOV</w:t>
      </w:r>
      <w:bookmarkEnd w:id="127"/>
      <w:bookmarkEnd w:id="128"/>
    </w:p>
    <w:p w14:paraId="77B54BF4" w14:textId="77777777" w:rsidR="009C51B6" w:rsidRPr="00E11582" w:rsidRDefault="009C51B6" w:rsidP="009C51B6">
      <w:pPr>
        <w:spacing w:after="0" w:line="240" w:lineRule="auto"/>
        <w:rPr>
          <w:rFonts w:cs="Times New Roman"/>
          <w:sz w:val="36"/>
          <w:szCs w:val="36"/>
        </w:rPr>
      </w:pPr>
    </w:p>
    <w:p w14:paraId="012FCC2D" w14:textId="77777777" w:rsidR="009C51B6" w:rsidRPr="00E11582" w:rsidRDefault="009C51B6" w:rsidP="009C51B6">
      <w:pPr>
        <w:pStyle w:val="Naslov4"/>
        <w:spacing w:before="0" w:beforeAutospacing="0"/>
        <w:rPr>
          <w:rFonts w:cs="Times New Roman"/>
        </w:rPr>
      </w:pPr>
      <w:bookmarkStart w:id="129" w:name="_Toc95149714"/>
      <w:bookmarkStart w:id="130" w:name="_Toc97639740"/>
      <w:r w:rsidRPr="00E11582">
        <w:rPr>
          <w:rFonts w:cs="Times New Roman"/>
        </w:rPr>
        <w:t>1.1. Pregled gibanja zadev v letu 202</w:t>
      </w:r>
      <w:r>
        <w:rPr>
          <w:rFonts w:cs="Times New Roman"/>
        </w:rPr>
        <w:t>1</w:t>
      </w:r>
      <w:bookmarkEnd w:id="129"/>
      <w:bookmarkEnd w:id="130"/>
    </w:p>
    <w:p w14:paraId="21B889A1" w14:textId="77777777" w:rsidR="009C51B6" w:rsidRPr="00E11582" w:rsidRDefault="009C51B6" w:rsidP="009C51B6">
      <w:pPr>
        <w:spacing w:after="0" w:line="240" w:lineRule="auto"/>
        <w:rPr>
          <w:rFonts w:cs="Times New Roman"/>
          <w:sz w:val="32"/>
          <w:szCs w:val="32"/>
        </w:rPr>
      </w:pPr>
    </w:p>
    <w:p w14:paraId="3F84B091"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Državno odvetništvo RS je v letu 202</w:t>
      </w:r>
      <w:r>
        <w:rPr>
          <w:rFonts w:cs="Times New Roman"/>
          <w:color w:val="000000" w:themeColor="text1"/>
        </w:rPr>
        <w:t>1</w:t>
      </w:r>
      <w:r w:rsidRPr="00E11582">
        <w:rPr>
          <w:rFonts w:cs="Times New Roman"/>
          <w:color w:val="000000" w:themeColor="text1"/>
        </w:rPr>
        <w:t xml:space="preserve"> </w:t>
      </w:r>
      <w:r w:rsidRPr="0099536B">
        <w:rPr>
          <w:rFonts w:cs="Times New Roman"/>
          <w:b/>
          <w:bCs/>
          <w:color w:val="007466"/>
        </w:rPr>
        <w:t>prejelo skupno 4</w:t>
      </w:r>
      <w:r>
        <w:rPr>
          <w:rFonts w:cs="Times New Roman"/>
          <w:b/>
          <w:bCs/>
          <w:color w:val="007466"/>
        </w:rPr>
        <w:t>4</w:t>
      </w:r>
      <w:r w:rsidRPr="0099536B">
        <w:rPr>
          <w:rFonts w:cs="Times New Roman"/>
          <w:b/>
          <w:bCs/>
          <w:color w:val="007466"/>
        </w:rPr>
        <w:t>.8</w:t>
      </w:r>
      <w:r>
        <w:rPr>
          <w:rFonts w:cs="Times New Roman"/>
          <w:b/>
          <w:bCs/>
          <w:color w:val="007466"/>
        </w:rPr>
        <w:t>50</w:t>
      </w:r>
      <w:r w:rsidRPr="0099536B">
        <w:rPr>
          <w:rFonts w:cs="Times New Roman"/>
          <w:b/>
          <w:bCs/>
          <w:color w:val="007466"/>
        </w:rPr>
        <w:t xml:space="preserve"> zadev</w:t>
      </w:r>
      <w:r w:rsidRPr="00E11582">
        <w:rPr>
          <w:rFonts w:cs="Times New Roman"/>
          <w:color w:val="000000" w:themeColor="text1"/>
        </w:rPr>
        <w:t xml:space="preserve">. Navedeno število prejetih zadev pomeni za </w:t>
      </w:r>
      <w:r>
        <w:rPr>
          <w:rFonts w:cs="Times New Roman"/>
          <w:color w:val="000000" w:themeColor="text1"/>
        </w:rPr>
        <w:t>7</w:t>
      </w:r>
      <w:r w:rsidRPr="00E11582">
        <w:rPr>
          <w:rFonts w:cs="Times New Roman"/>
          <w:color w:val="000000" w:themeColor="text1"/>
        </w:rPr>
        <w:t xml:space="preserve">,97 odstotkov </w:t>
      </w:r>
      <w:r>
        <w:rPr>
          <w:rFonts w:cs="Times New Roman"/>
          <w:color w:val="000000" w:themeColor="text1"/>
        </w:rPr>
        <w:t>večj</w:t>
      </w:r>
      <w:r w:rsidRPr="00E11582">
        <w:rPr>
          <w:rFonts w:cs="Times New Roman"/>
          <w:color w:val="000000" w:themeColor="text1"/>
        </w:rPr>
        <w:t xml:space="preserve">i </w:t>
      </w:r>
      <w:proofErr w:type="spellStart"/>
      <w:r w:rsidRPr="00E11582">
        <w:rPr>
          <w:rFonts w:cs="Times New Roman"/>
          <w:color w:val="000000" w:themeColor="text1"/>
        </w:rPr>
        <w:t>pripad</w:t>
      </w:r>
      <w:proofErr w:type="spellEnd"/>
      <w:r w:rsidRPr="00E11582">
        <w:rPr>
          <w:rFonts w:cs="Times New Roman"/>
          <w:color w:val="000000" w:themeColor="text1"/>
        </w:rPr>
        <w:t xml:space="preserve"> kot v letu 20</w:t>
      </w:r>
      <w:r>
        <w:rPr>
          <w:rFonts w:cs="Times New Roman"/>
          <w:color w:val="000000" w:themeColor="text1"/>
        </w:rPr>
        <w:t>20</w:t>
      </w:r>
      <w:r w:rsidRPr="00E11582">
        <w:rPr>
          <w:rFonts w:cs="Times New Roman"/>
          <w:color w:val="000000" w:themeColor="text1"/>
        </w:rPr>
        <w:t>, ko je bilo prejetih 4</w:t>
      </w:r>
      <w:r>
        <w:rPr>
          <w:rFonts w:cs="Times New Roman"/>
          <w:color w:val="000000" w:themeColor="text1"/>
        </w:rPr>
        <w:t>1</w:t>
      </w:r>
      <w:r w:rsidRPr="00E11582">
        <w:rPr>
          <w:rFonts w:cs="Times New Roman"/>
          <w:color w:val="000000" w:themeColor="text1"/>
        </w:rPr>
        <w:t>.5</w:t>
      </w:r>
      <w:r>
        <w:rPr>
          <w:rFonts w:cs="Times New Roman"/>
          <w:color w:val="000000" w:themeColor="text1"/>
        </w:rPr>
        <w:t>38</w:t>
      </w:r>
      <w:r w:rsidRPr="00E11582">
        <w:rPr>
          <w:rFonts w:cs="Times New Roman"/>
          <w:color w:val="000000" w:themeColor="text1"/>
        </w:rPr>
        <w:t xml:space="preserve"> zadev. </w:t>
      </w:r>
    </w:p>
    <w:p w14:paraId="6076902A"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3F85898D"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Skupno je imelo Državno odvetništvo RS v letu 202</w:t>
      </w:r>
      <w:r>
        <w:rPr>
          <w:rFonts w:cs="Times New Roman"/>
          <w:color w:val="000000" w:themeColor="text1"/>
        </w:rPr>
        <w:t>1</w:t>
      </w:r>
      <w:r w:rsidRPr="00E11582">
        <w:rPr>
          <w:rFonts w:cs="Times New Roman"/>
          <w:color w:val="000000" w:themeColor="text1"/>
        </w:rPr>
        <w:t xml:space="preserve"> </w:t>
      </w:r>
      <w:r w:rsidRPr="0099536B">
        <w:rPr>
          <w:rFonts w:cs="Times New Roman"/>
          <w:b/>
          <w:bCs/>
          <w:color w:val="007466"/>
        </w:rPr>
        <w:t xml:space="preserve">v delu </w:t>
      </w:r>
      <w:r>
        <w:rPr>
          <w:rFonts w:cs="Times New Roman"/>
          <w:b/>
          <w:bCs/>
          <w:color w:val="007466"/>
        </w:rPr>
        <w:t>92</w:t>
      </w:r>
      <w:r w:rsidRPr="0099536B">
        <w:rPr>
          <w:rFonts w:cs="Times New Roman"/>
          <w:b/>
          <w:bCs/>
          <w:color w:val="007466"/>
        </w:rPr>
        <w:t>.</w:t>
      </w:r>
      <w:r>
        <w:rPr>
          <w:rFonts w:cs="Times New Roman"/>
          <w:b/>
          <w:bCs/>
          <w:color w:val="007466"/>
        </w:rPr>
        <w:t>006</w:t>
      </w:r>
      <w:r w:rsidRPr="0099536B">
        <w:rPr>
          <w:rFonts w:cs="Times New Roman"/>
          <w:b/>
          <w:bCs/>
          <w:color w:val="007466"/>
        </w:rPr>
        <w:t xml:space="preserve"> zadev</w:t>
      </w:r>
      <w:r w:rsidRPr="00E11582">
        <w:rPr>
          <w:rFonts w:cs="Times New Roman"/>
          <w:color w:val="000000" w:themeColor="text1"/>
        </w:rPr>
        <w:t xml:space="preserve">, </w:t>
      </w:r>
      <w:r w:rsidRPr="0099536B">
        <w:rPr>
          <w:rFonts w:cs="Times New Roman"/>
          <w:color w:val="007466"/>
        </w:rPr>
        <w:t xml:space="preserve">kar je </w:t>
      </w:r>
      <w:r>
        <w:rPr>
          <w:rFonts w:cs="Times New Roman"/>
          <w:color w:val="007466"/>
        </w:rPr>
        <w:t>7</w:t>
      </w:r>
      <w:r w:rsidRPr="0099536B">
        <w:rPr>
          <w:rFonts w:cs="Times New Roman"/>
          <w:color w:val="007466"/>
        </w:rPr>
        <w:t>,</w:t>
      </w:r>
      <w:r>
        <w:rPr>
          <w:rFonts w:cs="Times New Roman"/>
          <w:color w:val="007466"/>
        </w:rPr>
        <w:t>91</w:t>
      </w:r>
      <w:r w:rsidRPr="0099536B">
        <w:rPr>
          <w:rFonts w:cs="Times New Roman"/>
          <w:color w:val="007466"/>
        </w:rPr>
        <w:t xml:space="preserve"> odstotkov </w:t>
      </w:r>
      <w:r>
        <w:rPr>
          <w:rFonts w:cs="Times New Roman"/>
          <w:color w:val="007466"/>
        </w:rPr>
        <w:t>več</w:t>
      </w:r>
      <w:r w:rsidRPr="00E11582">
        <w:rPr>
          <w:rFonts w:cs="Times New Roman"/>
          <w:color w:val="000000" w:themeColor="text1"/>
        </w:rPr>
        <w:t xml:space="preserve"> kot v letu 20</w:t>
      </w:r>
      <w:r>
        <w:rPr>
          <w:rFonts w:cs="Times New Roman"/>
          <w:color w:val="000000" w:themeColor="text1"/>
        </w:rPr>
        <w:t>20</w:t>
      </w:r>
      <w:r w:rsidRPr="00E11582">
        <w:rPr>
          <w:rFonts w:cs="Times New Roman"/>
          <w:color w:val="000000" w:themeColor="text1"/>
        </w:rPr>
        <w:t xml:space="preserve">, ko je imelo v delu </w:t>
      </w:r>
      <w:r>
        <w:rPr>
          <w:rFonts w:cs="Times New Roman"/>
          <w:color w:val="000000" w:themeColor="text1"/>
        </w:rPr>
        <w:t>85</w:t>
      </w:r>
      <w:r w:rsidRPr="00E11582">
        <w:rPr>
          <w:rFonts w:cs="Times New Roman"/>
          <w:color w:val="000000" w:themeColor="text1"/>
        </w:rPr>
        <w:t>.</w:t>
      </w:r>
      <w:r>
        <w:rPr>
          <w:rFonts w:cs="Times New Roman"/>
          <w:color w:val="000000" w:themeColor="text1"/>
        </w:rPr>
        <w:t>258</w:t>
      </w:r>
      <w:r w:rsidRPr="00E11582">
        <w:rPr>
          <w:rFonts w:cs="Times New Roman"/>
          <w:color w:val="000000" w:themeColor="text1"/>
        </w:rPr>
        <w:t xml:space="preserve"> zadev. </w:t>
      </w:r>
    </w:p>
    <w:p w14:paraId="00FACE74"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r>
        <w:rPr>
          <w:rFonts w:cs="Times New Roman"/>
          <w:color w:val="000000"/>
          <w:szCs w:val="24"/>
        </w:rPr>
        <w:t xml:space="preserve"> </w:t>
      </w:r>
    </w:p>
    <w:p w14:paraId="30CEDEA8" w14:textId="77777777" w:rsidR="009C51B6" w:rsidRPr="00E11582" w:rsidRDefault="009C51B6" w:rsidP="009C51B6">
      <w:pPr>
        <w:autoSpaceDE w:val="0"/>
        <w:autoSpaceDN w:val="0"/>
        <w:adjustRightInd w:val="0"/>
        <w:spacing w:after="0" w:line="240" w:lineRule="auto"/>
        <w:jc w:val="both"/>
        <w:rPr>
          <w:rFonts w:cs="Times New Roman"/>
          <w:color w:val="000000"/>
        </w:rPr>
      </w:pPr>
      <w:r w:rsidRPr="00E11582">
        <w:rPr>
          <w:rFonts w:cs="Times New Roman"/>
          <w:color w:val="000000" w:themeColor="text1"/>
        </w:rPr>
        <w:t>Leta 202</w:t>
      </w:r>
      <w:r>
        <w:rPr>
          <w:rFonts w:cs="Times New Roman"/>
          <w:color w:val="000000" w:themeColor="text1"/>
        </w:rPr>
        <w:t>1</w:t>
      </w:r>
      <w:r w:rsidRPr="00E11582">
        <w:rPr>
          <w:rFonts w:cs="Times New Roman"/>
          <w:color w:val="000000" w:themeColor="text1"/>
        </w:rPr>
        <w:t xml:space="preserve"> je Državno odvetništvo RS</w:t>
      </w:r>
      <w:r w:rsidRPr="00E11582">
        <w:rPr>
          <w:rFonts w:cs="Times New Roman"/>
          <w:b/>
          <w:bCs/>
          <w:color w:val="000000" w:themeColor="text1"/>
        </w:rPr>
        <w:t xml:space="preserve"> </w:t>
      </w:r>
      <w:r w:rsidRPr="0099536B">
        <w:rPr>
          <w:rFonts w:cs="Times New Roman"/>
          <w:b/>
          <w:bCs/>
          <w:color w:val="007466"/>
        </w:rPr>
        <w:t xml:space="preserve">zaključilo (rešilo) </w:t>
      </w:r>
      <w:r>
        <w:rPr>
          <w:rFonts w:cs="Times New Roman"/>
          <w:b/>
          <w:bCs/>
          <w:color w:val="007466"/>
        </w:rPr>
        <w:t>52</w:t>
      </w:r>
      <w:r w:rsidRPr="0099536B">
        <w:rPr>
          <w:rFonts w:cs="Times New Roman"/>
          <w:b/>
          <w:bCs/>
          <w:color w:val="007466"/>
        </w:rPr>
        <w:t>.</w:t>
      </w:r>
      <w:r>
        <w:rPr>
          <w:rFonts w:cs="Times New Roman"/>
          <w:b/>
          <w:bCs/>
          <w:color w:val="007466"/>
        </w:rPr>
        <w:t>185</w:t>
      </w:r>
      <w:r w:rsidRPr="0099536B">
        <w:rPr>
          <w:rFonts w:cs="Times New Roman"/>
          <w:b/>
          <w:bCs/>
          <w:color w:val="007466"/>
        </w:rPr>
        <w:t xml:space="preserve"> zadev</w:t>
      </w:r>
      <w:r w:rsidRPr="0099536B">
        <w:rPr>
          <w:rFonts w:cs="Times New Roman"/>
          <w:color w:val="000000" w:themeColor="text1"/>
        </w:rPr>
        <w:t>,</w:t>
      </w:r>
      <w:r w:rsidRPr="00E11582">
        <w:rPr>
          <w:rFonts w:cs="Times New Roman"/>
          <w:b/>
          <w:bCs/>
          <w:color w:val="000000" w:themeColor="text1"/>
        </w:rPr>
        <w:t xml:space="preserve"> </w:t>
      </w:r>
      <w:r w:rsidRPr="0099536B">
        <w:rPr>
          <w:rFonts w:cs="Times New Roman"/>
          <w:color w:val="007466"/>
        </w:rPr>
        <w:t xml:space="preserve">kar je </w:t>
      </w:r>
      <w:r>
        <w:rPr>
          <w:rFonts w:cs="Times New Roman"/>
          <w:color w:val="007466"/>
        </w:rPr>
        <w:t>7</w:t>
      </w:r>
      <w:r w:rsidRPr="0099536B">
        <w:rPr>
          <w:rFonts w:cs="Times New Roman"/>
          <w:color w:val="007466"/>
        </w:rPr>
        <w:t>,</w:t>
      </w:r>
      <w:r>
        <w:rPr>
          <w:rFonts w:cs="Times New Roman"/>
          <w:color w:val="007466"/>
        </w:rPr>
        <w:t>31</w:t>
      </w:r>
      <w:r w:rsidRPr="0099536B">
        <w:rPr>
          <w:rFonts w:cs="Times New Roman"/>
          <w:color w:val="007466"/>
        </w:rPr>
        <w:t xml:space="preserve"> odstotkov več </w:t>
      </w:r>
      <w:r w:rsidRPr="00E11582">
        <w:rPr>
          <w:rFonts w:cs="Times New Roman"/>
          <w:color w:val="000000" w:themeColor="text1"/>
        </w:rPr>
        <w:t>kot leta 20</w:t>
      </w:r>
      <w:r>
        <w:rPr>
          <w:rFonts w:cs="Times New Roman"/>
          <w:color w:val="000000" w:themeColor="text1"/>
        </w:rPr>
        <w:t>20</w:t>
      </w:r>
      <w:r w:rsidRPr="00E11582">
        <w:rPr>
          <w:rFonts w:cs="Times New Roman"/>
          <w:color w:val="000000" w:themeColor="text1"/>
        </w:rPr>
        <w:t>, ko je zaključilo 48.</w:t>
      </w:r>
      <w:r>
        <w:rPr>
          <w:rFonts w:cs="Times New Roman"/>
          <w:color w:val="000000" w:themeColor="text1"/>
        </w:rPr>
        <w:t>631</w:t>
      </w:r>
      <w:r w:rsidRPr="00E11582">
        <w:rPr>
          <w:rFonts w:cs="Times New Roman"/>
          <w:color w:val="000000" w:themeColor="text1"/>
        </w:rPr>
        <w:t xml:space="preserve"> zadev. </w:t>
      </w:r>
    </w:p>
    <w:p w14:paraId="0B409473"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478BAE58"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Na dan 31. 12. 202</w:t>
      </w:r>
      <w:r>
        <w:rPr>
          <w:rFonts w:cs="Times New Roman"/>
          <w:color w:val="000000" w:themeColor="text1"/>
        </w:rPr>
        <w:t>1</w:t>
      </w:r>
      <w:r w:rsidRPr="00E11582">
        <w:rPr>
          <w:rFonts w:cs="Times New Roman"/>
          <w:color w:val="000000" w:themeColor="text1"/>
        </w:rPr>
        <w:t xml:space="preserve"> je bilo </w:t>
      </w:r>
      <w:r w:rsidRPr="0099536B">
        <w:rPr>
          <w:rFonts w:cs="Times New Roman"/>
          <w:b/>
          <w:bCs/>
          <w:color w:val="007466"/>
        </w:rPr>
        <w:t xml:space="preserve">odprtih (nerešenih) </w:t>
      </w:r>
      <w:r>
        <w:rPr>
          <w:rFonts w:cs="Times New Roman"/>
          <w:b/>
          <w:bCs/>
          <w:color w:val="007466"/>
        </w:rPr>
        <w:t>39</w:t>
      </w:r>
      <w:r w:rsidRPr="0099536B">
        <w:rPr>
          <w:rFonts w:cs="Times New Roman"/>
          <w:b/>
          <w:bCs/>
          <w:color w:val="007466"/>
        </w:rPr>
        <w:t>.</w:t>
      </w:r>
      <w:r>
        <w:rPr>
          <w:rFonts w:cs="Times New Roman"/>
          <w:b/>
          <w:bCs/>
          <w:color w:val="007466"/>
        </w:rPr>
        <w:t>821</w:t>
      </w:r>
      <w:r w:rsidRPr="0099536B">
        <w:rPr>
          <w:rFonts w:cs="Times New Roman"/>
          <w:b/>
          <w:bCs/>
          <w:color w:val="007466"/>
        </w:rPr>
        <w:t xml:space="preserve"> zadev</w:t>
      </w:r>
      <w:r w:rsidRPr="0099536B">
        <w:rPr>
          <w:rFonts w:cs="Times New Roman"/>
          <w:color w:val="000000" w:themeColor="text1"/>
        </w:rPr>
        <w:t>,</w:t>
      </w:r>
      <w:r w:rsidRPr="00E11582">
        <w:rPr>
          <w:rFonts w:cs="Times New Roman"/>
          <w:color w:val="000000" w:themeColor="text1"/>
        </w:rPr>
        <w:t xml:space="preserve"> </w:t>
      </w:r>
      <w:r w:rsidRPr="0099536B">
        <w:rPr>
          <w:rFonts w:cs="Times New Roman"/>
          <w:color w:val="007466"/>
        </w:rPr>
        <w:t xml:space="preserve">kar je </w:t>
      </w:r>
      <w:r>
        <w:rPr>
          <w:rFonts w:cs="Times New Roman"/>
          <w:color w:val="007466"/>
        </w:rPr>
        <w:t>8</w:t>
      </w:r>
      <w:r w:rsidRPr="0099536B">
        <w:rPr>
          <w:rFonts w:cs="Times New Roman"/>
          <w:color w:val="007466"/>
        </w:rPr>
        <w:t>,</w:t>
      </w:r>
      <w:r>
        <w:rPr>
          <w:rFonts w:cs="Times New Roman"/>
          <w:color w:val="007466"/>
        </w:rPr>
        <w:t>72</w:t>
      </w:r>
      <w:r w:rsidRPr="0099536B">
        <w:rPr>
          <w:rFonts w:cs="Times New Roman"/>
          <w:color w:val="007466"/>
        </w:rPr>
        <w:t xml:space="preserve"> odstotkov </w:t>
      </w:r>
      <w:r>
        <w:rPr>
          <w:rFonts w:cs="Times New Roman"/>
          <w:color w:val="007466"/>
        </w:rPr>
        <w:t>več</w:t>
      </w:r>
      <w:r w:rsidRPr="00E11582">
        <w:rPr>
          <w:rFonts w:cs="Times New Roman"/>
          <w:color w:val="000000" w:themeColor="text1"/>
        </w:rPr>
        <w:t>, kot na koncu leta 20</w:t>
      </w:r>
      <w:r>
        <w:rPr>
          <w:rFonts w:cs="Times New Roman"/>
          <w:color w:val="000000" w:themeColor="text1"/>
        </w:rPr>
        <w:t>20</w:t>
      </w:r>
      <w:r w:rsidRPr="00E11582">
        <w:rPr>
          <w:rFonts w:cs="Times New Roman"/>
          <w:color w:val="000000" w:themeColor="text1"/>
        </w:rPr>
        <w:t>, ko je bilo odprtih 3</w:t>
      </w:r>
      <w:r>
        <w:rPr>
          <w:rFonts w:cs="Times New Roman"/>
          <w:color w:val="000000" w:themeColor="text1"/>
        </w:rPr>
        <w:t>6</w:t>
      </w:r>
      <w:r w:rsidRPr="00E11582">
        <w:rPr>
          <w:rFonts w:cs="Times New Roman"/>
          <w:color w:val="000000" w:themeColor="text1"/>
        </w:rPr>
        <w:t>.</w:t>
      </w:r>
      <w:r>
        <w:rPr>
          <w:rFonts w:cs="Times New Roman"/>
          <w:color w:val="000000" w:themeColor="text1"/>
        </w:rPr>
        <w:t>627</w:t>
      </w:r>
      <w:r w:rsidRPr="00E11582">
        <w:rPr>
          <w:rFonts w:cs="Times New Roman"/>
          <w:color w:val="000000" w:themeColor="text1"/>
        </w:rPr>
        <w:t xml:space="preserve"> zadev. </w:t>
      </w:r>
    </w:p>
    <w:p w14:paraId="54AC4EC1"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7156301B" w14:textId="77777777" w:rsidR="009C51B6" w:rsidRPr="0099536B" w:rsidRDefault="009C51B6" w:rsidP="009C51B6">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99536B">
        <w:rPr>
          <w:rFonts w:cs="Times New Roman"/>
          <w:b/>
          <w:bCs/>
          <w:color w:val="007466"/>
          <w:sz w:val="20"/>
          <w:szCs w:val="20"/>
        </w:rPr>
        <w:t>Pojasnilo:</w:t>
      </w:r>
    </w:p>
    <w:p w14:paraId="12806E87" w14:textId="77777777" w:rsidR="009C51B6" w:rsidRPr="00424CB4" w:rsidRDefault="009C51B6" w:rsidP="009C51B6">
      <w:pPr>
        <w:tabs>
          <w:tab w:val="left" w:pos="283"/>
        </w:tabs>
        <w:autoSpaceDE w:val="0"/>
        <w:autoSpaceDN w:val="0"/>
        <w:adjustRightInd w:val="0"/>
        <w:spacing w:after="0" w:line="240" w:lineRule="auto"/>
        <w:jc w:val="both"/>
        <w:textAlignment w:val="center"/>
        <w:rPr>
          <w:rFonts w:cs="Times New Roman"/>
          <w:color w:val="007466"/>
          <w:sz w:val="20"/>
          <w:szCs w:val="20"/>
        </w:rPr>
      </w:pPr>
    </w:p>
    <w:p w14:paraId="641CE81D" w14:textId="75671918" w:rsidR="009C51B6" w:rsidRPr="0099536B" w:rsidRDefault="009C51B6" w:rsidP="009C51B6">
      <w:pPr>
        <w:tabs>
          <w:tab w:val="left" w:pos="283"/>
        </w:tabs>
        <w:autoSpaceDE w:val="0"/>
        <w:autoSpaceDN w:val="0"/>
        <w:adjustRightInd w:val="0"/>
        <w:spacing w:after="0" w:line="240" w:lineRule="auto"/>
        <w:jc w:val="both"/>
        <w:textAlignment w:val="center"/>
        <w:rPr>
          <w:rFonts w:cs="Times New Roman"/>
          <w:color w:val="000000"/>
          <w:sz w:val="20"/>
          <w:szCs w:val="20"/>
        </w:rPr>
      </w:pPr>
      <w:r w:rsidRPr="0099536B">
        <w:rPr>
          <w:rFonts w:cs="Times New Roman"/>
          <w:color w:val="007466"/>
          <w:sz w:val="20"/>
          <w:szCs w:val="20"/>
        </w:rPr>
        <w:t xml:space="preserve">Podatki o številu zaključenih zadev, ki so predstavljeni v nadaljevanju, se sicer po višini razlikujejo od podatka na strani </w:t>
      </w:r>
      <w:r w:rsidR="005E070C">
        <w:rPr>
          <w:rFonts w:cs="Times New Roman"/>
          <w:color w:val="007466"/>
          <w:sz w:val="20"/>
          <w:szCs w:val="20"/>
        </w:rPr>
        <w:t>103</w:t>
      </w:r>
      <w:r w:rsidRPr="0099536B">
        <w:rPr>
          <w:rFonts w:cs="Times New Roman"/>
          <w:color w:val="007466"/>
          <w:sz w:val="20"/>
          <w:szCs w:val="20"/>
        </w:rPr>
        <w:t xml:space="preserve"> o številu zaključenih zadev po načinu rešitve, saj se zadeva z določeno rešitvijo v predhodnem postopku ali sodnem postopku vsebinsko že zaključi, je pa še naprej odprta zaradi npr. aktivnosti v smeri poplačila stroškov ali spremljanja realizacije obveznosti po pravnomočnosti sodnih odločb oz. poravnavah.</w:t>
      </w:r>
    </w:p>
    <w:p w14:paraId="44018DC8"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0AA9050E"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V letu 202</w:t>
      </w:r>
      <w:r>
        <w:rPr>
          <w:rFonts w:cs="Times New Roman"/>
          <w:color w:val="000000" w:themeColor="text1"/>
        </w:rPr>
        <w:t>1</w:t>
      </w:r>
      <w:r w:rsidRPr="00E11582">
        <w:rPr>
          <w:rFonts w:cs="Times New Roman"/>
          <w:color w:val="000000" w:themeColor="text1"/>
        </w:rPr>
        <w:t xml:space="preserve"> je Državno odvetništvo RS prejelo </w:t>
      </w:r>
      <w:r>
        <w:rPr>
          <w:rFonts w:cs="Times New Roman"/>
          <w:color w:val="000000" w:themeColor="text1"/>
        </w:rPr>
        <w:t>710</w:t>
      </w:r>
      <w:r w:rsidRPr="00E11582">
        <w:rPr>
          <w:rFonts w:cs="Times New Roman"/>
          <w:color w:val="000000" w:themeColor="text1"/>
        </w:rPr>
        <w:t xml:space="preserve"> novih </w:t>
      </w:r>
      <w:r w:rsidRPr="0099536B">
        <w:rPr>
          <w:rFonts w:cs="Times New Roman"/>
          <w:b/>
          <w:color w:val="007466"/>
        </w:rPr>
        <w:t>civilnopravnih in gospodarskih zadev</w:t>
      </w:r>
      <w:r w:rsidRPr="00E11582">
        <w:rPr>
          <w:rFonts w:cs="Times New Roman"/>
          <w:color w:val="000000" w:themeColor="text1"/>
        </w:rPr>
        <w:t xml:space="preserve">, kar je </w:t>
      </w:r>
      <w:r>
        <w:rPr>
          <w:rFonts w:cs="Times New Roman"/>
          <w:color w:val="000000" w:themeColor="text1"/>
        </w:rPr>
        <w:t>10</w:t>
      </w:r>
      <w:r w:rsidRPr="00E11582">
        <w:rPr>
          <w:rFonts w:cs="Times New Roman"/>
          <w:color w:val="000000" w:themeColor="text1"/>
        </w:rPr>
        <w:t>,</w:t>
      </w:r>
      <w:r>
        <w:rPr>
          <w:rFonts w:cs="Times New Roman"/>
          <w:color w:val="000000" w:themeColor="text1"/>
        </w:rPr>
        <w:t>25</w:t>
      </w:r>
      <w:r w:rsidRPr="00E11582">
        <w:rPr>
          <w:rFonts w:cs="Times New Roman"/>
          <w:color w:val="000000" w:themeColor="text1"/>
        </w:rPr>
        <w:t xml:space="preserve"> odstotkov </w:t>
      </w:r>
      <w:r>
        <w:rPr>
          <w:rFonts w:cs="Times New Roman"/>
          <w:color w:val="000000" w:themeColor="text1"/>
        </w:rPr>
        <w:t>več</w:t>
      </w:r>
      <w:r w:rsidRPr="00E11582">
        <w:rPr>
          <w:rFonts w:cs="Times New Roman"/>
          <w:color w:val="000000" w:themeColor="text1"/>
        </w:rPr>
        <w:t xml:space="preserve"> kot v letu 20</w:t>
      </w:r>
      <w:r>
        <w:rPr>
          <w:rFonts w:cs="Times New Roman"/>
          <w:color w:val="000000" w:themeColor="text1"/>
        </w:rPr>
        <w:t>20</w:t>
      </w:r>
      <w:r w:rsidRPr="00E11582">
        <w:rPr>
          <w:rFonts w:cs="Times New Roman"/>
          <w:color w:val="000000" w:themeColor="text1"/>
        </w:rPr>
        <w:t xml:space="preserve">, ko jih je prejelo </w:t>
      </w:r>
      <w:r>
        <w:rPr>
          <w:rFonts w:cs="Times New Roman"/>
          <w:color w:val="000000" w:themeColor="text1"/>
        </w:rPr>
        <w:t>644</w:t>
      </w:r>
      <w:r w:rsidRPr="00E11582">
        <w:rPr>
          <w:rFonts w:cs="Times New Roman"/>
          <w:color w:val="000000" w:themeColor="text1"/>
        </w:rPr>
        <w:t>. Teh zadev je imelo v letu 202</w:t>
      </w:r>
      <w:r>
        <w:rPr>
          <w:rFonts w:cs="Times New Roman"/>
          <w:color w:val="000000" w:themeColor="text1"/>
        </w:rPr>
        <w:t>1</w:t>
      </w:r>
      <w:r w:rsidRPr="00E11582">
        <w:rPr>
          <w:rFonts w:cs="Times New Roman"/>
          <w:color w:val="000000" w:themeColor="text1"/>
        </w:rPr>
        <w:t xml:space="preserve"> v delu 2.4</w:t>
      </w:r>
      <w:r>
        <w:rPr>
          <w:rFonts w:cs="Times New Roman"/>
          <w:color w:val="000000" w:themeColor="text1"/>
        </w:rPr>
        <w:t>26</w:t>
      </w:r>
      <w:r w:rsidRPr="00E11582">
        <w:rPr>
          <w:rFonts w:cs="Times New Roman"/>
          <w:color w:val="000000" w:themeColor="text1"/>
        </w:rPr>
        <w:t xml:space="preserve">, kar je </w:t>
      </w:r>
      <w:r>
        <w:rPr>
          <w:rFonts w:cs="Times New Roman"/>
          <w:color w:val="000000" w:themeColor="text1"/>
        </w:rPr>
        <w:t>2</w:t>
      </w:r>
      <w:r w:rsidRPr="00E11582">
        <w:rPr>
          <w:rFonts w:cs="Times New Roman"/>
          <w:color w:val="000000" w:themeColor="text1"/>
        </w:rPr>
        <w:t>,</w:t>
      </w:r>
      <w:r>
        <w:rPr>
          <w:rFonts w:cs="Times New Roman"/>
          <w:color w:val="000000" w:themeColor="text1"/>
        </w:rPr>
        <w:t>2</w:t>
      </w:r>
      <w:r w:rsidRPr="00E11582">
        <w:rPr>
          <w:rFonts w:cs="Times New Roman"/>
          <w:color w:val="000000" w:themeColor="text1"/>
        </w:rPr>
        <w:t>2 odstotk</w:t>
      </w:r>
      <w:r>
        <w:rPr>
          <w:rFonts w:cs="Times New Roman"/>
          <w:color w:val="000000" w:themeColor="text1"/>
        </w:rPr>
        <w:t>a</w:t>
      </w:r>
      <w:r w:rsidRPr="00E11582">
        <w:rPr>
          <w:rFonts w:cs="Times New Roman"/>
          <w:color w:val="000000" w:themeColor="text1"/>
        </w:rPr>
        <w:t xml:space="preserve"> manj kot v letu 20</w:t>
      </w:r>
      <w:r>
        <w:rPr>
          <w:rFonts w:cs="Times New Roman"/>
          <w:color w:val="000000" w:themeColor="text1"/>
        </w:rPr>
        <w:t>20</w:t>
      </w:r>
      <w:r w:rsidRPr="00E11582">
        <w:rPr>
          <w:rFonts w:cs="Times New Roman"/>
          <w:color w:val="000000" w:themeColor="text1"/>
        </w:rPr>
        <w:t>, ko je obravnavalo 2.</w:t>
      </w:r>
      <w:r>
        <w:rPr>
          <w:rFonts w:cs="Times New Roman"/>
          <w:color w:val="000000" w:themeColor="text1"/>
        </w:rPr>
        <w:t>481</w:t>
      </w:r>
      <w:r w:rsidRPr="00E11582">
        <w:rPr>
          <w:rFonts w:cs="Times New Roman"/>
          <w:color w:val="000000" w:themeColor="text1"/>
        </w:rPr>
        <w:t xml:space="preserve"> zadev. Zaključilo je 1.</w:t>
      </w:r>
      <w:r>
        <w:rPr>
          <w:rFonts w:cs="Times New Roman"/>
          <w:color w:val="000000" w:themeColor="text1"/>
        </w:rPr>
        <w:t>039</w:t>
      </w:r>
      <w:r w:rsidRPr="00E11582">
        <w:rPr>
          <w:rFonts w:cs="Times New Roman"/>
          <w:color w:val="000000" w:themeColor="text1"/>
        </w:rPr>
        <w:t xml:space="preserve"> </w:t>
      </w:r>
      <w:r w:rsidRPr="00E11582">
        <w:rPr>
          <w:rFonts w:cs="Times New Roman"/>
        </w:rPr>
        <w:t>zadev</w:t>
      </w:r>
      <w:r w:rsidRPr="00E11582">
        <w:rPr>
          <w:rFonts w:cs="Times New Roman"/>
          <w:color w:val="000000" w:themeColor="text1"/>
        </w:rPr>
        <w:t>, kar je 1</w:t>
      </w:r>
      <w:r>
        <w:rPr>
          <w:rFonts w:cs="Times New Roman"/>
          <w:color w:val="000000" w:themeColor="text1"/>
        </w:rPr>
        <w:t>0</w:t>
      </w:r>
      <w:r w:rsidRPr="00E11582">
        <w:rPr>
          <w:rFonts w:cs="Times New Roman"/>
          <w:color w:val="000000" w:themeColor="text1"/>
        </w:rPr>
        <w:t>,</w:t>
      </w:r>
      <w:r>
        <w:rPr>
          <w:rFonts w:cs="Times New Roman"/>
          <w:color w:val="000000" w:themeColor="text1"/>
        </w:rPr>
        <w:t>1</w:t>
      </w:r>
      <w:r w:rsidRPr="00E11582">
        <w:rPr>
          <w:rFonts w:cs="Times New Roman"/>
          <w:color w:val="000000" w:themeColor="text1"/>
        </w:rPr>
        <w:t>2 odstotk</w:t>
      </w:r>
      <w:r>
        <w:rPr>
          <w:rFonts w:cs="Times New Roman"/>
          <w:color w:val="000000" w:themeColor="text1"/>
        </w:rPr>
        <w:t>ov</w:t>
      </w:r>
      <w:r w:rsidRPr="00E11582">
        <w:rPr>
          <w:rFonts w:cs="Times New Roman"/>
          <w:color w:val="000000" w:themeColor="text1"/>
        </w:rPr>
        <w:t xml:space="preserve"> </w:t>
      </w:r>
      <w:r>
        <w:rPr>
          <w:rFonts w:cs="Times New Roman"/>
          <w:color w:val="000000" w:themeColor="text1"/>
        </w:rPr>
        <w:t>manj</w:t>
      </w:r>
      <w:r w:rsidRPr="00E11582">
        <w:rPr>
          <w:rFonts w:cs="Times New Roman"/>
          <w:color w:val="000000" w:themeColor="text1"/>
        </w:rPr>
        <w:t xml:space="preserve"> kot v letu 20</w:t>
      </w:r>
      <w:r>
        <w:rPr>
          <w:rFonts w:cs="Times New Roman"/>
          <w:color w:val="000000" w:themeColor="text1"/>
        </w:rPr>
        <w:t>20</w:t>
      </w:r>
      <w:r w:rsidRPr="00E11582">
        <w:rPr>
          <w:rFonts w:cs="Times New Roman"/>
          <w:color w:val="000000" w:themeColor="text1"/>
        </w:rPr>
        <w:t>, ko je zaključilo 1.1</w:t>
      </w:r>
      <w:r>
        <w:rPr>
          <w:rFonts w:cs="Times New Roman"/>
          <w:color w:val="000000" w:themeColor="text1"/>
        </w:rPr>
        <w:t>56</w:t>
      </w:r>
      <w:r w:rsidRPr="00E11582">
        <w:rPr>
          <w:rFonts w:cs="Times New Roman"/>
          <w:color w:val="000000" w:themeColor="text1"/>
        </w:rPr>
        <w:t xml:space="preserve"> zadev. V leto 202</w:t>
      </w:r>
      <w:r>
        <w:rPr>
          <w:rFonts w:cs="Times New Roman"/>
          <w:color w:val="000000" w:themeColor="text1"/>
        </w:rPr>
        <w:t>2</w:t>
      </w:r>
      <w:r w:rsidRPr="00E11582">
        <w:rPr>
          <w:rFonts w:cs="Times New Roman"/>
          <w:color w:val="000000" w:themeColor="text1"/>
        </w:rPr>
        <w:t xml:space="preserve"> se je preneslo 1.3</w:t>
      </w:r>
      <w:r>
        <w:rPr>
          <w:rFonts w:cs="Times New Roman"/>
          <w:color w:val="000000" w:themeColor="text1"/>
        </w:rPr>
        <w:t>87</w:t>
      </w:r>
      <w:r w:rsidRPr="00E11582">
        <w:rPr>
          <w:rFonts w:cs="Times New Roman"/>
          <w:color w:val="000000" w:themeColor="text1"/>
        </w:rPr>
        <w:t xml:space="preserve"> zadev, kolikor je bilo odprtih na dan 31. 12. 202</w:t>
      </w:r>
      <w:r>
        <w:rPr>
          <w:rFonts w:cs="Times New Roman"/>
          <w:color w:val="000000" w:themeColor="text1"/>
        </w:rPr>
        <w:t>1</w:t>
      </w:r>
      <w:r w:rsidRPr="00E11582">
        <w:rPr>
          <w:rFonts w:cs="Times New Roman"/>
          <w:color w:val="000000" w:themeColor="text1"/>
        </w:rPr>
        <w:t>.</w:t>
      </w:r>
    </w:p>
    <w:p w14:paraId="1133A3EF"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0524C3FF"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V letu 202</w:t>
      </w:r>
      <w:r>
        <w:rPr>
          <w:rFonts w:cs="Times New Roman"/>
          <w:color w:val="000000" w:themeColor="text1"/>
        </w:rPr>
        <w:t>1</w:t>
      </w:r>
      <w:r w:rsidRPr="00E11582">
        <w:rPr>
          <w:rFonts w:cs="Times New Roman"/>
          <w:color w:val="000000" w:themeColor="text1"/>
        </w:rPr>
        <w:t xml:space="preserve"> je Državno odvetništvo RS prejelo </w:t>
      </w:r>
      <w:r>
        <w:rPr>
          <w:rFonts w:cs="Times New Roman"/>
          <w:color w:val="000000" w:themeColor="text1"/>
        </w:rPr>
        <w:t>560</w:t>
      </w:r>
      <w:r w:rsidRPr="00E11582">
        <w:rPr>
          <w:rFonts w:cs="Times New Roman"/>
          <w:color w:val="000000" w:themeColor="text1"/>
        </w:rPr>
        <w:t xml:space="preserve"> novih </w:t>
      </w:r>
      <w:r w:rsidRPr="0099536B">
        <w:rPr>
          <w:rFonts w:cs="Times New Roman"/>
          <w:b/>
          <w:bCs/>
          <w:color w:val="007466"/>
        </w:rPr>
        <w:t>delovnopravnih in socialno</w:t>
      </w:r>
      <w:r>
        <w:rPr>
          <w:rFonts w:cs="Times New Roman"/>
          <w:b/>
          <w:bCs/>
          <w:color w:val="007466"/>
        </w:rPr>
        <w:t>-</w:t>
      </w:r>
      <w:r w:rsidRPr="0099536B">
        <w:rPr>
          <w:rFonts w:cs="Times New Roman"/>
          <w:b/>
          <w:bCs/>
          <w:color w:val="007466"/>
        </w:rPr>
        <w:t>pravnih zadev</w:t>
      </w:r>
      <w:r w:rsidRPr="00E11582">
        <w:rPr>
          <w:rFonts w:cs="Times New Roman"/>
          <w:color w:val="000000" w:themeColor="text1"/>
        </w:rPr>
        <w:t>, kar je 2</w:t>
      </w:r>
      <w:r>
        <w:rPr>
          <w:rFonts w:cs="Times New Roman"/>
          <w:color w:val="000000" w:themeColor="text1"/>
        </w:rPr>
        <w:t>4</w:t>
      </w:r>
      <w:r w:rsidRPr="00E11582">
        <w:rPr>
          <w:rFonts w:cs="Times New Roman"/>
          <w:color w:val="000000" w:themeColor="text1"/>
        </w:rPr>
        <w:t>,</w:t>
      </w:r>
      <w:r>
        <w:rPr>
          <w:rFonts w:cs="Times New Roman"/>
          <w:color w:val="000000" w:themeColor="text1"/>
        </w:rPr>
        <w:t>8</w:t>
      </w:r>
      <w:r w:rsidRPr="00E11582">
        <w:rPr>
          <w:rFonts w:cs="Times New Roman"/>
          <w:color w:val="000000" w:themeColor="text1"/>
        </w:rPr>
        <w:t>3 odstotkov manj kot v letu 20</w:t>
      </w:r>
      <w:r>
        <w:rPr>
          <w:rFonts w:cs="Times New Roman"/>
          <w:color w:val="000000" w:themeColor="text1"/>
        </w:rPr>
        <w:t>20</w:t>
      </w:r>
      <w:r w:rsidRPr="00E11582">
        <w:rPr>
          <w:rFonts w:cs="Times New Roman"/>
          <w:color w:val="000000" w:themeColor="text1"/>
        </w:rPr>
        <w:t xml:space="preserve">, ko je prejelo </w:t>
      </w:r>
      <w:r>
        <w:rPr>
          <w:rFonts w:cs="Times New Roman"/>
          <w:color w:val="000000" w:themeColor="text1"/>
        </w:rPr>
        <w:t>745</w:t>
      </w:r>
      <w:r w:rsidRPr="00E11582">
        <w:rPr>
          <w:rFonts w:cs="Times New Roman"/>
          <w:color w:val="000000" w:themeColor="text1"/>
        </w:rPr>
        <w:t xml:space="preserve"> tovrstnih zadev. Teh zadev je imelo v letu 202</w:t>
      </w:r>
      <w:r>
        <w:rPr>
          <w:rFonts w:cs="Times New Roman"/>
          <w:color w:val="000000" w:themeColor="text1"/>
        </w:rPr>
        <w:t>1</w:t>
      </w:r>
      <w:r w:rsidRPr="00E11582">
        <w:rPr>
          <w:rFonts w:cs="Times New Roman"/>
          <w:color w:val="000000" w:themeColor="text1"/>
        </w:rPr>
        <w:t xml:space="preserve"> v delu 2.</w:t>
      </w:r>
      <w:r>
        <w:rPr>
          <w:rFonts w:cs="Times New Roman"/>
          <w:color w:val="000000" w:themeColor="text1"/>
        </w:rPr>
        <w:t>0</w:t>
      </w:r>
      <w:r w:rsidRPr="00E11582">
        <w:rPr>
          <w:rFonts w:cs="Times New Roman"/>
          <w:color w:val="000000" w:themeColor="text1"/>
        </w:rPr>
        <w:t>3</w:t>
      </w:r>
      <w:r>
        <w:rPr>
          <w:rFonts w:cs="Times New Roman"/>
          <w:color w:val="000000" w:themeColor="text1"/>
        </w:rPr>
        <w:t>7</w:t>
      </w:r>
      <w:r w:rsidRPr="00E11582">
        <w:rPr>
          <w:rFonts w:cs="Times New Roman"/>
          <w:color w:val="000000" w:themeColor="text1"/>
        </w:rPr>
        <w:t xml:space="preserve">, kar je </w:t>
      </w:r>
      <w:r>
        <w:rPr>
          <w:rFonts w:cs="Times New Roman"/>
          <w:color w:val="000000" w:themeColor="text1"/>
        </w:rPr>
        <w:t>5</w:t>
      </w:r>
      <w:r w:rsidRPr="00E11582">
        <w:rPr>
          <w:rFonts w:cs="Times New Roman"/>
          <w:color w:val="000000" w:themeColor="text1"/>
        </w:rPr>
        <w:t>,</w:t>
      </w:r>
      <w:r>
        <w:rPr>
          <w:rFonts w:cs="Times New Roman"/>
          <w:color w:val="000000" w:themeColor="text1"/>
        </w:rPr>
        <w:t>83</w:t>
      </w:r>
      <w:r w:rsidRPr="00E11582">
        <w:rPr>
          <w:rFonts w:cs="Times New Roman"/>
          <w:color w:val="000000" w:themeColor="text1"/>
        </w:rPr>
        <w:t xml:space="preserve"> odstotkov manj kot v letu 20</w:t>
      </w:r>
      <w:r>
        <w:rPr>
          <w:rFonts w:cs="Times New Roman"/>
          <w:color w:val="000000" w:themeColor="text1"/>
        </w:rPr>
        <w:t>20</w:t>
      </w:r>
      <w:r w:rsidRPr="00E11582">
        <w:rPr>
          <w:rFonts w:cs="Times New Roman"/>
          <w:color w:val="000000" w:themeColor="text1"/>
        </w:rPr>
        <w:t xml:space="preserve">, ko je obravnavalo </w:t>
      </w:r>
      <w:r>
        <w:rPr>
          <w:rFonts w:cs="Times New Roman"/>
          <w:color w:val="000000" w:themeColor="text1"/>
        </w:rPr>
        <w:t>2</w:t>
      </w:r>
      <w:r w:rsidRPr="00E11582">
        <w:rPr>
          <w:rFonts w:cs="Times New Roman"/>
          <w:color w:val="000000" w:themeColor="text1"/>
        </w:rPr>
        <w:t>.</w:t>
      </w:r>
      <w:r>
        <w:rPr>
          <w:rFonts w:cs="Times New Roman"/>
          <w:color w:val="000000" w:themeColor="text1"/>
        </w:rPr>
        <w:t>163</w:t>
      </w:r>
      <w:r w:rsidRPr="00E11582">
        <w:rPr>
          <w:rFonts w:cs="Times New Roman"/>
          <w:color w:val="000000" w:themeColor="text1"/>
        </w:rPr>
        <w:t xml:space="preserve"> zadev. Zaključilo je </w:t>
      </w:r>
      <w:r>
        <w:rPr>
          <w:rFonts w:cs="Times New Roman"/>
          <w:color w:val="000000" w:themeColor="text1"/>
        </w:rPr>
        <w:t>710</w:t>
      </w:r>
      <w:r w:rsidRPr="00E11582">
        <w:rPr>
          <w:rFonts w:cs="Times New Roman"/>
          <w:color w:val="000000" w:themeColor="text1"/>
        </w:rPr>
        <w:t xml:space="preserve"> zadev, kar je </w:t>
      </w:r>
      <w:r>
        <w:rPr>
          <w:rFonts w:cs="Times New Roman"/>
          <w:color w:val="000000" w:themeColor="text1"/>
        </w:rPr>
        <w:t>14</w:t>
      </w:r>
      <w:r w:rsidRPr="00E11582">
        <w:rPr>
          <w:rFonts w:cs="Times New Roman"/>
          <w:color w:val="000000" w:themeColor="text1"/>
        </w:rPr>
        <w:t>,4</w:t>
      </w:r>
      <w:r>
        <w:rPr>
          <w:rFonts w:cs="Times New Roman"/>
          <w:color w:val="000000" w:themeColor="text1"/>
        </w:rPr>
        <w:t>6</w:t>
      </w:r>
      <w:r w:rsidRPr="00E11582">
        <w:rPr>
          <w:rFonts w:cs="Times New Roman"/>
          <w:color w:val="000000" w:themeColor="text1"/>
        </w:rPr>
        <w:t xml:space="preserve"> odstotkov manj kot v letu 20</w:t>
      </w:r>
      <w:r>
        <w:rPr>
          <w:rFonts w:cs="Times New Roman"/>
          <w:color w:val="000000" w:themeColor="text1"/>
        </w:rPr>
        <w:t>20</w:t>
      </w:r>
      <w:r w:rsidRPr="00E11582">
        <w:rPr>
          <w:rFonts w:cs="Times New Roman"/>
          <w:color w:val="000000" w:themeColor="text1"/>
        </w:rPr>
        <w:t xml:space="preserve">, ko je zaključilo </w:t>
      </w:r>
      <w:r>
        <w:rPr>
          <w:rFonts w:cs="Times New Roman"/>
          <w:color w:val="000000" w:themeColor="text1"/>
        </w:rPr>
        <w:t>830</w:t>
      </w:r>
      <w:r w:rsidRPr="00E11582">
        <w:rPr>
          <w:rFonts w:cs="Times New Roman"/>
          <w:color w:val="000000" w:themeColor="text1"/>
        </w:rPr>
        <w:t xml:space="preserve"> zadev. V leto 202</w:t>
      </w:r>
      <w:r>
        <w:rPr>
          <w:rFonts w:cs="Times New Roman"/>
          <w:color w:val="000000" w:themeColor="text1"/>
        </w:rPr>
        <w:t>2</w:t>
      </w:r>
      <w:r w:rsidRPr="00E11582">
        <w:rPr>
          <w:rFonts w:cs="Times New Roman"/>
          <w:color w:val="000000" w:themeColor="text1"/>
        </w:rPr>
        <w:t xml:space="preserve"> se je preneslo 1.3</w:t>
      </w:r>
      <w:r>
        <w:rPr>
          <w:rFonts w:cs="Times New Roman"/>
          <w:color w:val="000000" w:themeColor="text1"/>
        </w:rPr>
        <w:t>27</w:t>
      </w:r>
      <w:r w:rsidRPr="00E11582">
        <w:rPr>
          <w:rFonts w:cs="Times New Roman"/>
          <w:color w:val="000000" w:themeColor="text1"/>
        </w:rPr>
        <w:t xml:space="preserve"> zadev, kolikor je bilo odprtih na dan 31. 12. 202</w:t>
      </w:r>
      <w:r>
        <w:rPr>
          <w:rFonts w:cs="Times New Roman"/>
          <w:color w:val="000000" w:themeColor="text1"/>
        </w:rPr>
        <w:t>1</w:t>
      </w:r>
      <w:r w:rsidRPr="00E11582">
        <w:rPr>
          <w:rFonts w:cs="Times New Roman"/>
          <w:color w:val="000000" w:themeColor="text1"/>
        </w:rPr>
        <w:t>.</w:t>
      </w:r>
    </w:p>
    <w:p w14:paraId="6E7FBBA4"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354E70A6" w14:textId="038730ED"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Na področju </w:t>
      </w:r>
      <w:r w:rsidRPr="0099536B">
        <w:rPr>
          <w:rFonts w:cs="Times New Roman"/>
          <w:b/>
          <w:bCs/>
          <w:color w:val="007466"/>
        </w:rPr>
        <w:t>predhodnih odškodninskih postopkov po Zakonu o kazenskem postopku (ZKP)</w:t>
      </w:r>
      <w:r w:rsidRPr="0099536B">
        <w:rPr>
          <w:rFonts w:cs="Times New Roman"/>
          <w:color w:val="007466"/>
        </w:rPr>
        <w:t xml:space="preserve"> </w:t>
      </w:r>
      <w:r w:rsidRPr="00E11582">
        <w:rPr>
          <w:rFonts w:cs="Times New Roman"/>
          <w:color w:val="000000" w:themeColor="text1"/>
        </w:rPr>
        <w:t>je Državno odvetništvo RS v leto 202</w:t>
      </w:r>
      <w:r>
        <w:rPr>
          <w:rFonts w:cs="Times New Roman"/>
          <w:color w:val="000000" w:themeColor="text1"/>
        </w:rPr>
        <w:t>1</w:t>
      </w:r>
      <w:r w:rsidRPr="00E11582">
        <w:rPr>
          <w:rFonts w:cs="Times New Roman"/>
          <w:color w:val="000000" w:themeColor="text1"/>
        </w:rPr>
        <w:t xml:space="preserve"> preneslo nerešenih 2</w:t>
      </w:r>
      <w:r>
        <w:rPr>
          <w:rFonts w:cs="Times New Roman"/>
          <w:color w:val="000000" w:themeColor="text1"/>
        </w:rPr>
        <w:t>1</w:t>
      </w:r>
      <w:r w:rsidRPr="00E11582">
        <w:rPr>
          <w:rFonts w:cs="Times New Roman"/>
          <w:color w:val="000000" w:themeColor="text1"/>
        </w:rPr>
        <w:t xml:space="preserve"> zadev, na novo pa prejelo </w:t>
      </w:r>
      <w:r w:rsidRPr="00E11582">
        <w:rPr>
          <w:rFonts w:cs="Times New Roman"/>
          <w:color w:val="000000" w:themeColor="text1"/>
        </w:rPr>
        <w:lastRenderedPageBreak/>
        <w:t xml:space="preserve">38 zadev, kar je </w:t>
      </w:r>
      <w:r>
        <w:rPr>
          <w:rFonts w:cs="Times New Roman"/>
          <w:color w:val="000000" w:themeColor="text1"/>
        </w:rPr>
        <w:t>enako</w:t>
      </w:r>
      <w:r w:rsidRPr="00E11582">
        <w:rPr>
          <w:rFonts w:cs="Times New Roman"/>
          <w:color w:val="000000" w:themeColor="text1"/>
        </w:rPr>
        <w:t xml:space="preserve"> kot v letu 20</w:t>
      </w:r>
      <w:r>
        <w:rPr>
          <w:rFonts w:cs="Times New Roman"/>
          <w:color w:val="000000" w:themeColor="text1"/>
        </w:rPr>
        <w:t>20</w:t>
      </w:r>
      <w:r w:rsidRPr="00E11582">
        <w:rPr>
          <w:rFonts w:cs="Times New Roman"/>
          <w:color w:val="000000" w:themeColor="text1"/>
        </w:rPr>
        <w:t xml:space="preserve">, ko je v delo </w:t>
      </w:r>
      <w:r w:rsidR="008E5FDA">
        <w:rPr>
          <w:rFonts w:cs="Times New Roman"/>
          <w:color w:val="000000" w:themeColor="text1"/>
        </w:rPr>
        <w:t xml:space="preserve">prav tako </w:t>
      </w:r>
      <w:r w:rsidRPr="00E11582">
        <w:rPr>
          <w:rFonts w:cs="Times New Roman"/>
          <w:color w:val="000000" w:themeColor="text1"/>
        </w:rPr>
        <w:t xml:space="preserve">prejelo </w:t>
      </w:r>
      <w:r>
        <w:rPr>
          <w:rFonts w:cs="Times New Roman"/>
          <w:color w:val="000000" w:themeColor="text1"/>
        </w:rPr>
        <w:t>38</w:t>
      </w:r>
      <w:r w:rsidRPr="00E11582">
        <w:rPr>
          <w:rFonts w:cs="Times New Roman"/>
          <w:color w:val="000000" w:themeColor="text1"/>
        </w:rPr>
        <w:t xml:space="preserve"> zadev. V delu je imelo 5</w:t>
      </w:r>
      <w:r>
        <w:rPr>
          <w:rFonts w:cs="Times New Roman"/>
          <w:color w:val="000000" w:themeColor="text1"/>
        </w:rPr>
        <w:t>9</w:t>
      </w:r>
      <w:r w:rsidRPr="00E11582">
        <w:rPr>
          <w:rFonts w:cs="Times New Roman"/>
          <w:color w:val="000000" w:themeColor="text1"/>
        </w:rPr>
        <w:t xml:space="preserve"> zadev, kar je </w:t>
      </w:r>
      <w:r>
        <w:rPr>
          <w:rFonts w:cs="Times New Roman"/>
          <w:color w:val="000000" w:themeColor="text1"/>
        </w:rPr>
        <w:t>1</w:t>
      </w:r>
      <w:r w:rsidRPr="00E11582">
        <w:rPr>
          <w:rFonts w:cs="Times New Roman"/>
          <w:color w:val="000000" w:themeColor="text1"/>
        </w:rPr>
        <w:t>,</w:t>
      </w:r>
      <w:r>
        <w:rPr>
          <w:rFonts w:cs="Times New Roman"/>
          <w:color w:val="000000" w:themeColor="text1"/>
        </w:rPr>
        <w:t>72</w:t>
      </w:r>
      <w:r w:rsidRPr="00E11582">
        <w:rPr>
          <w:rFonts w:cs="Times New Roman"/>
          <w:color w:val="000000" w:themeColor="text1"/>
        </w:rPr>
        <w:t xml:space="preserve"> odstotk</w:t>
      </w:r>
      <w:r>
        <w:rPr>
          <w:rFonts w:cs="Times New Roman"/>
          <w:color w:val="000000" w:themeColor="text1"/>
        </w:rPr>
        <w:t>a</w:t>
      </w:r>
      <w:r w:rsidRPr="00E11582">
        <w:rPr>
          <w:rFonts w:cs="Times New Roman"/>
          <w:color w:val="000000" w:themeColor="text1"/>
        </w:rPr>
        <w:t xml:space="preserve"> </w:t>
      </w:r>
      <w:r>
        <w:rPr>
          <w:rFonts w:cs="Times New Roman"/>
          <w:color w:val="000000" w:themeColor="text1"/>
        </w:rPr>
        <w:t>več</w:t>
      </w:r>
      <w:r w:rsidRPr="00E11582">
        <w:rPr>
          <w:rFonts w:cs="Times New Roman"/>
          <w:color w:val="000000" w:themeColor="text1"/>
        </w:rPr>
        <w:t xml:space="preserve"> kot v letu 20</w:t>
      </w:r>
      <w:r>
        <w:rPr>
          <w:rFonts w:cs="Times New Roman"/>
          <w:color w:val="000000" w:themeColor="text1"/>
        </w:rPr>
        <w:t>20</w:t>
      </w:r>
      <w:r w:rsidRPr="00E11582">
        <w:rPr>
          <w:rFonts w:cs="Times New Roman"/>
          <w:color w:val="000000" w:themeColor="text1"/>
        </w:rPr>
        <w:t xml:space="preserve">, ko je obravnavalo </w:t>
      </w:r>
      <w:r>
        <w:rPr>
          <w:rFonts w:cs="Times New Roman"/>
          <w:color w:val="000000" w:themeColor="text1"/>
        </w:rPr>
        <w:t>58</w:t>
      </w:r>
      <w:r w:rsidRPr="00E11582">
        <w:rPr>
          <w:rFonts w:cs="Times New Roman"/>
          <w:color w:val="000000" w:themeColor="text1"/>
        </w:rPr>
        <w:t xml:space="preserve"> zadev. Zaključilo je 4</w:t>
      </w:r>
      <w:r>
        <w:rPr>
          <w:rFonts w:cs="Times New Roman"/>
          <w:color w:val="000000" w:themeColor="text1"/>
        </w:rPr>
        <w:t>7</w:t>
      </w:r>
      <w:r w:rsidRPr="00E11582">
        <w:rPr>
          <w:rFonts w:cs="Times New Roman"/>
          <w:color w:val="000000" w:themeColor="text1"/>
        </w:rPr>
        <w:t xml:space="preserve"> zadev, kar je </w:t>
      </w:r>
      <w:r>
        <w:rPr>
          <w:rFonts w:cs="Times New Roman"/>
          <w:color w:val="000000" w:themeColor="text1"/>
        </w:rPr>
        <w:t>2,17</w:t>
      </w:r>
      <w:r w:rsidRPr="00E11582">
        <w:rPr>
          <w:rFonts w:cs="Times New Roman"/>
          <w:color w:val="000000" w:themeColor="text1"/>
        </w:rPr>
        <w:t xml:space="preserve"> odstotk</w:t>
      </w:r>
      <w:r>
        <w:rPr>
          <w:rFonts w:cs="Times New Roman"/>
          <w:color w:val="000000" w:themeColor="text1"/>
        </w:rPr>
        <w:t>a</w:t>
      </w:r>
      <w:r w:rsidRPr="00E11582">
        <w:rPr>
          <w:rFonts w:cs="Times New Roman"/>
          <w:color w:val="000000" w:themeColor="text1"/>
        </w:rPr>
        <w:t xml:space="preserve"> več kot v letu 20</w:t>
      </w:r>
      <w:r>
        <w:rPr>
          <w:rFonts w:cs="Times New Roman"/>
          <w:color w:val="000000" w:themeColor="text1"/>
        </w:rPr>
        <w:t>20</w:t>
      </w:r>
      <w:r w:rsidRPr="00E11582">
        <w:rPr>
          <w:rFonts w:cs="Times New Roman"/>
          <w:color w:val="000000" w:themeColor="text1"/>
        </w:rPr>
        <w:t>, ko je zaključilo 4</w:t>
      </w:r>
      <w:r>
        <w:rPr>
          <w:rFonts w:cs="Times New Roman"/>
          <w:color w:val="000000" w:themeColor="text1"/>
        </w:rPr>
        <w:t>6</w:t>
      </w:r>
      <w:r w:rsidRPr="00E11582">
        <w:rPr>
          <w:rFonts w:cs="Times New Roman"/>
          <w:color w:val="000000" w:themeColor="text1"/>
        </w:rPr>
        <w:t xml:space="preserve"> zadev. V leto 202</w:t>
      </w:r>
      <w:r>
        <w:rPr>
          <w:rFonts w:cs="Times New Roman"/>
          <w:color w:val="000000" w:themeColor="text1"/>
        </w:rPr>
        <w:t>2</w:t>
      </w:r>
      <w:r w:rsidRPr="00E11582">
        <w:rPr>
          <w:rFonts w:cs="Times New Roman"/>
          <w:color w:val="000000" w:themeColor="text1"/>
        </w:rPr>
        <w:t xml:space="preserve"> se je preneslo 12 zadev, kolikor je bilo odprtih na dan 31. 12. 202</w:t>
      </w:r>
      <w:r>
        <w:rPr>
          <w:rFonts w:cs="Times New Roman"/>
          <w:color w:val="000000" w:themeColor="text1"/>
        </w:rPr>
        <w:t>1</w:t>
      </w:r>
      <w:r w:rsidRPr="00E11582">
        <w:rPr>
          <w:rFonts w:cs="Times New Roman"/>
          <w:color w:val="000000" w:themeColor="text1"/>
        </w:rPr>
        <w:t xml:space="preserve">. </w:t>
      </w:r>
    </w:p>
    <w:p w14:paraId="1D4463B4"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63B1AA3C" w14:textId="2127F6BE"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S področja </w:t>
      </w:r>
      <w:r w:rsidRPr="0099536B">
        <w:rPr>
          <w:rFonts w:cs="Times New Roman"/>
          <w:b/>
          <w:bCs/>
          <w:color w:val="007466"/>
        </w:rPr>
        <w:t>predhodnih odškodninskih postopkov po Zakonu o prekrških (ZP-1)</w:t>
      </w:r>
      <w:r w:rsidRPr="00E11582">
        <w:rPr>
          <w:rFonts w:cs="Times New Roman"/>
          <w:color w:val="000000" w:themeColor="text1"/>
        </w:rPr>
        <w:t xml:space="preserve"> je Državno odvetništvo RS v leto 202</w:t>
      </w:r>
      <w:r>
        <w:rPr>
          <w:rFonts w:cs="Times New Roman"/>
          <w:color w:val="000000" w:themeColor="text1"/>
        </w:rPr>
        <w:t>1</w:t>
      </w:r>
      <w:r w:rsidRPr="00E11582">
        <w:rPr>
          <w:rFonts w:cs="Times New Roman"/>
          <w:color w:val="000000" w:themeColor="text1"/>
        </w:rPr>
        <w:t xml:space="preserve"> preneslo </w:t>
      </w:r>
      <w:r>
        <w:rPr>
          <w:rFonts w:cs="Times New Roman"/>
          <w:color w:val="000000" w:themeColor="text1"/>
        </w:rPr>
        <w:t>2</w:t>
      </w:r>
      <w:r w:rsidRPr="00E11582">
        <w:rPr>
          <w:rFonts w:cs="Times New Roman"/>
          <w:color w:val="000000" w:themeColor="text1"/>
        </w:rPr>
        <w:t xml:space="preserve"> nerešeni zadevi. Na novo je prejelo </w:t>
      </w:r>
      <w:r>
        <w:rPr>
          <w:rFonts w:cs="Times New Roman"/>
          <w:color w:val="000000" w:themeColor="text1"/>
        </w:rPr>
        <w:t>1</w:t>
      </w:r>
      <w:r w:rsidRPr="00E11582">
        <w:rPr>
          <w:rFonts w:cs="Times New Roman"/>
          <w:color w:val="000000" w:themeColor="text1"/>
        </w:rPr>
        <w:t xml:space="preserve"> zadev</w:t>
      </w:r>
      <w:r>
        <w:rPr>
          <w:rFonts w:cs="Times New Roman"/>
          <w:color w:val="000000" w:themeColor="text1"/>
        </w:rPr>
        <w:t>o</w:t>
      </w:r>
      <w:r w:rsidRPr="00E11582">
        <w:rPr>
          <w:rFonts w:cs="Times New Roman"/>
          <w:color w:val="000000" w:themeColor="text1"/>
        </w:rPr>
        <w:t xml:space="preserve">, kar je </w:t>
      </w:r>
      <w:r>
        <w:rPr>
          <w:rFonts w:cs="Times New Roman"/>
          <w:color w:val="000000" w:themeColor="text1"/>
        </w:rPr>
        <w:t>66,67</w:t>
      </w:r>
      <w:r w:rsidRPr="00E11582">
        <w:rPr>
          <w:rFonts w:cs="Times New Roman"/>
          <w:color w:val="000000" w:themeColor="text1"/>
        </w:rPr>
        <w:t xml:space="preserve"> odstotkov manj kot v letu 20</w:t>
      </w:r>
      <w:r>
        <w:rPr>
          <w:rFonts w:cs="Times New Roman"/>
          <w:color w:val="000000" w:themeColor="text1"/>
        </w:rPr>
        <w:t>20</w:t>
      </w:r>
      <w:r w:rsidRPr="00E11582">
        <w:rPr>
          <w:rFonts w:cs="Times New Roman"/>
          <w:color w:val="000000" w:themeColor="text1"/>
        </w:rPr>
        <w:t xml:space="preserve">, ko je v delo prejelo </w:t>
      </w:r>
      <w:r>
        <w:rPr>
          <w:rFonts w:cs="Times New Roman"/>
          <w:color w:val="000000" w:themeColor="text1"/>
        </w:rPr>
        <w:t>3</w:t>
      </w:r>
      <w:r w:rsidRPr="00E11582">
        <w:rPr>
          <w:rFonts w:cs="Times New Roman"/>
          <w:color w:val="000000" w:themeColor="text1"/>
        </w:rPr>
        <w:t xml:space="preserve"> zadev</w:t>
      </w:r>
      <w:r>
        <w:rPr>
          <w:rFonts w:cs="Times New Roman"/>
          <w:color w:val="000000" w:themeColor="text1"/>
        </w:rPr>
        <w:t>e</w:t>
      </w:r>
      <w:r w:rsidRPr="00E11582">
        <w:rPr>
          <w:rFonts w:cs="Times New Roman"/>
          <w:color w:val="000000" w:themeColor="text1"/>
        </w:rPr>
        <w:t xml:space="preserve">. V delu je imelo </w:t>
      </w:r>
      <w:r>
        <w:rPr>
          <w:rFonts w:cs="Times New Roman"/>
          <w:color w:val="000000" w:themeColor="text1"/>
        </w:rPr>
        <w:t>3</w:t>
      </w:r>
      <w:r w:rsidRPr="00E11582">
        <w:rPr>
          <w:rFonts w:cs="Times New Roman"/>
          <w:color w:val="000000" w:themeColor="text1"/>
        </w:rPr>
        <w:t xml:space="preserve"> zadev</w:t>
      </w:r>
      <w:r>
        <w:rPr>
          <w:rFonts w:cs="Times New Roman"/>
          <w:color w:val="000000" w:themeColor="text1"/>
        </w:rPr>
        <w:t>e</w:t>
      </w:r>
      <w:r w:rsidRPr="00E11582">
        <w:rPr>
          <w:rFonts w:cs="Times New Roman"/>
          <w:color w:val="000000" w:themeColor="text1"/>
        </w:rPr>
        <w:t xml:space="preserve">, kar je </w:t>
      </w:r>
      <w:r>
        <w:rPr>
          <w:rFonts w:cs="Times New Roman"/>
          <w:color w:val="000000" w:themeColor="text1"/>
        </w:rPr>
        <w:t>4</w:t>
      </w:r>
      <w:r w:rsidRPr="00E11582">
        <w:rPr>
          <w:rFonts w:cs="Times New Roman"/>
          <w:color w:val="000000" w:themeColor="text1"/>
        </w:rPr>
        <w:t>0 odstotkov manj kot v letu 20</w:t>
      </w:r>
      <w:r>
        <w:rPr>
          <w:rFonts w:cs="Times New Roman"/>
          <w:color w:val="000000" w:themeColor="text1"/>
        </w:rPr>
        <w:t>20</w:t>
      </w:r>
      <w:r w:rsidRPr="00E11582">
        <w:rPr>
          <w:rFonts w:cs="Times New Roman"/>
          <w:color w:val="000000" w:themeColor="text1"/>
        </w:rPr>
        <w:t xml:space="preserve">, ko je obravnavalo </w:t>
      </w:r>
      <w:r>
        <w:rPr>
          <w:rFonts w:cs="Times New Roman"/>
          <w:color w:val="000000" w:themeColor="text1"/>
        </w:rPr>
        <w:t>5</w:t>
      </w:r>
      <w:r w:rsidRPr="00E11582">
        <w:rPr>
          <w:rFonts w:cs="Times New Roman"/>
          <w:color w:val="000000" w:themeColor="text1"/>
        </w:rPr>
        <w:t xml:space="preserve"> zadev. Zaključilo je </w:t>
      </w:r>
      <w:r>
        <w:rPr>
          <w:rFonts w:cs="Times New Roman"/>
          <w:color w:val="000000" w:themeColor="text1"/>
        </w:rPr>
        <w:t>2</w:t>
      </w:r>
      <w:r w:rsidRPr="00E11582">
        <w:rPr>
          <w:rFonts w:cs="Times New Roman"/>
          <w:color w:val="000000" w:themeColor="text1"/>
        </w:rPr>
        <w:t xml:space="preserve"> zadev</w:t>
      </w:r>
      <w:r>
        <w:rPr>
          <w:rFonts w:cs="Times New Roman"/>
          <w:color w:val="000000" w:themeColor="text1"/>
        </w:rPr>
        <w:t>i</w:t>
      </w:r>
      <w:r w:rsidRPr="00E11582">
        <w:rPr>
          <w:rFonts w:cs="Times New Roman"/>
          <w:color w:val="000000" w:themeColor="text1"/>
        </w:rPr>
        <w:t xml:space="preserve">, kar je </w:t>
      </w:r>
      <w:r>
        <w:rPr>
          <w:rFonts w:cs="Times New Roman"/>
          <w:color w:val="000000" w:themeColor="text1"/>
        </w:rPr>
        <w:t>33,33</w:t>
      </w:r>
      <w:r w:rsidRPr="00E11582">
        <w:rPr>
          <w:rFonts w:cs="Times New Roman"/>
          <w:color w:val="000000" w:themeColor="text1"/>
        </w:rPr>
        <w:t xml:space="preserve"> odstotkov manj kot v letu 20</w:t>
      </w:r>
      <w:r>
        <w:rPr>
          <w:rFonts w:cs="Times New Roman"/>
          <w:color w:val="000000" w:themeColor="text1"/>
        </w:rPr>
        <w:t>20</w:t>
      </w:r>
      <w:r w:rsidRPr="00E11582">
        <w:rPr>
          <w:rFonts w:cs="Times New Roman"/>
          <w:color w:val="000000" w:themeColor="text1"/>
        </w:rPr>
        <w:t xml:space="preserve">, ko je zaključilo </w:t>
      </w:r>
      <w:r>
        <w:rPr>
          <w:rFonts w:cs="Times New Roman"/>
          <w:color w:val="000000" w:themeColor="text1"/>
        </w:rPr>
        <w:t>3</w:t>
      </w:r>
      <w:r w:rsidRPr="00E11582">
        <w:rPr>
          <w:rFonts w:cs="Times New Roman"/>
          <w:color w:val="000000" w:themeColor="text1"/>
        </w:rPr>
        <w:t xml:space="preserve"> zadev</w:t>
      </w:r>
      <w:r>
        <w:rPr>
          <w:rFonts w:cs="Times New Roman"/>
          <w:color w:val="000000" w:themeColor="text1"/>
        </w:rPr>
        <w:t>e</w:t>
      </w:r>
      <w:r w:rsidRPr="00E11582">
        <w:rPr>
          <w:rFonts w:cs="Times New Roman"/>
          <w:color w:val="000000" w:themeColor="text1"/>
        </w:rPr>
        <w:t>, na dan 31. 12. 202</w:t>
      </w:r>
      <w:r>
        <w:rPr>
          <w:rFonts w:cs="Times New Roman"/>
          <w:color w:val="000000" w:themeColor="text1"/>
        </w:rPr>
        <w:t>1</w:t>
      </w:r>
      <w:r w:rsidRPr="00E11582">
        <w:rPr>
          <w:rFonts w:cs="Times New Roman"/>
          <w:color w:val="000000" w:themeColor="text1"/>
        </w:rPr>
        <w:t xml:space="preserve"> pa </w:t>
      </w:r>
      <w:r w:rsidR="008E5FDA">
        <w:rPr>
          <w:rFonts w:cs="Times New Roman"/>
          <w:color w:val="000000" w:themeColor="text1"/>
        </w:rPr>
        <w:t>so</w:t>
      </w:r>
      <w:r w:rsidRPr="00E11582">
        <w:rPr>
          <w:rFonts w:cs="Times New Roman"/>
          <w:color w:val="000000" w:themeColor="text1"/>
        </w:rPr>
        <w:t xml:space="preserve"> bil</w:t>
      </w:r>
      <w:r w:rsidR="008E5FDA">
        <w:rPr>
          <w:rFonts w:cs="Times New Roman"/>
          <w:color w:val="000000" w:themeColor="text1"/>
        </w:rPr>
        <w:t>e</w:t>
      </w:r>
      <w:r w:rsidRPr="00E11582">
        <w:rPr>
          <w:rFonts w:cs="Times New Roman"/>
          <w:color w:val="000000" w:themeColor="text1"/>
        </w:rPr>
        <w:t xml:space="preserve"> odprt</w:t>
      </w:r>
      <w:r w:rsidR="008E5FDA">
        <w:rPr>
          <w:rFonts w:cs="Times New Roman"/>
          <w:color w:val="000000" w:themeColor="text1"/>
        </w:rPr>
        <w:t>e</w:t>
      </w:r>
      <w:r w:rsidRPr="00E11582">
        <w:rPr>
          <w:rFonts w:cs="Times New Roman"/>
          <w:color w:val="000000" w:themeColor="text1"/>
        </w:rPr>
        <w:t xml:space="preserve"> </w:t>
      </w:r>
      <w:r>
        <w:rPr>
          <w:rFonts w:cs="Times New Roman"/>
          <w:color w:val="000000" w:themeColor="text1"/>
        </w:rPr>
        <w:t>4</w:t>
      </w:r>
      <w:r w:rsidRPr="00E11582">
        <w:rPr>
          <w:rFonts w:cs="Times New Roman"/>
          <w:color w:val="000000" w:themeColor="text1"/>
        </w:rPr>
        <w:t xml:space="preserve"> zadev</w:t>
      </w:r>
      <w:r w:rsidR="008E5FDA">
        <w:rPr>
          <w:rFonts w:cs="Times New Roman"/>
          <w:color w:val="000000" w:themeColor="text1"/>
        </w:rPr>
        <w:t>e</w:t>
      </w:r>
      <w:r w:rsidRPr="00E11582">
        <w:rPr>
          <w:rFonts w:cs="Times New Roman"/>
          <w:color w:val="000000" w:themeColor="text1"/>
        </w:rPr>
        <w:t xml:space="preserve">. </w:t>
      </w:r>
    </w:p>
    <w:p w14:paraId="31DCA254"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784C44E2"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S področja </w:t>
      </w:r>
      <w:r w:rsidRPr="0099536B">
        <w:rPr>
          <w:rFonts w:cs="Times New Roman"/>
          <w:b/>
          <w:bCs/>
          <w:color w:val="007466"/>
        </w:rPr>
        <w:t>postopkov na podlagi Zakona o varstvu pravice do sojenja brez nepotrebnega odlašanja (ZVPSBNO)</w:t>
      </w:r>
      <w:r w:rsidRPr="00E11582">
        <w:rPr>
          <w:rFonts w:cs="Times New Roman"/>
          <w:color w:val="000000" w:themeColor="text1"/>
        </w:rPr>
        <w:t xml:space="preserve"> je Državno odvetništvo RS v leto 202</w:t>
      </w:r>
      <w:r>
        <w:rPr>
          <w:rFonts w:cs="Times New Roman"/>
          <w:color w:val="000000" w:themeColor="text1"/>
        </w:rPr>
        <w:t>1</w:t>
      </w:r>
      <w:r w:rsidRPr="00E11582">
        <w:rPr>
          <w:rFonts w:cs="Times New Roman"/>
          <w:color w:val="000000" w:themeColor="text1"/>
        </w:rPr>
        <w:t xml:space="preserve"> preneslo </w:t>
      </w:r>
      <w:r>
        <w:rPr>
          <w:rFonts w:cs="Times New Roman"/>
          <w:color w:val="000000" w:themeColor="text1"/>
        </w:rPr>
        <w:t>61</w:t>
      </w:r>
      <w:r w:rsidRPr="00E11582">
        <w:rPr>
          <w:rFonts w:cs="Times New Roman"/>
          <w:color w:val="000000" w:themeColor="text1"/>
        </w:rPr>
        <w:t xml:space="preserve"> odprtih zadev. Na novo je prejelo </w:t>
      </w:r>
      <w:r>
        <w:rPr>
          <w:rFonts w:cs="Times New Roman"/>
          <w:color w:val="000000" w:themeColor="text1"/>
        </w:rPr>
        <w:t>38</w:t>
      </w:r>
      <w:r w:rsidRPr="00E11582">
        <w:rPr>
          <w:rFonts w:cs="Times New Roman"/>
          <w:color w:val="000000" w:themeColor="text1"/>
        </w:rPr>
        <w:t xml:space="preserve"> zadev, kar je </w:t>
      </w:r>
      <w:r>
        <w:rPr>
          <w:rFonts w:cs="Times New Roman"/>
          <w:color w:val="000000" w:themeColor="text1"/>
        </w:rPr>
        <w:t xml:space="preserve">49,33 odstotkov </w:t>
      </w:r>
      <w:r w:rsidRPr="00E11582">
        <w:rPr>
          <w:rFonts w:cs="Times New Roman"/>
          <w:color w:val="000000" w:themeColor="text1"/>
        </w:rPr>
        <w:t>manj kot v letu 20</w:t>
      </w:r>
      <w:r>
        <w:rPr>
          <w:rFonts w:cs="Times New Roman"/>
          <w:color w:val="000000" w:themeColor="text1"/>
        </w:rPr>
        <w:t>20</w:t>
      </w:r>
      <w:r w:rsidRPr="00E11582">
        <w:rPr>
          <w:rFonts w:cs="Times New Roman"/>
          <w:color w:val="000000" w:themeColor="text1"/>
        </w:rPr>
        <w:t xml:space="preserve">, ko je prejelo </w:t>
      </w:r>
      <w:r>
        <w:rPr>
          <w:rFonts w:cs="Times New Roman"/>
          <w:color w:val="000000" w:themeColor="text1"/>
        </w:rPr>
        <w:t>75</w:t>
      </w:r>
      <w:r w:rsidRPr="00E11582">
        <w:rPr>
          <w:rFonts w:cs="Times New Roman"/>
          <w:color w:val="000000" w:themeColor="text1"/>
        </w:rPr>
        <w:t xml:space="preserve"> zadev. Obravnavalo je </w:t>
      </w:r>
      <w:r>
        <w:rPr>
          <w:rFonts w:cs="Times New Roman"/>
          <w:color w:val="000000" w:themeColor="text1"/>
        </w:rPr>
        <w:t>99</w:t>
      </w:r>
      <w:r w:rsidRPr="00E11582">
        <w:rPr>
          <w:rFonts w:cs="Times New Roman"/>
          <w:color w:val="000000" w:themeColor="text1"/>
        </w:rPr>
        <w:t xml:space="preserve"> zadev, kar je </w:t>
      </w:r>
      <w:r>
        <w:rPr>
          <w:rFonts w:cs="Times New Roman"/>
          <w:color w:val="000000" w:themeColor="text1"/>
        </w:rPr>
        <w:t>26</w:t>
      </w:r>
      <w:r w:rsidRPr="00E11582">
        <w:rPr>
          <w:rFonts w:cs="Times New Roman"/>
          <w:color w:val="000000" w:themeColor="text1"/>
        </w:rPr>
        <w:t>,</w:t>
      </w:r>
      <w:r>
        <w:rPr>
          <w:rFonts w:cs="Times New Roman"/>
          <w:color w:val="000000" w:themeColor="text1"/>
        </w:rPr>
        <w:t>12</w:t>
      </w:r>
      <w:r w:rsidRPr="00E11582">
        <w:rPr>
          <w:rFonts w:cs="Times New Roman"/>
          <w:color w:val="000000" w:themeColor="text1"/>
        </w:rPr>
        <w:t xml:space="preserve"> odstotkov manj kot v letu 20</w:t>
      </w:r>
      <w:r>
        <w:rPr>
          <w:rFonts w:cs="Times New Roman"/>
          <w:color w:val="000000" w:themeColor="text1"/>
        </w:rPr>
        <w:t>20</w:t>
      </w:r>
      <w:r w:rsidRPr="00E11582">
        <w:rPr>
          <w:rFonts w:cs="Times New Roman"/>
          <w:color w:val="000000" w:themeColor="text1"/>
        </w:rPr>
        <w:t>, ko je obravnavalo 13</w:t>
      </w:r>
      <w:r>
        <w:rPr>
          <w:rFonts w:cs="Times New Roman"/>
          <w:color w:val="000000" w:themeColor="text1"/>
        </w:rPr>
        <w:t>4</w:t>
      </w:r>
      <w:r w:rsidRPr="00E11582">
        <w:rPr>
          <w:rFonts w:cs="Times New Roman"/>
          <w:color w:val="000000" w:themeColor="text1"/>
        </w:rPr>
        <w:t xml:space="preserve"> zadev. Zaključilo je </w:t>
      </w:r>
      <w:r>
        <w:rPr>
          <w:rFonts w:cs="Times New Roman"/>
          <w:color w:val="000000" w:themeColor="text1"/>
        </w:rPr>
        <w:t>65</w:t>
      </w:r>
      <w:r w:rsidRPr="00E11582">
        <w:rPr>
          <w:rFonts w:cs="Times New Roman"/>
          <w:color w:val="000000" w:themeColor="text1"/>
        </w:rPr>
        <w:t xml:space="preserve"> zadev, kar je </w:t>
      </w:r>
      <w:r>
        <w:rPr>
          <w:rFonts w:cs="Times New Roman"/>
          <w:color w:val="000000" w:themeColor="text1"/>
        </w:rPr>
        <w:t>18</w:t>
      </w:r>
      <w:r w:rsidRPr="00E11582">
        <w:rPr>
          <w:rFonts w:cs="Times New Roman"/>
          <w:color w:val="000000" w:themeColor="text1"/>
        </w:rPr>
        <w:t>,</w:t>
      </w:r>
      <w:r>
        <w:rPr>
          <w:rFonts w:cs="Times New Roman"/>
          <w:color w:val="000000" w:themeColor="text1"/>
        </w:rPr>
        <w:t>75</w:t>
      </w:r>
      <w:r w:rsidRPr="00E11582">
        <w:rPr>
          <w:rFonts w:cs="Times New Roman"/>
          <w:color w:val="000000" w:themeColor="text1"/>
        </w:rPr>
        <w:t xml:space="preserve"> odstotk</w:t>
      </w:r>
      <w:r>
        <w:rPr>
          <w:rFonts w:cs="Times New Roman"/>
          <w:color w:val="000000" w:themeColor="text1"/>
        </w:rPr>
        <w:t>ov</w:t>
      </w:r>
      <w:r w:rsidRPr="00E11582">
        <w:rPr>
          <w:rFonts w:cs="Times New Roman"/>
          <w:color w:val="000000" w:themeColor="text1"/>
        </w:rPr>
        <w:t xml:space="preserve"> </w:t>
      </w:r>
      <w:r>
        <w:rPr>
          <w:rFonts w:cs="Times New Roman"/>
          <w:color w:val="000000" w:themeColor="text1"/>
        </w:rPr>
        <w:t>manj</w:t>
      </w:r>
      <w:r w:rsidRPr="00E11582">
        <w:rPr>
          <w:rFonts w:cs="Times New Roman"/>
          <w:color w:val="000000" w:themeColor="text1"/>
        </w:rPr>
        <w:t xml:space="preserve"> kot v letu 20</w:t>
      </w:r>
      <w:r>
        <w:rPr>
          <w:rFonts w:cs="Times New Roman"/>
          <w:color w:val="000000" w:themeColor="text1"/>
        </w:rPr>
        <w:t>20</w:t>
      </w:r>
      <w:r w:rsidRPr="00E11582">
        <w:rPr>
          <w:rFonts w:cs="Times New Roman"/>
          <w:color w:val="000000" w:themeColor="text1"/>
        </w:rPr>
        <w:t xml:space="preserve">, ko je zaključilo </w:t>
      </w:r>
      <w:r>
        <w:rPr>
          <w:rFonts w:cs="Times New Roman"/>
          <w:color w:val="000000" w:themeColor="text1"/>
        </w:rPr>
        <w:t>80</w:t>
      </w:r>
      <w:r w:rsidRPr="00E11582">
        <w:rPr>
          <w:rFonts w:cs="Times New Roman"/>
          <w:color w:val="000000" w:themeColor="text1"/>
        </w:rPr>
        <w:t xml:space="preserve"> zadev. Na dan 31. 12. 202</w:t>
      </w:r>
      <w:r>
        <w:rPr>
          <w:rFonts w:cs="Times New Roman"/>
          <w:color w:val="000000" w:themeColor="text1"/>
        </w:rPr>
        <w:t>1</w:t>
      </w:r>
      <w:r w:rsidRPr="00E11582">
        <w:rPr>
          <w:rFonts w:cs="Times New Roman"/>
          <w:color w:val="000000" w:themeColor="text1"/>
        </w:rPr>
        <w:t xml:space="preserve"> je bilo odprtih še </w:t>
      </w:r>
      <w:r>
        <w:rPr>
          <w:rFonts w:cs="Times New Roman"/>
          <w:color w:val="000000" w:themeColor="text1"/>
        </w:rPr>
        <w:t>3</w:t>
      </w:r>
      <w:r w:rsidRPr="00E11582">
        <w:rPr>
          <w:rFonts w:cs="Times New Roman"/>
          <w:color w:val="000000" w:themeColor="text1"/>
        </w:rPr>
        <w:t xml:space="preserve">4 zadev. </w:t>
      </w:r>
    </w:p>
    <w:p w14:paraId="20FB802C"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6B70EB61" w14:textId="5D167B25"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Državno odvetništvo RS je imelo na dan 1. 1. 202</w:t>
      </w:r>
      <w:r>
        <w:rPr>
          <w:rFonts w:cs="Times New Roman"/>
          <w:color w:val="000000" w:themeColor="text1"/>
        </w:rPr>
        <w:t>1</w:t>
      </w:r>
      <w:r w:rsidRPr="00E11582">
        <w:rPr>
          <w:rFonts w:cs="Times New Roman"/>
          <w:color w:val="000000" w:themeColor="text1"/>
        </w:rPr>
        <w:t xml:space="preserve"> odprtih </w:t>
      </w:r>
      <w:r>
        <w:rPr>
          <w:rFonts w:cs="Times New Roman"/>
          <w:color w:val="000000" w:themeColor="text1"/>
        </w:rPr>
        <w:t>169</w:t>
      </w:r>
      <w:r w:rsidRPr="00E11582">
        <w:rPr>
          <w:rFonts w:cs="Times New Roman"/>
          <w:color w:val="000000" w:themeColor="text1"/>
        </w:rPr>
        <w:t xml:space="preserve"> zadev </w:t>
      </w:r>
      <w:r w:rsidRPr="0099536B">
        <w:rPr>
          <w:rFonts w:cs="Times New Roman"/>
          <w:b/>
          <w:bCs/>
          <w:color w:val="007466"/>
        </w:rPr>
        <w:t>s področja odškodninskih zahtevkov po Zakonu o povračilu škode osebam, ki so bile izbrisane iz registra stalnega prebivalstva (ZPŠOIRSP)</w:t>
      </w:r>
      <w:r w:rsidRPr="0099536B">
        <w:rPr>
          <w:rFonts w:cs="Times New Roman"/>
          <w:color w:val="000000" w:themeColor="text1"/>
        </w:rPr>
        <w:t>.</w:t>
      </w:r>
      <w:r w:rsidRPr="00E11582">
        <w:rPr>
          <w:rFonts w:cs="Times New Roman"/>
          <w:b/>
          <w:bCs/>
          <w:color w:val="000000" w:themeColor="text1"/>
        </w:rPr>
        <w:t xml:space="preserve"> </w:t>
      </w:r>
      <w:r w:rsidRPr="00E11582">
        <w:rPr>
          <w:rFonts w:cs="Times New Roman"/>
          <w:color w:val="000000" w:themeColor="text1"/>
        </w:rPr>
        <w:t xml:space="preserve">Prejelo je </w:t>
      </w:r>
      <w:r>
        <w:rPr>
          <w:rFonts w:cs="Times New Roman"/>
          <w:color w:val="000000" w:themeColor="text1"/>
        </w:rPr>
        <w:t>1</w:t>
      </w:r>
      <w:r w:rsidRPr="00E11582">
        <w:rPr>
          <w:rFonts w:cs="Times New Roman"/>
          <w:color w:val="000000" w:themeColor="text1"/>
        </w:rPr>
        <w:t xml:space="preserve"> nov</w:t>
      </w:r>
      <w:r>
        <w:rPr>
          <w:rFonts w:cs="Times New Roman"/>
          <w:color w:val="000000" w:themeColor="text1"/>
        </w:rPr>
        <w:t>o</w:t>
      </w:r>
      <w:r w:rsidRPr="00E11582">
        <w:rPr>
          <w:rFonts w:cs="Times New Roman"/>
          <w:color w:val="000000" w:themeColor="text1"/>
        </w:rPr>
        <w:t xml:space="preserve"> zadev</w:t>
      </w:r>
      <w:r>
        <w:rPr>
          <w:rFonts w:cs="Times New Roman"/>
          <w:color w:val="000000" w:themeColor="text1"/>
        </w:rPr>
        <w:t>o</w:t>
      </w:r>
      <w:r w:rsidRPr="00E11582">
        <w:rPr>
          <w:rFonts w:cs="Times New Roman"/>
          <w:color w:val="000000" w:themeColor="text1"/>
        </w:rPr>
        <w:t>, kar je 66,67 odstotkov manj kot v letu 20</w:t>
      </w:r>
      <w:r>
        <w:rPr>
          <w:rFonts w:cs="Times New Roman"/>
          <w:color w:val="000000" w:themeColor="text1"/>
        </w:rPr>
        <w:t>20</w:t>
      </w:r>
      <w:r w:rsidRPr="00E11582">
        <w:rPr>
          <w:rFonts w:cs="Times New Roman"/>
          <w:color w:val="000000" w:themeColor="text1"/>
        </w:rPr>
        <w:t xml:space="preserve">, ko je </w:t>
      </w:r>
      <w:r w:rsidR="008E5FDA">
        <w:rPr>
          <w:rFonts w:cs="Times New Roman"/>
          <w:color w:val="000000" w:themeColor="text1"/>
        </w:rPr>
        <w:t>prejelo 3 z</w:t>
      </w:r>
      <w:r w:rsidRPr="00E11582">
        <w:rPr>
          <w:rFonts w:cs="Times New Roman"/>
          <w:color w:val="000000" w:themeColor="text1"/>
        </w:rPr>
        <w:t>adev</w:t>
      </w:r>
      <w:r w:rsidR="008E5FDA">
        <w:rPr>
          <w:rFonts w:cs="Times New Roman"/>
          <w:color w:val="000000" w:themeColor="text1"/>
        </w:rPr>
        <w:t>e</w:t>
      </w:r>
      <w:r w:rsidRPr="00E11582">
        <w:rPr>
          <w:rFonts w:cs="Times New Roman"/>
          <w:color w:val="000000" w:themeColor="text1"/>
        </w:rPr>
        <w:t xml:space="preserve">. V delu je imelo </w:t>
      </w:r>
      <w:r>
        <w:rPr>
          <w:rFonts w:cs="Times New Roman"/>
          <w:color w:val="000000" w:themeColor="text1"/>
        </w:rPr>
        <w:t>170</w:t>
      </w:r>
      <w:r w:rsidRPr="00E11582">
        <w:rPr>
          <w:rFonts w:cs="Times New Roman"/>
          <w:color w:val="000000" w:themeColor="text1"/>
        </w:rPr>
        <w:t xml:space="preserve"> zadev, kar je </w:t>
      </w:r>
      <w:r>
        <w:rPr>
          <w:rFonts w:cs="Times New Roman"/>
          <w:color w:val="000000" w:themeColor="text1"/>
        </w:rPr>
        <w:t>38</w:t>
      </w:r>
      <w:r w:rsidRPr="00E11582">
        <w:rPr>
          <w:rFonts w:cs="Times New Roman"/>
          <w:color w:val="000000" w:themeColor="text1"/>
        </w:rPr>
        <w:t>,</w:t>
      </w:r>
      <w:r>
        <w:rPr>
          <w:rFonts w:cs="Times New Roman"/>
          <w:color w:val="000000" w:themeColor="text1"/>
        </w:rPr>
        <w:t>18</w:t>
      </w:r>
      <w:r w:rsidRPr="00E11582">
        <w:rPr>
          <w:rFonts w:cs="Times New Roman"/>
          <w:color w:val="000000" w:themeColor="text1"/>
        </w:rPr>
        <w:t xml:space="preserve"> odstotkov manj kot v letu 20</w:t>
      </w:r>
      <w:r>
        <w:rPr>
          <w:rFonts w:cs="Times New Roman"/>
          <w:color w:val="000000" w:themeColor="text1"/>
        </w:rPr>
        <w:t>20</w:t>
      </w:r>
      <w:r w:rsidRPr="00E11582">
        <w:rPr>
          <w:rFonts w:cs="Times New Roman"/>
          <w:color w:val="000000" w:themeColor="text1"/>
        </w:rPr>
        <w:t xml:space="preserve">, ko je obravnavalo </w:t>
      </w:r>
      <w:r>
        <w:rPr>
          <w:rFonts w:cs="Times New Roman"/>
          <w:color w:val="000000" w:themeColor="text1"/>
        </w:rPr>
        <w:t>275</w:t>
      </w:r>
      <w:r w:rsidRPr="00E11582">
        <w:rPr>
          <w:rFonts w:cs="Times New Roman"/>
          <w:color w:val="000000" w:themeColor="text1"/>
        </w:rPr>
        <w:t xml:space="preserve"> zadev. Zaključilo je </w:t>
      </w:r>
      <w:r>
        <w:rPr>
          <w:rFonts w:cs="Times New Roman"/>
          <w:color w:val="000000" w:themeColor="text1"/>
        </w:rPr>
        <w:t>72</w:t>
      </w:r>
      <w:r w:rsidRPr="00E11582">
        <w:rPr>
          <w:rFonts w:cs="Times New Roman"/>
          <w:color w:val="000000" w:themeColor="text1"/>
        </w:rPr>
        <w:t xml:space="preserve"> zadev, kar je </w:t>
      </w:r>
      <w:r>
        <w:rPr>
          <w:rFonts w:cs="Times New Roman"/>
          <w:color w:val="000000" w:themeColor="text1"/>
        </w:rPr>
        <w:t>43</w:t>
      </w:r>
      <w:r w:rsidRPr="00E11582">
        <w:rPr>
          <w:rFonts w:cs="Times New Roman"/>
          <w:color w:val="000000" w:themeColor="text1"/>
        </w:rPr>
        <w:t>,</w:t>
      </w:r>
      <w:r>
        <w:rPr>
          <w:rFonts w:cs="Times New Roman"/>
          <w:color w:val="000000" w:themeColor="text1"/>
        </w:rPr>
        <w:t>31</w:t>
      </w:r>
      <w:r w:rsidRPr="00E11582">
        <w:rPr>
          <w:rFonts w:cs="Times New Roman"/>
          <w:color w:val="000000" w:themeColor="text1"/>
        </w:rPr>
        <w:t xml:space="preserve"> odstotkov </w:t>
      </w:r>
      <w:r>
        <w:rPr>
          <w:rFonts w:cs="Times New Roman"/>
          <w:color w:val="000000" w:themeColor="text1"/>
        </w:rPr>
        <w:t>manj</w:t>
      </w:r>
      <w:r w:rsidRPr="00E11582">
        <w:rPr>
          <w:rFonts w:cs="Times New Roman"/>
          <w:color w:val="000000" w:themeColor="text1"/>
        </w:rPr>
        <w:t xml:space="preserve"> kot leta 20</w:t>
      </w:r>
      <w:r>
        <w:rPr>
          <w:rFonts w:cs="Times New Roman"/>
          <w:color w:val="000000" w:themeColor="text1"/>
        </w:rPr>
        <w:t>20</w:t>
      </w:r>
      <w:r w:rsidRPr="00E11582">
        <w:rPr>
          <w:rFonts w:cs="Times New Roman"/>
          <w:color w:val="000000" w:themeColor="text1"/>
        </w:rPr>
        <w:t xml:space="preserve">, ko je zaključilo </w:t>
      </w:r>
      <w:r>
        <w:rPr>
          <w:rFonts w:cs="Times New Roman"/>
          <w:color w:val="000000" w:themeColor="text1"/>
        </w:rPr>
        <w:t>12</w:t>
      </w:r>
      <w:r w:rsidRPr="00E11582">
        <w:rPr>
          <w:rFonts w:cs="Times New Roman"/>
          <w:color w:val="000000" w:themeColor="text1"/>
        </w:rPr>
        <w:t>7 zadev. Na dan 31. 12. 202</w:t>
      </w:r>
      <w:r>
        <w:rPr>
          <w:rFonts w:cs="Times New Roman"/>
          <w:color w:val="000000" w:themeColor="text1"/>
        </w:rPr>
        <w:t>1</w:t>
      </w:r>
      <w:r w:rsidRPr="00E11582">
        <w:rPr>
          <w:rFonts w:cs="Times New Roman"/>
          <w:color w:val="000000" w:themeColor="text1"/>
        </w:rPr>
        <w:t xml:space="preserve"> je bilo odprtih še </w:t>
      </w:r>
      <w:r>
        <w:rPr>
          <w:rFonts w:cs="Times New Roman"/>
          <w:color w:val="000000" w:themeColor="text1"/>
        </w:rPr>
        <w:t>9</w:t>
      </w:r>
      <w:r w:rsidRPr="00E11582">
        <w:rPr>
          <w:rFonts w:cs="Times New Roman"/>
          <w:color w:val="000000" w:themeColor="text1"/>
        </w:rPr>
        <w:t xml:space="preserve">8 zadev. </w:t>
      </w:r>
    </w:p>
    <w:p w14:paraId="6602C872"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13D09FF3"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Državno odvetništvo RS je imelo na dan 1. 1. 202</w:t>
      </w:r>
      <w:r>
        <w:rPr>
          <w:rFonts w:cs="Times New Roman"/>
          <w:color w:val="000000" w:themeColor="text1"/>
        </w:rPr>
        <w:t>1</w:t>
      </w:r>
      <w:r w:rsidRPr="00E11582">
        <w:rPr>
          <w:rFonts w:cs="Times New Roman"/>
          <w:color w:val="000000" w:themeColor="text1"/>
        </w:rPr>
        <w:t xml:space="preserve"> odprtih 1</w:t>
      </w:r>
      <w:r>
        <w:rPr>
          <w:rFonts w:cs="Times New Roman"/>
          <w:color w:val="000000" w:themeColor="text1"/>
        </w:rPr>
        <w:t>5</w:t>
      </w:r>
      <w:r w:rsidRPr="00E11582">
        <w:rPr>
          <w:rFonts w:cs="Times New Roman"/>
          <w:color w:val="000000" w:themeColor="text1"/>
        </w:rPr>
        <w:t>.</w:t>
      </w:r>
      <w:r>
        <w:rPr>
          <w:rFonts w:cs="Times New Roman"/>
          <w:color w:val="000000" w:themeColor="text1"/>
        </w:rPr>
        <w:t>526</w:t>
      </w:r>
      <w:r w:rsidRPr="00E11582">
        <w:rPr>
          <w:rFonts w:cs="Times New Roman"/>
          <w:color w:val="000000" w:themeColor="text1"/>
        </w:rPr>
        <w:t xml:space="preserve"> zadev na področju </w:t>
      </w:r>
      <w:r w:rsidRPr="0099536B">
        <w:rPr>
          <w:rFonts w:cs="Times New Roman"/>
          <w:b/>
          <w:bCs/>
          <w:color w:val="007466"/>
        </w:rPr>
        <w:t>postopkov izvršbe in zavarovanja</w:t>
      </w:r>
      <w:r w:rsidRPr="00E11582">
        <w:rPr>
          <w:rFonts w:cs="Times New Roman"/>
          <w:color w:val="000000" w:themeColor="text1"/>
        </w:rPr>
        <w:t xml:space="preserve">. Prejelo je </w:t>
      </w:r>
      <w:r>
        <w:rPr>
          <w:rFonts w:cs="Times New Roman"/>
          <w:color w:val="000000" w:themeColor="text1"/>
        </w:rPr>
        <w:t>3</w:t>
      </w:r>
      <w:r w:rsidRPr="00E11582">
        <w:rPr>
          <w:rFonts w:cs="Times New Roman"/>
          <w:color w:val="000000" w:themeColor="text1"/>
        </w:rPr>
        <w:t>.</w:t>
      </w:r>
      <w:r>
        <w:rPr>
          <w:rFonts w:cs="Times New Roman"/>
          <w:color w:val="000000" w:themeColor="text1"/>
        </w:rPr>
        <w:t>711</w:t>
      </w:r>
      <w:r w:rsidRPr="00E11582">
        <w:rPr>
          <w:rFonts w:cs="Times New Roman"/>
          <w:color w:val="000000" w:themeColor="text1"/>
        </w:rPr>
        <w:t xml:space="preserve"> novih zadev, kar je </w:t>
      </w:r>
      <w:r>
        <w:rPr>
          <w:rFonts w:cs="Times New Roman"/>
          <w:color w:val="000000" w:themeColor="text1"/>
        </w:rPr>
        <w:t>8</w:t>
      </w:r>
      <w:r w:rsidRPr="00E11582">
        <w:rPr>
          <w:rFonts w:cs="Times New Roman"/>
          <w:color w:val="000000" w:themeColor="text1"/>
        </w:rPr>
        <w:t>,</w:t>
      </w:r>
      <w:r>
        <w:rPr>
          <w:rFonts w:cs="Times New Roman"/>
          <w:color w:val="000000" w:themeColor="text1"/>
        </w:rPr>
        <w:t>4</w:t>
      </w:r>
      <w:r w:rsidRPr="00E11582">
        <w:rPr>
          <w:rFonts w:cs="Times New Roman"/>
          <w:color w:val="000000" w:themeColor="text1"/>
        </w:rPr>
        <w:t>4 odstotkov manj kot v letu 20</w:t>
      </w:r>
      <w:r>
        <w:rPr>
          <w:rFonts w:cs="Times New Roman"/>
          <w:color w:val="000000" w:themeColor="text1"/>
        </w:rPr>
        <w:t>20</w:t>
      </w:r>
      <w:r w:rsidRPr="00E11582">
        <w:rPr>
          <w:rFonts w:cs="Times New Roman"/>
          <w:color w:val="000000" w:themeColor="text1"/>
        </w:rPr>
        <w:t xml:space="preserve">, ko je prejelo </w:t>
      </w:r>
      <w:r>
        <w:rPr>
          <w:rFonts w:cs="Times New Roman"/>
          <w:color w:val="000000" w:themeColor="text1"/>
        </w:rPr>
        <w:t>4</w:t>
      </w:r>
      <w:r w:rsidRPr="00E11582">
        <w:rPr>
          <w:rFonts w:cs="Times New Roman"/>
          <w:color w:val="000000" w:themeColor="text1"/>
        </w:rPr>
        <w:t>.0</w:t>
      </w:r>
      <w:r>
        <w:rPr>
          <w:rFonts w:cs="Times New Roman"/>
          <w:color w:val="000000" w:themeColor="text1"/>
        </w:rPr>
        <w:t>53</w:t>
      </w:r>
      <w:r w:rsidRPr="00E11582">
        <w:rPr>
          <w:rFonts w:cs="Times New Roman"/>
          <w:color w:val="000000" w:themeColor="text1"/>
        </w:rPr>
        <w:t xml:space="preserve"> zadev. Skupno je imelo v delu 1</w:t>
      </w:r>
      <w:r>
        <w:rPr>
          <w:rFonts w:cs="Times New Roman"/>
          <w:color w:val="000000" w:themeColor="text1"/>
        </w:rPr>
        <w:t>9</w:t>
      </w:r>
      <w:r w:rsidRPr="00E11582">
        <w:rPr>
          <w:rFonts w:cs="Times New Roman"/>
          <w:color w:val="000000" w:themeColor="text1"/>
        </w:rPr>
        <w:t>.</w:t>
      </w:r>
      <w:r>
        <w:rPr>
          <w:rFonts w:cs="Times New Roman"/>
          <w:color w:val="000000" w:themeColor="text1"/>
        </w:rPr>
        <w:t>2</w:t>
      </w:r>
      <w:r w:rsidRPr="00E11582">
        <w:rPr>
          <w:rFonts w:cs="Times New Roman"/>
          <w:color w:val="000000" w:themeColor="text1"/>
        </w:rPr>
        <w:t>3</w:t>
      </w:r>
      <w:r>
        <w:rPr>
          <w:rFonts w:cs="Times New Roman"/>
          <w:color w:val="000000" w:themeColor="text1"/>
        </w:rPr>
        <w:t>7</w:t>
      </w:r>
      <w:r w:rsidRPr="00E11582">
        <w:rPr>
          <w:rFonts w:cs="Times New Roman"/>
          <w:color w:val="000000" w:themeColor="text1"/>
        </w:rPr>
        <w:t xml:space="preserve"> zadev, kar je 1</w:t>
      </w:r>
      <w:r>
        <w:rPr>
          <w:rFonts w:cs="Times New Roman"/>
          <w:color w:val="000000" w:themeColor="text1"/>
        </w:rPr>
        <w:t>4</w:t>
      </w:r>
      <w:r w:rsidRPr="00E11582">
        <w:rPr>
          <w:rFonts w:cs="Times New Roman"/>
          <w:color w:val="000000" w:themeColor="text1"/>
        </w:rPr>
        <w:t>,</w:t>
      </w:r>
      <w:r>
        <w:rPr>
          <w:rFonts w:cs="Times New Roman"/>
          <w:color w:val="000000" w:themeColor="text1"/>
        </w:rPr>
        <w:t>28</w:t>
      </w:r>
      <w:r w:rsidRPr="00E11582">
        <w:rPr>
          <w:rFonts w:cs="Times New Roman"/>
          <w:color w:val="000000" w:themeColor="text1"/>
        </w:rPr>
        <w:t xml:space="preserve"> odstotkov </w:t>
      </w:r>
      <w:r>
        <w:rPr>
          <w:rFonts w:cs="Times New Roman"/>
          <w:color w:val="000000" w:themeColor="text1"/>
        </w:rPr>
        <w:t>več</w:t>
      </w:r>
      <w:r w:rsidRPr="00E11582">
        <w:rPr>
          <w:rFonts w:cs="Times New Roman"/>
          <w:color w:val="000000" w:themeColor="text1"/>
        </w:rPr>
        <w:t xml:space="preserve"> zadev</w:t>
      </w:r>
      <w:r>
        <w:rPr>
          <w:rFonts w:cs="Times New Roman"/>
          <w:color w:val="000000" w:themeColor="text1"/>
        </w:rPr>
        <w:t>,</w:t>
      </w:r>
      <w:r w:rsidRPr="00E11582">
        <w:rPr>
          <w:rFonts w:cs="Times New Roman"/>
          <w:color w:val="000000" w:themeColor="text1"/>
        </w:rPr>
        <w:t xml:space="preserve"> kot se jih je obravnavalo v letu 20</w:t>
      </w:r>
      <w:r>
        <w:rPr>
          <w:rFonts w:cs="Times New Roman"/>
          <w:color w:val="000000" w:themeColor="text1"/>
        </w:rPr>
        <w:t>20</w:t>
      </w:r>
      <w:r w:rsidRPr="00E11582">
        <w:rPr>
          <w:rFonts w:cs="Times New Roman"/>
          <w:color w:val="000000" w:themeColor="text1"/>
        </w:rPr>
        <w:t>, ko je bilo v delu 1</w:t>
      </w:r>
      <w:r>
        <w:rPr>
          <w:rFonts w:cs="Times New Roman"/>
          <w:color w:val="000000" w:themeColor="text1"/>
        </w:rPr>
        <w:t>6</w:t>
      </w:r>
      <w:r w:rsidRPr="00E11582">
        <w:rPr>
          <w:rFonts w:cs="Times New Roman"/>
          <w:color w:val="000000" w:themeColor="text1"/>
        </w:rPr>
        <w:t>.8</w:t>
      </w:r>
      <w:r>
        <w:rPr>
          <w:rFonts w:cs="Times New Roman"/>
          <w:color w:val="000000" w:themeColor="text1"/>
        </w:rPr>
        <w:t>33</w:t>
      </w:r>
      <w:r w:rsidRPr="00E11582">
        <w:rPr>
          <w:rFonts w:cs="Times New Roman"/>
          <w:color w:val="000000" w:themeColor="text1"/>
        </w:rPr>
        <w:t xml:space="preserve"> zadev. Zaključilo je 6.</w:t>
      </w:r>
      <w:r>
        <w:rPr>
          <w:rFonts w:cs="Times New Roman"/>
          <w:color w:val="000000" w:themeColor="text1"/>
        </w:rPr>
        <w:t>063</w:t>
      </w:r>
      <w:r w:rsidRPr="00E11582">
        <w:rPr>
          <w:rFonts w:cs="Times New Roman"/>
          <w:color w:val="000000" w:themeColor="text1"/>
        </w:rPr>
        <w:t xml:space="preserve"> zadev, kar je </w:t>
      </w:r>
      <w:r>
        <w:rPr>
          <w:rFonts w:cs="Times New Roman"/>
          <w:color w:val="000000" w:themeColor="text1"/>
        </w:rPr>
        <w:t>9</w:t>
      </w:r>
      <w:r w:rsidRPr="00E11582">
        <w:rPr>
          <w:rFonts w:cs="Times New Roman"/>
          <w:color w:val="000000" w:themeColor="text1"/>
        </w:rPr>
        <w:t>,</w:t>
      </w:r>
      <w:r>
        <w:rPr>
          <w:rFonts w:cs="Times New Roman"/>
          <w:color w:val="000000" w:themeColor="text1"/>
        </w:rPr>
        <w:t>07</w:t>
      </w:r>
      <w:r w:rsidRPr="00E11582">
        <w:rPr>
          <w:rFonts w:cs="Times New Roman"/>
          <w:color w:val="000000" w:themeColor="text1"/>
        </w:rPr>
        <w:t xml:space="preserve"> odstotkov </w:t>
      </w:r>
      <w:r>
        <w:rPr>
          <w:rFonts w:cs="Times New Roman"/>
          <w:color w:val="000000" w:themeColor="text1"/>
        </w:rPr>
        <w:t>manj</w:t>
      </w:r>
      <w:r w:rsidRPr="00E11582">
        <w:rPr>
          <w:rFonts w:cs="Times New Roman"/>
          <w:color w:val="000000" w:themeColor="text1"/>
        </w:rPr>
        <w:t xml:space="preserve"> kot leta 20</w:t>
      </w:r>
      <w:r>
        <w:rPr>
          <w:rFonts w:cs="Times New Roman"/>
          <w:color w:val="000000" w:themeColor="text1"/>
        </w:rPr>
        <w:t>20</w:t>
      </w:r>
      <w:r w:rsidRPr="00E11582">
        <w:rPr>
          <w:rFonts w:cs="Times New Roman"/>
          <w:color w:val="000000" w:themeColor="text1"/>
        </w:rPr>
        <w:t xml:space="preserve">, ko </w:t>
      </w:r>
      <w:r>
        <w:rPr>
          <w:rFonts w:cs="Times New Roman"/>
          <w:color w:val="000000" w:themeColor="text1"/>
        </w:rPr>
        <w:t xml:space="preserve">se </w:t>
      </w:r>
      <w:r w:rsidRPr="00E11582">
        <w:rPr>
          <w:rFonts w:cs="Times New Roman"/>
          <w:color w:val="000000" w:themeColor="text1"/>
        </w:rPr>
        <w:t xml:space="preserve">je zaključilo </w:t>
      </w:r>
      <w:r>
        <w:rPr>
          <w:rFonts w:cs="Times New Roman"/>
          <w:color w:val="000000" w:themeColor="text1"/>
        </w:rPr>
        <w:t>6</w:t>
      </w:r>
      <w:r w:rsidRPr="00E11582">
        <w:rPr>
          <w:rFonts w:cs="Times New Roman"/>
          <w:color w:val="000000" w:themeColor="text1"/>
        </w:rPr>
        <w:t>.</w:t>
      </w:r>
      <w:r>
        <w:rPr>
          <w:rFonts w:cs="Times New Roman"/>
          <w:color w:val="000000" w:themeColor="text1"/>
        </w:rPr>
        <w:t>66</w:t>
      </w:r>
      <w:r w:rsidRPr="00E11582">
        <w:rPr>
          <w:rFonts w:cs="Times New Roman"/>
          <w:color w:val="000000" w:themeColor="text1"/>
        </w:rPr>
        <w:t>8 zadev. Na dan 31. 12. 202</w:t>
      </w:r>
      <w:r>
        <w:rPr>
          <w:rFonts w:cs="Times New Roman"/>
          <w:color w:val="000000" w:themeColor="text1"/>
        </w:rPr>
        <w:t>1</w:t>
      </w:r>
      <w:r w:rsidRPr="00E11582">
        <w:rPr>
          <w:rFonts w:cs="Times New Roman"/>
          <w:color w:val="000000" w:themeColor="text1"/>
        </w:rPr>
        <w:t xml:space="preserve"> je bilo odprtih 1</w:t>
      </w:r>
      <w:r>
        <w:rPr>
          <w:rFonts w:cs="Times New Roman"/>
          <w:color w:val="000000" w:themeColor="text1"/>
        </w:rPr>
        <w:t>3</w:t>
      </w:r>
      <w:r w:rsidRPr="00E11582">
        <w:rPr>
          <w:rFonts w:cs="Times New Roman"/>
          <w:color w:val="000000" w:themeColor="text1"/>
        </w:rPr>
        <w:t>.</w:t>
      </w:r>
      <w:r>
        <w:rPr>
          <w:rFonts w:cs="Times New Roman"/>
          <w:color w:val="000000" w:themeColor="text1"/>
        </w:rPr>
        <w:t>174</w:t>
      </w:r>
      <w:r w:rsidRPr="00E11582">
        <w:rPr>
          <w:rFonts w:cs="Times New Roman"/>
          <w:color w:val="000000" w:themeColor="text1"/>
        </w:rPr>
        <w:t xml:space="preserve"> zadev.   </w:t>
      </w:r>
    </w:p>
    <w:p w14:paraId="4594DB49"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7AAD4739"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Državno odvetništvo RS je na področju dela v </w:t>
      </w:r>
      <w:r w:rsidRPr="0099536B">
        <w:rPr>
          <w:rFonts w:cs="Times New Roman"/>
          <w:b/>
          <w:bCs/>
          <w:color w:val="007466"/>
        </w:rPr>
        <w:t>postopkih zaradi insolventnosti in prisilnega prenehanja</w:t>
      </w:r>
      <w:r w:rsidRPr="00E11582">
        <w:rPr>
          <w:rFonts w:cs="Times New Roman"/>
          <w:b/>
          <w:bCs/>
          <w:color w:val="000000" w:themeColor="text1"/>
        </w:rPr>
        <w:t xml:space="preserve"> </w:t>
      </w:r>
      <w:r w:rsidRPr="00E11582">
        <w:rPr>
          <w:rFonts w:cs="Times New Roman"/>
          <w:color w:val="000000" w:themeColor="text1"/>
        </w:rPr>
        <w:t>leto 202</w:t>
      </w:r>
      <w:r>
        <w:rPr>
          <w:rFonts w:cs="Times New Roman"/>
          <w:color w:val="000000" w:themeColor="text1"/>
        </w:rPr>
        <w:t>1</w:t>
      </w:r>
      <w:r w:rsidRPr="00E11582">
        <w:rPr>
          <w:rFonts w:cs="Times New Roman"/>
          <w:color w:val="000000" w:themeColor="text1"/>
        </w:rPr>
        <w:t xml:space="preserve"> začelo s 1</w:t>
      </w:r>
      <w:r>
        <w:rPr>
          <w:rFonts w:cs="Times New Roman"/>
          <w:color w:val="000000" w:themeColor="text1"/>
        </w:rPr>
        <w:t>2</w:t>
      </w:r>
      <w:r w:rsidRPr="00E11582">
        <w:rPr>
          <w:rFonts w:cs="Times New Roman"/>
          <w:color w:val="000000" w:themeColor="text1"/>
        </w:rPr>
        <w:t>.7</w:t>
      </w:r>
      <w:r>
        <w:rPr>
          <w:rFonts w:cs="Times New Roman"/>
          <w:color w:val="000000" w:themeColor="text1"/>
        </w:rPr>
        <w:t>46</w:t>
      </w:r>
      <w:r w:rsidRPr="00E11582">
        <w:rPr>
          <w:rFonts w:cs="Times New Roman"/>
          <w:color w:val="000000" w:themeColor="text1"/>
        </w:rPr>
        <w:t xml:space="preserve"> odprtimi zadevami, v letu pa je s </w:t>
      </w:r>
      <w:r>
        <w:rPr>
          <w:rFonts w:cs="Times New Roman"/>
          <w:color w:val="000000" w:themeColor="text1"/>
        </w:rPr>
        <w:t>4</w:t>
      </w:r>
      <w:r w:rsidRPr="00E11582">
        <w:rPr>
          <w:rFonts w:cs="Times New Roman"/>
          <w:color w:val="000000" w:themeColor="text1"/>
        </w:rPr>
        <w:t>.</w:t>
      </w:r>
      <w:r>
        <w:rPr>
          <w:rFonts w:cs="Times New Roman"/>
          <w:color w:val="000000" w:themeColor="text1"/>
        </w:rPr>
        <w:t>772</w:t>
      </w:r>
      <w:r w:rsidRPr="00E11582">
        <w:rPr>
          <w:rFonts w:cs="Times New Roman"/>
          <w:color w:val="000000" w:themeColor="text1"/>
        </w:rPr>
        <w:t xml:space="preserve"> novimi zadevami prejelo 1</w:t>
      </w:r>
      <w:r>
        <w:rPr>
          <w:rFonts w:cs="Times New Roman"/>
          <w:color w:val="000000" w:themeColor="text1"/>
        </w:rPr>
        <w:t>0</w:t>
      </w:r>
      <w:r w:rsidRPr="00E11582">
        <w:rPr>
          <w:rFonts w:cs="Times New Roman"/>
          <w:color w:val="000000" w:themeColor="text1"/>
        </w:rPr>
        <w:t>,</w:t>
      </w:r>
      <w:r>
        <w:rPr>
          <w:rFonts w:cs="Times New Roman"/>
          <w:color w:val="000000" w:themeColor="text1"/>
        </w:rPr>
        <w:t>20</w:t>
      </w:r>
      <w:r w:rsidRPr="00E11582">
        <w:rPr>
          <w:rFonts w:cs="Times New Roman"/>
          <w:color w:val="000000" w:themeColor="text1"/>
        </w:rPr>
        <w:t xml:space="preserve"> odstotkov manj zadev kot leta 20</w:t>
      </w:r>
      <w:r>
        <w:rPr>
          <w:rFonts w:cs="Times New Roman"/>
          <w:color w:val="000000" w:themeColor="text1"/>
        </w:rPr>
        <w:t>20</w:t>
      </w:r>
      <w:r w:rsidRPr="00E11582">
        <w:rPr>
          <w:rFonts w:cs="Times New Roman"/>
          <w:color w:val="000000" w:themeColor="text1"/>
        </w:rPr>
        <w:t xml:space="preserve">, ko je v delo prejelo </w:t>
      </w:r>
      <w:r>
        <w:rPr>
          <w:rFonts w:cs="Times New Roman"/>
          <w:color w:val="000000" w:themeColor="text1"/>
        </w:rPr>
        <w:t>5</w:t>
      </w:r>
      <w:r w:rsidRPr="00E11582">
        <w:rPr>
          <w:rFonts w:cs="Times New Roman"/>
          <w:color w:val="000000" w:themeColor="text1"/>
        </w:rPr>
        <w:t>.3</w:t>
      </w:r>
      <w:r>
        <w:rPr>
          <w:rFonts w:cs="Times New Roman"/>
          <w:color w:val="000000" w:themeColor="text1"/>
        </w:rPr>
        <w:t>14</w:t>
      </w:r>
      <w:r w:rsidRPr="00E11582">
        <w:rPr>
          <w:rFonts w:cs="Times New Roman"/>
          <w:color w:val="000000" w:themeColor="text1"/>
        </w:rPr>
        <w:t xml:space="preserve"> zadev. Skupno je imelo v delu 1</w:t>
      </w:r>
      <w:r>
        <w:rPr>
          <w:rFonts w:cs="Times New Roman"/>
          <w:color w:val="000000" w:themeColor="text1"/>
        </w:rPr>
        <w:t>7</w:t>
      </w:r>
      <w:r w:rsidRPr="00E11582">
        <w:rPr>
          <w:rFonts w:cs="Times New Roman"/>
          <w:color w:val="000000" w:themeColor="text1"/>
        </w:rPr>
        <w:t>.</w:t>
      </w:r>
      <w:r>
        <w:rPr>
          <w:rFonts w:cs="Times New Roman"/>
          <w:color w:val="000000" w:themeColor="text1"/>
        </w:rPr>
        <w:t>518</w:t>
      </w:r>
      <w:r w:rsidRPr="00E11582">
        <w:rPr>
          <w:rFonts w:cs="Times New Roman"/>
          <w:color w:val="000000" w:themeColor="text1"/>
        </w:rPr>
        <w:t xml:space="preserve"> zadev, kar je </w:t>
      </w:r>
      <w:r>
        <w:rPr>
          <w:rFonts w:cs="Times New Roman"/>
          <w:color w:val="000000" w:themeColor="text1"/>
        </w:rPr>
        <w:t>8</w:t>
      </w:r>
      <w:r w:rsidRPr="00E11582">
        <w:rPr>
          <w:rFonts w:cs="Times New Roman"/>
          <w:color w:val="000000" w:themeColor="text1"/>
        </w:rPr>
        <w:t>,</w:t>
      </w:r>
      <w:r>
        <w:rPr>
          <w:rFonts w:cs="Times New Roman"/>
          <w:color w:val="000000" w:themeColor="text1"/>
        </w:rPr>
        <w:t>15</w:t>
      </w:r>
      <w:r w:rsidRPr="00E11582">
        <w:rPr>
          <w:rFonts w:cs="Times New Roman"/>
          <w:color w:val="000000" w:themeColor="text1"/>
        </w:rPr>
        <w:t xml:space="preserve"> odstotkov manj kot v letu 20</w:t>
      </w:r>
      <w:r>
        <w:rPr>
          <w:rFonts w:cs="Times New Roman"/>
          <w:color w:val="000000" w:themeColor="text1"/>
        </w:rPr>
        <w:t>20</w:t>
      </w:r>
      <w:r w:rsidRPr="00E11582">
        <w:rPr>
          <w:rFonts w:cs="Times New Roman"/>
          <w:color w:val="000000" w:themeColor="text1"/>
        </w:rPr>
        <w:t>, ko jih je obravnavalo 1</w:t>
      </w:r>
      <w:r>
        <w:rPr>
          <w:rFonts w:cs="Times New Roman"/>
          <w:color w:val="000000" w:themeColor="text1"/>
        </w:rPr>
        <w:t>9</w:t>
      </w:r>
      <w:r w:rsidRPr="00E11582">
        <w:rPr>
          <w:rFonts w:cs="Times New Roman"/>
          <w:color w:val="000000" w:themeColor="text1"/>
        </w:rPr>
        <w:t>.</w:t>
      </w:r>
      <w:r>
        <w:rPr>
          <w:rFonts w:cs="Times New Roman"/>
          <w:color w:val="000000" w:themeColor="text1"/>
        </w:rPr>
        <w:t>073</w:t>
      </w:r>
      <w:r w:rsidRPr="00E11582">
        <w:rPr>
          <w:rFonts w:cs="Times New Roman"/>
          <w:color w:val="000000" w:themeColor="text1"/>
        </w:rPr>
        <w:t xml:space="preserve">. Zaključilo je </w:t>
      </w:r>
      <w:r>
        <w:rPr>
          <w:rFonts w:cs="Times New Roman"/>
          <w:color w:val="000000" w:themeColor="text1"/>
        </w:rPr>
        <w:t>6</w:t>
      </w:r>
      <w:r w:rsidRPr="00E11582">
        <w:rPr>
          <w:rFonts w:cs="Times New Roman"/>
          <w:color w:val="000000" w:themeColor="text1"/>
        </w:rPr>
        <w:t>.</w:t>
      </w:r>
      <w:r>
        <w:rPr>
          <w:rFonts w:cs="Times New Roman"/>
          <w:color w:val="000000" w:themeColor="text1"/>
        </w:rPr>
        <w:t>598</w:t>
      </w:r>
      <w:r w:rsidRPr="00E11582">
        <w:rPr>
          <w:rFonts w:cs="Times New Roman"/>
          <w:color w:val="000000" w:themeColor="text1"/>
        </w:rPr>
        <w:t xml:space="preserve"> zadev, kar je </w:t>
      </w:r>
      <w:r>
        <w:rPr>
          <w:rFonts w:cs="Times New Roman"/>
          <w:color w:val="000000" w:themeColor="text1"/>
        </w:rPr>
        <w:t>6</w:t>
      </w:r>
      <w:r w:rsidRPr="00E11582">
        <w:rPr>
          <w:rFonts w:cs="Times New Roman"/>
          <w:color w:val="000000" w:themeColor="text1"/>
        </w:rPr>
        <w:t>,</w:t>
      </w:r>
      <w:r>
        <w:rPr>
          <w:rFonts w:cs="Times New Roman"/>
          <w:color w:val="000000" w:themeColor="text1"/>
        </w:rPr>
        <w:t>73</w:t>
      </w:r>
      <w:r w:rsidRPr="00E11582">
        <w:rPr>
          <w:rFonts w:cs="Times New Roman"/>
          <w:color w:val="000000" w:themeColor="text1"/>
        </w:rPr>
        <w:t xml:space="preserve"> odstotkov manj kot leta 20</w:t>
      </w:r>
      <w:r>
        <w:rPr>
          <w:rFonts w:cs="Times New Roman"/>
          <w:color w:val="000000" w:themeColor="text1"/>
        </w:rPr>
        <w:t>20</w:t>
      </w:r>
      <w:r w:rsidRPr="00E11582">
        <w:rPr>
          <w:rFonts w:cs="Times New Roman"/>
          <w:color w:val="000000" w:themeColor="text1"/>
        </w:rPr>
        <w:t xml:space="preserve">, ko je zaključilo </w:t>
      </w:r>
      <w:r>
        <w:rPr>
          <w:rFonts w:cs="Times New Roman"/>
          <w:color w:val="000000" w:themeColor="text1"/>
        </w:rPr>
        <w:t>7</w:t>
      </w:r>
      <w:r w:rsidRPr="00E11582">
        <w:rPr>
          <w:rFonts w:cs="Times New Roman"/>
          <w:color w:val="000000" w:themeColor="text1"/>
        </w:rPr>
        <w:t>.0</w:t>
      </w:r>
      <w:r>
        <w:rPr>
          <w:rFonts w:cs="Times New Roman"/>
          <w:color w:val="000000" w:themeColor="text1"/>
        </w:rPr>
        <w:t>73</w:t>
      </w:r>
      <w:r w:rsidRPr="00E11582">
        <w:rPr>
          <w:rFonts w:cs="Times New Roman"/>
          <w:color w:val="000000" w:themeColor="text1"/>
        </w:rPr>
        <w:t xml:space="preserve"> zadev. Ob koncu leta 202</w:t>
      </w:r>
      <w:r>
        <w:rPr>
          <w:rFonts w:cs="Times New Roman"/>
          <w:color w:val="000000" w:themeColor="text1"/>
        </w:rPr>
        <w:t>1</w:t>
      </w:r>
      <w:r w:rsidRPr="00E11582">
        <w:rPr>
          <w:rFonts w:cs="Times New Roman"/>
          <w:color w:val="000000" w:themeColor="text1"/>
        </w:rPr>
        <w:t xml:space="preserve"> je bilo odprtih še 1</w:t>
      </w:r>
      <w:r>
        <w:rPr>
          <w:rFonts w:cs="Times New Roman"/>
          <w:color w:val="000000" w:themeColor="text1"/>
        </w:rPr>
        <w:t>0</w:t>
      </w:r>
      <w:r w:rsidRPr="00E11582">
        <w:rPr>
          <w:rFonts w:cs="Times New Roman"/>
          <w:color w:val="000000" w:themeColor="text1"/>
        </w:rPr>
        <w:t>.</w:t>
      </w:r>
      <w:r>
        <w:rPr>
          <w:rFonts w:cs="Times New Roman"/>
          <w:color w:val="000000" w:themeColor="text1"/>
        </w:rPr>
        <w:t>92</w:t>
      </w:r>
      <w:r w:rsidRPr="00E11582">
        <w:rPr>
          <w:rFonts w:cs="Times New Roman"/>
          <w:color w:val="000000" w:themeColor="text1"/>
        </w:rPr>
        <w:t xml:space="preserve">0 zadev. </w:t>
      </w:r>
    </w:p>
    <w:p w14:paraId="64924F63"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5BFC8891"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Na področju </w:t>
      </w:r>
      <w:r w:rsidRPr="0099536B">
        <w:rPr>
          <w:rFonts w:cs="Times New Roman"/>
          <w:b/>
          <w:bCs/>
          <w:color w:val="007466"/>
        </w:rPr>
        <w:t>nepravdnih postopkov</w:t>
      </w:r>
      <w:r w:rsidRPr="0099536B">
        <w:rPr>
          <w:rFonts w:cs="Times New Roman"/>
          <w:color w:val="007466"/>
        </w:rPr>
        <w:t xml:space="preserve"> </w:t>
      </w:r>
      <w:r w:rsidRPr="00E11582">
        <w:rPr>
          <w:rFonts w:cs="Times New Roman"/>
          <w:color w:val="000000" w:themeColor="text1"/>
        </w:rPr>
        <w:t>je Državno odvetništvo RS na dan 1. 1. 202</w:t>
      </w:r>
      <w:r>
        <w:rPr>
          <w:rFonts w:cs="Times New Roman"/>
          <w:color w:val="000000" w:themeColor="text1"/>
        </w:rPr>
        <w:t>1</w:t>
      </w:r>
      <w:r w:rsidRPr="00E11582">
        <w:rPr>
          <w:rFonts w:cs="Times New Roman"/>
          <w:color w:val="000000" w:themeColor="text1"/>
        </w:rPr>
        <w:t xml:space="preserve"> imelo odprtih 9.3</w:t>
      </w:r>
      <w:r>
        <w:rPr>
          <w:rFonts w:cs="Times New Roman"/>
          <w:color w:val="000000" w:themeColor="text1"/>
        </w:rPr>
        <w:t>50</w:t>
      </w:r>
      <w:r w:rsidRPr="00E11582">
        <w:rPr>
          <w:rFonts w:cs="Times New Roman"/>
          <w:color w:val="000000" w:themeColor="text1"/>
        </w:rPr>
        <w:t xml:space="preserve"> zadev, v letu 202</w:t>
      </w:r>
      <w:r>
        <w:rPr>
          <w:rFonts w:cs="Times New Roman"/>
          <w:color w:val="000000" w:themeColor="text1"/>
        </w:rPr>
        <w:t>1</w:t>
      </w:r>
      <w:r w:rsidRPr="00E11582">
        <w:rPr>
          <w:rFonts w:cs="Times New Roman"/>
          <w:color w:val="000000" w:themeColor="text1"/>
        </w:rPr>
        <w:t xml:space="preserve"> pa jih je prejelo </w:t>
      </w:r>
      <w:r>
        <w:rPr>
          <w:rFonts w:cs="Times New Roman"/>
          <w:color w:val="000000" w:themeColor="text1"/>
        </w:rPr>
        <w:t>20</w:t>
      </w:r>
      <w:r w:rsidRPr="00E11582">
        <w:rPr>
          <w:rFonts w:cs="Times New Roman"/>
          <w:color w:val="000000" w:themeColor="text1"/>
        </w:rPr>
        <w:t>.</w:t>
      </w:r>
      <w:r>
        <w:rPr>
          <w:rFonts w:cs="Times New Roman"/>
          <w:color w:val="000000" w:themeColor="text1"/>
        </w:rPr>
        <w:t>610</w:t>
      </w:r>
      <w:r w:rsidRPr="00E11582">
        <w:rPr>
          <w:rFonts w:cs="Times New Roman"/>
          <w:color w:val="000000" w:themeColor="text1"/>
        </w:rPr>
        <w:t xml:space="preserve">, kar je </w:t>
      </w:r>
      <w:r>
        <w:rPr>
          <w:rFonts w:cs="Times New Roman"/>
          <w:color w:val="000000" w:themeColor="text1"/>
        </w:rPr>
        <w:t>2</w:t>
      </w:r>
      <w:r w:rsidRPr="00E11582">
        <w:rPr>
          <w:rFonts w:cs="Times New Roman"/>
          <w:color w:val="000000" w:themeColor="text1"/>
        </w:rPr>
        <w:t>6,</w:t>
      </w:r>
      <w:r>
        <w:rPr>
          <w:rFonts w:cs="Times New Roman"/>
          <w:color w:val="000000" w:themeColor="text1"/>
        </w:rPr>
        <w:t>14</w:t>
      </w:r>
      <w:r w:rsidRPr="00E11582">
        <w:rPr>
          <w:rFonts w:cs="Times New Roman"/>
          <w:color w:val="000000" w:themeColor="text1"/>
        </w:rPr>
        <w:t xml:space="preserve"> odstotkov </w:t>
      </w:r>
      <w:r>
        <w:rPr>
          <w:rFonts w:cs="Times New Roman"/>
          <w:color w:val="000000" w:themeColor="text1"/>
        </w:rPr>
        <w:t>več</w:t>
      </w:r>
      <w:r w:rsidRPr="00E11582">
        <w:rPr>
          <w:rFonts w:cs="Times New Roman"/>
          <w:color w:val="000000" w:themeColor="text1"/>
        </w:rPr>
        <w:t xml:space="preserve"> kot v letu 20</w:t>
      </w:r>
      <w:r>
        <w:rPr>
          <w:rFonts w:cs="Times New Roman"/>
          <w:color w:val="000000" w:themeColor="text1"/>
        </w:rPr>
        <w:t>20</w:t>
      </w:r>
      <w:r w:rsidRPr="00E11582">
        <w:rPr>
          <w:rFonts w:cs="Times New Roman"/>
          <w:color w:val="000000" w:themeColor="text1"/>
        </w:rPr>
        <w:t>, ko je v delo prejelo 1</w:t>
      </w:r>
      <w:r>
        <w:rPr>
          <w:rFonts w:cs="Times New Roman"/>
          <w:color w:val="000000" w:themeColor="text1"/>
        </w:rPr>
        <w:t>6</w:t>
      </w:r>
      <w:r w:rsidRPr="00E11582">
        <w:rPr>
          <w:rFonts w:cs="Times New Roman"/>
          <w:color w:val="000000" w:themeColor="text1"/>
        </w:rPr>
        <w:t>.</w:t>
      </w:r>
      <w:r>
        <w:rPr>
          <w:rFonts w:cs="Times New Roman"/>
          <w:color w:val="000000" w:themeColor="text1"/>
        </w:rPr>
        <w:t>339</w:t>
      </w:r>
      <w:r w:rsidRPr="00E11582">
        <w:rPr>
          <w:rFonts w:cs="Times New Roman"/>
          <w:color w:val="000000" w:themeColor="text1"/>
        </w:rPr>
        <w:t xml:space="preserve"> novih zadev. Obravnavalo je 2</w:t>
      </w:r>
      <w:r>
        <w:rPr>
          <w:rFonts w:cs="Times New Roman"/>
          <w:color w:val="000000" w:themeColor="text1"/>
        </w:rPr>
        <w:t>9</w:t>
      </w:r>
      <w:r w:rsidRPr="00E11582">
        <w:rPr>
          <w:rFonts w:cs="Times New Roman"/>
          <w:color w:val="000000" w:themeColor="text1"/>
        </w:rPr>
        <w:t>.</w:t>
      </w:r>
      <w:r>
        <w:rPr>
          <w:rFonts w:cs="Times New Roman"/>
          <w:color w:val="000000" w:themeColor="text1"/>
        </w:rPr>
        <w:t>960</w:t>
      </w:r>
      <w:r w:rsidRPr="00E11582">
        <w:rPr>
          <w:rFonts w:cs="Times New Roman"/>
          <w:color w:val="000000" w:themeColor="text1"/>
        </w:rPr>
        <w:t xml:space="preserve"> zadev, kar je </w:t>
      </w:r>
      <w:r>
        <w:rPr>
          <w:rFonts w:cs="Times New Roman"/>
          <w:color w:val="000000" w:themeColor="text1"/>
        </w:rPr>
        <w:t>16</w:t>
      </w:r>
      <w:r w:rsidRPr="00E11582">
        <w:rPr>
          <w:rFonts w:cs="Times New Roman"/>
          <w:color w:val="000000" w:themeColor="text1"/>
        </w:rPr>
        <w:t>,</w:t>
      </w:r>
      <w:r>
        <w:rPr>
          <w:rFonts w:cs="Times New Roman"/>
          <w:color w:val="000000" w:themeColor="text1"/>
        </w:rPr>
        <w:t>57</w:t>
      </w:r>
      <w:r w:rsidRPr="00E11582">
        <w:rPr>
          <w:rFonts w:cs="Times New Roman"/>
          <w:color w:val="000000" w:themeColor="text1"/>
        </w:rPr>
        <w:t xml:space="preserve"> odstotkov </w:t>
      </w:r>
      <w:r>
        <w:rPr>
          <w:rFonts w:cs="Times New Roman"/>
          <w:color w:val="000000" w:themeColor="text1"/>
        </w:rPr>
        <w:t>več</w:t>
      </w:r>
      <w:r w:rsidRPr="00E11582">
        <w:rPr>
          <w:rFonts w:cs="Times New Roman"/>
          <w:color w:val="000000" w:themeColor="text1"/>
        </w:rPr>
        <w:t xml:space="preserve"> kot leta 20</w:t>
      </w:r>
      <w:r>
        <w:rPr>
          <w:rFonts w:cs="Times New Roman"/>
          <w:color w:val="000000" w:themeColor="text1"/>
        </w:rPr>
        <w:t>20</w:t>
      </w:r>
      <w:r w:rsidRPr="00E11582">
        <w:rPr>
          <w:rFonts w:cs="Times New Roman"/>
          <w:color w:val="000000" w:themeColor="text1"/>
        </w:rPr>
        <w:t>, ko je imelo v delu 25.</w:t>
      </w:r>
      <w:r>
        <w:rPr>
          <w:rFonts w:cs="Times New Roman"/>
          <w:color w:val="000000" w:themeColor="text1"/>
        </w:rPr>
        <w:t>70</w:t>
      </w:r>
      <w:r w:rsidRPr="00E11582">
        <w:rPr>
          <w:rFonts w:cs="Times New Roman"/>
          <w:color w:val="000000" w:themeColor="text1"/>
        </w:rPr>
        <w:t xml:space="preserve">1 zadev. Zaključenih je bilo </w:t>
      </w:r>
      <w:r>
        <w:rPr>
          <w:rFonts w:cs="Times New Roman"/>
          <w:color w:val="000000" w:themeColor="text1"/>
        </w:rPr>
        <w:t>20</w:t>
      </w:r>
      <w:r w:rsidRPr="00E11582">
        <w:rPr>
          <w:rFonts w:cs="Times New Roman"/>
          <w:color w:val="000000" w:themeColor="text1"/>
        </w:rPr>
        <w:t>.</w:t>
      </w:r>
      <w:r>
        <w:rPr>
          <w:rFonts w:cs="Times New Roman"/>
          <w:color w:val="000000" w:themeColor="text1"/>
        </w:rPr>
        <w:t>293</w:t>
      </w:r>
      <w:r w:rsidRPr="00E11582">
        <w:rPr>
          <w:rFonts w:cs="Times New Roman"/>
          <w:color w:val="000000" w:themeColor="text1"/>
        </w:rPr>
        <w:t xml:space="preserve"> zadev, kar je </w:t>
      </w:r>
      <w:r>
        <w:rPr>
          <w:rFonts w:cs="Times New Roman"/>
          <w:color w:val="000000" w:themeColor="text1"/>
        </w:rPr>
        <w:t>14</w:t>
      </w:r>
      <w:r w:rsidRPr="00E11582">
        <w:rPr>
          <w:rFonts w:cs="Times New Roman"/>
          <w:color w:val="000000" w:themeColor="text1"/>
        </w:rPr>
        <w:t>,</w:t>
      </w:r>
      <w:r>
        <w:rPr>
          <w:rFonts w:cs="Times New Roman"/>
          <w:color w:val="000000" w:themeColor="text1"/>
        </w:rPr>
        <w:t>99</w:t>
      </w:r>
      <w:r w:rsidRPr="00E11582">
        <w:rPr>
          <w:rFonts w:cs="Times New Roman"/>
          <w:color w:val="000000" w:themeColor="text1"/>
        </w:rPr>
        <w:t xml:space="preserve"> odstotkov več kot leta 20</w:t>
      </w:r>
      <w:r>
        <w:rPr>
          <w:rFonts w:cs="Times New Roman"/>
          <w:color w:val="000000" w:themeColor="text1"/>
        </w:rPr>
        <w:t>20</w:t>
      </w:r>
      <w:r w:rsidRPr="00E11582">
        <w:rPr>
          <w:rFonts w:cs="Times New Roman"/>
          <w:color w:val="000000" w:themeColor="text1"/>
        </w:rPr>
        <w:t>, ko je bilo zaključenih 1</w:t>
      </w:r>
      <w:r>
        <w:rPr>
          <w:rFonts w:cs="Times New Roman"/>
          <w:color w:val="000000" w:themeColor="text1"/>
        </w:rPr>
        <w:t>7</w:t>
      </w:r>
      <w:r w:rsidRPr="00E11582">
        <w:rPr>
          <w:rFonts w:cs="Times New Roman"/>
          <w:color w:val="000000" w:themeColor="text1"/>
        </w:rPr>
        <w:t>.</w:t>
      </w:r>
      <w:r>
        <w:rPr>
          <w:rFonts w:cs="Times New Roman"/>
          <w:color w:val="000000" w:themeColor="text1"/>
        </w:rPr>
        <w:t>647</w:t>
      </w:r>
      <w:r w:rsidRPr="00E11582">
        <w:rPr>
          <w:rFonts w:cs="Times New Roman"/>
          <w:color w:val="000000" w:themeColor="text1"/>
        </w:rPr>
        <w:t xml:space="preserve"> zadev. Ob koncu leta je ostalo odprtih še </w:t>
      </w:r>
      <w:r>
        <w:rPr>
          <w:rFonts w:cs="Times New Roman"/>
          <w:color w:val="000000" w:themeColor="text1"/>
        </w:rPr>
        <w:t>9</w:t>
      </w:r>
      <w:r w:rsidRPr="00E11582">
        <w:rPr>
          <w:rFonts w:cs="Times New Roman"/>
          <w:color w:val="000000" w:themeColor="text1"/>
        </w:rPr>
        <w:t>.</w:t>
      </w:r>
      <w:r>
        <w:rPr>
          <w:rFonts w:cs="Times New Roman"/>
          <w:color w:val="000000" w:themeColor="text1"/>
        </w:rPr>
        <w:t>667</w:t>
      </w:r>
      <w:r w:rsidRPr="00E11582">
        <w:rPr>
          <w:rFonts w:cs="Times New Roman"/>
          <w:color w:val="000000" w:themeColor="text1"/>
        </w:rPr>
        <w:t xml:space="preserve"> zadev.</w:t>
      </w:r>
    </w:p>
    <w:p w14:paraId="02100955"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3C42AF83"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Državno odvetništvo RS je na področju </w:t>
      </w:r>
      <w:r w:rsidRPr="0099536B">
        <w:rPr>
          <w:rFonts w:cs="Times New Roman"/>
          <w:b/>
          <w:bCs/>
          <w:color w:val="007466"/>
        </w:rPr>
        <w:t>razlastitvenih zadev</w:t>
      </w:r>
      <w:r w:rsidRPr="0099536B">
        <w:rPr>
          <w:rFonts w:cs="Times New Roman"/>
          <w:color w:val="007466"/>
        </w:rPr>
        <w:t xml:space="preserve"> </w:t>
      </w:r>
      <w:r w:rsidRPr="00E11582">
        <w:rPr>
          <w:rFonts w:cs="Times New Roman"/>
          <w:color w:val="000000" w:themeColor="text1"/>
        </w:rPr>
        <w:t>leto 202</w:t>
      </w:r>
      <w:r>
        <w:rPr>
          <w:rFonts w:cs="Times New Roman"/>
          <w:color w:val="000000" w:themeColor="text1"/>
        </w:rPr>
        <w:t>1</w:t>
      </w:r>
      <w:r w:rsidRPr="00E11582">
        <w:rPr>
          <w:rFonts w:cs="Times New Roman"/>
          <w:color w:val="000000" w:themeColor="text1"/>
        </w:rPr>
        <w:t xml:space="preserve"> začelo s </w:t>
      </w:r>
      <w:r>
        <w:rPr>
          <w:rFonts w:cs="Times New Roman"/>
          <w:color w:val="000000" w:themeColor="text1"/>
        </w:rPr>
        <w:t>1.412</w:t>
      </w:r>
      <w:r w:rsidRPr="00E11582">
        <w:rPr>
          <w:rFonts w:cs="Times New Roman"/>
          <w:color w:val="000000" w:themeColor="text1"/>
        </w:rPr>
        <w:t xml:space="preserve"> odprtimi zadevami, nato pa je v letu 202</w:t>
      </w:r>
      <w:r>
        <w:rPr>
          <w:rFonts w:cs="Times New Roman"/>
          <w:color w:val="000000" w:themeColor="text1"/>
        </w:rPr>
        <w:t>1</w:t>
      </w:r>
      <w:r w:rsidRPr="00E11582">
        <w:rPr>
          <w:rFonts w:cs="Times New Roman"/>
          <w:color w:val="000000" w:themeColor="text1"/>
        </w:rPr>
        <w:t xml:space="preserve"> v delo prejelo </w:t>
      </w:r>
      <w:r>
        <w:rPr>
          <w:rFonts w:cs="Times New Roman"/>
          <w:color w:val="000000" w:themeColor="text1"/>
        </w:rPr>
        <w:t>765</w:t>
      </w:r>
      <w:r w:rsidRPr="00E11582">
        <w:rPr>
          <w:rFonts w:cs="Times New Roman"/>
          <w:color w:val="000000" w:themeColor="text1"/>
        </w:rPr>
        <w:t xml:space="preserve"> zadev, kar je </w:t>
      </w:r>
      <w:r>
        <w:rPr>
          <w:rFonts w:cs="Times New Roman"/>
          <w:color w:val="000000" w:themeColor="text1"/>
        </w:rPr>
        <w:t>16</w:t>
      </w:r>
      <w:r w:rsidRPr="00E11582">
        <w:rPr>
          <w:rFonts w:cs="Times New Roman"/>
          <w:color w:val="000000" w:themeColor="text1"/>
        </w:rPr>
        <w:t>,</w:t>
      </w:r>
      <w:r>
        <w:rPr>
          <w:rFonts w:cs="Times New Roman"/>
          <w:color w:val="000000" w:themeColor="text1"/>
        </w:rPr>
        <w:t>67</w:t>
      </w:r>
      <w:r w:rsidRPr="00E11582">
        <w:rPr>
          <w:rFonts w:cs="Times New Roman"/>
          <w:color w:val="000000" w:themeColor="text1"/>
        </w:rPr>
        <w:t xml:space="preserve"> odstotkov </w:t>
      </w:r>
      <w:r>
        <w:rPr>
          <w:rFonts w:cs="Times New Roman"/>
          <w:color w:val="000000" w:themeColor="text1"/>
        </w:rPr>
        <w:t>manj</w:t>
      </w:r>
      <w:r w:rsidRPr="00E11582">
        <w:rPr>
          <w:rFonts w:cs="Times New Roman"/>
          <w:color w:val="000000" w:themeColor="text1"/>
        </w:rPr>
        <w:t xml:space="preserve"> zadev </w:t>
      </w:r>
      <w:r w:rsidRPr="00E11582">
        <w:rPr>
          <w:rFonts w:cs="Times New Roman"/>
          <w:color w:val="000000" w:themeColor="text1"/>
        </w:rPr>
        <w:lastRenderedPageBreak/>
        <w:t>kot v letu 20</w:t>
      </w:r>
      <w:r>
        <w:rPr>
          <w:rFonts w:cs="Times New Roman"/>
          <w:color w:val="000000" w:themeColor="text1"/>
        </w:rPr>
        <w:t>20</w:t>
      </w:r>
      <w:r w:rsidRPr="00E11582">
        <w:rPr>
          <w:rFonts w:cs="Times New Roman"/>
          <w:color w:val="000000" w:themeColor="text1"/>
        </w:rPr>
        <w:t xml:space="preserve">, ko je prejelo </w:t>
      </w:r>
      <w:r>
        <w:rPr>
          <w:rFonts w:cs="Times New Roman"/>
          <w:color w:val="000000" w:themeColor="text1"/>
        </w:rPr>
        <w:t>918</w:t>
      </w:r>
      <w:r w:rsidRPr="00E11582">
        <w:rPr>
          <w:rFonts w:cs="Times New Roman"/>
          <w:color w:val="000000" w:themeColor="text1"/>
        </w:rPr>
        <w:t xml:space="preserve"> zadev. V delu je tako imelo </w:t>
      </w:r>
      <w:r>
        <w:rPr>
          <w:rFonts w:cs="Times New Roman"/>
          <w:color w:val="000000" w:themeColor="text1"/>
        </w:rPr>
        <w:t>2</w:t>
      </w:r>
      <w:r w:rsidRPr="00E11582">
        <w:rPr>
          <w:rFonts w:cs="Times New Roman"/>
          <w:color w:val="000000" w:themeColor="text1"/>
        </w:rPr>
        <w:t>.</w:t>
      </w:r>
      <w:r>
        <w:rPr>
          <w:rFonts w:cs="Times New Roman"/>
          <w:color w:val="000000" w:themeColor="text1"/>
        </w:rPr>
        <w:t>177</w:t>
      </w:r>
      <w:r w:rsidRPr="00E11582">
        <w:rPr>
          <w:rFonts w:cs="Times New Roman"/>
          <w:color w:val="000000" w:themeColor="text1"/>
        </w:rPr>
        <w:t xml:space="preserve"> zadev, kar je </w:t>
      </w:r>
      <w:r>
        <w:rPr>
          <w:rFonts w:cs="Times New Roman"/>
          <w:color w:val="000000" w:themeColor="text1"/>
        </w:rPr>
        <w:t>22</w:t>
      </w:r>
      <w:r w:rsidRPr="00E11582">
        <w:rPr>
          <w:rFonts w:cs="Times New Roman"/>
          <w:color w:val="000000" w:themeColor="text1"/>
        </w:rPr>
        <w:t>,</w:t>
      </w:r>
      <w:r>
        <w:rPr>
          <w:rFonts w:cs="Times New Roman"/>
          <w:color w:val="000000" w:themeColor="text1"/>
        </w:rPr>
        <w:t>17</w:t>
      </w:r>
      <w:r w:rsidRPr="00E11582">
        <w:rPr>
          <w:rFonts w:cs="Times New Roman"/>
          <w:color w:val="000000" w:themeColor="text1"/>
        </w:rPr>
        <w:t xml:space="preserve"> odstotkov več kot v letu 20</w:t>
      </w:r>
      <w:r>
        <w:rPr>
          <w:rFonts w:cs="Times New Roman"/>
          <w:color w:val="000000" w:themeColor="text1"/>
        </w:rPr>
        <w:t>20</w:t>
      </w:r>
      <w:r w:rsidRPr="00E11582">
        <w:rPr>
          <w:rFonts w:cs="Times New Roman"/>
          <w:color w:val="000000" w:themeColor="text1"/>
        </w:rPr>
        <w:t>, ko je obravnavalo 1.</w:t>
      </w:r>
      <w:r>
        <w:rPr>
          <w:rFonts w:cs="Times New Roman"/>
          <w:color w:val="000000" w:themeColor="text1"/>
        </w:rPr>
        <w:t>782</w:t>
      </w:r>
      <w:r w:rsidRPr="00E11582">
        <w:rPr>
          <w:rFonts w:cs="Times New Roman"/>
          <w:color w:val="000000" w:themeColor="text1"/>
        </w:rPr>
        <w:t xml:space="preserve"> zadev. Zaključilo je </w:t>
      </w:r>
      <w:r>
        <w:rPr>
          <w:rFonts w:cs="Times New Roman"/>
          <w:color w:val="000000" w:themeColor="text1"/>
        </w:rPr>
        <w:t>811</w:t>
      </w:r>
      <w:r w:rsidRPr="00E11582">
        <w:rPr>
          <w:rFonts w:cs="Times New Roman"/>
          <w:color w:val="000000" w:themeColor="text1"/>
        </w:rPr>
        <w:t xml:space="preserve"> zadev, kar je 1</w:t>
      </w:r>
      <w:r>
        <w:rPr>
          <w:rFonts w:cs="Times New Roman"/>
          <w:color w:val="000000" w:themeColor="text1"/>
        </w:rPr>
        <w:t>4</w:t>
      </w:r>
      <w:r w:rsidRPr="00E11582">
        <w:rPr>
          <w:rFonts w:cs="Times New Roman"/>
          <w:color w:val="000000" w:themeColor="text1"/>
        </w:rPr>
        <w:t>,</w:t>
      </w:r>
      <w:r>
        <w:rPr>
          <w:rFonts w:cs="Times New Roman"/>
          <w:color w:val="000000" w:themeColor="text1"/>
        </w:rPr>
        <w:t>71</w:t>
      </w:r>
      <w:r w:rsidRPr="00E11582">
        <w:rPr>
          <w:rFonts w:cs="Times New Roman"/>
          <w:color w:val="000000" w:themeColor="text1"/>
        </w:rPr>
        <w:t xml:space="preserve"> odstotkov več kot leta 20</w:t>
      </w:r>
      <w:r>
        <w:rPr>
          <w:rFonts w:cs="Times New Roman"/>
          <w:color w:val="000000" w:themeColor="text1"/>
        </w:rPr>
        <w:t>20</w:t>
      </w:r>
      <w:r w:rsidRPr="00E11582">
        <w:rPr>
          <w:rFonts w:cs="Times New Roman"/>
          <w:color w:val="000000" w:themeColor="text1"/>
        </w:rPr>
        <w:t xml:space="preserve">, ko je zaključilo </w:t>
      </w:r>
      <w:r>
        <w:rPr>
          <w:rFonts w:cs="Times New Roman"/>
          <w:color w:val="000000" w:themeColor="text1"/>
        </w:rPr>
        <w:t>707</w:t>
      </w:r>
      <w:r w:rsidRPr="00E11582">
        <w:rPr>
          <w:rFonts w:cs="Times New Roman"/>
          <w:color w:val="000000" w:themeColor="text1"/>
        </w:rPr>
        <w:t xml:space="preserve"> zadev. Na dan 31. 12. 202</w:t>
      </w:r>
      <w:r>
        <w:rPr>
          <w:rFonts w:cs="Times New Roman"/>
          <w:color w:val="000000" w:themeColor="text1"/>
        </w:rPr>
        <w:t>1</w:t>
      </w:r>
      <w:r w:rsidRPr="00E11582">
        <w:rPr>
          <w:rFonts w:cs="Times New Roman"/>
          <w:color w:val="000000" w:themeColor="text1"/>
        </w:rPr>
        <w:t xml:space="preserve"> je bilo odprtih še 1.</w:t>
      </w:r>
      <w:r>
        <w:rPr>
          <w:rFonts w:cs="Times New Roman"/>
          <w:color w:val="000000" w:themeColor="text1"/>
        </w:rPr>
        <w:t>366</w:t>
      </w:r>
      <w:r w:rsidRPr="00E11582">
        <w:rPr>
          <w:rFonts w:cs="Times New Roman"/>
          <w:color w:val="000000" w:themeColor="text1"/>
        </w:rPr>
        <w:t xml:space="preserve"> tovrstnih zadev. </w:t>
      </w:r>
    </w:p>
    <w:p w14:paraId="6553FFD1"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6289F3DA"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Državno odvetništvo RS je na področju </w:t>
      </w:r>
      <w:r w:rsidRPr="0099536B">
        <w:rPr>
          <w:rFonts w:cs="Times New Roman"/>
          <w:b/>
          <w:bCs/>
          <w:color w:val="007466"/>
        </w:rPr>
        <w:t>upravnih zadev</w:t>
      </w:r>
      <w:r w:rsidRPr="0099536B">
        <w:rPr>
          <w:rFonts w:cs="Times New Roman"/>
          <w:color w:val="007466"/>
        </w:rPr>
        <w:t xml:space="preserve"> </w:t>
      </w:r>
      <w:r w:rsidRPr="00E11582">
        <w:rPr>
          <w:rFonts w:cs="Times New Roman"/>
          <w:color w:val="000000" w:themeColor="text1"/>
        </w:rPr>
        <w:t>leto 20</w:t>
      </w:r>
      <w:r>
        <w:rPr>
          <w:rFonts w:cs="Times New Roman"/>
          <w:color w:val="000000" w:themeColor="text1"/>
        </w:rPr>
        <w:t>20</w:t>
      </w:r>
      <w:r w:rsidRPr="00E11582">
        <w:rPr>
          <w:rFonts w:cs="Times New Roman"/>
          <w:color w:val="000000" w:themeColor="text1"/>
        </w:rPr>
        <w:t xml:space="preserve"> zaključilo z </w:t>
      </w:r>
      <w:r>
        <w:rPr>
          <w:rFonts w:cs="Times New Roman"/>
          <w:color w:val="000000" w:themeColor="text1"/>
        </w:rPr>
        <w:t>3</w:t>
      </w:r>
      <w:r w:rsidRPr="00E11582">
        <w:rPr>
          <w:rFonts w:cs="Times New Roman"/>
          <w:color w:val="000000" w:themeColor="text1"/>
        </w:rPr>
        <w:t>.7</w:t>
      </w:r>
      <w:r>
        <w:rPr>
          <w:rFonts w:cs="Times New Roman"/>
          <w:color w:val="000000" w:themeColor="text1"/>
        </w:rPr>
        <w:t>47</w:t>
      </w:r>
      <w:r w:rsidRPr="00E11582">
        <w:rPr>
          <w:rFonts w:cs="Times New Roman"/>
          <w:color w:val="000000" w:themeColor="text1"/>
        </w:rPr>
        <w:t xml:space="preserve"> odprtimi zadevami, nato pa je bilo tekom leta 202</w:t>
      </w:r>
      <w:r>
        <w:rPr>
          <w:rFonts w:cs="Times New Roman"/>
          <w:color w:val="000000" w:themeColor="text1"/>
        </w:rPr>
        <w:t>1</w:t>
      </w:r>
      <w:r w:rsidRPr="00E11582">
        <w:rPr>
          <w:rFonts w:cs="Times New Roman"/>
          <w:color w:val="000000" w:themeColor="text1"/>
        </w:rPr>
        <w:t xml:space="preserve"> v delo prejetih 12.</w:t>
      </w:r>
      <w:r>
        <w:rPr>
          <w:rFonts w:cs="Times New Roman"/>
          <w:color w:val="000000" w:themeColor="text1"/>
        </w:rPr>
        <w:t>307</w:t>
      </w:r>
      <w:r w:rsidRPr="00E11582">
        <w:rPr>
          <w:rFonts w:cs="Times New Roman"/>
          <w:color w:val="000000" w:themeColor="text1"/>
        </w:rPr>
        <w:t xml:space="preserve"> novih zadev. Teh je bilo glede na leto 20</w:t>
      </w:r>
      <w:r>
        <w:rPr>
          <w:rFonts w:cs="Times New Roman"/>
          <w:color w:val="000000" w:themeColor="text1"/>
        </w:rPr>
        <w:t>20</w:t>
      </w:r>
      <w:r w:rsidRPr="00E11582">
        <w:rPr>
          <w:rFonts w:cs="Times New Roman"/>
          <w:color w:val="000000" w:themeColor="text1"/>
        </w:rPr>
        <w:t>, ko je v delo prišlo 12.</w:t>
      </w:r>
      <w:r>
        <w:rPr>
          <w:rFonts w:cs="Times New Roman"/>
          <w:color w:val="000000" w:themeColor="text1"/>
        </w:rPr>
        <w:t>278</w:t>
      </w:r>
      <w:r w:rsidRPr="00E11582">
        <w:rPr>
          <w:rFonts w:cs="Times New Roman"/>
          <w:color w:val="000000" w:themeColor="text1"/>
        </w:rPr>
        <w:t xml:space="preserve"> zadev, tako za </w:t>
      </w:r>
      <w:r>
        <w:rPr>
          <w:rFonts w:cs="Times New Roman"/>
          <w:color w:val="000000" w:themeColor="text1"/>
        </w:rPr>
        <w:t>0</w:t>
      </w:r>
      <w:r w:rsidRPr="00E11582">
        <w:rPr>
          <w:rFonts w:cs="Times New Roman"/>
          <w:color w:val="000000" w:themeColor="text1"/>
        </w:rPr>
        <w:t>,</w:t>
      </w:r>
      <w:r>
        <w:rPr>
          <w:rFonts w:cs="Times New Roman"/>
          <w:color w:val="000000" w:themeColor="text1"/>
        </w:rPr>
        <w:t>24</w:t>
      </w:r>
      <w:r w:rsidRPr="00E11582">
        <w:rPr>
          <w:rFonts w:cs="Times New Roman"/>
          <w:color w:val="000000" w:themeColor="text1"/>
        </w:rPr>
        <w:t xml:space="preserve"> odstotk</w:t>
      </w:r>
      <w:r>
        <w:rPr>
          <w:rFonts w:cs="Times New Roman"/>
          <w:color w:val="000000" w:themeColor="text1"/>
        </w:rPr>
        <w:t>a</w:t>
      </w:r>
      <w:r w:rsidRPr="00E11582">
        <w:rPr>
          <w:rFonts w:cs="Times New Roman"/>
          <w:color w:val="000000" w:themeColor="text1"/>
        </w:rPr>
        <w:t xml:space="preserve"> </w:t>
      </w:r>
      <w:r>
        <w:rPr>
          <w:rFonts w:cs="Times New Roman"/>
          <w:color w:val="000000" w:themeColor="text1"/>
        </w:rPr>
        <w:t>več</w:t>
      </w:r>
      <w:r w:rsidRPr="00E11582">
        <w:rPr>
          <w:rFonts w:cs="Times New Roman"/>
          <w:color w:val="000000" w:themeColor="text1"/>
        </w:rPr>
        <w:t xml:space="preserve">, za </w:t>
      </w:r>
      <w:r>
        <w:rPr>
          <w:rFonts w:cs="Times New Roman"/>
          <w:color w:val="000000" w:themeColor="text1"/>
        </w:rPr>
        <w:t>9</w:t>
      </w:r>
      <w:r w:rsidRPr="00E11582">
        <w:rPr>
          <w:rFonts w:cs="Times New Roman"/>
          <w:color w:val="000000" w:themeColor="text1"/>
        </w:rPr>
        <w:t>,</w:t>
      </w:r>
      <w:r>
        <w:rPr>
          <w:rFonts w:cs="Times New Roman"/>
          <w:color w:val="000000" w:themeColor="text1"/>
        </w:rPr>
        <w:t>1</w:t>
      </w:r>
      <w:r w:rsidRPr="00E11582">
        <w:rPr>
          <w:rFonts w:cs="Times New Roman"/>
          <w:color w:val="000000" w:themeColor="text1"/>
        </w:rPr>
        <w:t xml:space="preserve">7 odstotkov pa je bilo </w:t>
      </w:r>
      <w:r>
        <w:rPr>
          <w:rFonts w:cs="Times New Roman"/>
          <w:color w:val="000000" w:themeColor="text1"/>
        </w:rPr>
        <w:t>večje</w:t>
      </w:r>
      <w:r w:rsidRPr="00E11582">
        <w:rPr>
          <w:rFonts w:cs="Times New Roman"/>
          <w:color w:val="000000" w:themeColor="text1"/>
        </w:rPr>
        <w:t xml:space="preserve"> tudi število obravnavanih zadev. V letu 20</w:t>
      </w:r>
      <w:r>
        <w:rPr>
          <w:rFonts w:cs="Times New Roman"/>
          <w:color w:val="000000" w:themeColor="text1"/>
        </w:rPr>
        <w:t>20</w:t>
      </w:r>
      <w:r w:rsidRPr="00E11582">
        <w:rPr>
          <w:rFonts w:cs="Times New Roman"/>
          <w:color w:val="000000" w:themeColor="text1"/>
        </w:rPr>
        <w:t xml:space="preserve"> je bilo namreč obravnavanih 1</w:t>
      </w:r>
      <w:r>
        <w:rPr>
          <w:rFonts w:cs="Times New Roman"/>
          <w:color w:val="000000" w:themeColor="text1"/>
        </w:rPr>
        <w:t>4</w:t>
      </w:r>
      <w:r w:rsidRPr="00E11582">
        <w:rPr>
          <w:rFonts w:cs="Times New Roman"/>
          <w:color w:val="000000" w:themeColor="text1"/>
        </w:rPr>
        <w:t>.705 zadev, v letu 202</w:t>
      </w:r>
      <w:r>
        <w:rPr>
          <w:rFonts w:cs="Times New Roman"/>
          <w:color w:val="000000" w:themeColor="text1"/>
        </w:rPr>
        <w:t>1</w:t>
      </w:r>
      <w:r w:rsidRPr="00E11582">
        <w:rPr>
          <w:rFonts w:cs="Times New Roman"/>
          <w:color w:val="000000" w:themeColor="text1"/>
        </w:rPr>
        <w:t xml:space="preserve"> pa je bilo v delu 1</w:t>
      </w:r>
      <w:r>
        <w:rPr>
          <w:rFonts w:cs="Times New Roman"/>
          <w:color w:val="000000" w:themeColor="text1"/>
        </w:rPr>
        <w:t>6</w:t>
      </w:r>
      <w:r w:rsidRPr="00E11582">
        <w:rPr>
          <w:rFonts w:cs="Times New Roman"/>
          <w:color w:val="000000" w:themeColor="text1"/>
        </w:rPr>
        <w:t>.05</w:t>
      </w:r>
      <w:r>
        <w:rPr>
          <w:rFonts w:cs="Times New Roman"/>
          <w:color w:val="000000" w:themeColor="text1"/>
        </w:rPr>
        <w:t>4</w:t>
      </w:r>
      <w:r w:rsidRPr="00E11582">
        <w:rPr>
          <w:rFonts w:cs="Times New Roman"/>
          <w:color w:val="000000" w:themeColor="text1"/>
        </w:rPr>
        <w:t xml:space="preserve"> zadev. Zaključenih je bilo 1</w:t>
      </w:r>
      <w:r>
        <w:rPr>
          <w:rFonts w:cs="Times New Roman"/>
          <w:color w:val="000000" w:themeColor="text1"/>
        </w:rPr>
        <w:t>5</w:t>
      </w:r>
      <w:r w:rsidRPr="00E11582">
        <w:rPr>
          <w:rFonts w:cs="Times New Roman"/>
          <w:color w:val="000000" w:themeColor="text1"/>
        </w:rPr>
        <w:t>.</w:t>
      </w:r>
      <w:r>
        <w:rPr>
          <w:rFonts w:cs="Times New Roman"/>
          <w:color w:val="000000" w:themeColor="text1"/>
        </w:rPr>
        <w:t>205</w:t>
      </w:r>
      <w:r w:rsidRPr="00E11582">
        <w:rPr>
          <w:rFonts w:cs="Times New Roman"/>
          <w:color w:val="000000" w:themeColor="text1"/>
        </w:rPr>
        <w:t xml:space="preserve"> zadev, kar je </w:t>
      </w:r>
      <w:r>
        <w:rPr>
          <w:rFonts w:cs="Times New Roman"/>
          <w:color w:val="000000" w:themeColor="text1"/>
        </w:rPr>
        <w:t>15,91</w:t>
      </w:r>
      <w:r w:rsidRPr="00E11582">
        <w:rPr>
          <w:rFonts w:cs="Times New Roman"/>
          <w:color w:val="000000" w:themeColor="text1"/>
        </w:rPr>
        <w:t xml:space="preserve"> odstotkov več kot leta 20</w:t>
      </w:r>
      <w:r>
        <w:rPr>
          <w:rFonts w:cs="Times New Roman"/>
          <w:color w:val="000000" w:themeColor="text1"/>
        </w:rPr>
        <w:t>20</w:t>
      </w:r>
      <w:r w:rsidRPr="00E11582">
        <w:rPr>
          <w:rFonts w:cs="Times New Roman"/>
          <w:color w:val="000000" w:themeColor="text1"/>
        </w:rPr>
        <w:t>, ko je bilo zaključenih 1</w:t>
      </w:r>
      <w:r>
        <w:rPr>
          <w:rFonts w:cs="Times New Roman"/>
          <w:color w:val="000000" w:themeColor="text1"/>
        </w:rPr>
        <w:t>3</w:t>
      </w:r>
      <w:r w:rsidRPr="00E11582">
        <w:rPr>
          <w:rFonts w:cs="Times New Roman"/>
          <w:color w:val="000000" w:themeColor="text1"/>
        </w:rPr>
        <w:t>.</w:t>
      </w:r>
      <w:r>
        <w:rPr>
          <w:rFonts w:cs="Times New Roman"/>
          <w:color w:val="000000" w:themeColor="text1"/>
        </w:rPr>
        <w:t>118</w:t>
      </w:r>
      <w:r w:rsidRPr="00E11582">
        <w:rPr>
          <w:rFonts w:cs="Times New Roman"/>
          <w:color w:val="000000" w:themeColor="text1"/>
        </w:rPr>
        <w:t xml:space="preserve"> zadev. Ob koncu leta 202</w:t>
      </w:r>
      <w:r>
        <w:rPr>
          <w:rFonts w:cs="Times New Roman"/>
          <w:color w:val="000000" w:themeColor="text1"/>
        </w:rPr>
        <w:t>1</w:t>
      </w:r>
      <w:r w:rsidRPr="00E11582">
        <w:rPr>
          <w:rFonts w:cs="Times New Roman"/>
          <w:color w:val="000000" w:themeColor="text1"/>
        </w:rPr>
        <w:t xml:space="preserve"> je bilo odprtih še 8</w:t>
      </w:r>
      <w:r>
        <w:rPr>
          <w:rFonts w:cs="Times New Roman"/>
          <w:color w:val="000000" w:themeColor="text1"/>
        </w:rPr>
        <w:t>49</w:t>
      </w:r>
      <w:r w:rsidRPr="00E11582">
        <w:rPr>
          <w:rFonts w:cs="Times New Roman"/>
          <w:color w:val="000000" w:themeColor="text1"/>
        </w:rPr>
        <w:t xml:space="preserve"> zadev.</w:t>
      </w:r>
    </w:p>
    <w:p w14:paraId="615CE6DB"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441158A5"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99536B">
        <w:rPr>
          <w:rFonts w:cs="Times New Roman"/>
          <w:b/>
          <w:bCs/>
          <w:color w:val="007466"/>
        </w:rPr>
        <w:t>Postopke na podlagi Zakona o denacionalizaciji (ZDen) in Zakona o izvrševanju kazenskih sankcij (ZIKS)</w:t>
      </w:r>
      <w:r w:rsidRPr="00E11582">
        <w:rPr>
          <w:rFonts w:cs="Times New Roman"/>
          <w:color w:val="000000" w:themeColor="text1"/>
        </w:rPr>
        <w:t xml:space="preserve"> Državno odvetništvo RS vodi v skupnem »DZ vpisniku«. Letni </w:t>
      </w:r>
      <w:proofErr w:type="spellStart"/>
      <w:r w:rsidRPr="00E11582">
        <w:rPr>
          <w:rFonts w:cs="Times New Roman"/>
          <w:color w:val="000000" w:themeColor="text1"/>
        </w:rPr>
        <w:t>pripad</w:t>
      </w:r>
      <w:proofErr w:type="spellEnd"/>
      <w:r w:rsidRPr="00E11582">
        <w:rPr>
          <w:rFonts w:cs="Times New Roman"/>
          <w:color w:val="000000" w:themeColor="text1"/>
        </w:rPr>
        <w:t xml:space="preserve"> zadev s tega področja je zanemarljiv, saj je v letu 202</w:t>
      </w:r>
      <w:r>
        <w:rPr>
          <w:rFonts w:cs="Times New Roman"/>
          <w:color w:val="000000" w:themeColor="text1"/>
        </w:rPr>
        <w:t>1</w:t>
      </w:r>
      <w:r w:rsidRPr="00E11582">
        <w:rPr>
          <w:rFonts w:cs="Times New Roman"/>
          <w:color w:val="000000" w:themeColor="text1"/>
        </w:rPr>
        <w:t xml:space="preserve"> Državno odvetništvo RS prejelo </w:t>
      </w:r>
      <w:r>
        <w:rPr>
          <w:rFonts w:cs="Times New Roman"/>
          <w:color w:val="000000" w:themeColor="text1"/>
        </w:rPr>
        <w:t>1</w:t>
      </w:r>
      <w:r w:rsidRPr="00E11582">
        <w:rPr>
          <w:rFonts w:cs="Times New Roman"/>
          <w:color w:val="000000" w:themeColor="text1"/>
        </w:rPr>
        <w:t xml:space="preserve"> nov</w:t>
      </w:r>
      <w:r>
        <w:rPr>
          <w:rFonts w:cs="Times New Roman"/>
          <w:color w:val="000000" w:themeColor="text1"/>
        </w:rPr>
        <w:t>o</w:t>
      </w:r>
      <w:r w:rsidRPr="00E11582">
        <w:rPr>
          <w:rFonts w:cs="Times New Roman"/>
          <w:color w:val="000000" w:themeColor="text1"/>
        </w:rPr>
        <w:t xml:space="preserve"> zadev</w:t>
      </w:r>
      <w:r>
        <w:rPr>
          <w:rFonts w:cs="Times New Roman"/>
          <w:color w:val="000000" w:themeColor="text1"/>
        </w:rPr>
        <w:t>o</w:t>
      </w:r>
      <w:r w:rsidRPr="00E11582">
        <w:rPr>
          <w:rFonts w:cs="Times New Roman"/>
          <w:color w:val="000000" w:themeColor="text1"/>
        </w:rPr>
        <w:t xml:space="preserve"> po ZDen in </w:t>
      </w:r>
      <w:r>
        <w:rPr>
          <w:rFonts w:cs="Times New Roman"/>
          <w:color w:val="000000" w:themeColor="text1"/>
        </w:rPr>
        <w:t>nobene nove zadeve</w:t>
      </w:r>
      <w:r w:rsidRPr="00E11582">
        <w:rPr>
          <w:rFonts w:cs="Times New Roman"/>
          <w:color w:val="000000" w:themeColor="text1"/>
        </w:rPr>
        <w:t xml:space="preserve"> za postopek po ZIKS. Je pa imelo Državno odvetništvo RS s tega področja dela v obravnavi skupno še vedno </w:t>
      </w:r>
      <w:r>
        <w:rPr>
          <w:rFonts w:cs="Times New Roman"/>
          <w:color w:val="000000" w:themeColor="text1"/>
        </w:rPr>
        <w:t>110</w:t>
      </w:r>
      <w:r w:rsidRPr="00E11582">
        <w:rPr>
          <w:rFonts w:cs="Times New Roman"/>
          <w:color w:val="000000" w:themeColor="text1"/>
        </w:rPr>
        <w:t xml:space="preserve"> zadev, kar je sicer </w:t>
      </w:r>
      <w:r>
        <w:rPr>
          <w:rFonts w:cs="Times New Roman"/>
          <w:color w:val="000000" w:themeColor="text1"/>
        </w:rPr>
        <w:t>30,9</w:t>
      </w:r>
      <w:r w:rsidRPr="00E11582">
        <w:rPr>
          <w:rFonts w:cs="Times New Roman"/>
          <w:color w:val="000000" w:themeColor="text1"/>
        </w:rPr>
        <w:t xml:space="preserve">5 odstotkov </w:t>
      </w:r>
      <w:r>
        <w:rPr>
          <w:rFonts w:cs="Times New Roman"/>
          <w:color w:val="000000" w:themeColor="text1"/>
        </w:rPr>
        <w:t>več</w:t>
      </w:r>
      <w:r w:rsidRPr="00E11582">
        <w:rPr>
          <w:rFonts w:cs="Times New Roman"/>
          <w:color w:val="000000" w:themeColor="text1"/>
        </w:rPr>
        <w:t xml:space="preserve"> kot v letu 20</w:t>
      </w:r>
      <w:r>
        <w:rPr>
          <w:rFonts w:cs="Times New Roman"/>
          <w:color w:val="000000" w:themeColor="text1"/>
        </w:rPr>
        <w:t>20</w:t>
      </w:r>
      <w:r w:rsidRPr="00E11582">
        <w:rPr>
          <w:rFonts w:cs="Times New Roman"/>
          <w:color w:val="000000" w:themeColor="text1"/>
        </w:rPr>
        <w:t xml:space="preserve">, ko je bilo v delu </w:t>
      </w:r>
      <w:r>
        <w:rPr>
          <w:rFonts w:cs="Times New Roman"/>
          <w:color w:val="000000" w:themeColor="text1"/>
        </w:rPr>
        <w:t>84</w:t>
      </w:r>
      <w:r w:rsidRPr="00E11582">
        <w:rPr>
          <w:rFonts w:cs="Times New Roman"/>
          <w:color w:val="000000" w:themeColor="text1"/>
        </w:rPr>
        <w:t xml:space="preserve"> teh zadev. V letu 202</w:t>
      </w:r>
      <w:r>
        <w:rPr>
          <w:rFonts w:cs="Times New Roman"/>
          <w:color w:val="000000" w:themeColor="text1"/>
        </w:rPr>
        <w:t>1</w:t>
      </w:r>
      <w:r w:rsidRPr="00E11582">
        <w:rPr>
          <w:rFonts w:cs="Times New Roman"/>
          <w:color w:val="000000" w:themeColor="text1"/>
        </w:rPr>
        <w:t xml:space="preserve"> se je zaključilo </w:t>
      </w:r>
      <w:r>
        <w:rPr>
          <w:rFonts w:cs="Times New Roman"/>
          <w:color w:val="000000" w:themeColor="text1"/>
        </w:rPr>
        <w:t>28</w:t>
      </w:r>
      <w:r w:rsidRPr="00E11582">
        <w:rPr>
          <w:rFonts w:cs="Times New Roman"/>
          <w:color w:val="000000" w:themeColor="text1"/>
        </w:rPr>
        <w:t xml:space="preserve"> tovrstnih zadev, kar je </w:t>
      </w:r>
      <w:r>
        <w:rPr>
          <w:rFonts w:cs="Times New Roman"/>
          <w:color w:val="000000" w:themeColor="text1"/>
        </w:rPr>
        <w:t>28,21</w:t>
      </w:r>
      <w:r w:rsidRPr="00E11582">
        <w:rPr>
          <w:rFonts w:cs="Times New Roman"/>
          <w:color w:val="000000" w:themeColor="text1"/>
        </w:rPr>
        <w:t xml:space="preserve"> odstotkov </w:t>
      </w:r>
      <w:r>
        <w:rPr>
          <w:rFonts w:cs="Times New Roman"/>
          <w:color w:val="000000" w:themeColor="text1"/>
        </w:rPr>
        <w:t>manj</w:t>
      </w:r>
      <w:r w:rsidRPr="00E11582">
        <w:rPr>
          <w:rFonts w:cs="Times New Roman"/>
          <w:color w:val="000000" w:themeColor="text1"/>
        </w:rPr>
        <w:t xml:space="preserve"> kot leta 20</w:t>
      </w:r>
      <w:r>
        <w:rPr>
          <w:rFonts w:cs="Times New Roman"/>
          <w:color w:val="000000" w:themeColor="text1"/>
        </w:rPr>
        <w:t>20</w:t>
      </w:r>
      <w:r w:rsidRPr="00E11582">
        <w:rPr>
          <w:rFonts w:cs="Times New Roman"/>
          <w:color w:val="000000" w:themeColor="text1"/>
        </w:rPr>
        <w:t xml:space="preserve">, ko se je zaključilo </w:t>
      </w:r>
      <w:r>
        <w:rPr>
          <w:rFonts w:cs="Times New Roman"/>
          <w:color w:val="000000" w:themeColor="text1"/>
        </w:rPr>
        <w:t>39</w:t>
      </w:r>
      <w:r w:rsidRPr="00E11582">
        <w:rPr>
          <w:rFonts w:cs="Times New Roman"/>
          <w:color w:val="000000" w:themeColor="text1"/>
        </w:rPr>
        <w:t xml:space="preserve"> zadev. Na dan 31. 12. 202</w:t>
      </w:r>
      <w:r>
        <w:rPr>
          <w:rFonts w:cs="Times New Roman"/>
          <w:color w:val="000000" w:themeColor="text1"/>
        </w:rPr>
        <w:t>1</w:t>
      </w:r>
      <w:r w:rsidRPr="00E11582">
        <w:rPr>
          <w:rFonts w:cs="Times New Roman"/>
          <w:color w:val="000000" w:themeColor="text1"/>
        </w:rPr>
        <w:t xml:space="preserve"> je ostalo odprtih še </w:t>
      </w:r>
      <w:r>
        <w:rPr>
          <w:rFonts w:cs="Times New Roman"/>
          <w:color w:val="000000" w:themeColor="text1"/>
        </w:rPr>
        <w:t>82</w:t>
      </w:r>
      <w:r w:rsidRPr="00E11582">
        <w:rPr>
          <w:rFonts w:cs="Times New Roman"/>
          <w:color w:val="000000" w:themeColor="text1"/>
        </w:rPr>
        <w:t xml:space="preserve"> zadev s tega področja dela.</w:t>
      </w:r>
    </w:p>
    <w:p w14:paraId="688279CC"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b/>
          <w:bCs/>
          <w:color w:val="000000"/>
          <w:szCs w:val="24"/>
        </w:rPr>
      </w:pPr>
    </w:p>
    <w:p w14:paraId="7087685D" w14:textId="609B2D54"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99536B">
        <w:rPr>
          <w:rFonts w:cs="Times New Roman"/>
          <w:b/>
          <w:bCs/>
          <w:color w:val="007466"/>
        </w:rPr>
        <w:t>Postopki s področja Zakona o vračilu vlaganj v javno telekomunikacijsko omrežje (ZVVJTO)</w:t>
      </w:r>
      <w:r w:rsidRPr="0099536B">
        <w:rPr>
          <w:rFonts w:cs="Times New Roman"/>
          <w:color w:val="007466"/>
        </w:rPr>
        <w:t xml:space="preserve"> </w:t>
      </w:r>
      <w:r w:rsidRPr="00E11582">
        <w:rPr>
          <w:rFonts w:cs="Times New Roman"/>
          <w:color w:val="000000" w:themeColor="text1"/>
        </w:rPr>
        <w:t>vsebinsko ne predstavljajo posebne problematike, zato jih Državno odvetništvo RS v nadaljevanju ne bo izpostavljalo oziroma posebej obravnavalo. S tega področja namreč v letu 202</w:t>
      </w:r>
      <w:r>
        <w:rPr>
          <w:rFonts w:cs="Times New Roman"/>
          <w:color w:val="000000" w:themeColor="text1"/>
        </w:rPr>
        <w:t>1</w:t>
      </w:r>
      <w:r w:rsidRPr="00E11582">
        <w:rPr>
          <w:rFonts w:cs="Times New Roman"/>
          <w:color w:val="000000" w:themeColor="text1"/>
        </w:rPr>
        <w:t xml:space="preserve"> ni prejelo novih zadev, v delu je imelo </w:t>
      </w:r>
      <w:r>
        <w:rPr>
          <w:rFonts w:cs="Times New Roman"/>
          <w:color w:val="000000" w:themeColor="text1"/>
        </w:rPr>
        <w:t>1</w:t>
      </w:r>
      <w:r w:rsidRPr="00E11582">
        <w:rPr>
          <w:rFonts w:cs="Times New Roman"/>
          <w:color w:val="000000" w:themeColor="text1"/>
        </w:rPr>
        <w:t xml:space="preserve"> zadev</w:t>
      </w:r>
      <w:r>
        <w:rPr>
          <w:rFonts w:cs="Times New Roman"/>
          <w:color w:val="000000" w:themeColor="text1"/>
        </w:rPr>
        <w:t xml:space="preserve">o, ki pa je ostala na koncu let 2021 </w:t>
      </w:r>
      <w:r w:rsidR="008E5FDA">
        <w:rPr>
          <w:rFonts w:cs="Times New Roman"/>
          <w:color w:val="000000" w:themeColor="text1"/>
        </w:rPr>
        <w:t>še vedno</w:t>
      </w:r>
      <w:r>
        <w:rPr>
          <w:rFonts w:cs="Times New Roman"/>
          <w:color w:val="000000" w:themeColor="text1"/>
        </w:rPr>
        <w:t xml:space="preserve"> odprta.</w:t>
      </w:r>
    </w:p>
    <w:p w14:paraId="15BBAF26"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5C3B05EA" w14:textId="61547098" w:rsidR="009C51B6" w:rsidRPr="00E11582" w:rsidRDefault="009C51B6" w:rsidP="009C51B6">
      <w:pPr>
        <w:tabs>
          <w:tab w:val="left" w:pos="283"/>
        </w:tabs>
        <w:autoSpaceDE w:val="0"/>
        <w:autoSpaceDN w:val="0"/>
        <w:adjustRightInd w:val="0"/>
        <w:spacing w:after="0" w:line="240" w:lineRule="auto"/>
        <w:jc w:val="both"/>
        <w:textAlignment w:val="center"/>
        <w:rPr>
          <w:rFonts w:eastAsia="Times New Roman" w:cs="Times New Roman"/>
        </w:rPr>
      </w:pPr>
      <w:r w:rsidRPr="005B2B3F">
        <w:rPr>
          <w:rFonts w:eastAsia="Times New Roman" w:cs="Times New Roman"/>
          <w:b/>
          <w:bCs/>
          <w:color w:val="007466"/>
        </w:rPr>
        <w:t>Gledano na ravni organa kot celote, statistični podatki, predstavljeni v Splošnem statističnem delu tega poročila, kažejo na to, da Državno odvetništvo RS beleži porast novih zadev v</w:t>
      </w:r>
      <w:r>
        <w:rPr>
          <w:rFonts w:eastAsia="Times New Roman" w:cs="Times New Roman"/>
          <w:b/>
          <w:bCs/>
          <w:color w:val="007466"/>
        </w:rPr>
        <w:t xml:space="preserve"> nepravdnih zadevah (26,14 odstotkov),</w:t>
      </w:r>
      <w:r w:rsidRPr="005B2B3F">
        <w:rPr>
          <w:rFonts w:eastAsia="Times New Roman" w:cs="Times New Roman"/>
          <w:b/>
          <w:bCs/>
          <w:color w:val="007466"/>
        </w:rPr>
        <w:t xml:space="preserve"> </w:t>
      </w:r>
      <w:r>
        <w:rPr>
          <w:rFonts w:eastAsia="Times New Roman" w:cs="Times New Roman"/>
          <w:b/>
          <w:bCs/>
          <w:color w:val="007466"/>
        </w:rPr>
        <w:t>civilnopravnih in gospodarskih</w:t>
      </w:r>
      <w:r w:rsidRPr="005B2B3F">
        <w:rPr>
          <w:rFonts w:eastAsia="Times New Roman" w:cs="Times New Roman"/>
          <w:b/>
          <w:bCs/>
          <w:color w:val="007466"/>
        </w:rPr>
        <w:t xml:space="preserve"> zadevah (</w:t>
      </w:r>
      <w:r>
        <w:rPr>
          <w:rFonts w:eastAsia="Times New Roman" w:cs="Times New Roman"/>
          <w:b/>
          <w:bCs/>
          <w:color w:val="007466"/>
        </w:rPr>
        <w:t>10</w:t>
      </w:r>
      <w:r w:rsidRPr="005B2B3F">
        <w:rPr>
          <w:rFonts w:eastAsia="Times New Roman" w:cs="Times New Roman"/>
          <w:b/>
          <w:bCs/>
          <w:color w:val="007466"/>
        </w:rPr>
        <w:t>,</w:t>
      </w:r>
      <w:r>
        <w:rPr>
          <w:rFonts w:eastAsia="Times New Roman" w:cs="Times New Roman"/>
          <w:b/>
          <w:bCs/>
          <w:color w:val="007466"/>
        </w:rPr>
        <w:t>25</w:t>
      </w:r>
      <w:r w:rsidRPr="005B2B3F">
        <w:rPr>
          <w:rFonts w:eastAsia="Times New Roman" w:cs="Times New Roman"/>
          <w:b/>
          <w:bCs/>
          <w:color w:val="007466"/>
        </w:rPr>
        <w:t xml:space="preserve"> odstotkov)</w:t>
      </w:r>
      <w:r>
        <w:rPr>
          <w:rFonts w:eastAsia="Times New Roman" w:cs="Times New Roman"/>
          <w:b/>
          <w:bCs/>
          <w:color w:val="007466"/>
        </w:rPr>
        <w:t xml:space="preserve"> ter upravnih zadevah (0,24 odstotka)</w:t>
      </w:r>
      <w:r w:rsidRPr="005B2B3F">
        <w:rPr>
          <w:rFonts w:eastAsia="Times New Roman" w:cs="Times New Roman"/>
          <w:b/>
          <w:bCs/>
          <w:color w:val="007466"/>
        </w:rPr>
        <w:t xml:space="preserve">, v vseh drugih vrstah zadev, ki se obravnavajo na Državnem odvetništvu RS, pa je letni </w:t>
      </w:r>
      <w:proofErr w:type="spellStart"/>
      <w:r w:rsidRPr="005B2B3F">
        <w:rPr>
          <w:rFonts w:eastAsia="Times New Roman" w:cs="Times New Roman"/>
          <w:b/>
          <w:bCs/>
          <w:color w:val="007466"/>
        </w:rPr>
        <w:t>pripad</w:t>
      </w:r>
      <w:proofErr w:type="spellEnd"/>
      <w:r w:rsidRPr="005B2B3F">
        <w:rPr>
          <w:rFonts w:eastAsia="Times New Roman" w:cs="Times New Roman"/>
          <w:b/>
          <w:bCs/>
          <w:color w:val="007466"/>
        </w:rPr>
        <w:t xml:space="preserve"> zadev manjši kot prejšnje leto.</w:t>
      </w:r>
      <w:r w:rsidRPr="005B2B3F">
        <w:rPr>
          <w:rFonts w:eastAsia="Times New Roman" w:cs="Times New Roman"/>
        </w:rPr>
        <w:t xml:space="preserve"> </w:t>
      </w:r>
      <w:r w:rsidRPr="00E11582">
        <w:rPr>
          <w:rFonts w:eastAsia="Times New Roman" w:cs="Times New Roman"/>
        </w:rPr>
        <w:t>Naj</w:t>
      </w:r>
      <w:r>
        <w:rPr>
          <w:rFonts w:eastAsia="Times New Roman" w:cs="Times New Roman"/>
        </w:rPr>
        <w:t xml:space="preserve">večji upad </w:t>
      </w:r>
      <w:r w:rsidRPr="00E11582">
        <w:rPr>
          <w:rFonts w:eastAsia="Times New Roman" w:cs="Times New Roman"/>
        </w:rPr>
        <w:t xml:space="preserve">novih zadev </w:t>
      </w:r>
      <w:r>
        <w:rPr>
          <w:rFonts w:eastAsia="Times New Roman" w:cs="Times New Roman"/>
        </w:rPr>
        <w:t>je</w:t>
      </w:r>
      <w:r w:rsidRPr="00E11582">
        <w:rPr>
          <w:rFonts w:eastAsia="Times New Roman" w:cs="Times New Roman"/>
        </w:rPr>
        <w:t xml:space="preserve"> Državno odvetništvo RS </w:t>
      </w:r>
      <w:r>
        <w:rPr>
          <w:rFonts w:eastAsia="Times New Roman" w:cs="Times New Roman"/>
        </w:rPr>
        <w:t>za</w:t>
      </w:r>
      <w:r w:rsidRPr="00E11582">
        <w:rPr>
          <w:rFonts w:eastAsia="Times New Roman" w:cs="Times New Roman"/>
        </w:rPr>
        <w:t xml:space="preserve">beležilo na področju </w:t>
      </w:r>
      <w:r>
        <w:rPr>
          <w:rFonts w:eastAsia="Times New Roman" w:cs="Times New Roman"/>
        </w:rPr>
        <w:t>postopkov na podlagi Zakona o varstvu pravice do sojenja brez nepotrebnega odlašanja</w:t>
      </w:r>
      <w:r w:rsidRPr="00E11582">
        <w:rPr>
          <w:rFonts w:cs="Times New Roman"/>
          <w:color w:val="000000" w:themeColor="text1"/>
        </w:rPr>
        <w:t>, k</w:t>
      </w:r>
      <w:r>
        <w:rPr>
          <w:rFonts w:cs="Times New Roman"/>
          <w:color w:val="000000" w:themeColor="text1"/>
        </w:rPr>
        <w:t>jer</w:t>
      </w:r>
      <w:r w:rsidRPr="00E11582">
        <w:rPr>
          <w:rFonts w:cs="Times New Roman"/>
          <w:color w:val="000000" w:themeColor="text1"/>
        </w:rPr>
        <w:t xml:space="preserve"> je </w:t>
      </w:r>
      <w:r>
        <w:rPr>
          <w:rFonts w:cs="Times New Roman"/>
          <w:color w:val="000000" w:themeColor="text1"/>
        </w:rPr>
        <w:t>upad števila novih zadev kar 49</w:t>
      </w:r>
      <w:r w:rsidRPr="00E11582">
        <w:rPr>
          <w:rFonts w:cs="Times New Roman"/>
          <w:color w:val="000000" w:themeColor="text1"/>
        </w:rPr>
        <w:t>,</w:t>
      </w:r>
      <w:r>
        <w:rPr>
          <w:rFonts w:cs="Times New Roman"/>
          <w:color w:val="000000" w:themeColor="text1"/>
        </w:rPr>
        <w:t>33</w:t>
      </w:r>
      <w:r w:rsidRPr="00E11582">
        <w:rPr>
          <w:rFonts w:cs="Times New Roman"/>
          <w:color w:val="000000" w:themeColor="text1"/>
        </w:rPr>
        <w:t xml:space="preserve"> odstot</w:t>
      </w:r>
      <w:r>
        <w:rPr>
          <w:rFonts w:cs="Times New Roman"/>
          <w:color w:val="000000" w:themeColor="text1"/>
        </w:rPr>
        <w:t>en</w:t>
      </w:r>
      <w:r w:rsidR="005D31DC">
        <w:rPr>
          <w:rFonts w:cs="Times New Roman"/>
          <w:color w:val="000000" w:themeColor="text1"/>
        </w:rPr>
        <w:t>, kar pa je sistemsko gledano pravzaprav velik uspeh, saj bistveno zmanjšano število tovrstnih zadev kaže, da se je stanje glede dolgotrajnosti sodnih postopkov v Republiki Sloveniji močno izboljšalo. S</w:t>
      </w:r>
      <w:r>
        <w:rPr>
          <w:rFonts w:cs="Times New Roman"/>
          <w:color w:val="000000" w:themeColor="text1"/>
        </w:rPr>
        <w:t xml:space="preserve">icer je največji upad zadev zabeležen na področju </w:t>
      </w:r>
      <w:r w:rsidRPr="00E11582">
        <w:rPr>
          <w:rFonts w:eastAsia="Times New Roman" w:cs="Times New Roman"/>
        </w:rPr>
        <w:t>odškodninskih zahtevkov po Zakonu o povračilu škode osebam, ki so bile izbrisane iz registra stalnega prebivalstva (ZPŠOIRSP)</w:t>
      </w:r>
      <w:r>
        <w:rPr>
          <w:rFonts w:eastAsia="Times New Roman" w:cs="Times New Roman"/>
        </w:rPr>
        <w:t xml:space="preserve">, in sicer je bilo prejetih kar </w:t>
      </w:r>
      <w:r w:rsidRPr="00E11582">
        <w:rPr>
          <w:rFonts w:cs="Times New Roman"/>
          <w:color w:val="000000" w:themeColor="text1"/>
        </w:rPr>
        <w:t xml:space="preserve">66,67 odstotkov manj </w:t>
      </w:r>
      <w:r>
        <w:rPr>
          <w:rFonts w:cs="Times New Roman"/>
          <w:color w:val="000000" w:themeColor="text1"/>
        </w:rPr>
        <w:t xml:space="preserve">zadev </w:t>
      </w:r>
      <w:r w:rsidRPr="00E11582">
        <w:rPr>
          <w:rFonts w:cs="Times New Roman"/>
          <w:color w:val="000000" w:themeColor="text1"/>
        </w:rPr>
        <w:t>kot v letu 20</w:t>
      </w:r>
      <w:r>
        <w:rPr>
          <w:rFonts w:cs="Times New Roman"/>
          <w:color w:val="000000" w:themeColor="text1"/>
        </w:rPr>
        <w:t>20, kar pa je povsem logično ob dejstvu, da so zakonski roki za uveljavljanje zahtevkov že potekli, zato podatek glede te vrste zadev ob prikazu gibanja zadev ni povsem relevanten</w:t>
      </w:r>
      <w:r w:rsidR="005D31DC">
        <w:rPr>
          <w:rFonts w:cs="Times New Roman"/>
          <w:color w:val="000000" w:themeColor="text1"/>
        </w:rPr>
        <w:t>.</w:t>
      </w:r>
      <w:r>
        <w:rPr>
          <w:rFonts w:cs="Times New Roman"/>
          <w:color w:val="000000" w:themeColor="text1"/>
        </w:rPr>
        <w:t xml:space="preserve"> </w:t>
      </w:r>
    </w:p>
    <w:p w14:paraId="5F5EDC4A" w14:textId="77777777" w:rsidR="009C51B6" w:rsidRDefault="009C51B6" w:rsidP="009C51B6">
      <w:pPr>
        <w:spacing w:after="0" w:line="240" w:lineRule="auto"/>
        <w:jc w:val="both"/>
        <w:rPr>
          <w:rFonts w:eastAsia="Times New Roman" w:cs="Times New Roman"/>
        </w:rPr>
      </w:pPr>
    </w:p>
    <w:p w14:paraId="5535ED81" w14:textId="77777777" w:rsidR="009C51B6" w:rsidRPr="005B2B3F" w:rsidRDefault="009C51B6" w:rsidP="009C51B6">
      <w:pPr>
        <w:spacing w:after="0" w:line="240" w:lineRule="auto"/>
        <w:jc w:val="both"/>
        <w:rPr>
          <w:rFonts w:eastAsia="Times New Roman" w:cs="Times New Roman"/>
          <w:b/>
          <w:bCs/>
          <w:color w:val="007466"/>
        </w:rPr>
      </w:pPr>
      <w:r w:rsidRPr="005D31DC">
        <w:rPr>
          <w:rFonts w:eastAsia="Times New Roman" w:cs="Times New Roman"/>
          <w:b/>
          <w:bCs/>
          <w:color w:val="007466"/>
        </w:rPr>
        <w:t>Če se upošteva absolutno število na novo prejetih zadev Državnega odvetništva RS na</w:t>
      </w:r>
      <w:r w:rsidRPr="005B2B3F">
        <w:rPr>
          <w:rFonts w:eastAsia="Times New Roman" w:cs="Times New Roman"/>
          <w:b/>
          <w:bCs/>
          <w:color w:val="007466"/>
        </w:rPr>
        <w:t xml:space="preserve"> vseh področjih, so področje dela, na katerem je prišlo v obravnavo največje število zadev, nepravdni postopki s </w:t>
      </w:r>
      <w:r>
        <w:rPr>
          <w:rFonts w:eastAsia="Times New Roman" w:cs="Times New Roman"/>
          <w:b/>
          <w:bCs/>
          <w:color w:val="007466"/>
        </w:rPr>
        <w:t>20</w:t>
      </w:r>
      <w:r w:rsidRPr="005B2B3F">
        <w:rPr>
          <w:rFonts w:eastAsia="Times New Roman" w:cs="Times New Roman"/>
          <w:b/>
          <w:bCs/>
          <w:color w:val="007466"/>
        </w:rPr>
        <w:t>.</w:t>
      </w:r>
      <w:r>
        <w:rPr>
          <w:rFonts w:eastAsia="Times New Roman" w:cs="Times New Roman"/>
          <w:b/>
          <w:bCs/>
          <w:color w:val="007466"/>
        </w:rPr>
        <w:t>610</w:t>
      </w:r>
      <w:r w:rsidRPr="005B2B3F">
        <w:rPr>
          <w:rFonts w:eastAsia="Times New Roman" w:cs="Times New Roman"/>
          <w:b/>
          <w:bCs/>
          <w:color w:val="007466"/>
        </w:rPr>
        <w:t xml:space="preserve"> novimi zadevami, sledi pa jim področje upravnih zadev z 12.</w:t>
      </w:r>
      <w:r>
        <w:rPr>
          <w:rFonts w:eastAsia="Times New Roman" w:cs="Times New Roman"/>
          <w:b/>
          <w:bCs/>
          <w:color w:val="007466"/>
        </w:rPr>
        <w:t>307</w:t>
      </w:r>
      <w:r w:rsidRPr="005B2B3F">
        <w:rPr>
          <w:rFonts w:eastAsia="Times New Roman" w:cs="Times New Roman"/>
          <w:b/>
          <w:bCs/>
          <w:color w:val="007466"/>
        </w:rPr>
        <w:t xml:space="preserve"> novimi zadevami. </w:t>
      </w:r>
    </w:p>
    <w:p w14:paraId="10E559EA" w14:textId="77777777" w:rsidR="009C51B6" w:rsidRPr="00E11582" w:rsidRDefault="009C51B6" w:rsidP="009C51B6">
      <w:pPr>
        <w:spacing w:after="0" w:line="240" w:lineRule="auto"/>
        <w:jc w:val="both"/>
        <w:rPr>
          <w:rFonts w:eastAsia="Times New Roman" w:cs="Times New Roman"/>
          <w:color w:val="FF0000"/>
        </w:rPr>
      </w:pPr>
    </w:p>
    <w:p w14:paraId="49B716A3" w14:textId="450A8E5B" w:rsidR="009C51B6" w:rsidRDefault="009C51B6" w:rsidP="009C51B6">
      <w:pPr>
        <w:spacing w:after="0" w:line="240" w:lineRule="auto"/>
        <w:jc w:val="both"/>
        <w:rPr>
          <w:rFonts w:eastAsia="Times New Roman" w:cs="Times New Roman"/>
        </w:rPr>
      </w:pPr>
      <w:r w:rsidRPr="005B2B3F">
        <w:rPr>
          <w:rFonts w:eastAsia="Times New Roman" w:cs="Times New Roman"/>
          <w:b/>
          <w:bCs/>
          <w:color w:val="007466"/>
        </w:rPr>
        <w:lastRenderedPageBreak/>
        <w:t>Če se upošteva absolutno število zadev v delu Državnega odvetništva RS na vseh področjih dela, je področje dela, na katerem se obravnava največje število zadev na Državnem odvetništvu RS, področje nepravdnih postopkov s 2</w:t>
      </w:r>
      <w:r>
        <w:rPr>
          <w:rFonts w:eastAsia="Times New Roman" w:cs="Times New Roman"/>
          <w:b/>
          <w:bCs/>
          <w:color w:val="007466"/>
        </w:rPr>
        <w:t>9</w:t>
      </w:r>
      <w:r w:rsidRPr="005B2B3F">
        <w:rPr>
          <w:rFonts w:eastAsia="Times New Roman" w:cs="Times New Roman"/>
          <w:b/>
          <w:bCs/>
          <w:color w:val="007466"/>
        </w:rPr>
        <w:t>.</w:t>
      </w:r>
      <w:r>
        <w:rPr>
          <w:rFonts w:eastAsia="Times New Roman" w:cs="Times New Roman"/>
          <w:b/>
          <w:bCs/>
          <w:color w:val="007466"/>
        </w:rPr>
        <w:t>960</w:t>
      </w:r>
      <w:r w:rsidRPr="005B2B3F">
        <w:rPr>
          <w:rFonts w:eastAsia="Times New Roman" w:cs="Times New Roman"/>
          <w:b/>
          <w:bCs/>
          <w:color w:val="007466"/>
        </w:rPr>
        <w:t xml:space="preserve"> zadevami v delu</w:t>
      </w:r>
      <w:r w:rsidRPr="005B2B3F">
        <w:rPr>
          <w:rFonts w:eastAsia="Times New Roman" w:cs="Times New Roman"/>
          <w:color w:val="007466"/>
        </w:rPr>
        <w:t xml:space="preserve"> </w:t>
      </w:r>
      <w:r w:rsidRPr="00E11582">
        <w:rPr>
          <w:rFonts w:eastAsia="Times New Roman" w:cs="Times New Roman"/>
        </w:rPr>
        <w:t>(v letu 20</w:t>
      </w:r>
      <w:r>
        <w:rPr>
          <w:rFonts w:eastAsia="Times New Roman" w:cs="Times New Roman"/>
        </w:rPr>
        <w:t>20</w:t>
      </w:r>
      <w:r w:rsidRPr="00E11582">
        <w:rPr>
          <w:rFonts w:eastAsia="Times New Roman" w:cs="Times New Roman"/>
        </w:rPr>
        <w:t xml:space="preserve"> je bilo </w:t>
      </w:r>
      <w:r w:rsidR="005D31DC">
        <w:rPr>
          <w:rFonts w:eastAsia="Times New Roman" w:cs="Times New Roman"/>
        </w:rPr>
        <w:t xml:space="preserve">to </w:t>
      </w:r>
      <w:r w:rsidRPr="00E11582">
        <w:rPr>
          <w:rFonts w:eastAsia="Times New Roman" w:cs="Times New Roman"/>
        </w:rPr>
        <w:t>ravno tako področje nepravdnih postopkov, ko je bilo v delu 25.</w:t>
      </w:r>
      <w:r>
        <w:rPr>
          <w:rFonts w:eastAsia="Times New Roman" w:cs="Times New Roman"/>
        </w:rPr>
        <w:t>70</w:t>
      </w:r>
      <w:r w:rsidRPr="00E11582">
        <w:rPr>
          <w:rFonts w:eastAsia="Times New Roman" w:cs="Times New Roman"/>
        </w:rPr>
        <w:t xml:space="preserve">1 zadev). Področja, ki mu sledijo z največjim številom zadev, ki so v obravnavi na Državnem odvetništvu RS, so postopki </w:t>
      </w:r>
      <w:r>
        <w:rPr>
          <w:rFonts w:eastAsia="Times New Roman" w:cs="Times New Roman"/>
        </w:rPr>
        <w:t xml:space="preserve">izvršbe in zavarovanja </w:t>
      </w:r>
      <w:r w:rsidR="005D31DC">
        <w:rPr>
          <w:rFonts w:eastAsia="Times New Roman" w:cs="Times New Roman"/>
        </w:rPr>
        <w:t>z</w:t>
      </w:r>
      <w:r>
        <w:rPr>
          <w:rFonts w:eastAsia="Times New Roman" w:cs="Times New Roman"/>
        </w:rPr>
        <w:t xml:space="preserve"> 19.237 zadevami, postopki </w:t>
      </w:r>
      <w:r w:rsidRPr="00E11582">
        <w:rPr>
          <w:rFonts w:eastAsia="Times New Roman" w:cs="Times New Roman"/>
        </w:rPr>
        <w:t>zaradi insolventnosti in prisilnega prenehanja, kjer je bilo v letu 202</w:t>
      </w:r>
      <w:r>
        <w:rPr>
          <w:rFonts w:eastAsia="Times New Roman" w:cs="Times New Roman"/>
        </w:rPr>
        <w:t>1</w:t>
      </w:r>
      <w:r w:rsidRPr="00E11582">
        <w:rPr>
          <w:rFonts w:eastAsia="Times New Roman" w:cs="Times New Roman"/>
        </w:rPr>
        <w:t xml:space="preserve"> v delu 19.</w:t>
      </w:r>
      <w:r>
        <w:rPr>
          <w:rFonts w:eastAsia="Times New Roman" w:cs="Times New Roman"/>
        </w:rPr>
        <w:t>23</w:t>
      </w:r>
      <w:r w:rsidRPr="00E11582">
        <w:rPr>
          <w:rFonts w:eastAsia="Times New Roman" w:cs="Times New Roman"/>
        </w:rPr>
        <w:t>7 zadev, in upravne zadeve, ki predstavljajo četrto področje z največjim številom obravnavanih zadev, to je 1</w:t>
      </w:r>
      <w:r>
        <w:rPr>
          <w:rFonts w:eastAsia="Times New Roman" w:cs="Times New Roman"/>
        </w:rPr>
        <w:t>6</w:t>
      </w:r>
      <w:r w:rsidRPr="00E11582">
        <w:rPr>
          <w:rFonts w:eastAsia="Times New Roman" w:cs="Times New Roman"/>
        </w:rPr>
        <w:t>.05</w:t>
      </w:r>
      <w:r>
        <w:rPr>
          <w:rFonts w:eastAsia="Times New Roman" w:cs="Times New Roman"/>
        </w:rPr>
        <w:t>4</w:t>
      </w:r>
      <w:r w:rsidRPr="00E11582">
        <w:rPr>
          <w:rFonts w:eastAsia="Times New Roman" w:cs="Times New Roman"/>
        </w:rPr>
        <w:t xml:space="preserve"> zadev. </w:t>
      </w:r>
    </w:p>
    <w:p w14:paraId="0FEC40A3" w14:textId="77777777" w:rsidR="009C51B6" w:rsidRDefault="009C51B6" w:rsidP="009C51B6">
      <w:pPr>
        <w:spacing w:after="0" w:line="240" w:lineRule="auto"/>
        <w:jc w:val="both"/>
        <w:rPr>
          <w:rFonts w:eastAsia="Times New Roman" w:cs="Times New Roman"/>
        </w:rPr>
      </w:pPr>
    </w:p>
    <w:p w14:paraId="75786363" w14:textId="09276801" w:rsidR="009C51B6" w:rsidRPr="005D31DC" w:rsidRDefault="009C51B6" w:rsidP="009C51B6">
      <w:pPr>
        <w:spacing w:after="0" w:line="240" w:lineRule="auto"/>
        <w:jc w:val="both"/>
        <w:rPr>
          <w:rFonts w:eastAsia="Times New Roman" w:cs="Times New Roman"/>
        </w:rPr>
      </w:pPr>
      <w:r w:rsidRPr="005B2B3F">
        <w:rPr>
          <w:rFonts w:eastAsia="Times New Roman" w:cs="Times New Roman"/>
          <w:b/>
          <w:bCs/>
          <w:color w:val="007466"/>
        </w:rPr>
        <w:t xml:space="preserve">Je pa Državno odvetništvo RS na </w:t>
      </w:r>
      <w:r>
        <w:rPr>
          <w:rFonts w:eastAsia="Times New Roman" w:cs="Times New Roman"/>
          <w:b/>
          <w:bCs/>
          <w:color w:val="007466"/>
        </w:rPr>
        <w:t>večini področij</w:t>
      </w:r>
      <w:r w:rsidRPr="005B2B3F">
        <w:rPr>
          <w:rFonts w:eastAsia="Times New Roman" w:cs="Times New Roman"/>
          <w:b/>
          <w:bCs/>
          <w:color w:val="007466"/>
        </w:rPr>
        <w:t xml:space="preserve"> dela v letu 202</w:t>
      </w:r>
      <w:r>
        <w:rPr>
          <w:rFonts w:eastAsia="Times New Roman" w:cs="Times New Roman"/>
          <w:b/>
          <w:bCs/>
          <w:color w:val="007466"/>
        </w:rPr>
        <w:t>1</w:t>
      </w:r>
      <w:r w:rsidRPr="005B2B3F">
        <w:rPr>
          <w:rFonts w:eastAsia="Times New Roman" w:cs="Times New Roman"/>
          <w:b/>
          <w:bCs/>
          <w:color w:val="007466"/>
        </w:rPr>
        <w:t xml:space="preserve"> zaključilo </w:t>
      </w:r>
      <w:r w:rsidR="005D31DC">
        <w:rPr>
          <w:rFonts w:eastAsia="Times New Roman" w:cs="Times New Roman"/>
          <w:b/>
          <w:bCs/>
          <w:color w:val="007466"/>
        </w:rPr>
        <w:t>manj</w:t>
      </w:r>
      <w:r w:rsidRPr="005B2B3F">
        <w:rPr>
          <w:rFonts w:eastAsia="Times New Roman" w:cs="Times New Roman"/>
          <w:b/>
          <w:bCs/>
          <w:color w:val="007466"/>
        </w:rPr>
        <w:t xml:space="preserve"> zadev kot v letu 20</w:t>
      </w:r>
      <w:r>
        <w:rPr>
          <w:rFonts w:eastAsia="Times New Roman" w:cs="Times New Roman"/>
          <w:b/>
          <w:bCs/>
          <w:color w:val="007466"/>
        </w:rPr>
        <w:t>20</w:t>
      </w:r>
      <w:r w:rsidR="00D75C42">
        <w:rPr>
          <w:rFonts w:eastAsia="Times New Roman" w:cs="Times New Roman"/>
          <w:b/>
          <w:bCs/>
          <w:color w:val="007466"/>
        </w:rPr>
        <w:t>; izjeme so nepravdni postopki, razlastitveni postopki in upravne zadeve, kjer je Državno odvetništvo RS v letu 2021 zaključilo več zadev kot v letu 2020</w:t>
      </w:r>
      <w:r w:rsidRPr="005B2B3F">
        <w:rPr>
          <w:rFonts w:eastAsia="Times New Roman" w:cs="Times New Roman"/>
          <w:b/>
          <w:bCs/>
          <w:color w:val="007466"/>
        </w:rPr>
        <w:t>.</w:t>
      </w:r>
      <w:r>
        <w:rPr>
          <w:rFonts w:eastAsia="Times New Roman" w:cs="Times New Roman"/>
        </w:rPr>
        <w:t xml:space="preserve"> </w:t>
      </w:r>
      <w:r>
        <w:rPr>
          <w:rFonts w:eastAsia="Times New Roman" w:cs="Times New Roman"/>
          <w:szCs w:val="24"/>
          <w:lang w:eastAsia="sl-SI"/>
        </w:rPr>
        <w:t>Slednje Državno odvetništvo RS pripisuje dejstvu, da je v letu 2020 potekalo intenzivnejše delo na zadevah, kjer ni neposrednih opravil pred sodiščem (manj sodnih obravnav zaradi epidemije)</w:t>
      </w:r>
      <w:r w:rsidR="005D31DC">
        <w:rPr>
          <w:rFonts w:eastAsia="Times New Roman" w:cs="Times New Roman"/>
          <w:szCs w:val="24"/>
          <w:lang w:eastAsia="sl-SI"/>
        </w:rPr>
        <w:t xml:space="preserve"> in so se tako lahko aktivnosti preusmerile v pregledovanje zadev ter izvajanje opravil, potrebnih za končanje zadeve, prav tako pa se je v letu </w:t>
      </w:r>
      <w:r w:rsidRPr="005D31DC">
        <w:rPr>
          <w:rFonts w:cs="Times New Roman"/>
          <w:szCs w:val="24"/>
        </w:rPr>
        <w:t>202</w:t>
      </w:r>
      <w:r w:rsidR="005D31DC">
        <w:rPr>
          <w:rFonts w:cs="Times New Roman"/>
          <w:szCs w:val="24"/>
        </w:rPr>
        <w:t>0</w:t>
      </w:r>
      <w:r w:rsidRPr="005D31DC">
        <w:rPr>
          <w:rFonts w:cs="Times New Roman"/>
          <w:szCs w:val="24"/>
        </w:rPr>
        <w:t xml:space="preserve"> odvijal</w:t>
      </w:r>
      <w:r w:rsidR="005D31DC">
        <w:rPr>
          <w:rFonts w:cs="Times New Roman"/>
          <w:szCs w:val="24"/>
        </w:rPr>
        <w:t>o</w:t>
      </w:r>
      <w:r w:rsidRPr="005D31DC">
        <w:rPr>
          <w:rFonts w:cs="Times New Roman"/>
          <w:szCs w:val="24"/>
        </w:rPr>
        <w:t xml:space="preserve"> </w:t>
      </w:r>
      <w:r w:rsidR="005D31DC">
        <w:rPr>
          <w:rFonts w:cs="Times New Roman"/>
          <w:szCs w:val="24"/>
        </w:rPr>
        <w:t xml:space="preserve">več </w:t>
      </w:r>
      <w:r w:rsidRPr="005D31DC">
        <w:rPr>
          <w:rFonts w:cs="Times New Roman"/>
          <w:szCs w:val="24"/>
        </w:rPr>
        <w:t>nadzor</w:t>
      </w:r>
      <w:r w:rsidR="005D31DC">
        <w:rPr>
          <w:rFonts w:cs="Times New Roman"/>
          <w:szCs w:val="24"/>
        </w:rPr>
        <w:t>ov</w:t>
      </w:r>
      <w:r w:rsidRPr="005D31DC">
        <w:rPr>
          <w:rFonts w:cs="Times New Roman"/>
          <w:szCs w:val="24"/>
        </w:rPr>
        <w:t xml:space="preserve"> nad delom posameznih oddelkov, </w:t>
      </w:r>
      <w:r w:rsidR="005D31DC">
        <w:rPr>
          <w:rFonts w:cs="Times New Roman"/>
          <w:szCs w:val="24"/>
        </w:rPr>
        <w:t>kar</w:t>
      </w:r>
      <w:r w:rsidRPr="005D31DC">
        <w:rPr>
          <w:rFonts w:cs="Times New Roman"/>
          <w:szCs w:val="24"/>
        </w:rPr>
        <w:t xml:space="preserve"> je </w:t>
      </w:r>
      <w:r w:rsidR="00D01CC5">
        <w:rPr>
          <w:rFonts w:cs="Times New Roman"/>
          <w:szCs w:val="24"/>
        </w:rPr>
        <w:t xml:space="preserve">ob </w:t>
      </w:r>
      <w:r w:rsidRPr="005D31DC">
        <w:rPr>
          <w:rFonts w:cs="Times New Roman"/>
          <w:szCs w:val="24"/>
        </w:rPr>
        <w:t>skrbn</w:t>
      </w:r>
      <w:r w:rsidR="00D01CC5">
        <w:rPr>
          <w:rFonts w:cs="Times New Roman"/>
          <w:szCs w:val="24"/>
        </w:rPr>
        <w:t>em</w:t>
      </w:r>
      <w:r w:rsidRPr="005D31DC">
        <w:rPr>
          <w:rFonts w:cs="Times New Roman"/>
          <w:szCs w:val="24"/>
        </w:rPr>
        <w:t xml:space="preserve"> pregled</w:t>
      </w:r>
      <w:r w:rsidR="00D01CC5">
        <w:rPr>
          <w:rFonts w:cs="Times New Roman"/>
          <w:szCs w:val="24"/>
        </w:rPr>
        <w:t>u</w:t>
      </w:r>
      <w:r w:rsidRPr="005D31DC">
        <w:rPr>
          <w:rFonts w:cs="Times New Roman"/>
          <w:szCs w:val="24"/>
        </w:rPr>
        <w:t xml:space="preserve"> odprtih zadev pred ali pa po izvedenem strokovnem nadzoru ter zaključevanj</w:t>
      </w:r>
      <w:r w:rsidR="00D01CC5">
        <w:rPr>
          <w:rFonts w:cs="Times New Roman"/>
          <w:szCs w:val="24"/>
        </w:rPr>
        <w:t>u</w:t>
      </w:r>
      <w:r w:rsidRPr="005D31DC">
        <w:rPr>
          <w:rFonts w:cs="Times New Roman"/>
          <w:szCs w:val="24"/>
        </w:rPr>
        <w:t xml:space="preserve"> spisov, kjer je bilo ugotovljeno, da so bile odredbe za neizvršene ali še niso bile dane</w:t>
      </w:r>
      <w:r w:rsidR="00D01CC5" w:rsidRPr="00D01CC5">
        <w:rPr>
          <w:rFonts w:cs="Times New Roman"/>
          <w:szCs w:val="24"/>
        </w:rPr>
        <w:t xml:space="preserve"> </w:t>
      </w:r>
      <w:r w:rsidR="00D01CC5">
        <w:rPr>
          <w:rFonts w:cs="Times New Roman"/>
          <w:szCs w:val="24"/>
        </w:rPr>
        <w:t xml:space="preserve">zagotovo, zagotovo rezultiralo v </w:t>
      </w:r>
      <w:r w:rsidR="00D01CC5" w:rsidRPr="005D31DC">
        <w:rPr>
          <w:rFonts w:cs="Times New Roman"/>
          <w:szCs w:val="24"/>
        </w:rPr>
        <w:t>večje število zaključenih zadev</w:t>
      </w:r>
      <w:r w:rsidRPr="005D31DC">
        <w:rPr>
          <w:rFonts w:cs="Times New Roman"/>
          <w:szCs w:val="24"/>
        </w:rPr>
        <w:t>.</w:t>
      </w:r>
    </w:p>
    <w:p w14:paraId="2689B352" w14:textId="77777777" w:rsidR="009C51B6" w:rsidRDefault="009C51B6" w:rsidP="009C51B6">
      <w:pPr>
        <w:pStyle w:val="Naslov4"/>
        <w:spacing w:before="0" w:beforeAutospacing="0"/>
        <w:ind w:left="0" w:firstLine="0"/>
        <w:rPr>
          <w:rFonts w:cs="Times New Roman"/>
        </w:rPr>
      </w:pPr>
    </w:p>
    <w:p w14:paraId="0BB10910" w14:textId="77777777" w:rsidR="009C51B6" w:rsidRPr="00E11582" w:rsidRDefault="009C51B6" w:rsidP="009C51B6">
      <w:pPr>
        <w:pStyle w:val="Naslov4"/>
        <w:spacing w:before="0" w:beforeAutospacing="0"/>
        <w:ind w:left="0" w:firstLine="0"/>
        <w:rPr>
          <w:rFonts w:cs="Times New Roman"/>
        </w:rPr>
      </w:pPr>
      <w:bookmarkStart w:id="131" w:name="_Toc95149715"/>
      <w:bookmarkStart w:id="132" w:name="_Toc97639741"/>
      <w:r w:rsidRPr="00E11582">
        <w:rPr>
          <w:rFonts w:cs="Times New Roman"/>
        </w:rPr>
        <w:t>1.2 Civilnopravne in gospodarske zadeve</w:t>
      </w:r>
      <w:bookmarkEnd w:id="131"/>
      <w:bookmarkEnd w:id="132"/>
    </w:p>
    <w:p w14:paraId="21B56E1A" w14:textId="77777777" w:rsidR="009C51B6" w:rsidRPr="00E11582" w:rsidRDefault="009C51B6" w:rsidP="009C51B6">
      <w:pPr>
        <w:spacing w:after="0" w:line="240" w:lineRule="auto"/>
        <w:rPr>
          <w:rFonts w:cs="Times New Roman"/>
          <w:sz w:val="32"/>
          <w:szCs w:val="32"/>
        </w:rPr>
      </w:pPr>
    </w:p>
    <w:p w14:paraId="484D9344" w14:textId="77777777" w:rsidR="009C51B6" w:rsidRPr="00E11582" w:rsidRDefault="009C51B6" w:rsidP="009C51B6">
      <w:pPr>
        <w:pStyle w:val="Naslov5"/>
        <w:spacing w:before="0" w:line="240" w:lineRule="auto"/>
        <w:rPr>
          <w:rFonts w:cs="Times New Roman"/>
        </w:rPr>
      </w:pPr>
      <w:bookmarkStart w:id="133" w:name="_Toc95149716"/>
      <w:bookmarkStart w:id="134" w:name="_Toc97639742"/>
      <w:r w:rsidRPr="00E8379D">
        <w:rPr>
          <w:rFonts w:cs="Times New Roman"/>
        </w:rPr>
        <w:t>1.2.1 Uvod</w:t>
      </w:r>
      <w:bookmarkEnd w:id="133"/>
      <w:bookmarkEnd w:id="134"/>
      <w:r w:rsidRPr="00E8379D">
        <w:rPr>
          <w:rFonts w:cs="Times New Roman"/>
        </w:rPr>
        <w:t xml:space="preserve"> </w:t>
      </w:r>
    </w:p>
    <w:p w14:paraId="63177DE7" w14:textId="77777777" w:rsidR="009C51B6" w:rsidRPr="00E11582" w:rsidRDefault="009C51B6" w:rsidP="009C51B6">
      <w:pPr>
        <w:spacing w:after="0" w:line="240" w:lineRule="auto"/>
        <w:rPr>
          <w:rFonts w:cs="Times New Roman"/>
          <w:sz w:val="28"/>
          <w:szCs w:val="28"/>
        </w:rPr>
      </w:pPr>
    </w:p>
    <w:p w14:paraId="1A5CB19B" w14:textId="77777777" w:rsidR="00D01CC5" w:rsidRDefault="009C51B6" w:rsidP="009C51B6">
      <w:pPr>
        <w:spacing w:after="0" w:line="240" w:lineRule="auto"/>
        <w:jc w:val="both"/>
        <w:rPr>
          <w:rFonts w:cs="Times New Roman"/>
          <w:szCs w:val="24"/>
        </w:rPr>
      </w:pPr>
      <w:r w:rsidRPr="00D01CC5">
        <w:rPr>
          <w:rFonts w:cs="Times New Roman"/>
          <w:szCs w:val="24"/>
        </w:rPr>
        <w:t xml:space="preserve">Državno odvetništvo RS zastopa Republiko Slovenijo v sporih iz premoženjskih in drugih civilnopravnih razmerij fizičnih in pravnih oseb. V teh sporih so pravni subjekti enakopravni in avtonomni. Država v civilnopravna razmerja, v katerih nastopa kot stranka postopka, namreč </w:t>
      </w:r>
      <w:r w:rsidRPr="00D01CC5">
        <w:rPr>
          <w:rFonts w:cs="Times New Roman"/>
          <w:bCs/>
          <w:szCs w:val="24"/>
        </w:rPr>
        <w:t>ne vstopa z oblastnega položaja</w:t>
      </w:r>
      <w:r w:rsidRPr="00D01CC5">
        <w:rPr>
          <w:rFonts w:cs="Times New Roman"/>
          <w:szCs w:val="24"/>
        </w:rPr>
        <w:t xml:space="preserve">, temveč je </w:t>
      </w:r>
      <w:r w:rsidRPr="00D01CC5">
        <w:rPr>
          <w:rFonts w:cs="Times New Roman"/>
          <w:bCs/>
          <w:szCs w:val="24"/>
        </w:rPr>
        <w:t>v enakopravnem položaju</w:t>
      </w:r>
      <w:r w:rsidRPr="00D01CC5">
        <w:rPr>
          <w:rFonts w:cs="Times New Roman"/>
          <w:szCs w:val="24"/>
        </w:rPr>
        <w:t xml:space="preserve"> kot vsak drug posameznik. </w:t>
      </w:r>
    </w:p>
    <w:p w14:paraId="009737A1" w14:textId="77777777" w:rsidR="00D01CC5" w:rsidRDefault="00D01CC5" w:rsidP="009C51B6">
      <w:pPr>
        <w:spacing w:after="0" w:line="240" w:lineRule="auto"/>
        <w:jc w:val="both"/>
        <w:rPr>
          <w:rFonts w:cs="Times New Roman"/>
          <w:szCs w:val="24"/>
        </w:rPr>
      </w:pPr>
    </w:p>
    <w:p w14:paraId="1145DBCE" w14:textId="4ACF0B91" w:rsidR="00543C26" w:rsidRPr="00543C26" w:rsidRDefault="009C51B6" w:rsidP="00543C26">
      <w:pPr>
        <w:spacing w:after="0" w:line="240" w:lineRule="auto"/>
        <w:jc w:val="both"/>
        <w:rPr>
          <w:rFonts w:cs="Times New Roman"/>
          <w:bCs/>
          <w:szCs w:val="24"/>
        </w:rPr>
      </w:pPr>
      <w:r w:rsidRPr="00D01CC5">
        <w:rPr>
          <w:rFonts w:cs="Times New Roman"/>
          <w:szCs w:val="24"/>
        </w:rPr>
        <w:t xml:space="preserve">Najbolj številčne zadeve, v katerih Državno odvetništvo RS zastopa Republiko Slovenijo in izvirajo iz civilnopravnih sporov, so zadeve, ko oškodovanci tožijo državo </w:t>
      </w:r>
      <w:r w:rsidRPr="00D01CC5">
        <w:rPr>
          <w:rFonts w:cs="Times New Roman"/>
          <w:bCs/>
          <w:szCs w:val="24"/>
        </w:rPr>
        <w:t>iz naslova njene odškodninske odgovornosti</w:t>
      </w:r>
      <w:r w:rsidR="00D01CC5">
        <w:rPr>
          <w:rFonts w:cs="Times New Roman"/>
          <w:bCs/>
          <w:szCs w:val="24"/>
        </w:rPr>
        <w:t>.</w:t>
      </w:r>
      <w:r w:rsidRPr="00D01CC5">
        <w:rPr>
          <w:rFonts w:cs="Times New Roman"/>
          <w:bCs/>
          <w:szCs w:val="24"/>
        </w:rPr>
        <w:t xml:space="preserve"> </w:t>
      </w:r>
      <w:r w:rsidR="00543C26">
        <w:rPr>
          <w:rFonts w:cs="Times New Roman"/>
          <w:bCs/>
          <w:szCs w:val="24"/>
        </w:rPr>
        <w:t xml:space="preserve">Posebej je treba izpostaviti </w:t>
      </w:r>
      <w:r w:rsidR="00543C26" w:rsidRPr="008622AB">
        <w:t>odškodninsk</w:t>
      </w:r>
      <w:r w:rsidR="00543C26">
        <w:t>e</w:t>
      </w:r>
      <w:r w:rsidR="00543C26" w:rsidRPr="008622AB">
        <w:t xml:space="preserve"> zahtevk</w:t>
      </w:r>
      <w:r w:rsidR="00543C26">
        <w:t>e</w:t>
      </w:r>
      <w:r w:rsidR="00543C26" w:rsidRPr="008622AB">
        <w:t xml:space="preserve"> po 26. členu Ustave RS, saj so zadeve</w:t>
      </w:r>
      <w:r w:rsidR="00543C26">
        <w:t xml:space="preserve"> poleg</w:t>
      </w:r>
      <w:r w:rsidR="00543C26" w:rsidRPr="008622AB">
        <w:t xml:space="preserve"> številčno</w:t>
      </w:r>
      <w:r w:rsidR="00543C26">
        <w:t>sti</w:t>
      </w:r>
      <w:r w:rsidR="00543C26" w:rsidRPr="008622AB">
        <w:t xml:space="preserve"> in</w:t>
      </w:r>
      <w:r w:rsidR="00543C26">
        <w:t xml:space="preserve"> vrednostno visokih zneskih vsebinsko izjemno zahtevne. Predvsem v zadevah iz naslova očitanega protipravnega ravnanja sodišč in drugih državnih organov je namreč potrebno proučiti celotno postopanje sodišč in državnih organov pri odločanju o zadevi, vključno s pridobitvijo, pregledom in proučitvijo vseh sodnih in drugih spisov v z vidika grajane protipravnosti v zadevi (dokumentacija je obsežna, državni odvetniki  se pogosto soočajo z vsebinsko nepoznanim področjem, kot npr. odločanje v postopkih s področja gradbenih zadev, </w:t>
      </w:r>
      <w:proofErr w:type="spellStart"/>
      <w:r w:rsidR="00543C26">
        <w:t>okoljskih</w:t>
      </w:r>
      <w:proofErr w:type="spellEnd"/>
      <w:r w:rsidR="00543C26">
        <w:t xml:space="preserve"> zadev, davčnih zadev ipd.)</w:t>
      </w:r>
    </w:p>
    <w:p w14:paraId="262FC283" w14:textId="77777777" w:rsidR="00543C26" w:rsidRDefault="00543C26" w:rsidP="009C51B6">
      <w:pPr>
        <w:spacing w:after="0" w:line="240" w:lineRule="auto"/>
        <w:jc w:val="both"/>
        <w:rPr>
          <w:rFonts w:cs="Times New Roman"/>
          <w:bCs/>
          <w:szCs w:val="24"/>
        </w:rPr>
      </w:pPr>
    </w:p>
    <w:p w14:paraId="72D8261E" w14:textId="0F3AB352" w:rsidR="009C51B6" w:rsidRDefault="009C51B6" w:rsidP="009C51B6">
      <w:pPr>
        <w:spacing w:after="0" w:line="240" w:lineRule="auto"/>
        <w:jc w:val="both"/>
        <w:rPr>
          <w:rFonts w:cs="Times New Roman"/>
          <w:bCs/>
          <w:szCs w:val="24"/>
        </w:rPr>
      </w:pPr>
      <w:r w:rsidRPr="00D01CC5">
        <w:rPr>
          <w:rFonts w:cs="Times New Roman"/>
          <w:szCs w:val="24"/>
        </w:rPr>
        <w:t xml:space="preserve">Zadeve, ki jih obravnava Državno odvetništvo RS, izvirajo tudi </w:t>
      </w:r>
      <w:r w:rsidRPr="00D01CC5">
        <w:rPr>
          <w:rFonts w:cs="Times New Roman"/>
          <w:bCs/>
          <w:szCs w:val="24"/>
        </w:rPr>
        <w:t>iz pogodbenih razmerij,</w:t>
      </w:r>
      <w:r w:rsidRPr="00D01CC5">
        <w:rPr>
          <w:rFonts w:cs="Times New Roman"/>
          <w:szCs w:val="24"/>
        </w:rPr>
        <w:t xml:space="preserve"> v katera vstopa Republika Slovenija. Pomemben delež zadev predstavljajo tudi </w:t>
      </w:r>
      <w:r w:rsidRPr="00D01CC5">
        <w:rPr>
          <w:rFonts w:cs="Times New Roman"/>
          <w:bCs/>
          <w:szCs w:val="24"/>
        </w:rPr>
        <w:t xml:space="preserve">zahtevki, povezani z lastninsko pravico Republike Slovenije na nepremičninah. </w:t>
      </w:r>
    </w:p>
    <w:p w14:paraId="59FDFF2B" w14:textId="77777777" w:rsidR="005E070C" w:rsidRPr="00D01CC5" w:rsidRDefault="005E070C" w:rsidP="009C51B6">
      <w:pPr>
        <w:spacing w:after="0" w:line="240" w:lineRule="auto"/>
        <w:jc w:val="both"/>
        <w:rPr>
          <w:rFonts w:cs="Times New Roman"/>
          <w:bCs/>
          <w:szCs w:val="24"/>
        </w:rPr>
      </w:pPr>
    </w:p>
    <w:p w14:paraId="693B5232" w14:textId="77777777" w:rsidR="009C51B6" w:rsidRPr="00E11582" w:rsidRDefault="009C51B6" w:rsidP="009C51B6">
      <w:pPr>
        <w:spacing w:after="0" w:line="240" w:lineRule="auto"/>
        <w:jc w:val="both"/>
        <w:rPr>
          <w:rFonts w:cs="Times New Roman"/>
          <w:sz w:val="28"/>
          <w:szCs w:val="28"/>
        </w:rPr>
      </w:pPr>
    </w:p>
    <w:p w14:paraId="23CD2766" w14:textId="77777777" w:rsidR="009C51B6" w:rsidRPr="00E11582" w:rsidRDefault="009C51B6" w:rsidP="009C51B6">
      <w:pPr>
        <w:pStyle w:val="Naslov5"/>
        <w:spacing w:before="0" w:line="240" w:lineRule="auto"/>
        <w:rPr>
          <w:rFonts w:cs="Times New Roman"/>
        </w:rPr>
      </w:pPr>
      <w:bookmarkStart w:id="135" w:name="_Toc95149717"/>
      <w:bookmarkStart w:id="136" w:name="_Toc97639743"/>
      <w:r w:rsidRPr="00E11582">
        <w:rPr>
          <w:rFonts w:cs="Times New Roman"/>
        </w:rPr>
        <w:lastRenderedPageBreak/>
        <w:t>1.2.2 Statistični podatki</w:t>
      </w:r>
      <w:bookmarkEnd w:id="135"/>
      <w:bookmarkEnd w:id="136"/>
    </w:p>
    <w:p w14:paraId="106D48BA" w14:textId="77777777" w:rsidR="009C51B6" w:rsidRPr="00E11582" w:rsidRDefault="009C51B6" w:rsidP="009C51B6">
      <w:pPr>
        <w:spacing w:after="0" w:line="240" w:lineRule="auto"/>
        <w:rPr>
          <w:rFonts w:cs="Times New Roman"/>
          <w:sz w:val="28"/>
          <w:szCs w:val="28"/>
        </w:rPr>
      </w:pPr>
    </w:p>
    <w:p w14:paraId="4B8BC4C9"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V letu 202</w:t>
      </w:r>
      <w:r>
        <w:rPr>
          <w:rFonts w:cs="Times New Roman"/>
          <w:color w:val="000000" w:themeColor="text1"/>
        </w:rPr>
        <w:t>1</w:t>
      </w:r>
      <w:r w:rsidRPr="00E11582">
        <w:rPr>
          <w:rFonts w:cs="Times New Roman"/>
          <w:color w:val="000000" w:themeColor="text1"/>
        </w:rPr>
        <w:t xml:space="preserve"> je Državno odvetništvo RS </w:t>
      </w:r>
      <w:r w:rsidRPr="00735E73">
        <w:rPr>
          <w:rFonts w:cs="Times New Roman"/>
          <w:color w:val="000000" w:themeColor="text1"/>
        </w:rPr>
        <w:t>prejelo</w:t>
      </w:r>
      <w:r w:rsidRPr="00E11582">
        <w:rPr>
          <w:rFonts w:cs="Times New Roman"/>
          <w:color w:val="000000" w:themeColor="text1"/>
        </w:rPr>
        <w:t xml:space="preserve"> </w:t>
      </w:r>
      <w:r>
        <w:rPr>
          <w:rFonts w:cs="Times New Roman"/>
          <w:color w:val="000000" w:themeColor="text1"/>
        </w:rPr>
        <w:t>710</w:t>
      </w:r>
      <w:r w:rsidRPr="00E11582">
        <w:rPr>
          <w:rFonts w:cs="Times New Roman"/>
          <w:color w:val="000000" w:themeColor="text1"/>
        </w:rPr>
        <w:t xml:space="preserve"> novih civilnopravnih in gospodarskih zadev, v delu pa je imelo 2.4</w:t>
      </w:r>
      <w:r>
        <w:rPr>
          <w:rFonts w:cs="Times New Roman"/>
          <w:color w:val="000000" w:themeColor="text1"/>
        </w:rPr>
        <w:t>26</w:t>
      </w:r>
      <w:r w:rsidRPr="00E11582">
        <w:rPr>
          <w:rFonts w:cs="Times New Roman"/>
          <w:color w:val="000000" w:themeColor="text1"/>
        </w:rPr>
        <w:t xml:space="preserve"> zadev. Zaključilo je 1.</w:t>
      </w:r>
      <w:r>
        <w:rPr>
          <w:rFonts w:cs="Times New Roman"/>
          <w:color w:val="000000" w:themeColor="text1"/>
        </w:rPr>
        <w:t>039</w:t>
      </w:r>
      <w:r w:rsidRPr="00E11582">
        <w:rPr>
          <w:rFonts w:cs="Times New Roman"/>
          <w:color w:val="000000" w:themeColor="text1"/>
        </w:rPr>
        <w:t xml:space="preserve"> zadev, v leto 202</w:t>
      </w:r>
      <w:r>
        <w:rPr>
          <w:rFonts w:cs="Times New Roman"/>
          <w:color w:val="000000" w:themeColor="text1"/>
        </w:rPr>
        <w:t>2</w:t>
      </w:r>
      <w:r w:rsidRPr="00E11582">
        <w:rPr>
          <w:rFonts w:cs="Times New Roman"/>
          <w:color w:val="000000" w:themeColor="text1"/>
        </w:rPr>
        <w:t xml:space="preserve"> pa se je preneslo 1.3</w:t>
      </w:r>
      <w:r>
        <w:rPr>
          <w:rFonts w:cs="Times New Roman"/>
          <w:color w:val="000000" w:themeColor="text1"/>
        </w:rPr>
        <w:t>87</w:t>
      </w:r>
      <w:r w:rsidRPr="00E11582">
        <w:rPr>
          <w:rFonts w:cs="Times New Roman"/>
          <w:color w:val="000000" w:themeColor="text1"/>
        </w:rPr>
        <w:t xml:space="preserve"> zadev, kolikor je bilo odprtih na dan 31. 12. 202</w:t>
      </w:r>
      <w:r>
        <w:rPr>
          <w:rFonts w:cs="Times New Roman"/>
          <w:color w:val="000000" w:themeColor="text1"/>
        </w:rPr>
        <w:t>1</w:t>
      </w:r>
      <w:r w:rsidRPr="00E11582">
        <w:rPr>
          <w:rFonts w:cs="Times New Roman"/>
          <w:color w:val="000000" w:themeColor="text1"/>
        </w:rPr>
        <w:t>.</w:t>
      </w:r>
    </w:p>
    <w:p w14:paraId="4C093C38"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1FDC054B" w14:textId="300F5DCD" w:rsidR="001135F8" w:rsidRPr="00D25167" w:rsidRDefault="009C51B6" w:rsidP="0018397D">
      <w:pPr>
        <w:spacing w:after="0" w:line="240" w:lineRule="auto"/>
        <w:jc w:val="both"/>
        <w:rPr>
          <w:rFonts w:cs="Times New Roman"/>
        </w:rPr>
      </w:pPr>
      <w:r w:rsidRPr="00E11582">
        <w:rPr>
          <w:rFonts w:cs="Times New Roman"/>
        </w:rPr>
        <w:t xml:space="preserve">Največji </w:t>
      </w:r>
      <w:proofErr w:type="spellStart"/>
      <w:r w:rsidRPr="00E11582">
        <w:rPr>
          <w:rFonts w:cs="Times New Roman"/>
        </w:rPr>
        <w:t>pripad</w:t>
      </w:r>
      <w:proofErr w:type="spellEnd"/>
      <w:r w:rsidRPr="00E11582">
        <w:rPr>
          <w:rFonts w:cs="Times New Roman"/>
        </w:rPr>
        <w:t xml:space="preserve"> zadev so, kot vsa leta prej, tudi v letu 202</w:t>
      </w:r>
      <w:r>
        <w:rPr>
          <w:rFonts w:cs="Times New Roman"/>
        </w:rPr>
        <w:t>1</w:t>
      </w:r>
      <w:r w:rsidRPr="00E11582">
        <w:rPr>
          <w:rFonts w:cs="Times New Roman"/>
        </w:rPr>
        <w:t xml:space="preserve"> predstavljale zadeve iz naslova odškodninske odgovornosti države zaradi protipravnega ravnanja po 26. členu Ustave RS. Teh </w:t>
      </w:r>
      <w:r w:rsidRPr="0018397D">
        <w:rPr>
          <w:rFonts w:cs="Times New Roman"/>
        </w:rPr>
        <w:t xml:space="preserve">zadev je Državno odvetništvo RS prejelo 243, </w:t>
      </w:r>
      <w:r w:rsidR="001135F8" w:rsidRPr="0018397D">
        <w:rPr>
          <w:rFonts w:cs="Times New Roman"/>
        </w:rPr>
        <w:t xml:space="preserve">in sicer v skupni zahtevani vrednosti </w:t>
      </w:r>
      <w:r w:rsidR="0018397D" w:rsidRPr="0018397D">
        <w:t>133.472.409,07 EUR</w:t>
      </w:r>
      <w:r w:rsidR="0018397D">
        <w:t>,</w:t>
      </w:r>
      <w:r w:rsidR="001135F8" w:rsidRPr="0018397D">
        <w:rPr>
          <w:rFonts w:cs="Times New Roman"/>
        </w:rPr>
        <w:t xml:space="preserve"> </w:t>
      </w:r>
      <w:r w:rsidRPr="0018397D">
        <w:rPr>
          <w:rFonts w:cs="Times New Roman"/>
        </w:rPr>
        <w:t xml:space="preserve">zaključeni pa </w:t>
      </w:r>
      <w:r w:rsidR="00543C26" w:rsidRPr="0018397D">
        <w:rPr>
          <w:rFonts w:cs="Times New Roman"/>
        </w:rPr>
        <w:t>sta</w:t>
      </w:r>
      <w:r w:rsidRPr="0018397D">
        <w:rPr>
          <w:rFonts w:cs="Times New Roman"/>
        </w:rPr>
        <w:t xml:space="preserve"> bil</w:t>
      </w:r>
      <w:r w:rsidR="00543C26" w:rsidRPr="0018397D">
        <w:rPr>
          <w:rFonts w:cs="Times New Roman"/>
        </w:rPr>
        <w:t>i</w:t>
      </w:r>
      <w:r w:rsidRPr="0018397D">
        <w:rPr>
          <w:rFonts w:cs="Times New Roman"/>
        </w:rPr>
        <w:t xml:space="preserve"> 302 tovrstni zadev</w:t>
      </w:r>
      <w:r w:rsidR="00543C26" w:rsidRPr="0018397D">
        <w:rPr>
          <w:rFonts w:cs="Times New Roman"/>
        </w:rPr>
        <w:t>i</w:t>
      </w:r>
      <w:r w:rsidR="0018397D">
        <w:rPr>
          <w:rFonts w:cs="Times New Roman"/>
        </w:rPr>
        <w:t xml:space="preserve"> v skupni vrednosti 231.097.525,23 EUR</w:t>
      </w:r>
      <w:r w:rsidR="001135F8" w:rsidRPr="0018397D">
        <w:rPr>
          <w:rFonts w:cs="Times New Roman"/>
        </w:rPr>
        <w:t>.</w:t>
      </w:r>
    </w:p>
    <w:p w14:paraId="61ADFD31" w14:textId="77777777" w:rsidR="009C51B6" w:rsidRPr="00E11582" w:rsidRDefault="009C51B6" w:rsidP="0018397D">
      <w:pPr>
        <w:spacing w:after="0" w:line="240" w:lineRule="auto"/>
        <w:jc w:val="both"/>
        <w:rPr>
          <w:rFonts w:cs="Times New Roman"/>
          <w:color w:val="FF0000"/>
          <w:sz w:val="28"/>
          <w:szCs w:val="28"/>
        </w:rPr>
      </w:pPr>
    </w:p>
    <w:p w14:paraId="6AD73576" w14:textId="77777777" w:rsidR="009C51B6" w:rsidRPr="00E11582" w:rsidRDefault="009C51B6" w:rsidP="009C51B6">
      <w:pPr>
        <w:pStyle w:val="Naslov5"/>
        <w:spacing w:before="0" w:line="240" w:lineRule="auto"/>
        <w:rPr>
          <w:rFonts w:cs="Times New Roman"/>
        </w:rPr>
      </w:pPr>
      <w:bookmarkStart w:id="137" w:name="_Toc95149718"/>
      <w:bookmarkStart w:id="138" w:name="_Toc97639744"/>
      <w:r w:rsidRPr="00E11582">
        <w:rPr>
          <w:rFonts w:cs="Times New Roman"/>
        </w:rPr>
        <w:t>1.2.3 Analiza primerjalnih vrednosti</w:t>
      </w:r>
      <w:bookmarkEnd w:id="137"/>
      <w:bookmarkEnd w:id="138"/>
    </w:p>
    <w:p w14:paraId="5D2AE8F3" w14:textId="77777777" w:rsidR="009C51B6" w:rsidRPr="00E11582" w:rsidRDefault="009C51B6" w:rsidP="009C51B6">
      <w:pPr>
        <w:spacing w:after="0" w:line="240" w:lineRule="auto"/>
        <w:rPr>
          <w:rFonts w:cs="Times New Roman"/>
          <w:sz w:val="28"/>
          <w:szCs w:val="28"/>
        </w:rPr>
      </w:pPr>
    </w:p>
    <w:p w14:paraId="5237A07F"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V letu 202</w:t>
      </w:r>
      <w:r>
        <w:rPr>
          <w:rFonts w:cs="Times New Roman"/>
          <w:color w:val="000000" w:themeColor="text1"/>
        </w:rPr>
        <w:t>1</w:t>
      </w:r>
      <w:r w:rsidRPr="00E11582">
        <w:rPr>
          <w:rFonts w:cs="Times New Roman"/>
          <w:color w:val="000000" w:themeColor="text1"/>
        </w:rPr>
        <w:t xml:space="preserve"> je Državno odvetništvo RS </w:t>
      </w:r>
      <w:r w:rsidRPr="00677B1D">
        <w:rPr>
          <w:rFonts w:cs="Times New Roman"/>
        </w:rPr>
        <w:t>prejelo</w:t>
      </w:r>
      <w:r w:rsidRPr="00E11582">
        <w:rPr>
          <w:rFonts w:cs="Times New Roman"/>
          <w:color w:val="000000" w:themeColor="text1"/>
        </w:rPr>
        <w:t xml:space="preserve"> </w:t>
      </w:r>
      <w:r>
        <w:rPr>
          <w:rFonts w:cs="Times New Roman"/>
          <w:color w:val="000000" w:themeColor="text1"/>
        </w:rPr>
        <w:t>710</w:t>
      </w:r>
      <w:r w:rsidRPr="00E11582">
        <w:rPr>
          <w:rFonts w:cs="Times New Roman"/>
          <w:color w:val="000000" w:themeColor="text1"/>
        </w:rPr>
        <w:t xml:space="preserve"> novih civilnopravnih in gospodarskih zadev, kar je </w:t>
      </w:r>
      <w:r>
        <w:rPr>
          <w:rFonts w:cs="Times New Roman"/>
          <w:color w:val="000000" w:themeColor="text1"/>
        </w:rPr>
        <w:t>10</w:t>
      </w:r>
      <w:r w:rsidRPr="00E11582">
        <w:rPr>
          <w:rFonts w:cs="Times New Roman"/>
          <w:color w:val="000000" w:themeColor="text1"/>
        </w:rPr>
        <w:t>,</w:t>
      </w:r>
      <w:r>
        <w:rPr>
          <w:rFonts w:cs="Times New Roman"/>
          <w:color w:val="000000" w:themeColor="text1"/>
        </w:rPr>
        <w:t>25</w:t>
      </w:r>
      <w:r w:rsidRPr="00E11582">
        <w:rPr>
          <w:rFonts w:cs="Times New Roman"/>
          <w:color w:val="000000" w:themeColor="text1"/>
        </w:rPr>
        <w:t xml:space="preserve"> odstotkov </w:t>
      </w:r>
      <w:r>
        <w:rPr>
          <w:rFonts w:cs="Times New Roman"/>
          <w:color w:val="000000" w:themeColor="text1"/>
        </w:rPr>
        <w:t>več</w:t>
      </w:r>
      <w:r w:rsidRPr="00E11582">
        <w:rPr>
          <w:rFonts w:cs="Times New Roman"/>
          <w:color w:val="000000" w:themeColor="text1"/>
        </w:rPr>
        <w:t xml:space="preserve"> kot v letu 20</w:t>
      </w:r>
      <w:r>
        <w:rPr>
          <w:rFonts w:cs="Times New Roman"/>
          <w:color w:val="000000" w:themeColor="text1"/>
        </w:rPr>
        <w:t>20</w:t>
      </w:r>
      <w:r w:rsidRPr="00E11582">
        <w:rPr>
          <w:rFonts w:cs="Times New Roman"/>
          <w:color w:val="000000" w:themeColor="text1"/>
        </w:rPr>
        <w:t xml:space="preserve">, ko je </w:t>
      </w:r>
      <w:r w:rsidRPr="00E11582">
        <w:rPr>
          <w:rFonts w:cs="Times New Roman"/>
        </w:rPr>
        <w:t xml:space="preserve">tovrstnih zadev </w:t>
      </w:r>
      <w:r w:rsidRPr="00E11582">
        <w:rPr>
          <w:rFonts w:cs="Times New Roman"/>
          <w:color w:val="000000" w:themeColor="text1"/>
        </w:rPr>
        <w:t xml:space="preserve">prejelo </w:t>
      </w:r>
      <w:r>
        <w:rPr>
          <w:rFonts w:cs="Times New Roman"/>
          <w:color w:val="000000" w:themeColor="text1"/>
        </w:rPr>
        <w:t>644</w:t>
      </w:r>
      <w:r w:rsidRPr="00E11582">
        <w:rPr>
          <w:rFonts w:cs="Times New Roman"/>
          <w:color w:val="000000" w:themeColor="text1"/>
        </w:rPr>
        <w:t xml:space="preserve">. </w:t>
      </w:r>
    </w:p>
    <w:p w14:paraId="3B150965" w14:textId="77777777" w:rsidR="009C51B6"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311638B1" w14:textId="77777777" w:rsidR="009C51B6" w:rsidRPr="00E11582" w:rsidRDefault="009C51B6" w:rsidP="009C51B6">
      <w:pPr>
        <w:spacing w:after="0" w:line="240" w:lineRule="auto"/>
        <w:rPr>
          <w:rFonts w:cs="Times New Roman"/>
          <w:b/>
          <w:bCs/>
          <w:color w:val="007466"/>
          <w:sz w:val="20"/>
          <w:szCs w:val="20"/>
        </w:rPr>
      </w:pPr>
      <w:r w:rsidRPr="00E11582">
        <w:rPr>
          <w:rFonts w:cs="Times New Roman"/>
          <w:b/>
          <w:bCs/>
          <w:color w:val="007466"/>
          <w:sz w:val="20"/>
          <w:szCs w:val="20"/>
        </w:rPr>
        <w:t>Graf: Število prejetih zadev na civilnopravnem in gospodarskem področju v obdobju 201</w:t>
      </w:r>
      <w:r>
        <w:rPr>
          <w:rFonts w:cs="Times New Roman"/>
          <w:b/>
          <w:bCs/>
          <w:color w:val="007466"/>
          <w:sz w:val="20"/>
          <w:szCs w:val="20"/>
        </w:rPr>
        <w:t>7</w:t>
      </w:r>
      <w:r w:rsidRPr="00E11582">
        <w:rPr>
          <w:rFonts w:cs="Times New Roman"/>
          <w:b/>
          <w:bCs/>
          <w:color w:val="007466"/>
          <w:sz w:val="20"/>
          <w:szCs w:val="20"/>
        </w:rPr>
        <w:t xml:space="preserve"> – 202</w:t>
      </w:r>
      <w:r>
        <w:rPr>
          <w:rFonts w:cs="Times New Roman"/>
          <w:b/>
          <w:bCs/>
          <w:color w:val="007466"/>
          <w:sz w:val="20"/>
          <w:szCs w:val="20"/>
        </w:rPr>
        <w:t>1</w:t>
      </w:r>
    </w:p>
    <w:p w14:paraId="3C899F57" w14:textId="77777777" w:rsidR="009C51B6" w:rsidRPr="001C7E8A" w:rsidRDefault="009C51B6" w:rsidP="009C51B6">
      <w:pPr>
        <w:tabs>
          <w:tab w:val="left" w:pos="283"/>
        </w:tabs>
        <w:autoSpaceDE w:val="0"/>
        <w:autoSpaceDN w:val="0"/>
        <w:adjustRightInd w:val="0"/>
        <w:spacing w:after="0" w:line="240" w:lineRule="auto"/>
        <w:jc w:val="both"/>
        <w:textAlignment w:val="center"/>
        <w:rPr>
          <w:rFonts w:cs="Times New Roman"/>
          <w:color w:val="000000"/>
          <w:sz w:val="20"/>
          <w:szCs w:val="20"/>
        </w:rPr>
      </w:pPr>
    </w:p>
    <w:p w14:paraId="06B29990" w14:textId="77777777" w:rsidR="009C51B6" w:rsidRPr="00E11582" w:rsidRDefault="009C51B6" w:rsidP="009C51B6">
      <w:pPr>
        <w:spacing w:after="0" w:line="240" w:lineRule="auto"/>
        <w:ind w:firstLine="708"/>
        <w:jc w:val="center"/>
        <w:rPr>
          <w:rFonts w:cs="Times New Roman"/>
        </w:rPr>
      </w:pPr>
      <w:r>
        <w:rPr>
          <w:rFonts w:cs="Times New Roman"/>
          <w:noProof/>
        </w:rPr>
        <w:drawing>
          <wp:inline distT="0" distB="0" distL="0" distR="0" wp14:anchorId="15BB43E9" wp14:editId="4C29083A">
            <wp:extent cx="4584700" cy="2871470"/>
            <wp:effectExtent l="0" t="0" r="6350" b="508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0CB9CB55" w14:textId="77777777" w:rsidR="009C51B6" w:rsidRDefault="009C51B6" w:rsidP="009C51B6">
      <w:pPr>
        <w:spacing w:after="0" w:line="240" w:lineRule="auto"/>
        <w:jc w:val="both"/>
        <w:rPr>
          <w:rFonts w:cs="Times New Roman"/>
        </w:rPr>
      </w:pPr>
    </w:p>
    <w:p w14:paraId="4EBA4130" w14:textId="18219CAC" w:rsidR="009C51B6" w:rsidRDefault="009C51B6" w:rsidP="009C51B6">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w:t>
      </w:r>
      <w:r>
        <w:rPr>
          <w:rFonts w:cs="Times New Roman"/>
        </w:rPr>
        <w:t xml:space="preserve">se </w:t>
      </w:r>
      <w:r w:rsidRPr="00E11582">
        <w:rPr>
          <w:rFonts w:cs="Times New Roman"/>
        </w:rPr>
        <w:t xml:space="preserve">je število prejetih civilnopravnih in gospodarskih zadev, ki vključuje tako prejete zadeve v predhodnih postopkih kot tudi sodnih postopkih, v katerih Republika Slovenija nastopa kot tožeča stranka, tožena stranka ali pa kot stranski </w:t>
      </w:r>
      <w:proofErr w:type="spellStart"/>
      <w:r w:rsidRPr="00E11582">
        <w:rPr>
          <w:rFonts w:cs="Times New Roman"/>
        </w:rPr>
        <w:t>intervenient</w:t>
      </w:r>
      <w:proofErr w:type="spellEnd"/>
      <w:r w:rsidRPr="00E11582">
        <w:rPr>
          <w:rFonts w:cs="Times New Roman"/>
        </w:rPr>
        <w:t xml:space="preserve">, </w:t>
      </w:r>
      <w:r>
        <w:rPr>
          <w:rFonts w:cs="Times New Roman"/>
        </w:rPr>
        <w:t>v primerjavi z letom 2020</w:t>
      </w:r>
      <w:r w:rsidR="00D01CC5">
        <w:rPr>
          <w:rFonts w:cs="Times New Roman"/>
        </w:rPr>
        <w:t xml:space="preserve"> </w:t>
      </w:r>
      <w:r>
        <w:rPr>
          <w:rFonts w:cs="Times New Roman"/>
        </w:rPr>
        <w:t>malenkost zvišalo</w:t>
      </w:r>
      <w:r w:rsidR="00D01CC5">
        <w:rPr>
          <w:rFonts w:cs="Times New Roman"/>
        </w:rPr>
        <w:t xml:space="preserve">, v primerjavi z letom 2019 pa je zaznati kar </w:t>
      </w:r>
      <w:r w:rsidR="006A0CD2">
        <w:rPr>
          <w:rFonts w:cs="Times New Roman"/>
        </w:rPr>
        <w:t xml:space="preserve">precejšen </w:t>
      </w:r>
      <w:r>
        <w:rPr>
          <w:rFonts w:cs="Times New Roman"/>
        </w:rPr>
        <w:t xml:space="preserve">upad prejetih zadev. Takšen bistveno zmanjšan </w:t>
      </w:r>
      <w:proofErr w:type="spellStart"/>
      <w:r>
        <w:rPr>
          <w:rFonts w:cs="Times New Roman"/>
        </w:rPr>
        <w:t>pripad</w:t>
      </w:r>
      <w:proofErr w:type="spellEnd"/>
      <w:r>
        <w:rPr>
          <w:rFonts w:cs="Times New Roman"/>
        </w:rPr>
        <w:t xml:space="preserve"> novih zadev je nedvomno povezan z okoliščinami zaradi epidemije nalezljive bolezni COVID-19. </w:t>
      </w:r>
    </w:p>
    <w:p w14:paraId="5A63A8F3" w14:textId="77777777" w:rsidR="009C51B6" w:rsidRDefault="009C51B6" w:rsidP="009C51B6">
      <w:pPr>
        <w:tabs>
          <w:tab w:val="left" w:pos="283"/>
        </w:tabs>
        <w:autoSpaceDE w:val="0"/>
        <w:autoSpaceDN w:val="0"/>
        <w:adjustRightInd w:val="0"/>
        <w:spacing w:after="0" w:line="240" w:lineRule="auto"/>
        <w:jc w:val="both"/>
        <w:textAlignment w:val="center"/>
        <w:rPr>
          <w:rFonts w:cs="Times New Roman"/>
          <w:color w:val="000000" w:themeColor="text1"/>
        </w:rPr>
      </w:pPr>
    </w:p>
    <w:p w14:paraId="3C555C4D"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Pr>
          <w:rFonts w:cs="Times New Roman"/>
          <w:color w:val="000000" w:themeColor="text1"/>
        </w:rPr>
        <w:t xml:space="preserve">Civilnopravnih in gospodarskih </w:t>
      </w:r>
      <w:r w:rsidRPr="00E11582">
        <w:rPr>
          <w:rFonts w:cs="Times New Roman"/>
          <w:color w:val="000000" w:themeColor="text1"/>
        </w:rPr>
        <w:t xml:space="preserve">zadev je imelo </w:t>
      </w:r>
      <w:r>
        <w:rPr>
          <w:rFonts w:cs="Times New Roman"/>
          <w:color w:val="000000" w:themeColor="text1"/>
        </w:rPr>
        <w:t xml:space="preserve">Državno odvetništvo RS </w:t>
      </w:r>
      <w:r w:rsidRPr="00E11582">
        <w:rPr>
          <w:rFonts w:cs="Times New Roman"/>
          <w:color w:val="000000" w:themeColor="text1"/>
        </w:rPr>
        <w:t>v letu 202</w:t>
      </w:r>
      <w:r>
        <w:rPr>
          <w:rFonts w:cs="Times New Roman"/>
          <w:color w:val="000000" w:themeColor="text1"/>
        </w:rPr>
        <w:t xml:space="preserve">1 </w:t>
      </w:r>
      <w:r w:rsidRPr="00677B1D">
        <w:rPr>
          <w:rFonts w:cs="Times New Roman"/>
        </w:rPr>
        <w:t xml:space="preserve">v delu </w:t>
      </w:r>
      <w:r w:rsidRPr="00E11582">
        <w:rPr>
          <w:rFonts w:cs="Times New Roman"/>
          <w:color w:val="000000" w:themeColor="text1"/>
        </w:rPr>
        <w:t>2.4</w:t>
      </w:r>
      <w:r>
        <w:rPr>
          <w:rFonts w:cs="Times New Roman"/>
          <w:color w:val="000000" w:themeColor="text1"/>
        </w:rPr>
        <w:t>26</w:t>
      </w:r>
      <w:r w:rsidRPr="00E11582">
        <w:rPr>
          <w:rFonts w:cs="Times New Roman"/>
          <w:color w:val="000000" w:themeColor="text1"/>
        </w:rPr>
        <w:t xml:space="preserve">, kar je </w:t>
      </w:r>
      <w:r>
        <w:rPr>
          <w:rFonts w:cs="Times New Roman"/>
          <w:color w:val="000000" w:themeColor="text1"/>
        </w:rPr>
        <w:t>2</w:t>
      </w:r>
      <w:r w:rsidRPr="00E11582">
        <w:rPr>
          <w:rFonts w:cs="Times New Roman"/>
          <w:color w:val="000000" w:themeColor="text1"/>
        </w:rPr>
        <w:t>,</w:t>
      </w:r>
      <w:r>
        <w:rPr>
          <w:rFonts w:cs="Times New Roman"/>
          <w:color w:val="000000" w:themeColor="text1"/>
        </w:rPr>
        <w:t>2</w:t>
      </w:r>
      <w:r w:rsidRPr="00E11582">
        <w:rPr>
          <w:rFonts w:cs="Times New Roman"/>
          <w:color w:val="000000" w:themeColor="text1"/>
        </w:rPr>
        <w:t>2 odstotk</w:t>
      </w:r>
      <w:r>
        <w:rPr>
          <w:rFonts w:cs="Times New Roman"/>
          <w:color w:val="000000" w:themeColor="text1"/>
        </w:rPr>
        <w:t>a</w:t>
      </w:r>
      <w:r w:rsidRPr="00E11582">
        <w:rPr>
          <w:rFonts w:cs="Times New Roman"/>
          <w:color w:val="000000" w:themeColor="text1"/>
        </w:rPr>
        <w:t xml:space="preserve"> manj kot v letu 20</w:t>
      </w:r>
      <w:r>
        <w:rPr>
          <w:rFonts w:cs="Times New Roman"/>
          <w:color w:val="000000" w:themeColor="text1"/>
        </w:rPr>
        <w:t>20</w:t>
      </w:r>
      <w:r w:rsidRPr="00E11582">
        <w:rPr>
          <w:rFonts w:cs="Times New Roman"/>
          <w:color w:val="000000" w:themeColor="text1"/>
        </w:rPr>
        <w:t>, ko je obravnavalo 2.</w:t>
      </w:r>
      <w:r>
        <w:rPr>
          <w:rFonts w:cs="Times New Roman"/>
          <w:color w:val="000000" w:themeColor="text1"/>
        </w:rPr>
        <w:t>481</w:t>
      </w:r>
      <w:r w:rsidRPr="00E11582">
        <w:rPr>
          <w:rFonts w:cs="Times New Roman"/>
          <w:color w:val="000000" w:themeColor="text1"/>
        </w:rPr>
        <w:t xml:space="preserve"> zadev. </w:t>
      </w:r>
    </w:p>
    <w:p w14:paraId="31C2D0A3"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19CACED0"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677B1D">
        <w:rPr>
          <w:rFonts w:cs="Times New Roman"/>
        </w:rPr>
        <w:t>Zaključilo</w:t>
      </w:r>
      <w:r w:rsidRPr="00E11582">
        <w:rPr>
          <w:rFonts w:cs="Times New Roman"/>
          <w:color w:val="000000" w:themeColor="text1"/>
        </w:rPr>
        <w:t xml:space="preserve"> je 1.</w:t>
      </w:r>
      <w:r>
        <w:rPr>
          <w:rFonts w:cs="Times New Roman"/>
          <w:color w:val="000000" w:themeColor="text1"/>
        </w:rPr>
        <w:t>039</w:t>
      </w:r>
      <w:r w:rsidRPr="00E11582">
        <w:rPr>
          <w:rFonts w:cs="Times New Roman"/>
          <w:color w:val="000000" w:themeColor="text1"/>
        </w:rPr>
        <w:t xml:space="preserve"> zadev, kar je 1</w:t>
      </w:r>
      <w:r>
        <w:rPr>
          <w:rFonts w:cs="Times New Roman"/>
          <w:color w:val="000000" w:themeColor="text1"/>
        </w:rPr>
        <w:t>0</w:t>
      </w:r>
      <w:r w:rsidRPr="00E11582">
        <w:rPr>
          <w:rFonts w:cs="Times New Roman"/>
          <w:color w:val="000000" w:themeColor="text1"/>
        </w:rPr>
        <w:t>,</w:t>
      </w:r>
      <w:r>
        <w:rPr>
          <w:rFonts w:cs="Times New Roman"/>
          <w:color w:val="000000" w:themeColor="text1"/>
        </w:rPr>
        <w:t>12</w:t>
      </w:r>
      <w:r w:rsidRPr="00E11582">
        <w:rPr>
          <w:rFonts w:cs="Times New Roman"/>
          <w:color w:val="000000" w:themeColor="text1"/>
        </w:rPr>
        <w:t xml:space="preserve"> odstotkov </w:t>
      </w:r>
      <w:r>
        <w:rPr>
          <w:rFonts w:cs="Times New Roman"/>
          <w:color w:val="000000" w:themeColor="text1"/>
        </w:rPr>
        <w:t>manj</w:t>
      </w:r>
      <w:r w:rsidRPr="00E11582">
        <w:rPr>
          <w:rFonts w:cs="Times New Roman"/>
          <w:color w:val="000000" w:themeColor="text1"/>
        </w:rPr>
        <w:t xml:space="preserve"> kot v letu 20</w:t>
      </w:r>
      <w:r>
        <w:rPr>
          <w:rFonts w:cs="Times New Roman"/>
          <w:color w:val="000000" w:themeColor="text1"/>
        </w:rPr>
        <w:t>20</w:t>
      </w:r>
      <w:r w:rsidRPr="00E11582">
        <w:rPr>
          <w:rFonts w:cs="Times New Roman"/>
          <w:color w:val="000000" w:themeColor="text1"/>
        </w:rPr>
        <w:t>, ko je zaključilo 1.1</w:t>
      </w:r>
      <w:r>
        <w:rPr>
          <w:rFonts w:cs="Times New Roman"/>
          <w:color w:val="000000" w:themeColor="text1"/>
        </w:rPr>
        <w:t>56</w:t>
      </w:r>
      <w:r w:rsidRPr="00E11582">
        <w:rPr>
          <w:rFonts w:cs="Times New Roman"/>
          <w:color w:val="000000" w:themeColor="text1"/>
        </w:rPr>
        <w:t xml:space="preserve"> zadev. </w:t>
      </w:r>
    </w:p>
    <w:p w14:paraId="146CD3FD"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2E0D3CE5"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lastRenderedPageBreak/>
        <w:t>V leto 202</w:t>
      </w:r>
      <w:r>
        <w:rPr>
          <w:rFonts w:cs="Times New Roman"/>
          <w:color w:val="000000" w:themeColor="text1"/>
        </w:rPr>
        <w:t>2</w:t>
      </w:r>
      <w:r w:rsidRPr="00E11582">
        <w:rPr>
          <w:rFonts w:cs="Times New Roman"/>
          <w:color w:val="000000" w:themeColor="text1"/>
        </w:rPr>
        <w:t xml:space="preserve"> se je preneslo 1.3</w:t>
      </w:r>
      <w:r>
        <w:rPr>
          <w:rFonts w:cs="Times New Roman"/>
          <w:color w:val="000000" w:themeColor="text1"/>
        </w:rPr>
        <w:t>87</w:t>
      </w:r>
      <w:r w:rsidRPr="00E11582">
        <w:rPr>
          <w:rFonts w:cs="Times New Roman"/>
          <w:color w:val="000000" w:themeColor="text1"/>
        </w:rPr>
        <w:t xml:space="preserve"> zadev, kolikor je bilo </w:t>
      </w:r>
      <w:r w:rsidRPr="00677B1D">
        <w:rPr>
          <w:rFonts w:cs="Times New Roman"/>
        </w:rPr>
        <w:t>odprtih na dan 31. 12. 202</w:t>
      </w:r>
      <w:r>
        <w:rPr>
          <w:rFonts w:cs="Times New Roman"/>
        </w:rPr>
        <w:t>1</w:t>
      </w:r>
      <w:r w:rsidRPr="00E11582">
        <w:rPr>
          <w:rFonts w:cs="Times New Roman"/>
          <w:color w:val="000000" w:themeColor="text1"/>
        </w:rPr>
        <w:t xml:space="preserve">, kar je </w:t>
      </w:r>
      <w:r>
        <w:rPr>
          <w:rFonts w:cs="Times New Roman"/>
          <w:color w:val="000000" w:themeColor="text1"/>
        </w:rPr>
        <w:t>4</w:t>
      </w:r>
      <w:r w:rsidRPr="00E11582">
        <w:rPr>
          <w:rFonts w:cs="Times New Roman"/>
          <w:color w:val="000000" w:themeColor="text1"/>
        </w:rPr>
        <w:t>,</w:t>
      </w:r>
      <w:r>
        <w:rPr>
          <w:rFonts w:cs="Times New Roman"/>
          <w:color w:val="000000" w:themeColor="text1"/>
        </w:rPr>
        <w:t>68</w:t>
      </w:r>
      <w:r w:rsidRPr="00E11582">
        <w:rPr>
          <w:rFonts w:cs="Times New Roman"/>
          <w:color w:val="000000" w:themeColor="text1"/>
        </w:rPr>
        <w:t xml:space="preserve"> </w:t>
      </w:r>
      <w:r>
        <w:rPr>
          <w:rFonts w:cs="Times New Roman"/>
          <w:color w:val="000000" w:themeColor="text1"/>
        </w:rPr>
        <w:t>odstotkov več</w:t>
      </w:r>
      <w:r w:rsidRPr="00E11582">
        <w:rPr>
          <w:rFonts w:cs="Times New Roman"/>
          <w:color w:val="000000" w:themeColor="text1"/>
        </w:rPr>
        <w:t>, kot se je zadev preneslo v leto 202</w:t>
      </w:r>
      <w:r>
        <w:rPr>
          <w:rFonts w:cs="Times New Roman"/>
          <w:color w:val="000000" w:themeColor="text1"/>
        </w:rPr>
        <w:t xml:space="preserve">1, ko se jih je preneslo </w:t>
      </w:r>
      <w:r w:rsidRPr="00E11582">
        <w:rPr>
          <w:rFonts w:cs="Times New Roman"/>
          <w:color w:val="000000" w:themeColor="text1"/>
        </w:rPr>
        <w:t>1.</w:t>
      </w:r>
      <w:r>
        <w:rPr>
          <w:rFonts w:cs="Times New Roman"/>
          <w:color w:val="000000" w:themeColor="text1"/>
        </w:rPr>
        <w:t>325</w:t>
      </w:r>
      <w:r w:rsidRPr="00E11582">
        <w:rPr>
          <w:rFonts w:cs="Times New Roman"/>
          <w:color w:val="000000" w:themeColor="text1"/>
        </w:rPr>
        <w:t>.</w:t>
      </w:r>
    </w:p>
    <w:p w14:paraId="4CE5E892" w14:textId="77777777" w:rsidR="009C51B6" w:rsidRPr="001C7E8A" w:rsidRDefault="009C51B6" w:rsidP="009C51B6">
      <w:pPr>
        <w:spacing w:after="0" w:line="240" w:lineRule="auto"/>
        <w:jc w:val="both"/>
        <w:rPr>
          <w:rFonts w:cs="Times New Roman"/>
          <w:sz w:val="28"/>
          <w:szCs w:val="28"/>
        </w:rPr>
      </w:pPr>
    </w:p>
    <w:p w14:paraId="2B17F88A" w14:textId="77777777" w:rsidR="009C51B6" w:rsidRPr="00E11582" w:rsidRDefault="009C51B6" w:rsidP="009C51B6">
      <w:pPr>
        <w:pStyle w:val="Naslov5"/>
        <w:spacing w:before="0" w:line="240" w:lineRule="auto"/>
        <w:ind w:left="709" w:hanging="709"/>
        <w:rPr>
          <w:rFonts w:cs="Times New Roman"/>
        </w:rPr>
      </w:pPr>
      <w:bookmarkStart w:id="139" w:name="_Toc95149719"/>
      <w:bookmarkStart w:id="140" w:name="_Toc97639745"/>
      <w:r w:rsidRPr="00E11582">
        <w:rPr>
          <w:rFonts w:cs="Times New Roman"/>
        </w:rPr>
        <w:t>1.2.4 Ukrepi za obvladovanje zadev in priporočila Državnega odvetništva RS</w:t>
      </w:r>
      <w:bookmarkEnd w:id="139"/>
      <w:bookmarkEnd w:id="140"/>
    </w:p>
    <w:p w14:paraId="51A69542" w14:textId="77777777" w:rsidR="009C51B6" w:rsidRDefault="009C51B6" w:rsidP="009C51B6">
      <w:pPr>
        <w:spacing w:after="0" w:line="240" w:lineRule="auto"/>
        <w:jc w:val="both"/>
        <w:rPr>
          <w:rFonts w:eastAsia="Times New Roman" w:cs="Times New Roman"/>
        </w:rPr>
      </w:pPr>
    </w:p>
    <w:p w14:paraId="42BA24EF" w14:textId="6DD261D0" w:rsidR="00F7145D" w:rsidRPr="00F7145D" w:rsidRDefault="00F7145D" w:rsidP="009C51B6">
      <w:pPr>
        <w:spacing w:after="0" w:line="240" w:lineRule="auto"/>
        <w:jc w:val="both"/>
        <w:rPr>
          <w:rFonts w:eastAsia="Times New Roman" w:cs="Times New Roman"/>
          <w:b/>
          <w:bCs/>
          <w:color w:val="007466"/>
        </w:rPr>
      </w:pPr>
      <w:r w:rsidRPr="00F7145D">
        <w:rPr>
          <w:rFonts w:eastAsia="Times New Roman" w:cs="Times New Roman"/>
          <w:b/>
          <w:bCs/>
          <w:color w:val="007466"/>
        </w:rPr>
        <w:t>1.2.4.1 Uvod</w:t>
      </w:r>
    </w:p>
    <w:p w14:paraId="605A61FB" w14:textId="77777777" w:rsidR="00F7145D" w:rsidRDefault="00F7145D" w:rsidP="009C51B6">
      <w:pPr>
        <w:spacing w:after="0" w:line="240" w:lineRule="auto"/>
        <w:jc w:val="both"/>
        <w:rPr>
          <w:rFonts w:eastAsia="Times New Roman" w:cs="Times New Roman"/>
        </w:rPr>
      </w:pPr>
    </w:p>
    <w:p w14:paraId="7EB8D79E" w14:textId="7A27B512" w:rsidR="009C51B6" w:rsidRPr="006A0CD2" w:rsidRDefault="009C51B6" w:rsidP="009C51B6">
      <w:pPr>
        <w:spacing w:after="0" w:line="240" w:lineRule="auto"/>
        <w:jc w:val="both"/>
        <w:rPr>
          <w:rFonts w:eastAsia="Times New Roman" w:cs="Times New Roman"/>
        </w:rPr>
      </w:pPr>
      <w:r w:rsidRPr="006A0CD2">
        <w:rPr>
          <w:rFonts w:eastAsia="Times New Roman" w:cs="Times New Roman"/>
        </w:rPr>
        <w:t xml:space="preserve">Državno odvetništvo RS posveča veliko pozornosti kakovosti dela in usklajenemu delovanju. Tako najtežje zadeve skupno rešuje večje število državnih odvetnikov, v primerih večjega števila zahtevkov iz enake ali podobne dejanske </w:t>
      </w:r>
      <w:r w:rsidR="006A0CD2">
        <w:rPr>
          <w:rFonts w:eastAsia="Times New Roman" w:cs="Times New Roman"/>
        </w:rPr>
        <w:t>ali</w:t>
      </w:r>
      <w:r w:rsidRPr="006A0CD2">
        <w:rPr>
          <w:rFonts w:eastAsia="Times New Roman" w:cs="Times New Roman"/>
        </w:rPr>
        <w:t xml:space="preserve"> pravne podlage pa generalni državni odvetnik ravna na podlagi prvega odstavka 14. člena Pravilnika o poslovanju državnega odvetništva, ki določa, da zaradi usklajevanja dela in učinkovitega opravljanja zadev z delovnega področja državnega odvetništva, sprejemanja pravnih stališč do posameznih pravnih vprašanj, usklajevanja dela posameznih oddelkov, izboljšanja metode dela, strokovnega izpopolnjevanja in drugih vprašanj, ki so pomembna za delo državnega odvetništva, sklicuje kolegij državnega odvetništva ter sestanke enega, več ali vseh oddelkov ali drugih organizacijskih enot in imenuje stalne ali občasne delovne skupine, ustanovi posebno delovno skupino ali komisijo, ki skrbi za poenoteno delo in usklajuje obravnavo posameznih zadev ter spremlja sodno prakso področja, na katerem je bila delovna skupina ali komisija ustanovljena. </w:t>
      </w:r>
    </w:p>
    <w:p w14:paraId="1434D604" w14:textId="77777777" w:rsidR="009C51B6" w:rsidRPr="006A0CD2" w:rsidRDefault="009C51B6" w:rsidP="009C51B6">
      <w:pPr>
        <w:spacing w:after="0" w:line="240" w:lineRule="auto"/>
        <w:jc w:val="both"/>
        <w:rPr>
          <w:rFonts w:eastAsia="Times New Roman" w:cs="Times New Roman"/>
        </w:rPr>
      </w:pPr>
    </w:p>
    <w:p w14:paraId="4F61B7C7" w14:textId="0BFB0158" w:rsidR="001A7849" w:rsidRDefault="00825F04" w:rsidP="009C51B6">
      <w:pPr>
        <w:spacing w:after="0" w:line="240" w:lineRule="auto"/>
        <w:jc w:val="both"/>
        <w:rPr>
          <w:rFonts w:eastAsia="Times New Roman" w:cs="Times New Roman"/>
        </w:rPr>
      </w:pPr>
      <w:r>
        <w:rPr>
          <w:rFonts w:eastAsia="Times New Roman" w:cs="Times New Roman"/>
        </w:rPr>
        <w:t xml:space="preserve">Državno odvetništvo RS je na področju civilnopravnih in gospodarskih zadev v letu 2021 prejelo v obravnavo tudi zadeve, v katerih se je pojavila povsem nova pravna problematika. </w:t>
      </w:r>
    </w:p>
    <w:p w14:paraId="376F4AC9" w14:textId="4394D53D" w:rsidR="003C4A91" w:rsidRDefault="003C4A91" w:rsidP="009C51B6">
      <w:pPr>
        <w:spacing w:after="0" w:line="240" w:lineRule="auto"/>
        <w:jc w:val="both"/>
        <w:rPr>
          <w:rFonts w:eastAsia="Times New Roman" w:cs="Times New Roman"/>
        </w:rPr>
      </w:pPr>
    </w:p>
    <w:p w14:paraId="76F2EBB1" w14:textId="0AA1D2A3" w:rsidR="003C4A91" w:rsidRDefault="003C4A91" w:rsidP="001135F8">
      <w:pPr>
        <w:tabs>
          <w:tab w:val="left" w:pos="1440"/>
        </w:tabs>
        <w:spacing w:after="0" w:line="240" w:lineRule="auto"/>
        <w:jc w:val="both"/>
      </w:pPr>
      <w:r>
        <w:t xml:space="preserve">Tako je </w:t>
      </w:r>
      <w:r w:rsidRPr="003C4A91">
        <w:t xml:space="preserve">Državno odvetništvo RS v letu 2021 prejelo predlog Ministrstva za notranje zadeve za izterjavo stroškov, ki so nastali Policiji zaradi varovanja neprijavljenih javnih shodov. V zvezi s tem Državno odvetništvo RS </w:t>
      </w:r>
      <w:r>
        <w:t xml:space="preserve">v času priprave tega poročila o delu </w:t>
      </w:r>
      <w:r w:rsidRPr="003C4A91">
        <w:t xml:space="preserve">obravnava 32 zahtevkov za povrnitev stroškov. Na predlog Ministrstva za notranje zadeve je bila v eni zadevi vložena tožba, nekaj zahtevkov je Ministrstvo za notranje zadeve umaknilo, v ostalih zadevah pa </w:t>
      </w:r>
      <w:r>
        <w:t xml:space="preserve">v času priprave tega poročila o delu </w:t>
      </w:r>
      <w:r w:rsidRPr="003C4A91">
        <w:t>usklajevanja med Ministrstvom za notranje zadeve, Policijo in Državnim odvetništvom RS še potekajo.</w:t>
      </w:r>
      <w:r w:rsidR="001135F8" w:rsidRPr="001135F8">
        <w:t xml:space="preserve"> </w:t>
      </w:r>
      <w:r w:rsidR="001135F8">
        <w:t xml:space="preserve">V predmetni zadevi je bil prvič od začetka uporabe </w:t>
      </w:r>
      <w:proofErr w:type="spellStart"/>
      <w:r w:rsidR="001135F8">
        <w:t>ZDOdv</w:t>
      </w:r>
      <w:proofErr w:type="spellEnd"/>
      <w:r w:rsidR="001135F8">
        <w:t xml:space="preserve"> aktiviran tudi postopek po 16. členu </w:t>
      </w:r>
      <w:proofErr w:type="spellStart"/>
      <w:r w:rsidR="001135F8">
        <w:t>ZDOdv</w:t>
      </w:r>
      <w:proofErr w:type="spellEnd"/>
      <w:r w:rsidR="001135F8">
        <w:t xml:space="preserve">, in sicer zaradi nesoglasja glede procesnih dejanj z ministrstvom – državni odvetnik je skladno s petim odstavkom 16. člena </w:t>
      </w:r>
      <w:proofErr w:type="spellStart"/>
      <w:r w:rsidR="001135F8">
        <w:t>ZDOdv</w:t>
      </w:r>
      <w:proofErr w:type="spellEnd"/>
      <w:r w:rsidR="001135F8">
        <w:t xml:space="preserve"> podal pisno obrazložitev glede procesnega dejanja, o katerem je Vlada RS skladno s petim odstavkom 16. člena </w:t>
      </w:r>
      <w:proofErr w:type="spellStart"/>
      <w:r w:rsidR="001135F8">
        <w:t>ZDOdv</w:t>
      </w:r>
      <w:proofErr w:type="spellEnd"/>
      <w:r w:rsidR="001135F8">
        <w:t xml:space="preserve"> podala obrazloženo mnenje.</w:t>
      </w:r>
    </w:p>
    <w:p w14:paraId="7D1A7FE4" w14:textId="7CA9555F" w:rsidR="001135F8" w:rsidRDefault="001135F8" w:rsidP="001135F8">
      <w:pPr>
        <w:tabs>
          <w:tab w:val="left" w:pos="1440"/>
        </w:tabs>
        <w:spacing w:after="0" w:line="240" w:lineRule="auto"/>
        <w:jc w:val="both"/>
      </w:pPr>
    </w:p>
    <w:p w14:paraId="4C4E2263" w14:textId="77777777" w:rsidR="001135F8" w:rsidRDefault="001135F8" w:rsidP="001135F8">
      <w:pPr>
        <w:tabs>
          <w:tab w:val="left" w:pos="1440"/>
        </w:tabs>
        <w:spacing w:after="0" w:line="240" w:lineRule="auto"/>
        <w:jc w:val="both"/>
      </w:pPr>
      <w:r>
        <w:t xml:space="preserve">V letu 2022 se pričakuje povečanje števila </w:t>
      </w:r>
      <w:r w:rsidRPr="00910EBB">
        <w:t>zahtevkov za plačilo odškodnine po 26. členu Ustave RS</w:t>
      </w:r>
      <w:r>
        <w:t xml:space="preserve">, dodatno tudi iz naslova </w:t>
      </w:r>
      <w:r w:rsidRPr="001135F8">
        <w:t>zahtevkov zaradi epidemije COVID</w:t>
      </w:r>
      <w:r>
        <w:t xml:space="preserve"> iz različnih pravnih naslovov in podlag. V letu 2021 so bili v nekaj primerih že sproženi predhodni postopki iz naslova zahtevkov zaradi epidemije COVID, zato se iz tega naslova pričakujejo novi zahtevki v predhodnem postopku in tožbe v pravdnem postopku.</w:t>
      </w:r>
    </w:p>
    <w:p w14:paraId="073D0DFC" w14:textId="77777777" w:rsidR="001135F8" w:rsidRDefault="001135F8" w:rsidP="001135F8">
      <w:pPr>
        <w:tabs>
          <w:tab w:val="left" w:pos="1440"/>
        </w:tabs>
        <w:spacing w:after="0" w:line="240" w:lineRule="auto"/>
        <w:jc w:val="both"/>
      </w:pPr>
    </w:p>
    <w:p w14:paraId="2F2591F3" w14:textId="77777777" w:rsidR="001135F8" w:rsidRDefault="001A7849" w:rsidP="001135F8">
      <w:pPr>
        <w:spacing w:after="0" w:line="240" w:lineRule="auto"/>
        <w:jc w:val="both"/>
        <w:rPr>
          <w:rFonts w:eastAsia="Times New Roman" w:cs="Times New Roman"/>
        </w:rPr>
      </w:pPr>
      <w:r>
        <w:rPr>
          <w:rFonts w:eastAsia="Times New Roman" w:cs="Times New Roman"/>
        </w:rPr>
        <w:t xml:space="preserve">V nadaljevanju predstavljene vsebine </w:t>
      </w:r>
      <w:r w:rsidR="00CA17C6">
        <w:rPr>
          <w:rFonts w:eastAsia="Times New Roman" w:cs="Times New Roman"/>
        </w:rPr>
        <w:t xml:space="preserve">so </w:t>
      </w:r>
      <w:r w:rsidR="009C51B6" w:rsidRPr="006A0CD2">
        <w:rPr>
          <w:rFonts w:eastAsia="Times New Roman" w:cs="Times New Roman"/>
        </w:rPr>
        <w:t>zaradi zahtevnosti oziroma kompleksnosti pravne problematike terja</w:t>
      </w:r>
      <w:r w:rsidR="00CA17C6">
        <w:rPr>
          <w:rFonts w:eastAsia="Times New Roman" w:cs="Times New Roman"/>
        </w:rPr>
        <w:t>l</w:t>
      </w:r>
      <w:r>
        <w:rPr>
          <w:rFonts w:eastAsia="Times New Roman" w:cs="Times New Roman"/>
        </w:rPr>
        <w:t>e</w:t>
      </w:r>
      <w:r w:rsidR="009C51B6" w:rsidRPr="006A0CD2">
        <w:rPr>
          <w:rFonts w:eastAsia="Times New Roman" w:cs="Times New Roman"/>
        </w:rPr>
        <w:t xml:space="preserve"> še posebej celovit in sistematičen pristop k obravnavanju zadev, prav tako pa je obravnava posameznih področij na delovnih skupinah še pripomogla k strokovno poglobljenemu in kvalitetnemu zastopanju Republike Slovenije</w:t>
      </w:r>
      <w:r w:rsidR="009C51B6" w:rsidRPr="006A0CD2">
        <w:rPr>
          <w:rFonts w:cs="Times New Roman"/>
        </w:rPr>
        <w:t>.</w:t>
      </w:r>
      <w:r w:rsidR="001135F8" w:rsidRPr="001135F8">
        <w:rPr>
          <w:rFonts w:eastAsia="Times New Roman" w:cs="Times New Roman"/>
        </w:rPr>
        <w:t xml:space="preserve"> </w:t>
      </w:r>
    </w:p>
    <w:p w14:paraId="37FD4737" w14:textId="77777777" w:rsidR="001135F8" w:rsidRDefault="001135F8" w:rsidP="001135F8">
      <w:pPr>
        <w:spacing w:after="0" w:line="240" w:lineRule="auto"/>
        <w:jc w:val="both"/>
        <w:rPr>
          <w:rFonts w:eastAsia="Times New Roman" w:cs="Times New Roman"/>
        </w:rPr>
      </w:pPr>
    </w:p>
    <w:p w14:paraId="054FBC07" w14:textId="4F5CD8FD" w:rsidR="001135F8" w:rsidRDefault="001135F8" w:rsidP="001135F8">
      <w:pPr>
        <w:spacing w:after="0" w:line="240" w:lineRule="auto"/>
        <w:jc w:val="both"/>
        <w:rPr>
          <w:rFonts w:eastAsia="Times New Roman" w:cs="Times New Roman"/>
        </w:rPr>
      </w:pPr>
      <w:r w:rsidRPr="006A0CD2">
        <w:rPr>
          <w:rFonts w:eastAsia="Times New Roman" w:cs="Times New Roman"/>
        </w:rPr>
        <w:t>V na</w:t>
      </w:r>
      <w:r>
        <w:rPr>
          <w:rFonts w:eastAsia="Times New Roman" w:cs="Times New Roman"/>
        </w:rPr>
        <w:t xml:space="preserve">slednjih podpoglavjih </w:t>
      </w:r>
      <w:r w:rsidRPr="006A0CD2">
        <w:rPr>
          <w:rFonts w:eastAsia="Times New Roman" w:cs="Times New Roman"/>
        </w:rPr>
        <w:t xml:space="preserve">so </w:t>
      </w:r>
      <w:r>
        <w:rPr>
          <w:rFonts w:eastAsia="Times New Roman" w:cs="Times New Roman"/>
        </w:rPr>
        <w:t xml:space="preserve">podrobneje predstavljena tista </w:t>
      </w:r>
      <w:r w:rsidRPr="006A0CD2">
        <w:rPr>
          <w:rFonts w:eastAsia="Times New Roman" w:cs="Times New Roman"/>
        </w:rPr>
        <w:t xml:space="preserve">področja dela, </w:t>
      </w:r>
      <w:r>
        <w:rPr>
          <w:rFonts w:eastAsia="Times New Roman" w:cs="Times New Roman"/>
        </w:rPr>
        <w:t xml:space="preserve">ki so bila v letu 2021 bolj aktualna, po drugi strani pa so iz predmetnega poročila o delu izvzeti nekateri vsebinski sklopi, ki so bili vsebinsko predstavljeni v prejšnjih poročilih o delu, v letu 2021 pa pri obravnavi zadev ni bilo posebnosti (npr. zadeve zaradi </w:t>
      </w:r>
      <w:proofErr w:type="spellStart"/>
      <w:r>
        <w:rPr>
          <w:rFonts w:eastAsia="Times New Roman" w:cs="Times New Roman"/>
        </w:rPr>
        <w:t>nerazglašenih</w:t>
      </w:r>
      <w:proofErr w:type="spellEnd"/>
      <w:r>
        <w:rPr>
          <w:rFonts w:eastAsia="Times New Roman" w:cs="Times New Roman"/>
        </w:rPr>
        <w:t xml:space="preserve"> oporok, deponiranih </w:t>
      </w:r>
      <w:r>
        <w:rPr>
          <w:rFonts w:eastAsia="Times New Roman" w:cs="Times New Roman"/>
        </w:rPr>
        <w:lastRenderedPageBreak/>
        <w:t xml:space="preserve">v sodni hrambi; zadeve, ki se nanašajo na ravnanje z embalažo in odpadno embalažo; problematika </w:t>
      </w:r>
      <w:r>
        <w:rPr>
          <w:rFonts w:cs="Times New Roman"/>
        </w:rPr>
        <w:t>Zakona o postopku sodnega in izvensodnega varstva nekdanjih imetnikov kvalificiranih obveznosti bank</w:t>
      </w:r>
      <w:r w:rsidRPr="00F13997">
        <w:rPr>
          <w:rFonts w:cs="Times New Roman"/>
        </w:rPr>
        <w:t xml:space="preserve"> </w:t>
      </w:r>
      <w:r>
        <w:rPr>
          <w:rFonts w:cs="Times New Roman"/>
        </w:rPr>
        <w:t>ter sodelovanje državnega odvetništva RS pri pripravi predloga sprememb in dopolnitev zakona; z</w:t>
      </w:r>
      <w:r w:rsidRPr="00E11582">
        <w:rPr>
          <w:rFonts w:cs="Times New Roman"/>
        </w:rPr>
        <w:t>adeve, ki se nanašajo na pristojnosti Državnega odvetništva RS po določbah Družinskega zakonika</w:t>
      </w:r>
      <w:r>
        <w:rPr>
          <w:rFonts w:cs="Times New Roman"/>
        </w:rPr>
        <w:t>)</w:t>
      </w:r>
      <w:r>
        <w:rPr>
          <w:rFonts w:eastAsia="Times New Roman" w:cs="Times New Roman"/>
        </w:rPr>
        <w:t>.</w:t>
      </w:r>
    </w:p>
    <w:p w14:paraId="4A03169E" w14:textId="5EED12C3" w:rsidR="009C51B6" w:rsidRPr="006A0CD2" w:rsidRDefault="009C51B6" w:rsidP="009C51B6">
      <w:pPr>
        <w:spacing w:after="0" w:line="240" w:lineRule="auto"/>
        <w:jc w:val="both"/>
        <w:rPr>
          <w:rFonts w:cs="Times New Roman"/>
        </w:rPr>
      </w:pPr>
    </w:p>
    <w:p w14:paraId="31C45EB0" w14:textId="5F75FB4D" w:rsidR="009C51B6" w:rsidRPr="00E11582" w:rsidRDefault="009C51B6" w:rsidP="009C51B6">
      <w:pPr>
        <w:pStyle w:val="Naslov6"/>
        <w:spacing w:before="0" w:line="240" w:lineRule="auto"/>
        <w:ind w:left="737" w:hanging="737"/>
        <w:rPr>
          <w:rFonts w:cs="Times New Roman"/>
          <w:szCs w:val="24"/>
        </w:rPr>
      </w:pPr>
      <w:bookmarkStart w:id="141" w:name="_Toc95149720"/>
      <w:bookmarkStart w:id="142" w:name="_Toc97639746"/>
      <w:r w:rsidRPr="00E11582">
        <w:rPr>
          <w:rFonts w:cs="Times New Roman"/>
          <w:szCs w:val="24"/>
        </w:rPr>
        <w:t>1.2.4.</w:t>
      </w:r>
      <w:r w:rsidR="00F7145D">
        <w:rPr>
          <w:rFonts w:cs="Times New Roman"/>
          <w:szCs w:val="24"/>
        </w:rPr>
        <w:t>2</w:t>
      </w:r>
      <w:r w:rsidRPr="00E11582">
        <w:rPr>
          <w:rFonts w:cs="Times New Roman"/>
          <w:szCs w:val="24"/>
        </w:rPr>
        <w:t xml:space="preserve"> Zadeve za plačilo odškodnine za nepremoženjsko in premoženjsko škodo zaradi nezakonitega izbrisa iz registra stalnega prebivalstva</w:t>
      </w:r>
      <w:bookmarkEnd w:id="141"/>
      <w:bookmarkEnd w:id="142"/>
    </w:p>
    <w:p w14:paraId="557141F4" w14:textId="77777777" w:rsidR="009C51B6" w:rsidRPr="00E11582" w:rsidRDefault="009C51B6" w:rsidP="009C51B6">
      <w:pPr>
        <w:spacing w:after="0" w:line="240" w:lineRule="auto"/>
        <w:rPr>
          <w:rFonts w:cs="Times New Roman"/>
          <w:szCs w:val="24"/>
        </w:rPr>
      </w:pPr>
    </w:p>
    <w:p w14:paraId="1101056A" w14:textId="77777777" w:rsidR="00CA17C6" w:rsidRDefault="00CA17C6" w:rsidP="00CA17C6">
      <w:pPr>
        <w:spacing w:after="0" w:line="240" w:lineRule="auto"/>
        <w:jc w:val="both"/>
        <w:rPr>
          <w:bCs/>
        </w:rPr>
      </w:pPr>
      <w:r w:rsidRPr="002B6E15">
        <w:rPr>
          <w:bCs/>
        </w:rPr>
        <w:t>V letu 202</w:t>
      </w:r>
      <w:r>
        <w:rPr>
          <w:bCs/>
        </w:rPr>
        <w:t>1 na področju reševanja zahtevkov iz naslova izbrisa iz registra stalnega prebivalstva ni bilo bistvenih novosti.</w:t>
      </w:r>
    </w:p>
    <w:p w14:paraId="0886DF58" w14:textId="77777777" w:rsidR="00CA17C6" w:rsidRDefault="00CA17C6" w:rsidP="009C51B6">
      <w:pPr>
        <w:pStyle w:val="odstavek"/>
        <w:spacing w:before="0" w:beforeAutospacing="0" w:after="0" w:afterAutospacing="0"/>
      </w:pPr>
    </w:p>
    <w:p w14:paraId="74FC1A6F" w14:textId="6F39693B" w:rsidR="009C51B6" w:rsidRPr="00CA17C6" w:rsidRDefault="009C51B6" w:rsidP="009C51B6">
      <w:pPr>
        <w:pStyle w:val="odstavek"/>
        <w:spacing w:before="0" w:beforeAutospacing="0" w:after="0" w:afterAutospacing="0"/>
      </w:pPr>
      <w:r w:rsidRPr="00CA17C6">
        <w:t xml:space="preserve">Gre za zadeve, v katerih tožniki zahtevajo plačilo odškodnine za škodo, ki naj bi jim nastala </w:t>
      </w:r>
      <w:r w:rsidRPr="00CA17C6">
        <w:rPr>
          <w:bCs/>
        </w:rPr>
        <w:t>zaradi nezakonitega izbrisa iz registra stalnega prebivalstva na podlagi ZPŠOIRSP</w:t>
      </w:r>
      <w:r w:rsidRPr="00CA17C6">
        <w:t xml:space="preserve">. Posamezne zadeve se med seboj zelo razlikujejo, saj tožeče stranke zatrjujejo vsaka svojo individualno škodo, ki naj bi jim nastala zaradi izbrisa. Zahtevajo tako nematerialno škodo, predvsem v obliki duševnih bolečin zaradi kršitve osebnostnih pravic in škode zaradi poslabšanja zdravja in strahu, kot tudi materialno škodo – slednjo v večini primerov zaradi izgube socialnih transferjev (denarne socialne pomoči, otroških dodatkov...) in tudi zaradi izgubljenega dobička zaradi nemožnosti pridobitve oziroma izgube zaposlitve. </w:t>
      </w:r>
    </w:p>
    <w:p w14:paraId="068F0AA4" w14:textId="77777777" w:rsidR="009C51B6" w:rsidRPr="00E122AF" w:rsidRDefault="009C51B6" w:rsidP="009C51B6">
      <w:pPr>
        <w:spacing w:after="0" w:line="240" w:lineRule="auto"/>
        <w:jc w:val="both"/>
        <w:rPr>
          <w:rFonts w:cs="Times New Roman"/>
          <w:color w:val="FF0000"/>
        </w:rPr>
      </w:pPr>
    </w:p>
    <w:p w14:paraId="22244A20" w14:textId="59EFC266" w:rsidR="001E52A4" w:rsidRPr="00CA17C6" w:rsidRDefault="009C51B6" w:rsidP="001E52A4">
      <w:pPr>
        <w:spacing w:after="0" w:line="240" w:lineRule="auto"/>
        <w:jc w:val="both"/>
        <w:rPr>
          <w:rFonts w:cs="Times New Roman"/>
        </w:rPr>
      </w:pPr>
      <w:r w:rsidRPr="00CA17C6">
        <w:rPr>
          <w:rFonts w:cs="Times New Roman"/>
        </w:rPr>
        <w:t>Konec leta 2018 je bil sprejet Zakon o spremembi zakona o povračilu škode osebam, ki so bile izbrisane iz registra stalnega prebivalstva (v nadaljevanju: ZPŠOIRSP-A) in je spremenil dosedanjo ureditev omejitve odškodnin izbrisanim, določeno v 12. členu.</w:t>
      </w:r>
      <w:r w:rsidR="00CA17C6" w:rsidRPr="00CA17C6">
        <w:t xml:space="preserve"> </w:t>
      </w:r>
      <w:r w:rsidRPr="00CA17C6">
        <w:rPr>
          <w:rFonts w:cs="Times New Roman"/>
        </w:rPr>
        <w:t>ZPŠOIRSP-A je ukinil omejitev odškodnin, tako da so oškodovanci upravičeni do popolne odškodnine glede obsega povrnitve premoženjske škode, glede zadoščenja za nepremoženjsko škodo pa do pravične denarne odškodnine. To je v enakem obsegu kot oškodovanci, ki so tožbe vložili pred začetkom uporabe ZPŠOIRSP (pred 18. 6. 2014) in katerih zahtevki ob vložitvi niso bili zastarani.</w:t>
      </w:r>
      <w:r w:rsidR="001E52A4" w:rsidRPr="001E52A4">
        <w:rPr>
          <w:rFonts w:cs="Times New Roman"/>
        </w:rPr>
        <w:t xml:space="preserve"> </w:t>
      </w:r>
      <w:r w:rsidR="001E52A4" w:rsidRPr="00CA17C6">
        <w:rPr>
          <w:rFonts w:cs="Times New Roman"/>
        </w:rPr>
        <w:t xml:space="preserve">V posledici ukinitve omejitve odškodnin so nekateri tožniki spremenili tožbene zahtevke in so, upoštevaje enake trditve, zvišali zahtevani znesek odškodnine. </w:t>
      </w:r>
    </w:p>
    <w:p w14:paraId="34821BF0" w14:textId="653C6B5D" w:rsidR="009C51B6" w:rsidRPr="00CA17C6" w:rsidRDefault="009C51B6" w:rsidP="009C51B6">
      <w:pPr>
        <w:spacing w:after="0" w:line="240" w:lineRule="auto"/>
        <w:jc w:val="both"/>
      </w:pPr>
    </w:p>
    <w:p w14:paraId="23CCCD6C" w14:textId="77777777" w:rsidR="009C51B6" w:rsidRPr="00CA17C6" w:rsidRDefault="009C51B6" w:rsidP="009C51B6">
      <w:pPr>
        <w:spacing w:after="0" w:line="240" w:lineRule="auto"/>
        <w:jc w:val="both"/>
        <w:rPr>
          <w:rFonts w:cs="Times New Roman"/>
        </w:rPr>
      </w:pPr>
      <w:r w:rsidRPr="00CA17C6">
        <w:rPr>
          <w:rFonts w:cs="Times New Roman"/>
        </w:rPr>
        <w:t>S spremembo ZPŠOIRSP so bili dani pogoji, da so se nadaljevali prekinjeni sodni postopki. Sodišča so na podlagi določbe 208. člena Zakona o pravdnem postopku (ZPP) prekinjene postopke nadaljevala z dnem 30. 12. 2018. Roki, ki so zaradi prekinitve postopka nehali teči, začnejo teči za prizadeto stranko v celoti znova od dneva, ko ji sodišče vroči sklep o nadaljevanju postopka.</w:t>
      </w:r>
    </w:p>
    <w:p w14:paraId="02F1635B" w14:textId="77777777" w:rsidR="009C51B6" w:rsidRPr="00CA17C6" w:rsidRDefault="009C51B6" w:rsidP="009C51B6">
      <w:pPr>
        <w:spacing w:after="0" w:line="240" w:lineRule="auto"/>
        <w:jc w:val="both"/>
        <w:rPr>
          <w:rFonts w:cs="Times New Roman"/>
        </w:rPr>
      </w:pPr>
    </w:p>
    <w:p w14:paraId="706E6C94" w14:textId="0C0D8ABB" w:rsidR="009C51B6" w:rsidRPr="001E52A4" w:rsidRDefault="001E52A4" w:rsidP="009C51B6">
      <w:pPr>
        <w:autoSpaceDE w:val="0"/>
        <w:autoSpaceDN w:val="0"/>
        <w:adjustRightInd w:val="0"/>
        <w:spacing w:after="0" w:line="240" w:lineRule="auto"/>
        <w:jc w:val="both"/>
        <w:rPr>
          <w:color w:val="000000"/>
        </w:rPr>
      </w:pPr>
      <w:r>
        <w:rPr>
          <w:color w:val="000000"/>
        </w:rPr>
        <w:t xml:space="preserve">Državno odvetništvo RS je </w:t>
      </w:r>
      <w:r w:rsidRPr="002440BC">
        <w:rPr>
          <w:color w:val="000000"/>
        </w:rPr>
        <w:t xml:space="preserve"> </w:t>
      </w:r>
      <w:r>
        <w:rPr>
          <w:color w:val="000000"/>
        </w:rPr>
        <w:t xml:space="preserve">v letu 2019 opravilo natančno analizo sodne prakse, pripravilo okvirne kriterije in tabelo višine denarnih prejemkov v skladu s predpisi o socialnih prejemkih, ki je nosilcu spisa v pomoč pri pripravi in utemeljitvi poravnalne ponudbe. </w:t>
      </w:r>
      <w:r w:rsidR="009C51B6" w:rsidRPr="00CA17C6">
        <w:rPr>
          <w:rFonts w:cs="Times New Roman"/>
        </w:rPr>
        <w:t>Ob upoštevanju že oblikovane številne sodne prakse na tem področju je Državno odvetništvo RS sprejelo priporočilo, da v posamezni zadevi nosilec spisa opravi vse poizvedbe, ki jih glede na tožbene navedbe šteje za potrebne, kolikor te še niso opravljene, in če presodi, da je poravnava sprejemljiva, s soglasjem MNZ ponudi tožniku poravnalno ponudbo oziroma izdamo soglasje za sodelovanje v postopku mediacije. Kdaj je poravnava smiselna, je odvisno od vsakega primera posebej. Če okoliščine konkretnega primera kažejo, da poravnavanje ne pride v poštev, se vztraja pri vseh dosedanjih ugovorih, v katerih so v ospredju</w:t>
      </w:r>
      <w:r w:rsidR="009C51B6" w:rsidRPr="00CA17C6">
        <w:rPr>
          <w:rFonts w:cs="Times New Roman"/>
          <w:lang w:eastAsia="sl-SI"/>
        </w:rPr>
        <w:t xml:space="preserve"> vzročna zveza med nastalo (zatrjevano) škodo in izbrisom iz registra stalnega bivališča ter nastanek škode in njena višina. Slednje zlasti velja glede utemeljenosti nastanka premoženjske škode. Trditveno in dokazno </w:t>
      </w:r>
      <w:r w:rsidR="009C51B6" w:rsidRPr="00CA17C6">
        <w:rPr>
          <w:rFonts w:cs="Times New Roman"/>
          <w:lang w:eastAsia="sl-SI"/>
        </w:rPr>
        <w:lastRenderedPageBreak/>
        <w:t>breme, da je v spornih obdobjih nastala zatrjevana škoda in koliko časa je le-ta nastajala, je namreč na tožniku.</w:t>
      </w:r>
    </w:p>
    <w:p w14:paraId="574858E2" w14:textId="77777777" w:rsidR="009C51B6" w:rsidRPr="00E122AF" w:rsidRDefault="009C51B6" w:rsidP="009C51B6">
      <w:pPr>
        <w:autoSpaceDE w:val="0"/>
        <w:autoSpaceDN w:val="0"/>
        <w:adjustRightInd w:val="0"/>
        <w:spacing w:after="0" w:line="240" w:lineRule="auto"/>
        <w:jc w:val="both"/>
        <w:rPr>
          <w:rFonts w:cs="Times New Roman"/>
          <w:color w:val="FF0000"/>
        </w:rPr>
      </w:pPr>
    </w:p>
    <w:p w14:paraId="336934A3" w14:textId="77777777" w:rsidR="001E52A4" w:rsidRDefault="009C51B6" w:rsidP="009C51B6">
      <w:pPr>
        <w:spacing w:after="0" w:line="240" w:lineRule="auto"/>
        <w:jc w:val="both"/>
        <w:rPr>
          <w:rFonts w:eastAsiaTheme="minorEastAsia" w:cs="Times New Roman"/>
          <w:lang w:eastAsia="sl-SI"/>
        </w:rPr>
      </w:pPr>
      <w:r w:rsidRPr="00CA17C6">
        <w:rPr>
          <w:rFonts w:eastAsiaTheme="minorEastAsia" w:cs="Times New Roman"/>
          <w:lang w:eastAsia="sl-SI"/>
        </w:rPr>
        <w:t xml:space="preserve">Pri reševanju predmetnih zadev je tudi nadalje treba skrbeti, da se v največji možni meri zagotovi enotno obravnavanje zadev, tako da se te rešujejo od primera do primera, pri čemer naj bo vodilo mirna rešitev spora v smeri sklenitve poravnave, ob sodelovanju in soglasju Ministrstva za notranje zadeve. </w:t>
      </w:r>
    </w:p>
    <w:p w14:paraId="50D1BB6B" w14:textId="77777777" w:rsidR="001E52A4" w:rsidRDefault="001E52A4" w:rsidP="009C51B6">
      <w:pPr>
        <w:spacing w:after="0" w:line="240" w:lineRule="auto"/>
        <w:jc w:val="both"/>
        <w:rPr>
          <w:rFonts w:eastAsiaTheme="minorEastAsia" w:cs="Times New Roman"/>
          <w:lang w:eastAsia="sl-SI"/>
        </w:rPr>
      </w:pPr>
    </w:p>
    <w:p w14:paraId="795C5FEA" w14:textId="76E229B1" w:rsidR="001E52A4" w:rsidRDefault="009C51B6" w:rsidP="001E52A4">
      <w:pPr>
        <w:spacing w:after="0" w:line="240" w:lineRule="auto"/>
        <w:jc w:val="both"/>
        <w:rPr>
          <w:rFonts w:eastAsiaTheme="minorEastAsia"/>
          <w:lang w:eastAsia="sl-SI"/>
        </w:rPr>
      </w:pPr>
      <w:r w:rsidRPr="00CA17C6">
        <w:rPr>
          <w:rFonts w:eastAsiaTheme="minorEastAsia" w:cs="Times New Roman"/>
          <w:lang w:eastAsia="sl-SI"/>
        </w:rPr>
        <w:t xml:space="preserve">V pogajanjih s tožniki se Državno odvetništvo RS lahko dogovarja tudi za plačilo odškodnine v enkratnem znesku, tj. z drugačno dinamiko plačila, kot je to določeno v 13. členu ZPŠOIRSP. </w:t>
      </w:r>
      <w:r w:rsidR="001E52A4">
        <w:rPr>
          <w:rFonts w:eastAsiaTheme="minorEastAsia"/>
          <w:lang w:eastAsia="sl-SI"/>
        </w:rPr>
        <w:t>Zaradi lažjega načrtovanja denarnih tokov, državno odvetništvo Ministrstvo za finance trimesečno obvešča o finančnem stanju sklepanja poravnav.</w:t>
      </w:r>
      <w:r w:rsidR="001E52A4" w:rsidRPr="001E52A4">
        <w:rPr>
          <w:rFonts w:eastAsiaTheme="minorEastAsia"/>
          <w:lang w:eastAsia="sl-SI"/>
        </w:rPr>
        <w:t xml:space="preserve"> </w:t>
      </w:r>
      <w:r w:rsidR="001E52A4">
        <w:rPr>
          <w:rFonts w:eastAsiaTheme="minorEastAsia"/>
          <w:lang w:eastAsia="sl-SI"/>
        </w:rPr>
        <w:t>V enkratnem znesku se lahko poplačajo tudi tožniki, katerim je bila s sodno odločbo že pravnomočno določeno obročno plačilo odškodnine, če s tem tožniki soglašajo.</w:t>
      </w:r>
    </w:p>
    <w:p w14:paraId="6389AC69" w14:textId="578E3C9E" w:rsidR="009C51B6" w:rsidRDefault="009C51B6" w:rsidP="009C51B6">
      <w:pPr>
        <w:autoSpaceDE w:val="0"/>
        <w:autoSpaceDN w:val="0"/>
        <w:adjustRightInd w:val="0"/>
        <w:spacing w:after="0" w:line="240" w:lineRule="auto"/>
        <w:jc w:val="both"/>
        <w:rPr>
          <w:rFonts w:cs="Times New Roman"/>
          <w:szCs w:val="24"/>
          <w:lang w:eastAsia="sl-SI"/>
        </w:rPr>
      </w:pPr>
    </w:p>
    <w:p w14:paraId="4A82CFBC" w14:textId="3E16B8A9" w:rsidR="001E52A4" w:rsidRDefault="001E52A4" w:rsidP="003A719A">
      <w:pPr>
        <w:spacing w:after="0" w:line="240" w:lineRule="auto"/>
        <w:jc w:val="both"/>
        <w:rPr>
          <w:rFonts w:eastAsiaTheme="minorEastAsia"/>
          <w:lang w:eastAsia="sl-SI"/>
        </w:rPr>
      </w:pPr>
      <w:r>
        <w:rPr>
          <w:rFonts w:eastAsiaTheme="minorEastAsia"/>
          <w:lang w:eastAsia="sl-SI"/>
        </w:rPr>
        <w:t>V letu 2021 je bila na novo prejeta ena zadeva (predhodni postopek) v Ljubljani (vrednost 379.147,00 EUR), ki je bila zavrnjena.</w:t>
      </w:r>
      <w:r w:rsidRPr="001E52A4">
        <w:rPr>
          <w:rFonts w:eastAsiaTheme="minorEastAsia"/>
          <w:lang w:eastAsia="sl-SI"/>
        </w:rPr>
        <w:t xml:space="preserve"> </w:t>
      </w:r>
      <w:r>
        <w:rPr>
          <w:rFonts w:eastAsiaTheme="minorEastAsia"/>
          <w:lang w:eastAsia="sl-SI"/>
        </w:rPr>
        <w:t xml:space="preserve">Državno odvetništvo RS je v letu </w:t>
      </w:r>
      <w:r w:rsidR="003A719A">
        <w:rPr>
          <w:rFonts w:eastAsiaTheme="minorEastAsia"/>
          <w:lang w:eastAsia="sl-SI"/>
        </w:rPr>
        <w:t xml:space="preserve">2021 zaključilo </w:t>
      </w:r>
      <w:r w:rsidR="00276ADF">
        <w:rPr>
          <w:rFonts w:eastAsiaTheme="minorEastAsia"/>
          <w:lang w:eastAsia="sl-SI"/>
        </w:rPr>
        <w:t xml:space="preserve">72 </w:t>
      </w:r>
      <w:r w:rsidR="003A719A">
        <w:rPr>
          <w:rFonts w:eastAsiaTheme="minorEastAsia"/>
          <w:lang w:eastAsia="sl-SI"/>
        </w:rPr>
        <w:t xml:space="preserve">zadev v skupni vrednosti </w:t>
      </w:r>
      <w:r w:rsidR="006004DF">
        <w:rPr>
          <w:rFonts w:eastAsiaTheme="minorEastAsia"/>
          <w:lang w:eastAsia="sl-SI"/>
        </w:rPr>
        <w:t>6.449.232,15</w:t>
      </w:r>
      <w:r w:rsidR="003A719A">
        <w:rPr>
          <w:rFonts w:eastAsiaTheme="minorEastAsia"/>
          <w:lang w:eastAsia="sl-SI"/>
        </w:rPr>
        <w:t xml:space="preserve"> EUR, pri čemer je bilo Republiki Sloveniji naloženo plačilo </w:t>
      </w:r>
      <w:r w:rsidR="006004DF">
        <w:rPr>
          <w:rFonts w:eastAsiaTheme="minorEastAsia"/>
          <w:lang w:eastAsia="sl-SI"/>
        </w:rPr>
        <w:t>605.143,56</w:t>
      </w:r>
      <w:r w:rsidR="003A719A">
        <w:rPr>
          <w:rFonts w:eastAsiaTheme="minorEastAsia"/>
          <w:lang w:eastAsia="sl-SI"/>
        </w:rPr>
        <w:t xml:space="preserve"> EUR.  </w:t>
      </w:r>
    </w:p>
    <w:p w14:paraId="23D89333" w14:textId="77777777" w:rsidR="003A719A" w:rsidRDefault="003A719A" w:rsidP="001E52A4">
      <w:pPr>
        <w:spacing w:after="0" w:line="240" w:lineRule="auto"/>
        <w:jc w:val="both"/>
        <w:rPr>
          <w:rFonts w:eastAsiaTheme="minorEastAsia"/>
          <w:highlight w:val="yellow"/>
          <w:lang w:eastAsia="sl-SI"/>
        </w:rPr>
      </w:pPr>
    </w:p>
    <w:p w14:paraId="39AA0A84" w14:textId="5F5402A5" w:rsidR="004F2A21" w:rsidRDefault="00CA17C6" w:rsidP="004F2A21">
      <w:pPr>
        <w:spacing w:after="0" w:line="240" w:lineRule="auto"/>
        <w:jc w:val="both"/>
        <w:rPr>
          <w:rFonts w:eastAsiaTheme="minorEastAsia"/>
          <w:lang w:eastAsia="sl-SI"/>
        </w:rPr>
      </w:pPr>
      <w:r w:rsidRPr="00925FCB">
        <w:rPr>
          <w:rFonts w:eastAsiaTheme="minorEastAsia"/>
          <w:lang w:eastAsia="sl-SI"/>
        </w:rPr>
        <w:t xml:space="preserve">Trenutna zahtevana vrednost zahtevkov v </w:t>
      </w:r>
      <w:r w:rsidR="001E52A4" w:rsidRPr="00925FCB">
        <w:rPr>
          <w:rFonts w:eastAsiaTheme="minorEastAsia"/>
          <w:lang w:eastAsia="sl-SI"/>
        </w:rPr>
        <w:t xml:space="preserve">odprtih </w:t>
      </w:r>
      <w:r w:rsidRPr="00925FCB">
        <w:rPr>
          <w:rFonts w:eastAsiaTheme="minorEastAsia"/>
          <w:lang w:eastAsia="sl-SI"/>
        </w:rPr>
        <w:t xml:space="preserve">zadevah zaradi </w:t>
      </w:r>
      <w:r w:rsidRPr="00925FCB">
        <w:rPr>
          <w:rFonts w:cs="Times New Roman"/>
          <w:szCs w:val="24"/>
        </w:rPr>
        <w:t>plačila odškodnine za nepremoženjsko in premoženjsko škodo zaradi nezakonitega izbrisa iz registra stalnega prebivalstva</w:t>
      </w:r>
      <w:r w:rsidRPr="00925FCB">
        <w:rPr>
          <w:rFonts w:eastAsiaTheme="minorEastAsia"/>
          <w:lang w:eastAsia="sl-SI"/>
        </w:rPr>
        <w:t xml:space="preserve"> na dan 31. 12. 2021 znaša skupaj </w:t>
      </w:r>
      <w:r w:rsidR="00925FCB" w:rsidRPr="00925FCB">
        <w:rPr>
          <w:rFonts w:eastAsiaTheme="minorEastAsia"/>
          <w:lang w:eastAsia="sl-SI"/>
        </w:rPr>
        <w:t>7.687.393,80</w:t>
      </w:r>
      <w:r w:rsidRPr="00925FCB">
        <w:rPr>
          <w:rFonts w:eastAsiaTheme="minorEastAsia"/>
          <w:lang w:eastAsia="sl-SI"/>
        </w:rPr>
        <w:t xml:space="preserve"> EUR, kar</w:t>
      </w:r>
      <w:r>
        <w:rPr>
          <w:rFonts w:eastAsiaTheme="minorEastAsia"/>
          <w:lang w:eastAsia="sl-SI"/>
        </w:rPr>
        <w:t xml:space="preserve"> je znotraj finančnih posledic ZPŠOIRSP-A, ki je po oceni predlagatelja ZPŠOIRSP-A znašala okvirno 52.935.404,90 EUR. Prav tako je število zaključenih zadev v letu 2021, v okviru predvidene dinamike zagotavljanja finančnih sredstev</w:t>
      </w:r>
      <w:r w:rsidRPr="001A6671">
        <w:rPr>
          <w:rFonts w:eastAsiaTheme="minorEastAsia"/>
          <w:lang w:eastAsia="sl-SI"/>
        </w:rPr>
        <w:t xml:space="preserve"> </w:t>
      </w:r>
      <w:r>
        <w:rPr>
          <w:rFonts w:eastAsiaTheme="minorEastAsia"/>
          <w:lang w:eastAsia="sl-SI"/>
        </w:rPr>
        <w:t>za leto 2021, 2022 in 2023, kakor tudi v naslednjih letih, če se bo za to pokazala potreba.</w:t>
      </w:r>
      <w:bookmarkStart w:id="143" w:name="_Toc95149722"/>
    </w:p>
    <w:p w14:paraId="5E51FB2F" w14:textId="77777777" w:rsidR="004F2A21" w:rsidRDefault="004F2A21" w:rsidP="004F2A21">
      <w:pPr>
        <w:spacing w:after="0" w:line="240" w:lineRule="auto"/>
        <w:jc w:val="both"/>
        <w:rPr>
          <w:rFonts w:cs="Times New Roman"/>
        </w:rPr>
      </w:pPr>
    </w:p>
    <w:p w14:paraId="3A8C282F" w14:textId="691A7426" w:rsidR="009C51B6" w:rsidRPr="00E11582" w:rsidRDefault="009C51B6" w:rsidP="009C51B6">
      <w:pPr>
        <w:pStyle w:val="Naslov6"/>
        <w:spacing w:before="0" w:line="240" w:lineRule="auto"/>
        <w:rPr>
          <w:rFonts w:cs="Times New Roman"/>
        </w:rPr>
      </w:pPr>
      <w:bookmarkStart w:id="144" w:name="_Toc97639747"/>
      <w:r w:rsidRPr="00E11582">
        <w:rPr>
          <w:rFonts w:cs="Times New Roman"/>
        </w:rPr>
        <w:t>1.2.4.</w:t>
      </w:r>
      <w:r w:rsidR="00F7145D">
        <w:rPr>
          <w:rFonts w:cs="Times New Roman"/>
        </w:rPr>
        <w:t>3</w:t>
      </w:r>
      <w:r w:rsidRPr="00E11582">
        <w:rPr>
          <w:rFonts w:cs="Times New Roman"/>
        </w:rPr>
        <w:t xml:space="preserve"> Zadeve za povrnitev škode iz naslova prekomernega hrupa z javnih cest in železnic</w:t>
      </w:r>
      <w:bookmarkEnd w:id="143"/>
      <w:bookmarkEnd w:id="144"/>
    </w:p>
    <w:p w14:paraId="2DEE53AA" w14:textId="77777777" w:rsidR="009C51B6" w:rsidRPr="00E11582" w:rsidRDefault="009C51B6" w:rsidP="009C51B6">
      <w:pPr>
        <w:spacing w:after="0" w:line="240" w:lineRule="auto"/>
        <w:rPr>
          <w:rFonts w:cs="Times New Roman"/>
          <w:szCs w:val="24"/>
        </w:rPr>
      </w:pPr>
    </w:p>
    <w:p w14:paraId="2B0C6A44" w14:textId="4E2059C1" w:rsidR="009C51B6" w:rsidRPr="00211EE5" w:rsidRDefault="009C51B6" w:rsidP="009C51B6">
      <w:pPr>
        <w:pStyle w:val="Naslov7"/>
        <w:spacing w:before="0" w:line="240" w:lineRule="auto"/>
      </w:pPr>
      <w:bookmarkStart w:id="145" w:name="_Toc95149723"/>
      <w:bookmarkStart w:id="146" w:name="_Toc97639748"/>
      <w:r w:rsidRPr="00211EE5">
        <w:t>1.2.4.</w:t>
      </w:r>
      <w:r w:rsidR="00F7145D">
        <w:t>3</w:t>
      </w:r>
      <w:r w:rsidRPr="00211EE5">
        <w:t>.1 Uvod</w:t>
      </w:r>
      <w:bookmarkEnd w:id="145"/>
      <w:bookmarkEnd w:id="146"/>
    </w:p>
    <w:p w14:paraId="16556D73" w14:textId="77777777" w:rsidR="009C51B6" w:rsidRDefault="009C51B6" w:rsidP="009C51B6">
      <w:pPr>
        <w:spacing w:after="0" w:line="240" w:lineRule="auto"/>
        <w:jc w:val="both"/>
        <w:rPr>
          <w:rFonts w:cs="Times New Roman"/>
          <w:szCs w:val="24"/>
        </w:rPr>
      </w:pPr>
    </w:p>
    <w:p w14:paraId="665497D6" w14:textId="77777777" w:rsidR="009C51B6" w:rsidRPr="00BB4340" w:rsidRDefault="009C51B6" w:rsidP="009C51B6">
      <w:pPr>
        <w:spacing w:after="0" w:line="240" w:lineRule="auto"/>
        <w:jc w:val="both"/>
        <w:rPr>
          <w:rFonts w:cs="Times New Roman"/>
          <w:szCs w:val="24"/>
        </w:rPr>
      </w:pPr>
      <w:r w:rsidRPr="00BB4340">
        <w:rPr>
          <w:rFonts w:cs="Times New Roman"/>
          <w:szCs w:val="24"/>
        </w:rPr>
        <w:t xml:space="preserve">Zoper Republiko Slovenijo že od leta 2007 dalje tečejo sodni postopki iz naslova odškodnin za nepremoženjsko škodo, povzročeno zaradi prekomernih imisij iz naslova prekoračenih vrednosti hrupa, ki jo uveljavljajo tožniki, ki prebivajo v stanovanjskih objektih ob državnih cestah. </w:t>
      </w:r>
    </w:p>
    <w:p w14:paraId="5651DC62" w14:textId="77777777" w:rsidR="009C51B6" w:rsidRPr="00BB4340" w:rsidRDefault="009C51B6" w:rsidP="009C51B6">
      <w:pPr>
        <w:spacing w:after="0" w:line="240" w:lineRule="auto"/>
        <w:jc w:val="both"/>
        <w:rPr>
          <w:rFonts w:cs="Times New Roman"/>
          <w:szCs w:val="24"/>
        </w:rPr>
      </w:pPr>
    </w:p>
    <w:p w14:paraId="5178AF84" w14:textId="77777777" w:rsidR="009C51B6" w:rsidRPr="00BB4340" w:rsidRDefault="009C51B6" w:rsidP="009C51B6">
      <w:pPr>
        <w:spacing w:after="0" w:line="240" w:lineRule="auto"/>
        <w:jc w:val="both"/>
        <w:rPr>
          <w:rFonts w:cs="Times New Roman"/>
          <w:szCs w:val="24"/>
        </w:rPr>
      </w:pPr>
      <w:r w:rsidRPr="00BB4340">
        <w:rPr>
          <w:rFonts w:cs="Times New Roman"/>
          <w:szCs w:val="24"/>
        </w:rPr>
        <w:t xml:space="preserve">Vsem tožbenim zahtevkom je skupno, da jih tožniki utemeljujejo s sklicevanjem na kršitev 72. člena Ustave RS in tretjega odstavka 133. člena Obligacijskega zakonika (v nadaljevanju: OZ), nekateri tožniki pa podredno zatrjujejo tudi kršitev 26. člena Ustave RS in uveljavljajo plačilo odškodnine iz naslova nepremoženjske škode za obdobje treh let pred vložitvijo tožbe. </w:t>
      </w:r>
    </w:p>
    <w:p w14:paraId="1DF231B9" w14:textId="77777777" w:rsidR="009C51B6" w:rsidRPr="00E122AF" w:rsidRDefault="009C51B6" w:rsidP="009C51B6">
      <w:pPr>
        <w:spacing w:after="0" w:line="240" w:lineRule="auto"/>
        <w:jc w:val="both"/>
        <w:rPr>
          <w:rFonts w:cs="Times New Roman"/>
          <w:color w:val="FF0000"/>
          <w:szCs w:val="24"/>
        </w:rPr>
      </w:pPr>
    </w:p>
    <w:p w14:paraId="3D31A229" w14:textId="77777777" w:rsidR="000F6FD7" w:rsidRDefault="000F6FD7" w:rsidP="000F6FD7">
      <w:pPr>
        <w:spacing w:after="0" w:line="240" w:lineRule="auto"/>
        <w:jc w:val="both"/>
      </w:pPr>
      <w:bookmarkStart w:id="147" w:name="_Toc95149727"/>
      <w:r w:rsidRPr="00660AF5">
        <w:t>Iz številnih odločb izhaja, da je pravica do zdravega življenjskega okolja ustavna pravica, zato mora država na področju prometa sprejemati takšne ukrepe, ki bodo prekomerni hrup zmanjšali. Zgolj dejstvo, da je posameznik izpostavljen  prekomernemu hrupu</w:t>
      </w:r>
      <w:r>
        <w:t>,</w:t>
      </w:r>
      <w:r w:rsidRPr="00660AF5">
        <w:t xml:space="preserve"> pomeni nedopustno ravnanje, zaradi katerega je država odškodninsko odgovorna. Državnemu odvetništvu </w:t>
      </w:r>
      <w:r>
        <w:t xml:space="preserve">RS </w:t>
      </w:r>
      <w:r w:rsidRPr="00660AF5">
        <w:t xml:space="preserve">je, ob sodelovanju z Ministrstvom za infrastrukturo ter ob podpori pravne </w:t>
      </w:r>
      <w:r w:rsidRPr="00660AF5">
        <w:lastRenderedPageBreak/>
        <w:t>teorije, uspelo, da je v zadevah tožnikov, ki prebivajo ob Cesti proletarskih brigad v Mariboru (v nadaljevanju</w:t>
      </w:r>
      <w:r>
        <w:t>:</w:t>
      </w:r>
      <w:r w:rsidRPr="00660AF5">
        <w:t xml:space="preserve"> CPB), sodišče spremenilo do sedaj sprejeto in ustaljeno sodno prakso</w:t>
      </w:r>
      <w:r>
        <w:t>.</w:t>
      </w:r>
      <w:r>
        <w:rPr>
          <w:rStyle w:val="Sprotnaopomba-sklic"/>
        </w:rPr>
        <w:footnoteReference w:id="3"/>
      </w:r>
    </w:p>
    <w:p w14:paraId="3426D5BD" w14:textId="77777777" w:rsidR="000F6FD7" w:rsidRDefault="000F6FD7" w:rsidP="000F6FD7">
      <w:pPr>
        <w:spacing w:after="0" w:line="240" w:lineRule="auto"/>
        <w:jc w:val="both"/>
      </w:pPr>
    </w:p>
    <w:p w14:paraId="50E27B24" w14:textId="5FC550ED" w:rsidR="000F6FD7" w:rsidRDefault="000F6FD7" w:rsidP="000F6FD7">
      <w:pPr>
        <w:spacing w:after="0" w:line="240" w:lineRule="auto"/>
        <w:jc w:val="both"/>
      </w:pPr>
      <w:r>
        <w:t>Z odločbo Vrhovnega sodišča RS</w:t>
      </w:r>
      <w:r w:rsidR="00D720FB">
        <w:t>, opr. št.</w:t>
      </w:r>
      <w:r>
        <w:t xml:space="preserve"> II </w:t>
      </w:r>
      <w:proofErr w:type="spellStart"/>
      <w:r>
        <w:t>Ips</w:t>
      </w:r>
      <w:proofErr w:type="spellEnd"/>
      <w:r>
        <w:t xml:space="preserve"> 126/2020, II </w:t>
      </w:r>
      <w:proofErr w:type="spellStart"/>
      <w:r>
        <w:t>Ips</w:t>
      </w:r>
      <w:proofErr w:type="spellEnd"/>
      <w:r>
        <w:t xml:space="preserve"> 129/2019 in II </w:t>
      </w:r>
      <w:proofErr w:type="spellStart"/>
      <w:r>
        <w:t>Ips</w:t>
      </w:r>
      <w:proofErr w:type="spellEnd"/>
      <w:r>
        <w:t xml:space="preserve"> 130/2019 z dne 29.5.2020 je sodišče zavzelo jasno stališče, da je pri ugotavljanju odškodninske odgovornosti države potrebno izhajati iz 26.člena Ustave RS</w:t>
      </w:r>
      <w:r>
        <w:rPr>
          <w:rStyle w:val="Sprotnaopomba-sklic"/>
        </w:rPr>
        <w:footnoteReference w:id="4"/>
      </w:r>
      <w:r>
        <w:t xml:space="preserve"> in presoditi, ali so izpolnjene vse predpostavke odškodninske odgovornosti. 133.člen OZ predstavlja napačno materialno pravno podlago za presojo tovrstnih zahtevkov. Navedena odločba pomeni odstop od dosedanje ustaljene sodne prakse in je povzročila, da so bili tožbeni zahtevki, ki jih VSRS zaradi ustavnopravnih jamstev po 22. in 25. členu Ustave RS ni moglo samo obravnavati, vrnjeni v ponovno obravnavo. Odločitve sodišč so bile podrobno predstavljene v Poročilu o delu Državnega odvetništva RS za leto 2020. V letu 2021 so bili tožbeni zahtevki, ki so bili na podlagi odločitve Vrhovnega sodišča RS vrnjeni v ponovno obravnavo, s sodbo sodišča prve stopnje kot neutemeljeni zavrnjeni. Razlogi, na katerih temeljijo odločitve Vrhovnega sodišča RS in sodišča prve stopnje, bodo podani v nadaljevanju.</w:t>
      </w:r>
    </w:p>
    <w:p w14:paraId="1B9AF8DC" w14:textId="77777777" w:rsidR="000F6FD7" w:rsidRDefault="000F6FD7" w:rsidP="000F6FD7">
      <w:pPr>
        <w:spacing w:after="0" w:line="240" w:lineRule="auto"/>
        <w:jc w:val="both"/>
      </w:pPr>
    </w:p>
    <w:p w14:paraId="2349CF2A" w14:textId="4EDBDB9C" w:rsidR="000F6FD7" w:rsidRPr="001A050B" w:rsidRDefault="000F6FD7" w:rsidP="007919C5">
      <w:pPr>
        <w:pStyle w:val="Naslov7"/>
        <w:rPr>
          <w:rFonts w:eastAsia="Calibri"/>
        </w:rPr>
      </w:pPr>
      <w:bookmarkStart w:id="148" w:name="_Toc97639749"/>
      <w:bookmarkStart w:id="149" w:name="_Hlk96073075"/>
      <w:r>
        <w:rPr>
          <w:rFonts w:eastAsia="Calibri"/>
        </w:rPr>
        <w:t>1.2.4.</w:t>
      </w:r>
      <w:r w:rsidR="00F7145D">
        <w:rPr>
          <w:rFonts w:eastAsia="Calibri"/>
        </w:rPr>
        <w:t>3</w:t>
      </w:r>
      <w:r>
        <w:rPr>
          <w:rFonts w:eastAsia="Calibri"/>
        </w:rPr>
        <w:t xml:space="preserve">.2 </w:t>
      </w:r>
      <w:r w:rsidRPr="001A050B">
        <w:rPr>
          <w:rFonts w:eastAsia="Calibri"/>
        </w:rPr>
        <w:t>Zahtevki iz naslova hrupa, ki ga povzroča promet po državnih cestah</w:t>
      </w:r>
      <w:bookmarkEnd w:id="148"/>
    </w:p>
    <w:p w14:paraId="619D3D6C" w14:textId="77777777" w:rsidR="000F6FD7" w:rsidRPr="00660AF5" w:rsidRDefault="000F6FD7" w:rsidP="000F6FD7">
      <w:pPr>
        <w:spacing w:after="0" w:line="240" w:lineRule="auto"/>
        <w:jc w:val="both"/>
        <w:rPr>
          <w:rFonts w:eastAsia="Calibri"/>
        </w:rPr>
      </w:pPr>
    </w:p>
    <w:p w14:paraId="684A36CB" w14:textId="2DFFCBCF" w:rsidR="000F6FD7" w:rsidRPr="00660AF5" w:rsidRDefault="000F6FD7" w:rsidP="000F6FD7">
      <w:pPr>
        <w:spacing w:after="0" w:line="240" w:lineRule="auto"/>
        <w:jc w:val="both"/>
        <w:rPr>
          <w:rFonts w:eastAsia="Calibri"/>
        </w:rPr>
      </w:pPr>
      <w:r w:rsidRPr="00660AF5">
        <w:rPr>
          <w:rFonts w:eastAsia="Calibri"/>
        </w:rPr>
        <w:t xml:space="preserve">Spremenjena sodna praksa je povzročila, da so bile v vseh zadevah tožnikov, ki prebivajo v stanovanjskem bloku ob CPB, ki so bile pred sodiščem druge stopnje združene v skupno obravnavo in se je vodil vzorčni postopek, izdane sodbe, s katerimi je bil tožbeni zahtevek zavrnjen. Posledično tudi v ostalih zadevah tožnikov, ki prebivajo ob CPB, prihaja do umikov tožb. Predvideva se, da bodo v kratkem umaknjene vse tožbe tožnikov, ki prebivajo ob CPB, katerih skupna vrednost zahtevkov znaša 236.050,00 EUR s </w:t>
      </w:r>
      <w:proofErr w:type="spellStart"/>
      <w:r w:rsidRPr="00660AF5">
        <w:rPr>
          <w:rFonts w:eastAsia="Calibri"/>
        </w:rPr>
        <w:t>pripadki</w:t>
      </w:r>
      <w:proofErr w:type="spellEnd"/>
      <w:r w:rsidRPr="00660AF5">
        <w:rPr>
          <w:rFonts w:eastAsia="Calibri"/>
        </w:rPr>
        <w:t>.</w:t>
      </w:r>
    </w:p>
    <w:p w14:paraId="0224EC6E" w14:textId="77777777" w:rsidR="000F6FD7" w:rsidRPr="00660AF5" w:rsidRDefault="000F6FD7" w:rsidP="000F6FD7">
      <w:pPr>
        <w:spacing w:after="0" w:line="240" w:lineRule="auto"/>
        <w:jc w:val="both"/>
        <w:rPr>
          <w:rFonts w:eastAsia="Calibri"/>
        </w:rPr>
      </w:pPr>
    </w:p>
    <w:p w14:paraId="5D8EF3E7" w14:textId="47A25431" w:rsidR="000F6FD7" w:rsidRPr="00660AF5" w:rsidRDefault="000F6FD7" w:rsidP="000F6FD7">
      <w:pPr>
        <w:spacing w:after="0" w:line="240" w:lineRule="auto"/>
        <w:jc w:val="both"/>
        <w:rPr>
          <w:rFonts w:eastAsia="Calibri"/>
        </w:rPr>
      </w:pPr>
      <w:r w:rsidRPr="00660AF5">
        <w:rPr>
          <w:rFonts w:eastAsia="Calibri"/>
        </w:rPr>
        <w:t>V sodnih sporih tožnikov, ki prebivajo ob državni cesti R1-210 v Škofj</w:t>
      </w:r>
      <w:r>
        <w:rPr>
          <w:rFonts w:eastAsia="Calibri"/>
        </w:rPr>
        <w:t>i</w:t>
      </w:r>
      <w:r w:rsidRPr="00660AF5">
        <w:rPr>
          <w:rFonts w:eastAsia="Calibri"/>
        </w:rPr>
        <w:t xml:space="preserve"> Loki (31 tožnikov, skupna vrednost tožbenih zahtevkov znaša 254.800,00 EUR s </w:t>
      </w:r>
      <w:proofErr w:type="spellStart"/>
      <w:r w:rsidRPr="00660AF5">
        <w:rPr>
          <w:rFonts w:eastAsia="Calibri"/>
        </w:rPr>
        <w:t>pripadki</w:t>
      </w:r>
      <w:proofErr w:type="spellEnd"/>
      <w:r w:rsidRPr="00660AF5">
        <w:rPr>
          <w:rFonts w:eastAsia="Calibri"/>
        </w:rPr>
        <w:t>)</w:t>
      </w:r>
      <w:r>
        <w:rPr>
          <w:rFonts w:eastAsia="Calibri"/>
        </w:rPr>
        <w:t>,</w:t>
      </w:r>
      <w:r w:rsidRPr="00660AF5">
        <w:rPr>
          <w:rFonts w:eastAsia="Calibri"/>
        </w:rPr>
        <w:t xml:space="preserve"> so tožniki v posledici odločitve V</w:t>
      </w:r>
      <w:r>
        <w:rPr>
          <w:rFonts w:eastAsia="Calibri"/>
        </w:rPr>
        <w:t xml:space="preserve">rhovnega sodišča </w:t>
      </w:r>
      <w:r w:rsidRPr="00660AF5">
        <w:rPr>
          <w:rFonts w:eastAsia="Calibri"/>
        </w:rPr>
        <w:t>RS</w:t>
      </w:r>
      <w:r>
        <w:rPr>
          <w:rFonts w:eastAsia="Calibri"/>
        </w:rPr>
        <w:t xml:space="preserve"> tožbe </w:t>
      </w:r>
      <w:r w:rsidR="00D720FB">
        <w:rPr>
          <w:rFonts w:eastAsia="Calibri"/>
        </w:rPr>
        <w:t xml:space="preserve">večinoma </w:t>
      </w:r>
      <w:r>
        <w:rPr>
          <w:rFonts w:eastAsia="Calibri"/>
        </w:rPr>
        <w:t>prav tako</w:t>
      </w:r>
      <w:r w:rsidRPr="00660AF5">
        <w:rPr>
          <w:rFonts w:eastAsia="Calibri"/>
        </w:rPr>
        <w:t xml:space="preserve"> umaknili in </w:t>
      </w:r>
      <w:r>
        <w:rPr>
          <w:rFonts w:eastAsia="Calibri"/>
        </w:rPr>
        <w:t>so</w:t>
      </w:r>
      <w:r w:rsidRPr="00660AF5">
        <w:rPr>
          <w:rFonts w:eastAsia="Calibri"/>
        </w:rPr>
        <w:t xml:space="preserve"> b</w:t>
      </w:r>
      <w:r>
        <w:rPr>
          <w:rFonts w:eastAsia="Calibri"/>
        </w:rPr>
        <w:t>i</w:t>
      </w:r>
      <w:r w:rsidRPr="00660AF5">
        <w:rPr>
          <w:rFonts w:eastAsia="Calibri"/>
        </w:rPr>
        <w:t>l</w:t>
      </w:r>
      <w:r>
        <w:rPr>
          <w:rFonts w:eastAsia="Calibri"/>
        </w:rPr>
        <w:t>i</w:t>
      </w:r>
      <w:r w:rsidRPr="00660AF5">
        <w:rPr>
          <w:rFonts w:eastAsia="Calibri"/>
        </w:rPr>
        <w:t xml:space="preserve"> izdan</w:t>
      </w:r>
      <w:r>
        <w:rPr>
          <w:rFonts w:eastAsia="Calibri"/>
        </w:rPr>
        <w:t>i</w:t>
      </w:r>
      <w:r w:rsidRPr="00660AF5">
        <w:rPr>
          <w:rFonts w:eastAsia="Calibri"/>
        </w:rPr>
        <w:t xml:space="preserve"> sklep</w:t>
      </w:r>
      <w:r>
        <w:rPr>
          <w:rFonts w:eastAsia="Calibri"/>
        </w:rPr>
        <w:t>i</w:t>
      </w:r>
      <w:r w:rsidRPr="00660AF5">
        <w:rPr>
          <w:rFonts w:eastAsia="Calibri"/>
        </w:rPr>
        <w:t xml:space="preserve"> o ustavitvi postopka</w:t>
      </w:r>
      <w:r>
        <w:rPr>
          <w:rFonts w:eastAsia="Calibri"/>
        </w:rPr>
        <w:t xml:space="preserve">, v še odprtih zadevah pa je sicer </w:t>
      </w:r>
      <w:r w:rsidRPr="00660AF5">
        <w:rPr>
          <w:rFonts w:eastAsia="Calibri"/>
        </w:rPr>
        <w:t>glede na spremenjeno sodno prakso</w:t>
      </w:r>
      <w:r>
        <w:rPr>
          <w:rFonts w:eastAsia="Calibri"/>
        </w:rPr>
        <w:t xml:space="preserve"> prav tako </w:t>
      </w:r>
      <w:r w:rsidRPr="00660AF5">
        <w:rPr>
          <w:rFonts w:eastAsia="Calibri"/>
        </w:rPr>
        <w:t>pričako</w:t>
      </w:r>
      <w:r>
        <w:rPr>
          <w:rFonts w:eastAsia="Calibri"/>
        </w:rPr>
        <w:t>vati</w:t>
      </w:r>
      <w:r w:rsidRPr="00660AF5">
        <w:rPr>
          <w:rFonts w:eastAsia="Calibri"/>
        </w:rPr>
        <w:t xml:space="preserve"> umik</w:t>
      </w:r>
      <w:r>
        <w:rPr>
          <w:rFonts w:eastAsia="Calibri"/>
        </w:rPr>
        <w:t>e</w:t>
      </w:r>
      <w:r w:rsidRPr="00660AF5">
        <w:rPr>
          <w:rFonts w:eastAsia="Calibri"/>
        </w:rPr>
        <w:t xml:space="preserve"> tožb.</w:t>
      </w:r>
    </w:p>
    <w:p w14:paraId="502FCABF" w14:textId="77777777" w:rsidR="000F6FD7" w:rsidRPr="00660AF5" w:rsidRDefault="000F6FD7" w:rsidP="000F6FD7">
      <w:pPr>
        <w:spacing w:after="0" w:line="240" w:lineRule="auto"/>
        <w:jc w:val="both"/>
        <w:rPr>
          <w:rFonts w:eastAsia="Calibri"/>
        </w:rPr>
      </w:pPr>
    </w:p>
    <w:p w14:paraId="5481EC75" w14:textId="0AF6B371" w:rsidR="000F6FD7" w:rsidRDefault="000F6FD7" w:rsidP="000F6FD7">
      <w:pPr>
        <w:spacing w:after="0" w:line="240" w:lineRule="auto"/>
        <w:jc w:val="both"/>
        <w:rPr>
          <w:rFonts w:eastAsia="Calibri"/>
        </w:rPr>
      </w:pPr>
      <w:r w:rsidRPr="00660AF5">
        <w:rPr>
          <w:rFonts w:eastAsia="Calibri"/>
        </w:rPr>
        <w:t>V letu 2018 sta bili zoper R</w:t>
      </w:r>
      <w:r w:rsidR="00D720FB">
        <w:rPr>
          <w:rFonts w:eastAsia="Calibri"/>
        </w:rPr>
        <w:t>epubliko Slovenijo</w:t>
      </w:r>
      <w:r w:rsidRPr="00660AF5">
        <w:rPr>
          <w:rFonts w:eastAsia="Calibri"/>
        </w:rPr>
        <w:t xml:space="preserve"> vloženi tudi tožbi tožnikov, ki živita ob državni cesti G-1-7 Staro</w:t>
      </w:r>
      <w:r w:rsidR="00D720FB">
        <w:rPr>
          <w:rFonts w:eastAsia="Calibri"/>
        </w:rPr>
        <w:t>d</w:t>
      </w:r>
      <w:r w:rsidRPr="00660AF5">
        <w:rPr>
          <w:rFonts w:eastAsia="Calibri"/>
        </w:rPr>
        <w:t xml:space="preserve"> </w:t>
      </w:r>
      <w:r w:rsidR="00D720FB">
        <w:rPr>
          <w:rFonts w:eastAsia="Calibri"/>
        </w:rPr>
        <w:t>–</w:t>
      </w:r>
      <w:r w:rsidRPr="00660AF5">
        <w:rPr>
          <w:rFonts w:eastAsia="Calibri"/>
        </w:rPr>
        <w:t xml:space="preserve"> Kozina</w:t>
      </w:r>
      <w:r w:rsidR="00D720FB" w:rsidRPr="00660AF5">
        <w:rPr>
          <w:rFonts w:eastAsia="Calibri"/>
        </w:rPr>
        <w:t>, ki ju je sodišče združilo v skupno obravnavo</w:t>
      </w:r>
      <w:r w:rsidR="00D720FB">
        <w:rPr>
          <w:rFonts w:eastAsia="Calibri"/>
        </w:rPr>
        <w:t xml:space="preserve">, s tožbenimi zahtevki </w:t>
      </w:r>
      <w:r w:rsidRPr="00660AF5">
        <w:rPr>
          <w:rFonts w:eastAsia="Calibri"/>
        </w:rPr>
        <w:t>v skupni višini 15.000,00 EUR s pp. V postopku je bilo izdelano izvedensko mnenje o stopnji hrupa</w:t>
      </w:r>
      <w:r w:rsidR="00D720FB">
        <w:rPr>
          <w:rFonts w:eastAsia="Calibri"/>
        </w:rPr>
        <w:t>.</w:t>
      </w:r>
    </w:p>
    <w:p w14:paraId="354EBE22" w14:textId="28E0EE27" w:rsidR="001A7849" w:rsidRDefault="001A7849" w:rsidP="000F6FD7">
      <w:pPr>
        <w:spacing w:after="0" w:line="240" w:lineRule="auto"/>
        <w:jc w:val="both"/>
        <w:rPr>
          <w:rFonts w:eastAsia="Calibri"/>
        </w:rPr>
      </w:pPr>
    </w:p>
    <w:p w14:paraId="6E672AFF" w14:textId="3F122762" w:rsidR="001A7849" w:rsidRPr="00D720FB" w:rsidRDefault="001A7849" w:rsidP="001A7849">
      <w:pPr>
        <w:spacing w:after="0" w:line="240" w:lineRule="auto"/>
        <w:jc w:val="both"/>
        <w:rPr>
          <w:i/>
          <w:iCs/>
          <w:color w:val="007466"/>
        </w:rPr>
      </w:pPr>
      <w:r w:rsidRPr="00D720FB">
        <w:rPr>
          <w:i/>
          <w:iCs/>
          <w:color w:val="007466"/>
        </w:rPr>
        <w:t>Kronologija in stanje sodnih postopkov tožnikov, ki živijo ob Cesti proletarskih brigad v Mariboru s povzetki razlogov sodb Vrhovnega sodišča RS</w:t>
      </w:r>
      <w:r>
        <w:rPr>
          <w:i/>
          <w:iCs/>
          <w:color w:val="007466"/>
        </w:rPr>
        <w:t>,</w:t>
      </w:r>
      <w:r w:rsidRPr="00D720FB">
        <w:rPr>
          <w:i/>
          <w:iCs/>
          <w:color w:val="007466"/>
        </w:rPr>
        <w:t xml:space="preserve"> </w:t>
      </w:r>
      <w:proofErr w:type="spellStart"/>
      <w:r w:rsidRPr="00D720FB">
        <w:rPr>
          <w:i/>
          <w:iCs/>
          <w:color w:val="007466"/>
        </w:rPr>
        <w:t>opr.št</w:t>
      </w:r>
      <w:proofErr w:type="spellEnd"/>
      <w:r w:rsidRPr="00D720FB">
        <w:rPr>
          <w:i/>
          <w:iCs/>
          <w:color w:val="007466"/>
        </w:rPr>
        <w:t xml:space="preserve">. II </w:t>
      </w:r>
      <w:proofErr w:type="spellStart"/>
      <w:r w:rsidRPr="00D720FB">
        <w:rPr>
          <w:i/>
          <w:iCs/>
          <w:color w:val="007466"/>
        </w:rPr>
        <w:t>Ips</w:t>
      </w:r>
      <w:proofErr w:type="spellEnd"/>
      <w:r w:rsidRPr="00D720FB">
        <w:rPr>
          <w:i/>
          <w:iCs/>
          <w:color w:val="007466"/>
        </w:rPr>
        <w:t xml:space="preserve"> 126/2019, II </w:t>
      </w:r>
      <w:proofErr w:type="spellStart"/>
      <w:r w:rsidRPr="00D720FB">
        <w:rPr>
          <w:i/>
          <w:iCs/>
          <w:color w:val="007466"/>
        </w:rPr>
        <w:t>Ips</w:t>
      </w:r>
      <w:proofErr w:type="spellEnd"/>
      <w:r w:rsidRPr="00D720FB">
        <w:rPr>
          <w:i/>
          <w:iCs/>
          <w:color w:val="007466"/>
        </w:rPr>
        <w:t xml:space="preserve"> 129/2019, II </w:t>
      </w:r>
      <w:proofErr w:type="spellStart"/>
      <w:r w:rsidRPr="00D720FB">
        <w:rPr>
          <w:i/>
          <w:iCs/>
          <w:color w:val="007466"/>
        </w:rPr>
        <w:t>Ips</w:t>
      </w:r>
      <w:proofErr w:type="spellEnd"/>
      <w:r w:rsidRPr="00D720FB">
        <w:rPr>
          <w:i/>
          <w:iCs/>
          <w:color w:val="007466"/>
        </w:rPr>
        <w:t xml:space="preserve"> 130/2019 z dne 29.</w:t>
      </w:r>
      <w:r>
        <w:rPr>
          <w:i/>
          <w:iCs/>
          <w:color w:val="007466"/>
        </w:rPr>
        <w:t xml:space="preserve"> </w:t>
      </w:r>
      <w:r w:rsidRPr="00D720FB">
        <w:rPr>
          <w:i/>
          <w:iCs/>
          <w:color w:val="007466"/>
        </w:rPr>
        <w:t>5.</w:t>
      </w:r>
      <w:r>
        <w:rPr>
          <w:i/>
          <w:iCs/>
          <w:color w:val="007466"/>
        </w:rPr>
        <w:t xml:space="preserve"> </w:t>
      </w:r>
      <w:r w:rsidRPr="00D720FB">
        <w:rPr>
          <w:i/>
          <w:iCs/>
          <w:color w:val="007466"/>
        </w:rPr>
        <w:t xml:space="preserve">2020 in Okrajnega sodišča v Mariboru, </w:t>
      </w:r>
      <w:proofErr w:type="spellStart"/>
      <w:r w:rsidRPr="00D720FB">
        <w:rPr>
          <w:i/>
          <w:iCs/>
          <w:color w:val="007466"/>
        </w:rPr>
        <w:t>opr.št</w:t>
      </w:r>
      <w:proofErr w:type="spellEnd"/>
      <w:r w:rsidRPr="00D720FB">
        <w:rPr>
          <w:i/>
          <w:iCs/>
          <w:color w:val="007466"/>
        </w:rPr>
        <w:t>. I P 255/2020 z dne 27.</w:t>
      </w:r>
      <w:r>
        <w:rPr>
          <w:i/>
          <w:iCs/>
          <w:color w:val="007466"/>
        </w:rPr>
        <w:t xml:space="preserve"> </w:t>
      </w:r>
      <w:r w:rsidRPr="00D720FB">
        <w:rPr>
          <w:i/>
          <w:iCs/>
          <w:color w:val="007466"/>
        </w:rPr>
        <w:t>6.</w:t>
      </w:r>
      <w:r>
        <w:rPr>
          <w:i/>
          <w:iCs/>
          <w:color w:val="007466"/>
        </w:rPr>
        <w:t xml:space="preserve"> </w:t>
      </w:r>
      <w:r w:rsidRPr="00D720FB">
        <w:rPr>
          <w:i/>
          <w:iCs/>
          <w:color w:val="007466"/>
        </w:rPr>
        <w:t>2021</w:t>
      </w:r>
    </w:p>
    <w:p w14:paraId="06E96164" w14:textId="77777777" w:rsidR="001A7849" w:rsidRDefault="001A7849" w:rsidP="001A7849">
      <w:pPr>
        <w:spacing w:after="0" w:line="240" w:lineRule="auto"/>
        <w:jc w:val="both"/>
      </w:pPr>
    </w:p>
    <w:p w14:paraId="4249EA68" w14:textId="77777777" w:rsidR="001A7849" w:rsidRDefault="001A7849" w:rsidP="001A7849">
      <w:pPr>
        <w:spacing w:after="0" w:line="240" w:lineRule="auto"/>
        <w:jc w:val="both"/>
      </w:pPr>
      <w:r>
        <w:t xml:space="preserve">Državno odvetništvo RS je že v letnih poročilih za leta 2018, 2019 in 2020 predstavilo vsebino, pravno problematiko in kompleksnost obravnavanih zadev, prav tako je podalo tudi vsebino </w:t>
      </w:r>
      <w:r>
        <w:lastRenderedPageBreak/>
        <w:t xml:space="preserve">odločitev sodišča prve in druge stopnje z navedbo ključnih razlogov, zaradi katerih so bili zahtevki tožnikov zavrnjeni. Vsem obravnavanim zadevam je skupno, da gre za tožnike, ki živijo v stanovanjskem bloku, ki je od štiripasovne državne ceste oddaljen 11 metrov, sporno v teh zadevah je bilo, ali so jim bile zaradi hrupa, ki ga povzroča promet po tej cesti, kršene pravice do zdravega življenjskega okolja, do družinskega življenja in zasebnosti in ali je RS za to odškodninsko odgovorna. </w:t>
      </w:r>
    </w:p>
    <w:p w14:paraId="28B270A6" w14:textId="77777777" w:rsidR="001A7849" w:rsidRDefault="001A7849" w:rsidP="001A7849">
      <w:pPr>
        <w:spacing w:after="0" w:line="240" w:lineRule="auto"/>
        <w:jc w:val="both"/>
      </w:pPr>
    </w:p>
    <w:p w14:paraId="6098541D" w14:textId="77777777" w:rsidR="001A7849" w:rsidRDefault="001A7849" w:rsidP="001A7849">
      <w:pPr>
        <w:spacing w:after="0" w:line="240" w:lineRule="auto"/>
        <w:jc w:val="both"/>
      </w:pPr>
      <w:r>
        <w:t xml:space="preserve">Poročilo se zato osredotoča na sklep Vrhovnega sodišča RS, </w:t>
      </w:r>
      <w:proofErr w:type="spellStart"/>
      <w:r>
        <w:t>opr.št</w:t>
      </w:r>
      <w:proofErr w:type="spellEnd"/>
      <w:r>
        <w:t xml:space="preserve">. II </w:t>
      </w:r>
      <w:proofErr w:type="spellStart"/>
      <w:r>
        <w:t>Ips</w:t>
      </w:r>
      <w:proofErr w:type="spellEnd"/>
      <w:r>
        <w:t xml:space="preserve"> 126/2019, II </w:t>
      </w:r>
      <w:proofErr w:type="spellStart"/>
      <w:r>
        <w:t>Ips</w:t>
      </w:r>
      <w:proofErr w:type="spellEnd"/>
      <w:r>
        <w:t xml:space="preserve"> 129/2019 in II </w:t>
      </w:r>
      <w:proofErr w:type="spellStart"/>
      <w:r>
        <w:t>Ips</w:t>
      </w:r>
      <w:proofErr w:type="spellEnd"/>
      <w:r>
        <w:t xml:space="preserve"> 130/2019 z dne 29. 5. 2020  in na sodbe sodišča prve stopnje, izdane v ponovljenem postopku, v zadevah, ki so se pred sodiščem druge stopnje vodile kot vzorčni postopek.</w:t>
      </w:r>
    </w:p>
    <w:p w14:paraId="4EDFC522" w14:textId="77777777" w:rsidR="001A7849" w:rsidRDefault="001A7849" w:rsidP="001A7849">
      <w:pPr>
        <w:spacing w:after="0" w:line="240" w:lineRule="auto"/>
        <w:jc w:val="both"/>
      </w:pPr>
    </w:p>
    <w:p w14:paraId="3AEF1AB6" w14:textId="60E56FFA" w:rsidR="001A7849" w:rsidRDefault="001A7849" w:rsidP="001A7849">
      <w:pPr>
        <w:spacing w:after="0" w:line="240" w:lineRule="auto"/>
        <w:jc w:val="both"/>
      </w:pPr>
      <w:r>
        <w:t>Vrhovno sodišče RS je s sklepom z dne 29.</w:t>
      </w:r>
      <w:r w:rsidR="00262395">
        <w:t xml:space="preserve"> </w:t>
      </w:r>
      <w:r>
        <w:t>5.</w:t>
      </w:r>
      <w:r w:rsidR="00262395">
        <w:t xml:space="preserve"> </w:t>
      </w:r>
      <w:r>
        <w:t>2020 razveljavilo sodbi sodišča prve in druge stopnje in zadeve vrnilo v ponovno odločanje, saj je štelo, da ni zadosti pojasnjen odstop od dosedanje sodne prakse, prav tako tudi ni moč nedvoumno oz</w:t>
      </w:r>
      <w:r w:rsidR="00262395">
        <w:t>iroma</w:t>
      </w:r>
      <w:r>
        <w:t xml:space="preserve"> jasno ugotoviti, katere izmed predpostavk odškodninske odgovornosti R</w:t>
      </w:r>
      <w:r w:rsidR="00262395">
        <w:t xml:space="preserve">epublike Slovenije </w:t>
      </w:r>
      <w:r>
        <w:t>po 26.</w:t>
      </w:r>
      <w:r w:rsidR="00262395">
        <w:t xml:space="preserve"> </w:t>
      </w:r>
      <w:r>
        <w:t>členu Ustave RS sodišči nista ugotovili oz</w:t>
      </w:r>
      <w:r w:rsidR="00262395">
        <w:t>iroma</w:t>
      </w:r>
      <w:r>
        <w:t xml:space="preserve"> ni jasno, kaj je razlog za zavrnitev zahtevka. Navedeno odločbo ponovno izpostavljamo, saj je zelo pomembna iz razloga, ker se je V</w:t>
      </w:r>
      <w:r w:rsidR="00262395">
        <w:t xml:space="preserve">rhovno sodišče </w:t>
      </w:r>
      <w:r>
        <w:t>RS opredelilo do izhodiščne materialnopravne dileme, ki z odločitvami sodišča prve in druge stopnje  ni dobila jasnega odgovora, glede na dejstvo, da sta sodišči zahtevek presojali tako po tretjem odstavku 133.</w:t>
      </w:r>
      <w:r w:rsidR="00262395">
        <w:t xml:space="preserve"> </w:t>
      </w:r>
      <w:r>
        <w:t>člena OZ kot tudi ob upoštevanju 26.</w:t>
      </w:r>
      <w:r w:rsidR="00262395">
        <w:t xml:space="preserve"> </w:t>
      </w:r>
      <w:r>
        <w:t>člena U</w:t>
      </w:r>
      <w:r w:rsidR="00262395">
        <w:t xml:space="preserve">stave </w:t>
      </w:r>
      <w:r>
        <w:t xml:space="preserve">RS. Vrhovno sodišče RS je v sklepu sprejelo argumente pravne teorije, za katere se je v predmetnih sporih zavzemalo tudi </w:t>
      </w:r>
      <w:r w:rsidR="00262395">
        <w:t>D</w:t>
      </w:r>
      <w:r>
        <w:t xml:space="preserve">ržavno odvetništvo </w:t>
      </w:r>
      <w:r w:rsidR="00262395">
        <w:t xml:space="preserve">RS, </w:t>
      </w:r>
      <w:r>
        <w:t>in sicer, da opiranje odškodninske odgovornosti države na tretji odstavek 133.</w:t>
      </w:r>
      <w:r w:rsidR="00262395">
        <w:t xml:space="preserve"> </w:t>
      </w:r>
      <w:r>
        <w:t>člena OZ ni pravilno. Vrhovno sodišče RS je izpostavilo, da je 133.</w:t>
      </w:r>
      <w:r w:rsidR="00262395">
        <w:t xml:space="preserve"> </w:t>
      </w:r>
      <w:r>
        <w:t xml:space="preserve">člen OZ namenjen urejanju razmerij med posamezniki, ki so enakopravni in prirejeni subjekti, vsak s svojim interesom. Država, ki uresničuje vožnjo po cesti, pa uresničuje javni interes in ne lastnega. Z odvijanjem prometa po državnih cestah </w:t>
      </w:r>
      <w:r w:rsidR="00262395">
        <w:t xml:space="preserve">država </w:t>
      </w:r>
      <w:r>
        <w:t>ustvarja pogoje za mobilnost prebivalstva, zato stališče, ki ga je sprejela dosedanja sodna praksa, da je država za škodo, ki nastaja posameznikom zaradi hrupa, odgovorna objektivno (neodvisno od tega, kaj bi lahko država za zmanjšanje hrupa sploh storila in kako bi s tem posegla v pravice drugih), predstavlja nesorazmerno breme, za katerega v obstoječem pravnem redu ni ustrezne podlage.</w:t>
      </w:r>
    </w:p>
    <w:p w14:paraId="5D05AE4C" w14:textId="77777777" w:rsidR="007919C5" w:rsidRDefault="007919C5" w:rsidP="001A7849">
      <w:pPr>
        <w:spacing w:after="0" w:line="240" w:lineRule="auto"/>
        <w:jc w:val="both"/>
      </w:pPr>
    </w:p>
    <w:p w14:paraId="1BDB3AEA" w14:textId="77777777" w:rsidR="00A460DF" w:rsidRDefault="001A7849" w:rsidP="001A7849">
      <w:pPr>
        <w:spacing w:after="0" w:line="240" w:lineRule="auto"/>
        <w:jc w:val="both"/>
      </w:pPr>
      <w:r>
        <w:t>Ob upoštevanju navedenega V</w:t>
      </w:r>
      <w:r w:rsidR="00262395">
        <w:t xml:space="preserve">rhovno sodišče </w:t>
      </w:r>
      <w:r>
        <w:t>RS zaključuje, da je pri ugotavljanju odškodninske odgovornosti države v teh primerih potrebno izhajati iz 26.</w:t>
      </w:r>
      <w:r w:rsidR="00262395">
        <w:t xml:space="preserve"> </w:t>
      </w:r>
      <w:r>
        <w:t>člena Ustave RS in presoditi</w:t>
      </w:r>
      <w:r w:rsidR="00262395">
        <w:t>,</w:t>
      </w:r>
      <w:r>
        <w:t xml:space="preserve"> ali so podane vse predpostavke odškodninske odgovornosti, pri čemer je krivda, ki se navezuje na konkretnega storilca, v teh primerih absorbirana s protipravnostjo ravnanja. V tem okviru je potrebno tudi presoditi</w:t>
      </w:r>
      <w:r w:rsidR="00262395">
        <w:t>,</w:t>
      </w:r>
      <w:r>
        <w:t xml:space="preserve"> ali je prišlo do škodnega dogodka, ali je nastala pravno priznana škoda, ali je izkazano protipravno ravnanje državnega organa z zvezi z izvajanjem oblasti in ali je podana vzročna zveza med ravnanjem in škodo. </w:t>
      </w:r>
    </w:p>
    <w:p w14:paraId="11F9FF6B" w14:textId="77777777" w:rsidR="00A460DF" w:rsidRDefault="00A460DF" w:rsidP="001A7849">
      <w:pPr>
        <w:spacing w:after="0" w:line="240" w:lineRule="auto"/>
        <w:jc w:val="both"/>
      </w:pPr>
    </w:p>
    <w:p w14:paraId="01E08393" w14:textId="6FF28EFD" w:rsidR="001A7849" w:rsidRDefault="001A7849" w:rsidP="001A7849">
      <w:pPr>
        <w:spacing w:after="0" w:line="240" w:lineRule="auto"/>
        <w:jc w:val="both"/>
      </w:pPr>
      <w:r>
        <w:t xml:space="preserve">Glede </w:t>
      </w:r>
      <w:r w:rsidRPr="00F5051D">
        <w:t xml:space="preserve">obstoja škodnega dogodka </w:t>
      </w:r>
      <w:r>
        <w:t>je V</w:t>
      </w:r>
      <w:r w:rsidR="00A460DF">
        <w:t xml:space="preserve">rhovno sodišče </w:t>
      </w:r>
      <w:r>
        <w:t>RS zaključilo, da hrup, ki posega v pravico do zdravega življenjskega okolja, čeprav je ta minimalen (le 1,7% preseganje dovoljenih vrednosti hrupa)</w:t>
      </w:r>
      <w:r w:rsidR="00A460DF">
        <w:t>,</w:t>
      </w:r>
      <w:r>
        <w:t xml:space="preserve"> predstavlja škodni dogodek. Drugo, za presojo odgovornosti zelo pomembno vprašanje, s katerim se je ukvarjalo V</w:t>
      </w:r>
      <w:r w:rsidR="00A460DF">
        <w:t xml:space="preserve">rhovno sodišče  </w:t>
      </w:r>
      <w:r>
        <w:t>RS, je</w:t>
      </w:r>
      <w:r w:rsidR="00A460DF">
        <w:t>,</w:t>
      </w:r>
      <w:r>
        <w:t xml:space="preserve"> ali je v konkretnih primerih državi mogoče očitati protipravno ravnanje</w:t>
      </w:r>
      <w:r w:rsidR="00A460DF">
        <w:t>,</w:t>
      </w:r>
      <w:r>
        <w:t xml:space="preserve"> tj. kršitev oz</w:t>
      </w:r>
      <w:r w:rsidR="00A460DF">
        <w:t>iroma</w:t>
      </w:r>
      <w:r>
        <w:t xml:space="preserve"> opustitev dolžnega ravnanja. V tem kontekstu se je potrebno  vprašati, kaj bi država morala oz</w:t>
      </w:r>
      <w:r w:rsidR="00A460DF">
        <w:t>iroma</w:t>
      </w:r>
      <w:r>
        <w:t xml:space="preserve"> kaj bi lahko storila, da bi hrup zmanjšala. Potrebno je upoštevati zmožnosti države, tako v dejanskem kot tudi v finančnem smislu. Ob presoji, ali bi določen ukrep država morala izvesti, pa se je potrebno vprašati tudi, ali bi takšen ukrep posegal v pravice tistih, ki imajo od uporabe ceste koristi, saj pravica do zdravega življenjskega okolja ni absolutna, temveč je omejena s </w:t>
      </w:r>
      <w:r>
        <w:lastRenderedPageBreak/>
        <w:t>pravicami drugih, skladno s tretjim odstavkom 15.</w:t>
      </w:r>
      <w:r w:rsidR="00A460DF">
        <w:t xml:space="preserve"> </w:t>
      </w:r>
      <w:r>
        <w:t>člena U</w:t>
      </w:r>
      <w:r w:rsidR="00A460DF">
        <w:t xml:space="preserve">stave </w:t>
      </w:r>
      <w:r>
        <w:t>RS</w:t>
      </w:r>
      <w:r>
        <w:rPr>
          <w:rStyle w:val="Sprotnaopomba-sklic"/>
        </w:rPr>
        <w:footnoteReference w:id="5"/>
      </w:r>
      <w:r>
        <w:t>. V</w:t>
      </w:r>
      <w:r w:rsidR="00A460DF">
        <w:t xml:space="preserve">rhovno sodišče </w:t>
      </w:r>
      <w:r>
        <w:t>RS je zaradi nejasno obrazloženega odstopa od sodne prakse ter zaradi zmotne uporabe materialnega prava in stališča, da bi bila odškodninska odgovornost države podana, če bi bile presežene običajne meje hrupa in bi bil poseg v pravico do zdravega življenjskega okolja hujši kot poseg v pravice širše skupnosti, do katerega bi prišlo z ukrepi za zmanjšanje hrupa, sodbe nižjih stopenj razveljavilo in zadeve vrnilo v ponovno odločanje sodišču prve stopnje.</w:t>
      </w:r>
    </w:p>
    <w:p w14:paraId="1D244E82" w14:textId="77777777" w:rsidR="001A7849" w:rsidRDefault="001A7849" w:rsidP="001A7849">
      <w:pPr>
        <w:spacing w:after="0" w:line="240" w:lineRule="auto"/>
        <w:jc w:val="both"/>
      </w:pPr>
    </w:p>
    <w:p w14:paraId="14E49C3C" w14:textId="476471BA" w:rsidR="001A7849" w:rsidRDefault="001A7849" w:rsidP="001A7849">
      <w:pPr>
        <w:spacing w:after="0" w:line="240" w:lineRule="auto"/>
        <w:jc w:val="both"/>
      </w:pPr>
      <w:r>
        <w:t>Sodišče prve stopnje je v vseh zadevah, ki so se pred sodiščem druge stopnje vodile kot vzorčen postopek, tudi v ponovljenem postopku tožbene zahtevke v povezavi z zunanjim hrupom, zaradi ovržene protipravnosti ravnanja tožene stranke, zavrnilo kot neutemeljene, glede notranjega hrupa (hrupa v stanovanju) pa kot neutemeljene iz razloga, ker tožniki niso uspeli izkazati škodnega dogodka in tudi ne vzročne zveze med prekomernim hrupom v zunanjem okolju in škodo, ki naj bi jo utrpeli tožniki v stanovanju, kakor tudi niso izkazali pravno priznane škode.</w:t>
      </w:r>
    </w:p>
    <w:p w14:paraId="214A6D76" w14:textId="77777777" w:rsidR="001A7849" w:rsidRDefault="001A7849" w:rsidP="001A7849">
      <w:pPr>
        <w:spacing w:after="0" w:line="240" w:lineRule="auto"/>
        <w:jc w:val="both"/>
      </w:pPr>
    </w:p>
    <w:p w14:paraId="3F55FC2B" w14:textId="4A5618C1" w:rsidR="001A7849" w:rsidRDefault="001A7849" w:rsidP="001A7849">
      <w:pPr>
        <w:spacing w:after="0" w:line="240" w:lineRule="auto"/>
        <w:jc w:val="both"/>
      </w:pPr>
      <w:r>
        <w:t>Ob upoštevanju stališč V</w:t>
      </w:r>
      <w:r w:rsidR="00A460DF">
        <w:t xml:space="preserve">rhovnega sodišča </w:t>
      </w:r>
      <w:r>
        <w:t>RS, zavzetih v sklepu z dne 29.</w:t>
      </w:r>
      <w:r w:rsidR="00A460DF">
        <w:t xml:space="preserve"> </w:t>
      </w:r>
      <w:r>
        <w:t>5.</w:t>
      </w:r>
      <w:r w:rsidR="00A460DF">
        <w:t xml:space="preserve"> </w:t>
      </w:r>
      <w:r>
        <w:t>2020</w:t>
      </w:r>
      <w:r w:rsidR="00A460DF">
        <w:t>,</w:t>
      </w:r>
      <w:r>
        <w:t xml:space="preserve"> torej, da gre v konkretnem primeru za spor, v katerega R</w:t>
      </w:r>
      <w:r w:rsidR="00A460DF">
        <w:t>epublika Slovenija</w:t>
      </w:r>
      <w:r>
        <w:t xml:space="preserve"> vstopa zaradi svoje pozicije iz oblastne dejavnosti, sodišče prve stopnje v ponovljenem postopku ugotavlja, da 133.</w:t>
      </w:r>
      <w:r w:rsidR="00A460DF">
        <w:t xml:space="preserve"> </w:t>
      </w:r>
      <w:r>
        <w:t>člen OZ, ki se uporablja za razmerja, v katerega so vključeni enakopravni in enakovredni subjekti, ni ustrezna pravna podlaga. Tožniki se namreč sklicujejo na kršitev pravice do zdravega življenjskega okolja, ki je država ni ustrezno zavarovala in zatrjujejo opustitev dolžnega ravnanja države, ker ob zavedanju, da hrup presega predpisane meje po Uredbi o mejnih vrednostih kazalcev hrupa v okolju (Uradni list RS,št.43/18 in 59/19, v nadaljevanju</w:t>
      </w:r>
      <w:r w:rsidR="00A460DF">
        <w:t>:</w:t>
      </w:r>
      <w:r>
        <w:t xml:space="preserve"> Uredba),  ni sprejela ustreznih ukrepov, ki bi hrup zmanjšali pod v Uredbi določene vrednosti. V sodni praksi, ki se je oblikovala do sojenja v zadevah tožnikov prebivalcev CPB, se je utemeljenost zahtevkov namreč presojala po 133.</w:t>
      </w:r>
      <w:r w:rsidR="00A460DF">
        <w:t xml:space="preserve"> </w:t>
      </w:r>
      <w:r>
        <w:t xml:space="preserve">členu OZ in je za priznanje odškodnine zadostovala zgolj ugotovitev, da je hrup v zunanjem okolju presegel v Uredbi predpisano vrednost. Pri obravnavanju temelja odgovornosti se niso presojale tudi druge okoliščine kot npr. dejanske  in finančne možnosti države za preprečitev hrupa, kolizija z drugimi pravicami, za uveljavitev katerih se je pri oceni protipravnosti ravnanja države vseskozi zavzemalo tudi </w:t>
      </w:r>
      <w:r w:rsidR="00A460DF">
        <w:t>D</w:t>
      </w:r>
      <w:r>
        <w:t>ržavno odvetništvo</w:t>
      </w:r>
      <w:r w:rsidR="00A460DF">
        <w:t xml:space="preserve"> RS</w:t>
      </w:r>
      <w:r>
        <w:t>. Res sicer je, da so se v pretekli</w:t>
      </w:r>
      <w:r w:rsidR="00A460DF">
        <w:t xml:space="preserve"> v</w:t>
      </w:r>
      <w:r>
        <w:t xml:space="preserve"> sodni praksi obravnavali predvsem zahtevki tožnikov, ki živijo izven mestnega okolja, kjer je zaradi gradnje avtoceste prišlo do nenadnega povečanja prometa in stopnje hrupa, v konkretnem primeru pa gre za tožnike, ki živijo v stanovanjskem bloku v mestnem okolju ob mestni štiri pasovni cesti, ki je obstajala že v času gradnje naselja in ki povezuje več mestnih predelov, ter se uporablja tudi za </w:t>
      </w:r>
      <w:proofErr w:type="spellStart"/>
      <w:r>
        <w:t>medregijski</w:t>
      </w:r>
      <w:proofErr w:type="spellEnd"/>
      <w:r>
        <w:t xml:space="preserve"> in meddržavni promet, kar pomeni, da gre v teh zadevah za drugačno dejansko podlago, kot je bila podana v do takrat ustaljeni sodni praksi. Sodišče je spoznalo tudi togost in zastarelost sodne prakse, ki veže prisojo denarne odškodnine takoj, ko stopnja hrupa preseže predpisano mejo, brez da bi se upoštevale tudi druge okoliščine in sicer za koliko je hrup presežen, dejanske in finančne možnosti države, katere kratkoročne in dolgoročne ukrepe je država na tem področju že sprejela ipd.. </w:t>
      </w:r>
    </w:p>
    <w:p w14:paraId="60B7CF37" w14:textId="77777777" w:rsidR="001A7849" w:rsidRDefault="001A7849" w:rsidP="001A7849">
      <w:pPr>
        <w:spacing w:after="0" w:line="240" w:lineRule="auto"/>
        <w:jc w:val="both"/>
      </w:pPr>
    </w:p>
    <w:p w14:paraId="069569C5" w14:textId="2A7F7B6F" w:rsidR="001A7849" w:rsidRDefault="001A7849" w:rsidP="001A7849">
      <w:pPr>
        <w:spacing w:after="0" w:line="240" w:lineRule="auto"/>
        <w:jc w:val="both"/>
      </w:pPr>
      <w:r>
        <w:t>Na podlagi navedenega je sodišče odločitev utemeljilo, da je pri presojanju odškodninskih zahtevkov zoper R</w:t>
      </w:r>
      <w:r w:rsidR="00A460DF">
        <w:t xml:space="preserve">epubliko </w:t>
      </w:r>
      <w:r>
        <w:t>S</w:t>
      </w:r>
      <w:r w:rsidR="00A460DF">
        <w:t>lovenijo</w:t>
      </w:r>
      <w:r>
        <w:t xml:space="preserve"> iz naslova hrupa, ki izvira iz državnih cest, potrebno odstopiti od uporabe 133.</w:t>
      </w:r>
      <w:r w:rsidR="00A460DF">
        <w:t xml:space="preserve"> </w:t>
      </w:r>
      <w:r>
        <w:t>člena OZ na način, da bi preseganje predpisanih vrednosti že pomenilo protipravno škodo in temelj odškodninske odgovornosti</w:t>
      </w:r>
      <w:r w:rsidR="00A460DF">
        <w:t xml:space="preserve"> države</w:t>
      </w:r>
      <w:r>
        <w:t>, brez tehtanja ostalih okoliščin. Dejstvo je, da je V</w:t>
      </w:r>
      <w:r w:rsidR="00A460DF">
        <w:t xml:space="preserve">rhovno sodišče </w:t>
      </w:r>
      <w:r>
        <w:t>RS ovrglo stališča iz dosedanje sodne prakse s tem, ko je odločilo, da je zahtevke potrebno presojati po 26.</w:t>
      </w:r>
      <w:r w:rsidR="00A460DF">
        <w:t xml:space="preserve"> </w:t>
      </w:r>
      <w:r>
        <w:t>členu U</w:t>
      </w:r>
      <w:r w:rsidR="00A460DF">
        <w:t xml:space="preserve">stave </w:t>
      </w:r>
      <w:r>
        <w:t xml:space="preserve">RS, torej po novi pravni podlagi, kar si je, tudi s sklicevanjem na pravno teorijo, vseskozi prizadevalo </w:t>
      </w:r>
      <w:r w:rsidR="00A460DF">
        <w:t>D</w:t>
      </w:r>
      <w:r>
        <w:t>ržavno odvetništvo</w:t>
      </w:r>
      <w:r w:rsidR="00A460DF">
        <w:t xml:space="preserve"> RS.</w:t>
      </w:r>
      <w:r>
        <w:t xml:space="preserve"> Uporaba nove pravne podlage pa zahteva preučitev in oceno novih dejstev ter okoliščin. </w:t>
      </w:r>
    </w:p>
    <w:p w14:paraId="2D07568D" w14:textId="77777777" w:rsidR="001A7849" w:rsidRDefault="001A7849" w:rsidP="001A7849">
      <w:pPr>
        <w:spacing w:after="0" w:line="240" w:lineRule="auto"/>
        <w:jc w:val="both"/>
      </w:pPr>
    </w:p>
    <w:p w14:paraId="47F0BCFF" w14:textId="7DFD1210" w:rsidR="001A7849" w:rsidRDefault="001A7849" w:rsidP="001A7849">
      <w:pPr>
        <w:spacing w:after="0" w:line="240" w:lineRule="auto"/>
        <w:jc w:val="both"/>
      </w:pPr>
      <w:r>
        <w:t xml:space="preserve">Tožniki </w:t>
      </w:r>
      <w:r w:rsidR="00F5051D">
        <w:t xml:space="preserve">so v zadevah </w:t>
      </w:r>
      <w:r>
        <w:t>izpostavlja</w:t>
      </w:r>
      <w:r w:rsidR="00F5051D">
        <w:t>li</w:t>
      </w:r>
      <w:r>
        <w:t xml:space="preserve"> kršitev osebnostnih pravic v zunanjem okolju s kršitvijo pravice do zdravega življenjskega okolja in v notranjem okolju s kršitvijo pravice do družinskega življenja. Intenziteto posega v pravico do zdravega življenjskega okolja je sodišče ocenjevalo po stopnji odstopanja od z Uredbo predpisanih mej in ugotovilo, da je bila presežena le kritična vrednost za nočni hrup za 1 </w:t>
      </w:r>
      <w:proofErr w:type="spellStart"/>
      <w:r>
        <w:t>dBA</w:t>
      </w:r>
      <w:proofErr w:type="spellEnd"/>
      <w:r>
        <w:t>. Kršitev prve pravice so tožniki dokazali v minimalnem obsegu in delno (le na eni steni stanovanjskega bloka), kršitev druge</w:t>
      </w:r>
      <w:r w:rsidR="00F5051D">
        <w:t>, to je</w:t>
      </w:r>
      <w:r>
        <w:t xml:space="preserve"> preseženega hrupa v stanovanju</w:t>
      </w:r>
      <w:r w:rsidR="00F5051D">
        <w:t>,</w:t>
      </w:r>
      <w:r>
        <w:t xml:space="preserve"> pa ne. Sodišče dodaja, da kršitev človekovih pravic še ne pomeni pravno priznane oblike nepremoženjske škode, saj so to lahko le duševne oz</w:t>
      </w:r>
      <w:r w:rsidR="00F5051D">
        <w:t>iroma</w:t>
      </w:r>
      <w:r>
        <w:t xml:space="preserve"> telesne bolečine, ki se iz kršitve človekove pravice razvijejo. Vendar te postanejo pravno priznana oblika nepremoženjske škode, ki daje podlago za priznavanje odškodnine, šele takrat, če okoliščine primera, zlasti pa stopnja in trajanje, to opravičujejo. V konkretnem primeru so tožniki izkazali zelo nizko poseganje v pravico do zdravega življenjskega okolja (1,7% presežene kritične vrednosti za noč) v zunanjem okolju, zaradi česar po oceni sodišča tožniku ni moč priznati takšnih duševnih bolečin, ki bi opravičeval</w:t>
      </w:r>
      <w:r w:rsidR="00F5051D">
        <w:t>e</w:t>
      </w:r>
      <w:r>
        <w:t xml:space="preserve"> denarno odškodnino. Tudi iz sodb ESČP izhaja, da je pravica do zasebnosti kršena le, če gre za resne in hude posege v to pravico. Pojav preseganja hrupa v zunanjem okolju pa avtomatično tudi ne pomeni preseganja hrupa v notranjem okolju.  Sicer pa tudi tožniki niso storili prav ničesar, da bi hrup zmanjšali. Takšno ravnanje pa kaže tudi na to, da hrup, ki ga povzroča promet na CPB</w:t>
      </w:r>
      <w:r w:rsidR="00F5051D">
        <w:t>,</w:t>
      </w:r>
      <w:r>
        <w:t xml:space="preserve"> ni tako moteč in jim ne povzroča takšne škode</w:t>
      </w:r>
      <w:r w:rsidR="00F5051D">
        <w:t>,</w:t>
      </w:r>
      <w:r>
        <w:t xml:space="preserve"> kot jo zatrjujejo, posebej ne takšne, da bi kot pravno priznana škoda dosegala stopnjo, ki bi utemeljevala prisojo odškodnine. Že zato je po oceni sodišča zahtevek neutemeljen.</w:t>
      </w:r>
    </w:p>
    <w:p w14:paraId="5DEE1C4E" w14:textId="77777777" w:rsidR="00BC3C95" w:rsidRDefault="00BC3C95" w:rsidP="001A7849">
      <w:pPr>
        <w:spacing w:after="0" w:line="240" w:lineRule="auto"/>
        <w:jc w:val="both"/>
      </w:pPr>
    </w:p>
    <w:p w14:paraId="798F6D8E" w14:textId="5C9BBEA8" w:rsidR="001A7849" w:rsidRDefault="001A7849" w:rsidP="001A7849">
      <w:pPr>
        <w:spacing w:after="0" w:line="240" w:lineRule="auto"/>
        <w:jc w:val="both"/>
      </w:pPr>
      <w:r>
        <w:t>Definicija protipravnosti  kot element odškodninske odgovornosti v odškodninskem pravu ni enoznačno uzakonjena. Po mnenju sodišča je ravnanje lahko protipravno takrat, kadar je država ravnala v nasprotju z izrecno predpisano normo ali kadar ni izpolnila dolžnosti, ki izhaja iz njenega namena, zaradi katerega je bila ustanovljena. Opustila je svojo dolžnost, ko npr. ni zadostno zaščitila svojih državljanov. Državi je mogoče očitati protipravnost tudi, če je preveč posegla v pravice posameznikov ali določenega dela skupnosti. Vendar pa vseh pravic iste ravni, ki pripadajo različnim upravičencem, ni mogoče absolutno varovati ali zagotavljati. Včasih se mora ena pravic</w:t>
      </w:r>
      <w:r w:rsidR="00F5051D">
        <w:t>a</w:t>
      </w:r>
      <w:r>
        <w:t xml:space="preserve"> umakniti na račun druge pravice. V tem primeru je potrebno opraviti test sorazmernosti oz</w:t>
      </w:r>
      <w:r w:rsidR="00F5051D">
        <w:t>iroma</w:t>
      </w:r>
      <w:r>
        <w:t xml:space="preserve"> preizkus, ali je bila ena ali več pravic dela skupnosti nesorazmerno kršenih.</w:t>
      </w:r>
    </w:p>
    <w:p w14:paraId="0E6AE882" w14:textId="77777777" w:rsidR="001A7849" w:rsidRDefault="001A7849" w:rsidP="001A7849">
      <w:pPr>
        <w:spacing w:after="0" w:line="240" w:lineRule="auto"/>
        <w:jc w:val="both"/>
      </w:pPr>
    </w:p>
    <w:p w14:paraId="366689E3" w14:textId="06547467" w:rsidR="001A7849" w:rsidRDefault="001A7849" w:rsidP="001A7849">
      <w:pPr>
        <w:spacing w:after="0" w:line="240" w:lineRule="auto"/>
        <w:jc w:val="both"/>
      </w:pPr>
      <w:r>
        <w:t>Sodišče navaja, da za pojav hrupa na CPB ni našlo zakonske in tudi ne podzakonske določbe, ki bi državi nalagala dolžno ravnanje na področju hrupa iz cestnega prometa, zato ocene protipravnosti ni bilo moč opraviti skozi oceno odstopanja od pozitivno</w:t>
      </w:r>
      <w:r w:rsidR="00F5051D">
        <w:t>-</w:t>
      </w:r>
      <w:r>
        <w:t xml:space="preserve">pravnih predpisov. </w:t>
      </w:r>
    </w:p>
    <w:p w14:paraId="16C487F5" w14:textId="77777777" w:rsidR="001A7849" w:rsidRDefault="001A7849" w:rsidP="001A7849">
      <w:pPr>
        <w:spacing w:after="0" w:line="240" w:lineRule="auto"/>
        <w:jc w:val="both"/>
      </w:pPr>
    </w:p>
    <w:p w14:paraId="0CA08837" w14:textId="77777777" w:rsidR="001A7849" w:rsidRDefault="001A7849" w:rsidP="001A7849">
      <w:pPr>
        <w:spacing w:after="0" w:line="240" w:lineRule="auto"/>
        <w:jc w:val="both"/>
      </w:pPr>
      <w:r>
        <w:lastRenderedPageBreak/>
        <w:t xml:space="preserve">V konkretnem primeru je zato sodišče protipravnost ravnanja ocenjevalo skozi tehnične in ekonomske možnosti, nujnosti ukrepov, stopnjo ogroženosti, ravnanje prebivalcev in skozi sorazmernost poseganja v pravice ene skupnosti prebivalcev na račun drugih prebivalcev. </w:t>
      </w:r>
    </w:p>
    <w:p w14:paraId="05966107" w14:textId="77777777" w:rsidR="001A7849" w:rsidRDefault="001A7849" w:rsidP="001A7849">
      <w:pPr>
        <w:spacing w:after="0" w:line="240" w:lineRule="auto"/>
        <w:jc w:val="both"/>
      </w:pPr>
    </w:p>
    <w:p w14:paraId="7515021C" w14:textId="71023BA7" w:rsidR="001A7849" w:rsidRDefault="001A7849" w:rsidP="001A7849">
      <w:pPr>
        <w:spacing w:after="0" w:line="240" w:lineRule="auto"/>
        <w:jc w:val="both"/>
      </w:pPr>
      <w:r>
        <w:t xml:space="preserve">Po CPB poteka 85% mestnega in 15% tranzitnega prometa in predstavlja pomembno prometnico, tako za mesto kot tudi za širše </w:t>
      </w:r>
      <w:proofErr w:type="spellStart"/>
      <w:r>
        <w:t>medregijsko</w:t>
      </w:r>
      <w:proofErr w:type="spellEnd"/>
      <w:r>
        <w:t xml:space="preserve"> območje. Tudi eventualna obvoznica obremenjenosti CPB, zaradi strukture prometa, le-tega ne bi bistveno zmanjšala. Izvedenska institucija je ocenila, da učinkovitih ukrepov, ki bi znižali nivo hrupa, ni mogoče izvesti, v posledici česar je sodišče ocenilo, da država nima na razpolago učinkovite tehnične možnosti, ki bi hkrati zagotovila promet v enakem obsegu in zavarovala zunanje okolje prebivalcev pred preobremenjenostjo s hrupom. Nadalje sodišče ugotavlja, da se je država sicer zavedala, da prihaja do preobremenjenosti s hrupom, vendar niso bile podane okoliščine, ki bi terjale takojšnje ukrepanje, glede na minimalno preseganje predpisane stopnje hrupa in to le v nočnem času. Hkrati pa država problematiko hrupa rešuje skozi dolgoročne in srednjeročne ukrepe. Država ima izoblikovano </w:t>
      </w:r>
      <w:proofErr w:type="spellStart"/>
      <w:r>
        <w:t>okoljsko</w:t>
      </w:r>
      <w:proofErr w:type="spellEnd"/>
      <w:r>
        <w:t xml:space="preserve"> politiko, ki zadeva onesnaženost s hrupom in njihovo dolgoročno zmanjšanje pri izvoru hrupa. Država vzpodbuja uporabo obnovljivih virov energije, izvaja umeščanje zahodne obvoznice, vzpodbuja in daje subvencije za nakup električnih vozil, daje subvencije za boljša okna in fasade. </w:t>
      </w:r>
    </w:p>
    <w:p w14:paraId="41FEF1B2" w14:textId="77777777" w:rsidR="001A7849" w:rsidRDefault="001A7849" w:rsidP="001A7849">
      <w:pPr>
        <w:spacing w:after="0" w:line="240" w:lineRule="auto"/>
        <w:jc w:val="both"/>
      </w:pPr>
    </w:p>
    <w:p w14:paraId="6C8B0783" w14:textId="7DB76442" w:rsidR="001A7849" w:rsidRDefault="001A7849" w:rsidP="001A7849">
      <w:pPr>
        <w:spacing w:after="0" w:line="240" w:lineRule="auto"/>
        <w:jc w:val="both"/>
      </w:pPr>
      <w:r>
        <w:t>Glede na naloge in dolžnosti, ki jih država izvaja na celotnem ozemlju in dejstvo, da so finančna sredstva države omejena, ob upoštevanju nizke stopnje preseženega hrupa in izostanek potrjenosti, da je hrup tožnike dejansko motil v takšni meri</w:t>
      </w:r>
      <w:r w:rsidR="00F5051D">
        <w:t>,</w:t>
      </w:r>
      <w:r>
        <w:t xml:space="preserve"> kot to trdijo v postopkih, je sodišče zaključilo, da državi ni moč očitati protipravnosti, ker problematike hrupa na CPB ni reševala prednostno.</w:t>
      </w:r>
    </w:p>
    <w:p w14:paraId="2CAC223B" w14:textId="77777777" w:rsidR="001A7849" w:rsidRDefault="001A7849" w:rsidP="001A7849">
      <w:pPr>
        <w:spacing w:after="0" w:line="240" w:lineRule="auto"/>
        <w:jc w:val="both"/>
      </w:pPr>
    </w:p>
    <w:p w14:paraId="62A9EBCD" w14:textId="6EC5AFD7" w:rsidR="001A7849" w:rsidRDefault="001A7849" w:rsidP="001A7849">
      <w:pPr>
        <w:spacing w:after="0" w:line="240" w:lineRule="auto"/>
        <w:jc w:val="both"/>
      </w:pPr>
      <w:r>
        <w:t>R</w:t>
      </w:r>
      <w:r w:rsidR="00F5051D">
        <w:t>epublika Slovenija</w:t>
      </w:r>
      <w:r>
        <w:t xml:space="preserve"> ima dva režima javnih cest in sicer ceste lokalnega in ceste državnega pomena. Ker je s količino vozil moč znižati stopnjo hrupa, ima država po oceni sodišča na razpolago enostavno tehnično rešitev. Ker gre za državno cesto, bi tako po CPB lahko dovolila le promet, ki ima izključno državni, torej </w:t>
      </w:r>
      <w:proofErr w:type="spellStart"/>
      <w:r>
        <w:t>medregijsko</w:t>
      </w:r>
      <w:proofErr w:type="spellEnd"/>
      <w:r>
        <w:t xml:space="preserve"> povezovalni pomen, ter povsem izključila pristop lokalnega prometa na to cesto. Vendar pa je po oceni sodišča to nesprejemljiva rešitev. Tožena stranka bi na tak način sicer zagotovila dosledno spoštovanje pravice do zdravega življenjskega okolja tožnikom, vendar pa bi s tem prizadela ostale prebivalce širšega območja mesta in jim s tem onemogočila posredovanje po tej cesti v primeru zdravstvenih in drugih potreb (reševalci, gasilci, policija), s čimer bi v cilju zavarovanja pravice do zdravega življenjskega okolja prebivalcev ob CPB v breme ostalih prebivalcev kršila več njihovih pravic (pravico do gibanja, dela, izobraževanja, zdravstvene in druge oskrbe), kar je v svojih vlogah izpostavilo </w:t>
      </w:r>
      <w:r w:rsidR="00F5051D">
        <w:t>D</w:t>
      </w:r>
      <w:r>
        <w:t>ržavno odvetništvo</w:t>
      </w:r>
      <w:r w:rsidR="00F5051D">
        <w:t xml:space="preserve"> RS</w:t>
      </w:r>
      <w:r>
        <w:t>, s čimer bi prav po testu sorazmernosti ravnala nesorazmerno in s tem protipravno.</w:t>
      </w:r>
    </w:p>
    <w:p w14:paraId="2BC8046C" w14:textId="77777777" w:rsidR="001A7849" w:rsidRDefault="001A7849" w:rsidP="00F5051D">
      <w:pPr>
        <w:spacing w:after="0" w:line="240" w:lineRule="auto"/>
        <w:jc w:val="both"/>
      </w:pPr>
    </w:p>
    <w:p w14:paraId="335E5AC2" w14:textId="1C95F6D3" w:rsidR="001A7849" w:rsidRDefault="001A7849" w:rsidP="001A7849">
      <w:pPr>
        <w:spacing w:after="0" w:line="240" w:lineRule="auto"/>
        <w:jc w:val="both"/>
      </w:pPr>
      <w:r>
        <w:t>Tožniki so odločitev sodišča sprejeli in zoper sodbe niso vložili pritožb. V posledici navedene odločitve tudi s strani ostalih tožnikov prihaja do umikov tožb in se ob upoštevanju dosedanje dinamike umikov tožb predvideva</w:t>
      </w:r>
      <w:r w:rsidRPr="00AF1E59">
        <w:t xml:space="preserve">, da bodo </w:t>
      </w:r>
      <w:r w:rsidR="00F5051D">
        <w:t xml:space="preserve">v letu </w:t>
      </w:r>
      <w:r w:rsidRPr="00AF1E59">
        <w:t>2022 umaknjene vse tožbe.</w:t>
      </w:r>
      <w:r>
        <w:t xml:space="preserve"> </w:t>
      </w:r>
    </w:p>
    <w:p w14:paraId="581D12CD" w14:textId="77777777" w:rsidR="001A7849" w:rsidRDefault="001A7849" w:rsidP="000F6FD7">
      <w:pPr>
        <w:spacing w:after="0" w:line="240" w:lineRule="auto"/>
        <w:jc w:val="both"/>
        <w:rPr>
          <w:rFonts w:eastAsia="Calibri"/>
        </w:rPr>
      </w:pPr>
    </w:p>
    <w:p w14:paraId="542CA244" w14:textId="7AE83917" w:rsidR="000F6FD7" w:rsidRPr="00D720FB" w:rsidRDefault="00D720FB" w:rsidP="007919C5">
      <w:pPr>
        <w:pStyle w:val="Naslov7"/>
      </w:pPr>
      <w:bookmarkStart w:id="150" w:name="_Toc97639750"/>
      <w:r>
        <w:t>1.2.4.</w:t>
      </w:r>
      <w:r w:rsidR="00F7145D">
        <w:t>3</w:t>
      </w:r>
      <w:r>
        <w:t xml:space="preserve">.3 </w:t>
      </w:r>
      <w:r w:rsidR="000F6FD7" w:rsidRPr="00D720FB">
        <w:t>Zahtevki iz naslova hrupa, ki ga povzroča promet po železnicah</w:t>
      </w:r>
      <w:bookmarkEnd w:id="150"/>
    </w:p>
    <w:p w14:paraId="4F59E25E" w14:textId="77777777" w:rsidR="000F6FD7" w:rsidRDefault="000F6FD7" w:rsidP="000F6FD7">
      <w:pPr>
        <w:spacing w:after="0" w:line="240" w:lineRule="auto"/>
        <w:jc w:val="both"/>
      </w:pPr>
    </w:p>
    <w:p w14:paraId="7B048162" w14:textId="5752766F" w:rsidR="0024258F" w:rsidRDefault="0024258F" w:rsidP="0024258F">
      <w:pPr>
        <w:spacing w:after="0" w:line="240" w:lineRule="auto"/>
        <w:jc w:val="both"/>
        <w:rPr>
          <w:rFonts w:eastAsiaTheme="minorEastAsia"/>
          <w:bCs/>
        </w:rPr>
      </w:pPr>
      <w:r>
        <w:t xml:space="preserve">Državno odvetništvo RS je v letu 2021 zaključilo obravnavo  zadeve tožnikov, ki živijo ob železniški progi Pragersko – Hodoš in so zaradi prekomernega hrupa, ki ga povzroča železniški promet, uveljavljali plačilo odškodnine za nepremoženjsko škodo. Na podlagi sklepa o dopustitvi revizije Dor 529/2020 z dne 11. 12. 2020 je Državno odvetništvo RS zoper sodbo sodišča druge stopnje, s katero je bilo tožbenemu zahtevku na plačilo odškodnine ugodeno </w:t>
      </w:r>
      <w:r>
        <w:lastRenderedPageBreak/>
        <w:t>(</w:t>
      </w:r>
      <w:r w:rsidRPr="00614ED1">
        <w:rPr>
          <w:rFonts w:eastAsiaTheme="minorEastAsia"/>
          <w:bCs/>
        </w:rPr>
        <w:t>Višje sodišč v Mariboru je s sodbo</w:t>
      </w:r>
      <w:r>
        <w:rPr>
          <w:rFonts w:eastAsiaTheme="minorEastAsia"/>
          <w:bCs/>
        </w:rPr>
        <w:t xml:space="preserve">, opr. št. </w:t>
      </w:r>
      <w:r w:rsidRPr="00614ED1">
        <w:rPr>
          <w:rFonts w:eastAsiaTheme="minorEastAsia"/>
          <w:bCs/>
        </w:rPr>
        <w:t xml:space="preserve">I </w:t>
      </w:r>
      <w:proofErr w:type="spellStart"/>
      <w:r w:rsidRPr="00614ED1">
        <w:rPr>
          <w:rFonts w:eastAsiaTheme="minorEastAsia"/>
          <w:bCs/>
        </w:rPr>
        <w:t>Cp</w:t>
      </w:r>
      <w:proofErr w:type="spellEnd"/>
      <w:r w:rsidRPr="00614ED1">
        <w:rPr>
          <w:rFonts w:eastAsiaTheme="minorEastAsia"/>
          <w:bCs/>
        </w:rPr>
        <w:t xml:space="preserve"> 573/2020 z dne 8. 9. 2020 pritožbam tožnikov</w:t>
      </w:r>
      <w:r>
        <w:rPr>
          <w:rFonts w:eastAsiaTheme="minorEastAsia"/>
          <w:bCs/>
        </w:rPr>
        <w:t>, ki so člani iste družine, ki živi ob železniški progi,</w:t>
      </w:r>
      <w:r w:rsidRPr="00614ED1">
        <w:rPr>
          <w:rFonts w:eastAsiaTheme="minorEastAsia"/>
          <w:bCs/>
        </w:rPr>
        <w:t xml:space="preserve"> delno ugodilo in izpodbijano sodbo prvostopenjskega sodišča, ki je njihov tožbeni zahtevek v celoti zavrnilo, spremenilo tako, da jim je prisodilo vsakemu po 300,00 EUR odškodnine</w:t>
      </w:r>
      <w:r>
        <w:rPr>
          <w:rFonts w:eastAsiaTheme="minorEastAsia"/>
          <w:bCs/>
        </w:rPr>
        <w:t xml:space="preserve"> za nepremoženjsko škodo</w:t>
      </w:r>
      <w:r w:rsidRPr="00614ED1">
        <w:rPr>
          <w:rFonts w:eastAsiaTheme="minorEastAsia"/>
          <w:bCs/>
        </w:rPr>
        <w:t xml:space="preserve">, ki naj bi jo </w:t>
      </w:r>
      <w:r w:rsidRPr="00614ED1">
        <w:rPr>
          <w:bCs/>
        </w:rPr>
        <w:t xml:space="preserve">utrpeli zaradi prekomernega posega v njihovo pravico do zdravega življenjskega okolja s kritičnimi vrednostmi hrupa, v posledici česar </w:t>
      </w:r>
      <w:r>
        <w:rPr>
          <w:bCs/>
        </w:rPr>
        <w:t>so</w:t>
      </w:r>
      <w:r w:rsidRPr="00614ED1">
        <w:rPr>
          <w:bCs/>
        </w:rPr>
        <w:t xml:space="preserve"> trpeli nespečnost, utrujenost in motnje duševnega ravnovesja</w:t>
      </w:r>
      <w:r>
        <w:rPr>
          <w:bCs/>
        </w:rPr>
        <w:t>)</w:t>
      </w:r>
      <w:r>
        <w:t xml:space="preserve">, vložilo revizijo. Vrhovno sodišče RS je s sodbo, opr. št. II </w:t>
      </w:r>
      <w:proofErr w:type="spellStart"/>
      <w:r>
        <w:t>Ips</w:t>
      </w:r>
      <w:proofErr w:type="spellEnd"/>
      <w:r>
        <w:t xml:space="preserve"> 44/2021 z dne 1. 9. 2021 reviziji ugodilo.</w:t>
      </w:r>
    </w:p>
    <w:p w14:paraId="37739E2C" w14:textId="77777777" w:rsidR="0024258F" w:rsidRDefault="0024258F" w:rsidP="0024258F">
      <w:pPr>
        <w:spacing w:after="0" w:line="240" w:lineRule="auto"/>
        <w:jc w:val="both"/>
        <w:rPr>
          <w:rFonts w:eastAsiaTheme="minorEastAsia"/>
          <w:bCs/>
        </w:rPr>
      </w:pPr>
    </w:p>
    <w:p w14:paraId="5AE5BC75" w14:textId="76E4829C" w:rsidR="0024258F" w:rsidRPr="0024258F" w:rsidRDefault="0024258F" w:rsidP="0024258F">
      <w:pPr>
        <w:spacing w:after="0" w:line="240" w:lineRule="auto"/>
        <w:jc w:val="both"/>
        <w:rPr>
          <w:rFonts w:eastAsiaTheme="minorEastAsia"/>
          <w:bCs/>
        </w:rPr>
      </w:pPr>
      <w:r w:rsidRPr="003D19D4">
        <w:t>Vrhovno sodišče R</w:t>
      </w:r>
      <w:r>
        <w:t>S j</w:t>
      </w:r>
      <w:r w:rsidRPr="003D19D4">
        <w:t>e</w:t>
      </w:r>
      <w:r>
        <w:t xml:space="preserve"> ob presojanju odgovora na revizijsko vprašanje,  </w:t>
      </w:r>
      <w:r w:rsidRPr="0024258F">
        <w:t xml:space="preserve">»ali je sodišče ob ugotovljenem minimalnem preseganju mejnih vrednosti hrupa po uredbi o mejnih vrednostih kazalcev hrupa v okolju poiskalo pravično ravnovesje med nasprotujočimi interesi posameznika in širše skupnosti,« </w:t>
      </w:r>
      <w:r>
        <w:t>s</w:t>
      </w:r>
      <w:r w:rsidRPr="003D19D4">
        <w:t xml:space="preserve"> sodbo</w:t>
      </w:r>
      <w:r>
        <w:t xml:space="preserve">, opr. št. </w:t>
      </w:r>
      <w:r w:rsidRPr="003D19D4">
        <w:t xml:space="preserve">II </w:t>
      </w:r>
      <w:proofErr w:type="spellStart"/>
      <w:r w:rsidRPr="003D19D4">
        <w:t>Ips</w:t>
      </w:r>
      <w:proofErr w:type="spellEnd"/>
      <w:r w:rsidRPr="003D19D4">
        <w:t xml:space="preserve"> 44/2021 z dne 1. 9. 2021 ugodilo reviziji Republik</w:t>
      </w:r>
      <w:r>
        <w:t>e</w:t>
      </w:r>
      <w:r w:rsidRPr="003D19D4">
        <w:t xml:space="preserve"> Slovenij</w:t>
      </w:r>
      <w:r>
        <w:t>e</w:t>
      </w:r>
      <w:r w:rsidRPr="003D19D4">
        <w:t xml:space="preserve"> </w:t>
      </w:r>
      <w:r>
        <w:t>ter</w:t>
      </w:r>
      <w:r w:rsidRPr="003D19D4">
        <w:t xml:space="preserve"> sodbo drugostopenjskega sodišča razveljavilo </w:t>
      </w:r>
      <w:r>
        <w:t>in</w:t>
      </w:r>
      <w:r w:rsidRPr="003D19D4">
        <w:t xml:space="preserve"> v celoti potrdilo </w:t>
      </w:r>
      <w:r>
        <w:t xml:space="preserve">zavrnilno </w:t>
      </w:r>
      <w:r w:rsidRPr="003D19D4">
        <w:t xml:space="preserve">sodbo prvostopenjskega sodišča.  </w:t>
      </w:r>
      <w:r w:rsidRPr="00E31EE3">
        <w:t xml:space="preserve">Vrhovno sodišče </w:t>
      </w:r>
      <w:r>
        <w:t xml:space="preserve">RS </w:t>
      </w:r>
      <w:r w:rsidRPr="00E31EE3">
        <w:t xml:space="preserve">je v sklepnem delu obrazložitve </w:t>
      </w:r>
      <w:r>
        <w:t xml:space="preserve">revizijske </w:t>
      </w:r>
      <w:r w:rsidRPr="00E31EE3">
        <w:t xml:space="preserve">sodbe med drugim navedlo, da ugotovitev, da je prekomeren hrup zaradi železniškega prometa presegal mejne vrednosti, določene z upravnimi predpisi, in je tožnikom, ki so mu bili izpostavljeni, povzročal duševne bolečine, nima za posledico avtomatizma </w:t>
      </w:r>
      <w:r>
        <w:t xml:space="preserve">toženkine </w:t>
      </w:r>
      <w:r w:rsidRPr="00E31EE3">
        <w:t>odškodninske odgovornosti. Potem</w:t>
      </w:r>
      <w:r>
        <w:t>,</w:t>
      </w:r>
      <w:r w:rsidRPr="00E31EE3">
        <w:t xml:space="preserve"> ko je opravilo tehtanje med družbeno koristjo sporne železniške proge (promet je splošno koristna dejavnost in temelj za razvoj države; javni interes na področju prometa je povezan tudi s socialnimi razlogi, saj je država dolžna zagotoviti mobilnost prebivalstva) in prizadetimi interesi tožnikov zaradi prekomernega hrupa, upoštevajoč </w:t>
      </w:r>
      <w:r>
        <w:t xml:space="preserve">pri tem </w:t>
      </w:r>
      <w:r w:rsidRPr="00E31EE3">
        <w:t xml:space="preserve">tudi </w:t>
      </w:r>
      <w:r>
        <w:t xml:space="preserve">toženkine </w:t>
      </w:r>
      <w:r w:rsidRPr="00E31EE3">
        <w:t>ukrepe za zmanjšanje motenja (</w:t>
      </w:r>
      <w:r>
        <w:t xml:space="preserve">postavitev </w:t>
      </w:r>
      <w:r w:rsidRPr="00E31EE3">
        <w:t>protihrupn</w:t>
      </w:r>
      <w:r>
        <w:t>e</w:t>
      </w:r>
      <w:r w:rsidRPr="00E31EE3">
        <w:t xml:space="preserve"> zaščit</w:t>
      </w:r>
      <w:r>
        <w:t>e</w:t>
      </w:r>
      <w:r w:rsidRPr="00E31EE3">
        <w:t>, zamenjava oken</w:t>
      </w:r>
      <w:r>
        <w:t xml:space="preserve"> nekaterih prostorov</w:t>
      </w:r>
      <w:r w:rsidRPr="00E31EE3">
        <w:t xml:space="preserve"> na hiši tožnikov, poznejša elektrifikacija železniške proge) in dejstvo, da tožniki niso storili ničesar za zmanjšanje škode (sami niso poskrbeli za zamenjavo oken in nato zahtevali povračilo stroškov od toženke), je Vrhovno sodišče </w:t>
      </w:r>
      <w:r>
        <w:t>RS sklenilo</w:t>
      </w:r>
      <w:r w:rsidRPr="00E31EE3">
        <w:t>, da protipravnost toženkinega ravnanja ni podana. Meja pri imisijah, ki so posledica oblastnega delovanja države v javnem interesu, je postavljena višje od meje pri imisijah, ko se srečata dva zasebnopravna interesa.</w:t>
      </w:r>
      <w:r w:rsidRPr="00E31EE3">
        <w:rPr>
          <w:vertAlign w:val="superscript"/>
        </w:rPr>
        <w:t xml:space="preserve"> </w:t>
      </w:r>
      <w:r w:rsidRPr="00E31EE3">
        <w:t>V okoliščinah konkretnega primera, ko so bil</w:t>
      </w:r>
      <w:r>
        <w:t>i</w:t>
      </w:r>
      <w:r w:rsidRPr="00E31EE3">
        <w:t xml:space="preserve"> okolijski standardi le minimalno preseženi, toženka pa je pri uresničevanju svojih nalog v javnem interesu sprejela in izvajala ukrepe za zmanjšanje motenja s hrupom, je bil poseg v osebnostno sfero </w:t>
      </w:r>
      <w:r w:rsidRPr="00B81DFE">
        <w:rPr>
          <w:noProof/>
        </w:rPr>
        <w:t>tožnikov</w:t>
      </w:r>
      <w:r>
        <w:rPr>
          <w:noProof/>
        </w:rPr>
        <w:t xml:space="preserve"> </w:t>
      </w:r>
      <w:r w:rsidRPr="00E31EE3">
        <w:t xml:space="preserve">utemeljen. Nepravično bi bilo toženki naložiti odškodninsko odgovornost zgolj zato, ker ni dovolj hitro poskrbela za zamenjavo oken pri tožnikih. </w:t>
      </w:r>
      <w:r>
        <w:t>Po navedenem je Vrhovno sodišče RS presodilo, da je o</w:t>
      </w:r>
      <w:r w:rsidRPr="00E31EE3">
        <w:t>dgovor na dopuščeno revizijsko vprašanje negativen – pritožbeno sodišče v obravnavani zadevi ni poiskalo pravičnega ravnovesja med nasprotujočimi interesi posameznika in širše skupnosti.</w:t>
      </w:r>
    </w:p>
    <w:p w14:paraId="28F366B8" w14:textId="77777777" w:rsidR="0024258F" w:rsidRDefault="0024258F" w:rsidP="000F6FD7">
      <w:pPr>
        <w:spacing w:after="0" w:line="240" w:lineRule="auto"/>
        <w:jc w:val="both"/>
      </w:pPr>
    </w:p>
    <w:p w14:paraId="464E1DEB" w14:textId="36099705" w:rsidR="000F6FD7" w:rsidRDefault="000F6FD7" w:rsidP="000F6FD7">
      <w:pPr>
        <w:spacing w:after="0" w:line="240" w:lineRule="auto"/>
        <w:jc w:val="both"/>
      </w:pPr>
      <w:r>
        <w:t xml:space="preserve">Državno odvetništvo </w:t>
      </w:r>
      <w:r w:rsidR="00D720FB">
        <w:t xml:space="preserve">RS </w:t>
      </w:r>
      <w:r>
        <w:t>je v letu 2021 prejelo v obravnavo 41 zahtev za mirno rešitev spora  prebivalcev, ki živijo ob ulici Novo Polje Cesta III, ki poteka vzdolž železniške proge. V zahtevku prebivalci uveljavljajo, da se dokončno sanira prekomerni hrup od železnic</w:t>
      </w:r>
      <w:r w:rsidR="00D720FB">
        <w:t>e,</w:t>
      </w:r>
      <w:r>
        <w:t xml:space="preserve"> in sicer hrup od prevozov, hrup od </w:t>
      </w:r>
      <w:proofErr w:type="spellStart"/>
      <w:r>
        <w:t>ranžiranja</w:t>
      </w:r>
      <w:proofErr w:type="spellEnd"/>
      <w:r>
        <w:t xml:space="preserve"> pri premikanju kompozicij in udarjanju ter nabijanju vagonov med seboj, hrup od lokomotiv, ki stojijo na mestu s prižganimi motorji in delujočim hladilnim sistemom, hrup od piskanja lokomotiv in hrup od cviljenja zavornih sistemov na drči ranžirne postaje</w:t>
      </w:r>
      <w:r w:rsidR="00D720FB">
        <w:t>,</w:t>
      </w:r>
      <w:r>
        <w:t xml:space="preserve"> in sicer do dovoljene mere na način, da se postavi protihrupna ograja vzdolž ulice Novo Polje Cesta III, da se izvedejo meritve hrupa, ki ga povzroča železnica po izgradnji protihrupne ograje ter v primeru presežene ravni hrupa zagotovijo dodatni ukrepi in izplača odškodnina iz naslova premoženjske in nepremoženjske  škode v skupni višini 3.803.937,00 EUR s </w:t>
      </w:r>
      <w:proofErr w:type="spellStart"/>
      <w:r>
        <w:t>pripadki</w:t>
      </w:r>
      <w:proofErr w:type="spellEnd"/>
      <w:r>
        <w:t xml:space="preserve">. </w:t>
      </w:r>
    </w:p>
    <w:p w14:paraId="3DDE9E2F" w14:textId="77777777" w:rsidR="000F6FD7" w:rsidRDefault="000F6FD7" w:rsidP="000F6FD7">
      <w:pPr>
        <w:spacing w:after="0" w:line="240" w:lineRule="auto"/>
        <w:jc w:val="both"/>
      </w:pPr>
    </w:p>
    <w:p w14:paraId="20673470" w14:textId="0E6E11D3" w:rsidR="000F6FD7" w:rsidRDefault="000F6FD7" w:rsidP="000F6FD7">
      <w:pPr>
        <w:spacing w:after="0" w:line="240" w:lineRule="auto"/>
        <w:jc w:val="both"/>
      </w:pPr>
      <w:r>
        <w:lastRenderedPageBreak/>
        <w:t xml:space="preserve">Po oceni </w:t>
      </w:r>
      <w:r w:rsidR="00D720FB">
        <w:t>D</w:t>
      </w:r>
      <w:r>
        <w:t xml:space="preserve">ržavnega odvetništva </w:t>
      </w:r>
      <w:r w:rsidR="00D720FB">
        <w:t xml:space="preserve">RS </w:t>
      </w:r>
      <w:r>
        <w:t xml:space="preserve">so zahtevki neutemeljeni, predvsem iz razloga </w:t>
      </w:r>
      <w:proofErr w:type="spellStart"/>
      <w:r>
        <w:t>neizkazane</w:t>
      </w:r>
      <w:proofErr w:type="spellEnd"/>
      <w:r>
        <w:t xml:space="preserve"> protipravnosti ravnanja R</w:t>
      </w:r>
      <w:r w:rsidR="00D720FB">
        <w:t xml:space="preserve">epublike </w:t>
      </w:r>
      <w:r>
        <w:t>S</w:t>
      </w:r>
      <w:r w:rsidR="00D720FB">
        <w:t>lovenije</w:t>
      </w:r>
      <w:r>
        <w:t>. Republika Slovenija je v zvezi z zmanjševanjem hrupa, ki ga povzroča železnica z ranžirno postajo</w:t>
      </w:r>
      <w:r w:rsidR="00D720FB">
        <w:t>,</w:t>
      </w:r>
      <w:r>
        <w:t xml:space="preserve"> ravnala aktivno v smeri omilitve in preprečitve neugodnosti, ki nastajajo zaradi obratovanja železniške proge. Sprejeti so bili operativni program in številni ukrepi, med katerimi je bila tudi izgradnja protihrupne ograje, ob ranžirni postaji je bila vgrajena nova mazalna naprava, izvedena je bila predelava in posodobitev sistema krmiljenja zaviralne naprave na drči na ranžirni postaji, v prihodnosti se pričakuje tudi modernizacija zavornih sistemov vlakov. Prav tako je Republika Slovenija </w:t>
      </w:r>
      <w:r w:rsidR="00D720FB">
        <w:t xml:space="preserve">s prizadetimi stanovalci </w:t>
      </w:r>
      <w:r>
        <w:t xml:space="preserve">ves čas sodelovala v obliki javne predstavitve študije in projektnih dokumentov, odgovorne osebe so bile tudi vedno na voljo za pobude in odgovore na vprašanja. Ker je država ves čas aktivno ravnala in še vedno ravna ter s sprejemanjem različnih ukrepov zmanjšuje hrup in preprečuje nevšečnosti zaradi železnice, </w:t>
      </w:r>
      <w:r w:rsidR="00D720FB">
        <w:t>D</w:t>
      </w:r>
      <w:r>
        <w:t>ržavno odvetništvo</w:t>
      </w:r>
      <w:r w:rsidR="00D720FB">
        <w:t xml:space="preserve"> RS</w:t>
      </w:r>
      <w:r>
        <w:t>, tudi ob upoštevanju spremenjene sodne prakse, ocenjuje, da protipravnost ravnanja države ni izkazana in so zahtevki za mirno rešitev spora podani neutemeljeno.</w:t>
      </w:r>
    </w:p>
    <w:p w14:paraId="32536B7B" w14:textId="77777777" w:rsidR="000F6FD7" w:rsidRDefault="000F6FD7" w:rsidP="000F6FD7">
      <w:pPr>
        <w:spacing w:after="0" w:line="240" w:lineRule="auto"/>
        <w:jc w:val="both"/>
      </w:pPr>
    </w:p>
    <w:p w14:paraId="40E77155" w14:textId="1A2D99D0" w:rsidR="00F5051D" w:rsidRDefault="000F6FD7" w:rsidP="004F2A21">
      <w:pPr>
        <w:spacing w:after="0" w:line="240" w:lineRule="auto"/>
        <w:jc w:val="both"/>
      </w:pPr>
      <w:r>
        <w:t>in izhajajoč iz stališča</w:t>
      </w:r>
      <w:r w:rsidR="00D720FB">
        <w:t>,</w:t>
      </w:r>
      <w:r>
        <w:t xml:space="preserve"> zavzetega v odločbi V</w:t>
      </w:r>
      <w:r w:rsidR="00D720FB">
        <w:t xml:space="preserve">rhovnega sodišča </w:t>
      </w:r>
      <w:r>
        <w:t>RS</w:t>
      </w:r>
      <w:r>
        <w:rPr>
          <w:rStyle w:val="Sprotnaopomba-sklic"/>
        </w:rPr>
        <w:footnoteReference w:id="6"/>
      </w:r>
      <w:r>
        <w:t>,</w:t>
      </w:r>
      <w:r w:rsidRPr="00660AF5">
        <w:t xml:space="preserve"> </w:t>
      </w:r>
      <w:r>
        <w:t xml:space="preserve">da je pri ugotavljanju odškodninske odgovornosti države potrebno izhajati iz 26.člena Ustave RS, zaradi </w:t>
      </w:r>
      <w:proofErr w:type="spellStart"/>
      <w:r>
        <w:t>neizkazane</w:t>
      </w:r>
      <w:proofErr w:type="spellEnd"/>
      <w:r>
        <w:t xml:space="preserve"> protipravnosti ravnanja države tožbeni zahtevek zavrnilo.</w:t>
      </w:r>
      <w:bookmarkStart w:id="151" w:name="_Toc95149728"/>
      <w:bookmarkEnd w:id="147"/>
    </w:p>
    <w:p w14:paraId="4CBC3050" w14:textId="77777777" w:rsidR="004F2A21" w:rsidRPr="004F2A21" w:rsidRDefault="004F2A21" w:rsidP="004F2A21">
      <w:pPr>
        <w:spacing w:after="0" w:line="240" w:lineRule="auto"/>
        <w:jc w:val="both"/>
      </w:pPr>
    </w:p>
    <w:p w14:paraId="71058312" w14:textId="5B04042D" w:rsidR="009C51B6" w:rsidRPr="00E11582" w:rsidRDefault="009C51B6" w:rsidP="009C51B6">
      <w:pPr>
        <w:pStyle w:val="Naslov6"/>
        <w:spacing w:before="0" w:line="240" w:lineRule="auto"/>
        <w:rPr>
          <w:rFonts w:cs="Times New Roman"/>
        </w:rPr>
      </w:pPr>
      <w:bookmarkStart w:id="152" w:name="_Toc97639751"/>
      <w:bookmarkEnd w:id="149"/>
      <w:r w:rsidRPr="00E11582">
        <w:rPr>
          <w:rFonts w:cs="Times New Roman"/>
        </w:rPr>
        <w:t>1.2.4.</w:t>
      </w:r>
      <w:r w:rsidR="00F7145D">
        <w:rPr>
          <w:rFonts w:cs="Times New Roman"/>
        </w:rPr>
        <w:t>4</w:t>
      </w:r>
      <w:r w:rsidRPr="00E11582">
        <w:rPr>
          <w:rFonts w:cs="Times New Roman"/>
        </w:rPr>
        <w:t xml:space="preserve"> Zadeve z zahtevki iz naslova pogodb o sofinanciranju iz evropskih sredstev</w:t>
      </w:r>
      <w:bookmarkEnd w:id="151"/>
      <w:bookmarkEnd w:id="152"/>
    </w:p>
    <w:p w14:paraId="7B823FC6" w14:textId="77777777" w:rsidR="009C51B6" w:rsidRPr="00E11582" w:rsidRDefault="009C51B6" w:rsidP="009C51B6">
      <w:pPr>
        <w:spacing w:after="0" w:line="240" w:lineRule="auto"/>
        <w:jc w:val="both"/>
        <w:rPr>
          <w:rStyle w:val="Krepko"/>
          <w:rFonts w:cs="Times New Roman"/>
          <w:b w:val="0"/>
          <w:bCs w:val="0"/>
        </w:rPr>
      </w:pPr>
    </w:p>
    <w:p w14:paraId="4ED5810B" w14:textId="77777777" w:rsidR="009C51B6" w:rsidRPr="0094579F" w:rsidRDefault="009C51B6" w:rsidP="002341BE">
      <w:pPr>
        <w:spacing w:after="0" w:line="240" w:lineRule="auto"/>
        <w:jc w:val="both"/>
        <w:rPr>
          <w:rStyle w:val="Krepko"/>
          <w:rFonts w:cs="Times New Roman"/>
          <w:b w:val="0"/>
          <w:bCs w:val="0"/>
          <w:szCs w:val="24"/>
        </w:rPr>
      </w:pPr>
      <w:r w:rsidRPr="0094579F">
        <w:rPr>
          <w:rStyle w:val="Krepko"/>
          <w:rFonts w:cs="Times New Roman"/>
          <w:b w:val="0"/>
          <w:bCs w:val="0"/>
          <w:szCs w:val="24"/>
        </w:rPr>
        <w:t xml:space="preserve">Državno odvetništvo RS zastopa v civilnih in gospodarskih sporih Republiko Slovenijo, ministrstva, ki so posredniški organi, ki pripravljajo in izvajajo izbor operacij, torej projektov, ki se sofinancirajo, so skrbniki pogodb o sofinanciranju in hkrati preverjajo, skupaj z revizijskimi organi, pravilnost ter učinkovitost porabljenih javnih sredstev. </w:t>
      </w:r>
    </w:p>
    <w:p w14:paraId="6FC47569" w14:textId="77777777" w:rsidR="009C51B6" w:rsidRPr="0094579F" w:rsidRDefault="009C51B6" w:rsidP="002341BE">
      <w:pPr>
        <w:spacing w:after="0" w:line="240" w:lineRule="auto"/>
        <w:jc w:val="both"/>
        <w:rPr>
          <w:rStyle w:val="Krepko"/>
          <w:rFonts w:cs="Times New Roman"/>
          <w:b w:val="0"/>
          <w:bCs w:val="0"/>
          <w:szCs w:val="24"/>
        </w:rPr>
      </w:pPr>
    </w:p>
    <w:p w14:paraId="5ED924FE" w14:textId="77777777" w:rsidR="009C51B6" w:rsidRPr="0094579F" w:rsidRDefault="009C51B6" w:rsidP="002341BE">
      <w:pPr>
        <w:spacing w:after="0" w:line="240" w:lineRule="auto"/>
        <w:jc w:val="both"/>
        <w:rPr>
          <w:rStyle w:val="Krepko"/>
          <w:rFonts w:cs="Times New Roman"/>
          <w:b w:val="0"/>
          <w:bCs w:val="0"/>
          <w:szCs w:val="24"/>
        </w:rPr>
      </w:pPr>
      <w:r w:rsidRPr="0094579F">
        <w:rPr>
          <w:rStyle w:val="Krepko"/>
          <w:rFonts w:cs="Times New Roman"/>
          <w:b w:val="0"/>
          <w:bCs w:val="0"/>
          <w:szCs w:val="24"/>
        </w:rPr>
        <w:t>V kazenskih postopkih, povezanih z goljufijo na škodo EU,</w:t>
      </w:r>
      <w:r w:rsidRPr="0094579F">
        <w:rPr>
          <w:rFonts w:cs="Times New Roman"/>
          <w:szCs w:val="24"/>
        </w:rPr>
        <w:t xml:space="preserve"> po tretjem, drugem in prvem odstavku 229. člena Kazenskega zakonika (KZ-1),</w:t>
      </w:r>
      <w:r w:rsidRPr="0094579F">
        <w:rPr>
          <w:rStyle w:val="Krepko"/>
          <w:rFonts w:cs="Times New Roman"/>
          <w:b w:val="0"/>
          <w:bCs w:val="0"/>
          <w:szCs w:val="24"/>
        </w:rPr>
        <w:t xml:space="preserve"> Državno odvetništvo RS zastopa Republiko Slovenijo kot oškodovanko in v kazenskih postopkih podaja premoženjskopravne zahtevke Republike Slovenije zoper obdolžence, na podlagi 100. – 102. člena Zakona o kazenskem postopku. </w:t>
      </w:r>
    </w:p>
    <w:p w14:paraId="532A9D55" w14:textId="77777777" w:rsidR="00F94CD7" w:rsidRDefault="00F94CD7" w:rsidP="002341BE">
      <w:pPr>
        <w:spacing w:after="0" w:line="240" w:lineRule="auto"/>
        <w:jc w:val="both"/>
        <w:rPr>
          <w:rStyle w:val="Krepko"/>
          <w:rFonts w:cs="Times New Roman"/>
          <w:b w:val="0"/>
          <w:bCs w:val="0"/>
          <w:szCs w:val="24"/>
        </w:rPr>
      </w:pPr>
    </w:p>
    <w:p w14:paraId="33B8BE08" w14:textId="605C620E" w:rsidR="009C51B6" w:rsidRPr="0094579F" w:rsidRDefault="009C51B6" w:rsidP="002341BE">
      <w:pPr>
        <w:spacing w:after="0" w:line="240" w:lineRule="auto"/>
        <w:jc w:val="both"/>
        <w:rPr>
          <w:rStyle w:val="Krepko"/>
          <w:rFonts w:cs="Times New Roman"/>
          <w:b w:val="0"/>
          <w:bCs w:val="0"/>
          <w:szCs w:val="24"/>
        </w:rPr>
      </w:pPr>
      <w:r w:rsidRPr="0094579F">
        <w:rPr>
          <w:rStyle w:val="Krepko"/>
          <w:rFonts w:cs="Times New Roman"/>
          <w:b w:val="0"/>
          <w:bCs w:val="0"/>
          <w:szCs w:val="24"/>
        </w:rPr>
        <w:t xml:space="preserve">Na Državnem odvetništvu RS je ustanovljena delovna skupina, ki spremlja sodno prakso na področju sofinanciranja operacij, tj. projektov, ki so sofinancirani s kohezijskimi sredstvi in na področju dodeljenih državnih pomoči. Delovna skupina spremlja tudi primere, povezane s kaznivimi dejanji </w:t>
      </w:r>
      <w:r w:rsidRPr="0094579F">
        <w:rPr>
          <w:rFonts w:cs="Times New Roman"/>
          <w:szCs w:val="24"/>
        </w:rPr>
        <w:t>goljufije na škodo EU.</w:t>
      </w:r>
      <w:r w:rsidRPr="0094579F">
        <w:rPr>
          <w:rStyle w:val="Krepko"/>
          <w:rFonts w:cs="Times New Roman"/>
          <w:b w:val="0"/>
          <w:bCs w:val="0"/>
          <w:szCs w:val="24"/>
        </w:rPr>
        <w:t xml:space="preserve"> </w:t>
      </w:r>
      <w:r w:rsidRPr="0094579F">
        <w:rPr>
          <w:rFonts w:cs="Times New Roman"/>
          <w:szCs w:val="24"/>
        </w:rPr>
        <w:t xml:space="preserve"> </w:t>
      </w:r>
      <w:r w:rsidRPr="0094579F">
        <w:rPr>
          <w:rStyle w:val="Krepko"/>
          <w:rFonts w:cs="Times New Roman"/>
          <w:b w:val="0"/>
          <w:bCs w:val="0"/>
          <w:szCs w:val="24"/>
        </w:rPr>
        <w:t xml:space="preserve"> </w:t>
      </w:r>
    </w:p>
    <w:p w14:paraId="515EF838" w14:textId="77777777" w:rsidR="009C51B6" w:rsidRPr="002341BE" w:rsidRDefault="009C51B6" w:rsidP="002341BE">
      <w:pPr>
        <w:spacing w:after="0" w:line="240" w:lineRule="auto"/>
        <w:jc w:val="both"/>
        <w:rPr>
          <w:rStyle w:val="Krepko"/>
          <w:rFonts w:cs="Times New Roman"/>
          <w:b w:val="0"/>
          <w:bCs w:val="0"/>
          <w:color w:val="FF0000"/>
          <w:szCs w:val="24"/>
        </w:rPr>
      </w:pPr>
    </w:p>
    <w:p w14:paraId="436568D7" w14:textId="4527337D" w:rsidR="009C51B6" w:rsidRPr="00E32823" w:rsidRDefault="009C51B6" w:rsidP="002341BE">
      <w:pPr>
        <w:spacing w:after="0" w:line="240" w:lineRule="auto"/>
        <w:jc w:val="both"/>
        <w:rPr>
          <w:rFonts w:cs="Times New Roman"/>
          <w:szCs w:val="24"/>
        </w:rPr>
      </w:pPr>
      <w:r w:rsidRPr="00E32823">
        <w:rPr>
          <w:rStyle w:val="Krepko"/>
          <w:rFonts w:cs="Times New Roman"/>
          <w:b w:val="0"/>
          <w:bCs w:val="0"/>
          <w:szCs w:val="24"/>
        </w:rPr>
        <w:t xml:space="preserve">Sofinanciranje projektov s sredstvi evropske kohezijske politike poteka po </w:t>
      </w:r>
      <w:r w:rsidRPr="00E32823">
        <w:rPr>
          <w:rFonts w:cs="Times New Roman"/>
          <w:szCs w:val="24"/>
        </w:rPr>
        <w:t>urejenih in nadzorovanih postopkih, v katerih se dodeljuje javna sredstva za uresničevanje javnega interesa. V tej vlogi, ko v postopkih dodeljuje javna sredstva, Republika Slovenija nastopa v svoji oblastveni funkciji (</w:t>
      </w:r>
      <w:r w:rsidRPr="00E32823">
        <w:rPr>
          <w:rFonts w:cs="Times New Roman"/>
          <w:i/>
          <w:iCs/>
          <w:szCs w:val="24"/>
        </w:rPr>
        <w:t xml:space="preserve">ex </w:t>
      </w:r>
      <w:proofErr w:type="spellStart"/>
      <w:r w:rsidRPr="00E32823">
        <w:rPr>
          <w:rFonts w:cs="Times New Roman"/>
          <w:i/>
          <w:iCs/>
          <w:szCs w:val="24"/>
        </w:rPr>
        <w:t>iure</w:t>
      </w:r>
      <w:proofErr w:type="spellEnd"/>
      <w:r w:rsidRPr="00E32823">
        <w:rPr>
          <w:rFonts w:cs="Times New Roman"/>
          <w:i/>
          <w:iCs/>
          <w:szCs w:val="24"/>
        </w:rPr>
        <w:t xml:space="preserve"> </w:t>
      </w:r>
      <w:proofErr w:type="spellStart"/>
      <w:r w:rsidRPr="00E32823">
        <w:rPr>
          <w:rFonts w:cs="Times New Roman"/>
          <w:i/>
          <w:iCs/>
          <w:szCs w:val="24"/>
        </w:rPr>
        <w:t>imperii</w:t>
      </w:r>
      <w:proofErr w:type="spellEnd"/>
      <w:r w:rsidRPr="00E32823">
        <w:rPr>
          <w:rFonts w:cs="Times New Roman"/>
          <w:szCs w:val="24"/>
        </w:rPr>
        <w:t xml:space="preserve">). Ko ministrstvo z upravičenci, ki so jim bila v javnem razpisu ali pozivu dodeljena javna sredstva, sklene pogodbo o sofinanciranju operacije - projekta, vstopi z njimi v pogodbeno razmerje. Vendar pa pogodba o sofinanciranju, ki je sklenjena z upravičenci, ni vzajemna obligacijsko-pravna pogodba, za katero bi veljali predvsem splošni instituti obligacijskega pogodbenega prava. Gre za primer pogodbenega razmerja, ki ga pravna teorija opredeljuje kot upravno pogodbo. Za takšno vrsto pogodb je značilno, da se sklepajo v javnem interesu, da vsebujejo tudi pravne norme, ki so oblastne narave, kot tudi, da ima pravna oseba javnega prava posebne pravice, zlasti možnost </w:t>
      </w:r>
      <w:r w:rsidRPr="00E32823">
        <w:rPr>
          <w:rFonts w:cs="Times New Roman"/>
          <w:szCs w:val="24"/>
        </w:rPr>
        <w:lastRenderedPageBreak/>
        <w:t xml:space="preserve">enostranskega spreminjanja pogodbe. Stranki upravne pogodbe torej nista enakopravni kot pri pogodbah zasebnega prava in tudi vsebine pogodbe ne moreta določiti avtonomno, ker je vsebina predpisana z evropskim pravnim redom ter slovenskimi zakoni in podzakonskimi predpisi, veljajo pa tudi pogodbene določbe in navodila ministrstev. Na podlagi tako sklenjene pogodbe o sofinanciranju Republika Slovenija upravičencem izplačuje sredstva za sofinanciranje izbranih operacij oziroma projektov. Sredstva za operacije se zagotavljajo v razmerju 85 % sredstev iz evropskega in 15 % sredstev iz slovenskega proračuna. Sredstva za izvedbo operacij v 100 % višini zagotovi Republika Slovenija iz proračuna, po zaključeni operaciji pa se sredstva refundirajo iz evropskega proračuna. </w:t>
      </w:r>
    </w:p>
    <w:p w14:paraId="2473DA8C" w14:textId="77777777" w:rsidR="009C51B6" w:rsidRPr="00E32823" w:rsidRDefault="009C51B6" w:rsidP="002341BE">
      <w:pPr>
        <w:spacing w:after="0" w:line="240" w:lineRule="auto"/>
        <w:jc w:val="both"/>
        <w:rPr>
          <w:rFonts w:cs="Times New Roman"/>
          <w:szCs w:val="24"/>
        </w:rPr>
      </w:pPr>
    </w:p>
    <w:p w14:paraId="4B2AA8F9" w14:textId="77777777" w:rsidR="00A44DBB" w:rsidRDefault="00E32823" w:rsidP="002341BE">
      <w:pPr>
        <w:spacing w:after="0" w:line="240" w:lineRule="auto"/>
        <w:jc w:val="both"/>
      </w:pPr>
      <w:r w:rsidRPr="00E32823">
        <w:rPr>
          <w:rStyle w:val="Krepko"/>
          <w:b w:val="0"/>
          <w:bCs w:val="0"/>
        </w:rPr>
        <w:t xml:space="preserve">Po sklenitvi pogodbe pa država ni samo pogodbena stranka, ki nastopa kot zasebnopravni subjekt obligacijskega razmerja (v vlogi </w:t>
      </w:r>
      <w:proofErr w:type="spellStart"/>
      <w:r w:rsidRPr="00E32823">
        <w:rPr>
          <w:rStyle w:val="Krepko"/>
          <w:b w:val="0"/>
          <w:bCs w:val="0"/>
          <w:i/>
          <w:iCs/>
        </w:rPr>
        <w:t>iure</w:t>
      </w:r>
      <w:proofErr w:type="spellEnd"/>
      <w:r w:rsidRPr="00E32823">
        <w:rPr>
          <w:rStyle w:val="Krepko"/>
          <w:b w:val="0"/>
          <w:bCs w:val="0"/>
          <w:i/>
          <w:iCs/>
        </w:rPr>
        <w:t xml:space="preserve"> </w:t>
      </w:r>
      <w:proofErr w:type="spellStart"/>
      <w:r w:rsidRPr="00E32823">
        <w:rPr>
          <w:rStyle w:val="Krepko"/>
          <w:b w:val="0"/>
          <w:bCs w:val="0"/>
          <w:i/>
          <w:iCs/>
        </w:rPr>
        <w:t>gestionis</w:t>
      </w:r>
      <w:proofErr w:type="spellEnd"/>
      <w:r w:rsidRPr="00E32823">
        <w:rPr>
          <w:rStyle w:val="Krepko"/>
          <w:b w:val="0"/>
          <w:bCs w:val="0"/>
        </w:rPr>
        <w:t>), temveč nastopa tudi v oblastni vlogi (</w:t>
      </w:r>
      <w:proofErr w:type="spellStart"/>
      <w:r w:rsidRPr="00E32823">
        <w:rPr>
          <w:rStyle w:val="Krepko"/>
          <w:b w:val="0"/>
          <w:bCs w:val="0"/>
          <w:i/>
          <w:iCs/>
        </w:rPr>
        <w:t>iure</w:t>
      </w:r>
      <w:proofErr w:type="spellEnd"/>
      <w:r w:rsidRPr="00E32823">
        <w:rPr>
          <w:rStyle w:val="Krepko"/>
          <w:b w:val="0"/>
          <w:bCs w:val="0"/>
          <w:i/>
          <w:iCs/>
        </w:rPr>
        <w:t xml:space="preserve"> </w:t>
      </w:r>
      <w:proofErr w:type="spellStart"/>
      <w:r w:rsidRPr="00E32823">
        <w:rPr>
          <w:rStyle w:val="Krepko"/>
          <w:b w:val="0"/>
          <w:bCs w:val="0"/>
          <w:i/>
          <w:iCs/>
        </w:rPr>
        <w:t>imperii</w:t>
      </w:r>
      <w:proofErr w:type="spellEnd"/>
      <w:r w:rsidRPr="00E32823">
        <w:rPr>
          <w:rStyle w:val="Krepko"/>
          <w:b w:val="0"/>
          <w:bCs w:val="0"/>
        </w:rPr>
        <w:t>), saj mora revidirati izbrane projekte in mora izrekati finančne popravke, če ugotovi nepravilnosti, ki jih je mogoče pripisati upravičencem.</w:t>
      </w:r>
      <w:r>
        <w:rPr>
          <w:rStyle w:val="Krepko"/>
        </w:rPr>
        <w:t xml:space="preserve"> </w:t>
      </w:r>
      <w:r w:rsidR="009C51B6" w:rsidRPr="00E32823">
        <w:rPr>
          <w:rFonts w:cs="Times New Roman"/>
          <w:szCs w:val="24"/>
        </w:rPr>
        <w:t xml:space="preserve">Slovenski in evropski revizijski organi </w:t>
      </w:r>
      <w:r>
        <w:rPr>
          <w:rFonts w:cs="Times New Roman"/>
          <w:szCs w:val="24"/>
        </w:rPr>
        <w:t xml:space="preserve">namreč </w:t>
      </w:r>
      <w:r w:rsidR="009C51B6" w:rsidRPr="00E32823">
        <w:rPr>
          <w:rFonts w:cs="Times New Roman"/>
          <w:szCs w:val="24"/>
        </w:rPr>
        <w:t xml:space="preserve">opravljajo revizije sofinanciranih operacij, pri tem pa preverjajo, ali so sofinancirana sredstva uporabljena skladno z nameni, za katerega so bila dana in ob upoštevanju slovenskega in evropskega pravnega reda ter pogodbe o sofinanciranju in navodil ministrstva. Če revizijski organi ugotovijo nepravilnosti, se s finančnimi popravki vzpostavi stanje, ko so vsi izdatki, ki so predloženi v sofinanciranje, skladni s pravili. Finančne popravke lahko izreče upravičencu Republika Slovenija, Republiki Sloveniji izrek finančnega popravka lahko predlaga tudi Evropska komisija, Republika Slovenija pa nato znesek finančnih popravkov na zahtevo Evropske komisije poravna v evropski proračun in ga nato izterja od upravičencev. </w:t>
      </w:r>
      <w:r w:rsidR="00A44DBB" w:rsidRPr="00063299">
        <w:t>Finančni popravek pomeni vračilo koristi, ki je bila neupravičeno prejeta zaradi nepravilnega ravnanja. Ne pomeni kazni, temveč je zgolj posledica ugotovitve, da zahtevani pogoji za pridobitev koristi iz ureditve Unije niso bili spoštovani, zaradi česar je pridobljena korist neupravičena. Namen finančnih popravkov je torej ponovno vzpostaviti stanje, ko so vsi odhodki</w:t>
      </w:r>
      <w:r w:rsidR="00A44DBB">
        <w:t xml:space="preserve"> </w:t>
      </w:r>
      <w:r w:rsidR="00A44DBB" w:rsidRPr="00063299">
        <w:t xml:space="preserve">zakoniti in pravilni ter usklajeni s pravili in predpisi, ki veljajo na nacionalni ravni in ravni </w:t>
      </w:r>
      <w:r w:rsidR="00A44DBB">
        <w:t>U</w:t>
      </w:r>
      <w:r w:rsidR="00A44DBB" w:rsidRPr="00063299">
        <w:t>nije.</w:t>
      </w:r>
      <w:r w:rsidR="00A44DBB" w:rsidRPr="00CE7F42">
        <w:t xml:space="preserve"> </w:t>
      </w:r>
      <w:r w:rsidR="00A44DBB" w:rsidRPr="00063299">
        <w:t xml:space="preserve">Evropska Unija prek strukturnih skladov in kohezijskega sklada financira </w:t>
      </w:r>
      <w:r w:rsidR="00A44DBB">
        <w:t xml:space="preserve">torej </w:t>
      </w:r>
      <w:r w:rsidR="00A44DBB" w:rsidRPr="00063299">
        <w:t xml:space="preserve">samo </w:t>
      </w:r>
      <w:r w:rsidR="00A44DBB">
        <w:t xml:space="preserve">(takšno in tisto) </w:t>
      </w:r>
      <w:r w:rsidR="00A44DBB" w:rsidRPr="00063299">
        <w:t>dejavnost, ki se izvaja ob polni skladnosti s pravom Unije</w:t>
      </w:r>
      <w:r w:rsidR="00A44DBB">
        <w:t xml:space="preserve">. </w:t>
      </w:r>
    </w:p>
    <w:p w14:paraId="4B1BA7DF" w14:textId="77777777" w:rsidR="00A44DBB" w:rsidRDefault="00A44DBB" w:rsidP="002341BE">
      <w:pPr>
        <w:spacing w:after="0" w:line="240" w:lineRule="auto"/>
        <w:jc w:val="both"/>
      </w:pPr>
    </w:p>
    <w:p w14:paraId="0B93E98E" w14:textId="3EA13FDC" w:rsidR="009C51B6" w:rsidRPr="00E32823" w:rsidRDefault="009C51B6" w:rsidP="002341BE">
      <w:pPr>
        <w:spacing w:after="0" w:line="240" w:lineRule="auto"/>
        <w:jc w:val="both"/>
        <w:rPr>
          <w:rFonts w:cs="Times New Roman"/>
          <w:szCs w:val="24"/>
        </w:rPr>
      </w:pPr>
      <w:r w:rsidRPr="00E32823">
        <w:rPr>
          <w:rFonts w:cs="Times New Roman"/>
          <w:szCs w:val="24"/>
        </w:rPr>
        <w:t xml:space="preserve">Če upravičenec sredstev v višini finančnega popravka ne vrne prostovoljno, Državno odvetništvo RS v imenu Republike Slovenije kot tožeče stranke vloži zoper upravičenca tožbo za vračilo neupravičeno prejetih koristi. V določenih primerih Republika Slovenija zaradi odkritih nepravilnosti zadrži izplačevanje javnih sredstev in takrat upravičenci vlagajo tožbe zoper Republiko Slovenijo, ki jo kot toženo stranko zastopa Državno odvetništvo RS. Upravičenci vlagajo zoper Republiko Slovenijo tudi začasne odredbe in prepovedi unovčitve garancij ter tožbe zaradi škode, povzročene z unovčitvijo bančnih garancij. </w:t>
      </w:r>
    </w:p>
    <w:p w14:paraId="36E1C865" w14:textId="77777777" w:rsidR="00E32823" w:rsidRDefault="00E32823" w:rsidP="002341BE">
      <w:pPr>
        <w:spacing w:after="0" w:line="240" w:lineRule="auto"/>
        <w:jc w:val="both"/>
        <w:rPr>
          <w:rFonts w:cs="Times New Roman"/>
          <w:color w:val="FF0000"/>
          <w:szCs w:val="24"/>
        </w:rPr>
      </w:pPr>
    </w:p>
    <w:p w14:paraId="23C68D56" w14:textId="6A64F7BA" w:rsidR="002341BE" w:rsidRDefault="002341BE" w:rsidP="002341BE">
      <w:pPr>
        <w:spacing w:after="0" w:line="240" w:lineRule="auto"/>
        <w:jc w:val="both"/>
        <w:rPr>
          <w:rFonts w:cs="Times New Roman"/>
          <w:szCs w:val="24"/>
        </w:rPr>
      </w:pPr>
      <w:r w:rsidRPr="002341BE">
        <w:rPr>
          <w:rFonts w:cs="Times New Roman"/>
          <w:szCs w:val="24"/>
        </w:rPr>
        <w:t>Sodišča so doslej reševala številna vprašanja, vezana na sofinanciranje, ki so že bila podrobneje predstavljena</w:t>
      </w:r>
      <w:r w:rsidR="00A44DBB">
        <w:rPr>
          <w:rFonts w:cs="Times New Roman"/>
          <w:szCs w:val="24"/>
        </w:rPr>
        <w:t xml:space="preserve"> v preteklih Poročilih o delu Državnega odvetništva RS.</w:t>
      </w:r>
      <w:r w:rsidRPr="002341BE">
        <w:rPr>
          <w:rFonts w:cs="Times New Roman"/>
          <w:szCs w:val="24"/>
        </w:rPr>
        <w:t xml:space="preserve"> Tudi v letu 2021 je sodišče odgovorilo na nekatera vprašanja, do katerih se doslej še ni izreklo oziroma jih je ponovno obravnavalo in precedenčno odločilo. </w:t>
      </w:r>
    </w:p>
    <w:p w14:paraId="3E80898A" w14:textId="64294D58" w:rsidR="00F94CD7" w:rsidRDefault="00F94CD7" w:rsidP="002341BE">
      <w:pPr>
        <w:spacing w:after="0" w:line="240" w:lineRule="auto"/>
        <w:jc w:val="both"/>
        <w:rPr>
          <w:rFonts w:cs="Times New Roman"/>
          <w:szCs w:val="24"/>
        </w:rPr>
      </w:pPr>
    </w:p>
    <w:p w14:paraId="18C889D5" w14:textId="77777777" w:rsidR="00F94CD7" w:rsidRPr="00A8204A" w:rsidRDefault="00F94CD7" w:rsidP="00F94CD7">
      <w:pPr>
        <w:spacing w:after="0" w:line="240" w:lineRule="auto"/>
        <w:jc w:val="both"/>
        <w:rPr>
          <w:rFonts w:cs="Times New Roman"/>
          <w:szCs w:val="24"/>
        </w:rPr>
      </w:pPr>
      <w:r w:rsidRPr="00A8204A">
        <w:rPr>
          <w:rFonts w:cs="Times New Roman"/>
          <w:szCs w:val="24"/>
        </w:rPr>
        <w:t xml:space="preserve">Državno odvetništvo RS meni, da je bila ustanovitev delovne skupine, ki spremlja zadeve, ki so povezane z izvajanjem kohezijske politike, dodeljevanjem državne pomoči in spremljanje premoženjskopravnih zahtevkov, priglašenih v kazenskih postopkih, strokovno utemeljena odločitev. Glede na to, da Republika Slovenija nastopa predvsem kot nosilka sistemske skrbi in odgovornosti za pravilno in zakonito rabo sredstev evropskega proračuna ter da je kot država članica Evropske unije v okviru deljenega upravljanja z evropskim proračunom odgovorna za odkrivanje, popravljanje in preprečevanje napak, je pomembno, da se spremlja sodna praksa, </w:t>
      </w:r>
      <w:r w:rsidRPr="00A8204A">
        <w:rPr>
          <w:rFonts w:cs="Times New Roman"/>
          <w:szCs w:val="24"/>
        </w:rPr>
        <w:lastRenderedPageBreak/>
        <w:t xml:space="preserve">ki je eden izmed pomembnih pokazateljev delovanja učinkovitega sistema. Ker ima Republika Slovenija tudi obvezo, da od upravičencev izterja iz proračuna EU neupravičeno izplačane zneske, je toliko bolj pomembno redno seznanjanje državnih odvetnikov z odločitvami sodišč. S sodno prakso Državno odvetništvo RS redno seznanja tudi Službo Vlade RS za razvoj in evropsko kohezijsko politiko (v nadaljevanju: SVRK), ki je nacionalni organ upravljanja, ki opravlja naloge iz 125. člena Uredbe 1303/2013/EU. </w:t>
      </w:r>
    </w:p>
    <w:p w14:paraId="1328D351" w14:textId="77777777" w:rsidR="002341BE" w:rsidRPr="002341BE" w:rsidRDefault="002341BE" w:rsidP="002341BE">
      <w:pPr>
        <w:spacing w:after="0" w:line="240" w:lineRule="auto"/>
        <w:ind w:left="720"/>
        <w:jc w:val="both"/>
        <w:rPr>
          <w:rFonts w:cs="Times New Roman"/>
          <w:szCs w:val="24"/>
        </w:rPr>
      </w:pPr>
    </w:p>
    <w:p w14:paraId="203F914F" w14:textId="2B521665" w:rsidR="002341BE" w:rsidRPr="002341BE" w:rsidRDefault="00A44DBB" w:rsidP="002341BE">
      <w:pPr>
        <w:spacing w:after="0" w:line="240" w:lineRule="auto"/>
        <w:jc w:val="both"/>
        <w:rPr>
          <w:rFonts w:cs="Times New Roman"/>
          <w:szCs w:val="24"/>
        </w:rPr>
      </w:pPr>
      <w:r>
        <w:rPr>
          <w:rFonts w:cs="Times New Roman"/>
          <w:szCs w:val="24"/>
        </w:rPr>
        <w:t>V nadaljevanju so predstavljene p</w:t>
      </w:r>
      <w:r w:rsidR="002341BE" w:rsidRPr="002341BE">
        <w:rPr>
          <w:rFonts w:cs="Times New Roman"/>
          <w:szCs w:val="24"/>
        </w:rPr>
        <w:t xml:space="preserve">omembnejše odločitve, ki jih je Državno odvetništvo </w:t>
      </w:r>
      <w:r>
        <w:rPr>
          <w:rFonts w:cs="Times New Roman"/>
          <w:szCs w:val="24"/>
        </w:rPr>
        <w:t xml:space="preserve">RS </w:t>
      </w:r>
      <w:r w:rsidR="002341BE" w:rsidRPr="002341BE">
        <w:rPr>
          <w:rFonts w:cs="Times New Roman"/>
          <w:szCs w:val="24"/>
        </w:rPr>
        <w:t>prejelo v letu 2021 v zvezi s  sofinanciranji operacij/projektov s sredstvi EU skladov</w:t>
      </w:r>
      <w:r>
        <w:rPr>
          <w:rFonts w:cs="Times New Roman"/>
          <w:szCs w:val="24"/>
        </w:rPr>
        <w:t>, in sicer:</w:t>
      </w:r>
      <w:r w:rsidR="002341BE" w:rsidRPr="002341BE">
        <w:rPr>
          <w:rFonts w:cs="Times New Roman"/>
          <w:szCs w:val="24"/>
        </w:rPr>
        <w:t xml:space="preserve"> </w:t>
      </w:r>
    </w:p>
    <w:p w14:paraId="41B65718" w14:textId="77777777" w:rsidR="002341BE" w:rsidRPr="002341BE" w:rsidRDefault="002341BE" w:rsidP="002341BE">
      <w:pPr>
        <w:spacing w:after="0" w:line="240" w:lineRule="auto"/>
        <w:ind w:left="360"/>
        <w:jc w:val="both"/>
        <w:rPr>
          <w:rFonts w:cs="Times New Roman"/>
          <w:szCs w:val="24"/>
        </w:rPr>
      </w:pPr>
    </w:p>
    <w:p w14:paraId="28E5A507" w14:textId="76689762" w:rsidR="00A44DBB" w:rsidRPr="00A44DBB" w:rsidRDefault="002341BE" w:rsidP="002341BE">
      <w:pPr>
        <w:spacing w:after="0" w:line="240" w:lineRule="auto"/>
        <w:jc w:val="both"/>
        <w:rPr>
          <w:rFonts w:cs="Times New Roman"/>
          <w:color w:val="007466"/>
          <w:szCs w:val="24"/>
        </w:rPr>
      </w:pPr>
      <w:bookmarkStart w:id="153" w:name="_Hlk93292197"/>
      <w:bookmarkStart w:id="154" w:name="_Hlk76778401"/>
      <w:r w:rsidRPr="00A44DBB">
        <w:rPr>
          <w:rFonts w:cs="Times New Roman"/>
          <w:color w:val="007466"/>
          <w:szCs w:val="24"/>
        </w:rPr>
        <w:t>Sklep Vrhovnega sodišča R</w:t>
      </w:r>
      <w:r w:rsidR="00A44DBB" w:rsidRPr="00A44DBB">
        <w:rPr>
          <w:rFonts w:cs="Times New Roman"/>
          <w:color w:val="007466"/>
          <w:szCs w:val="24"/>
        </w:rPr>
        <w:t>S, opr.</w:t>
      </w:r>
      <w:r w:rsidRPr="00A44DBB">
        <w:rPr>
          <w:rFonts w:cs="Times New Roman"/>
          <w:color w:val="007466"/>
          <w:szCs w:val="24"/>
        </w:rPr>
        <w:t xml:space="preserve"> št. II </w:t>
      </w:r>
      <w:proofErr w:type="spellStart"/>
      <w:r w:rsidRPr="00A44DBB">
        <w:rPr>
          <w:rFonts w:cs="Times New Roman"/>
          <w:color w:val="007466"/>
          <w:szCs w:val="24"/>
        </w:rPr>
        <w:t>Ips</w:t>
      </w:r>
      <w:proofErr w:type="spellEnd"/>
      <w:r w:rsidRPr="00A44DBB">
        <w:rPr>
          <w:rFonts w:cs="Times New Roman"/>
          <w:color w:val="007466"/>
          <w:szCs w:val="24"/>
        </w:rPr>
        <w:t xml:space="preserve"> 42/2021 </w:t>
      </w:r>
      <w:r w:rsidR="00A44DBB" w:rsidRPr="00A44DBB">
        <w:rPr>
          <w:rFonts w:cs="Times New Roman"/>
          <w:color w:val="007466"/>
          <w:szCs w:val="24"/>
        </w:rPr>
        <w:t>z dne</w:t>
      </w:r>
      <w:r w:rsidRPr="00A44DBB">
        <w:rPr>
          <w:rFonts w:cs="Times New Roman"/>
          <w:color w:val="007466"/>
          <w:szCs w:val="24"/>
        </w:rPr>
        <w:t xml:space="preserve"> 16. </w:t>
      </w:r>
      <w:r w:rsidR="00A44DBB" w:rsidRPr="00A44DBB">
        <w:rPr>
          <w:rFonts w:cs="Times New Roman"/>
          <w:color w:val="007466"/>
          <w:szCs w:val="24"/>
        </w:rPr>
        <w:t>6.</w:t>
      </w:r>
      <w:r w:rsidRPr="00A44DBB">
        <w:rPr>
          <w:rFonts w:cs="Times New Roman"/>
          <w:color w:val="007466"/>
          <w:szCs w:val="24"/>
        </w:rPr>
        <w:t xml:space="preserve"> 2021</w:t>
      </w:r>
      <w:r w:rsidR="00A44DBB" w:rsidRPr="00A44DBB">
        <w:rPr>
          <w:rFonts w:cs="Times New Roman"/>
          <w:color w:val="007466"/>
          <w:szCs w:val="24"/>
        </w:rPr>
        <w:t>:</w:t>
      </w:r>
      <w:r w:rsidRPr="00A44DBB">
        <w:rPr>
          <w:rFonts w:cs="Times New Roman"/>
          <w:color w:val="007466"/>
          <w:szCs w:val="24"/>
        </w:rPr>
        <w:t xml:space="preserve"> </w:t>
      </w:r>
    </w:p>
    <w:p w14:paraId="6B53774F" w14:textId="2D3FE833" w:rsidR="002341BE" w:rsidRDefault="002341BE" w:rsidP="002341BE">
      <w:pPr>
        <w:spacing w:after="0" w:line="240" w:lineRule="auto"/>
        <w:jc w:val="both"/>
        <w:rPr>
          <w:rFonts w:cs="Times New Roman"/>
          <w:szCs w:val="24"/>
        </w:rPr>
      </w:pPr>
      <w:r w:rsidRPr="002341BE">
        <w:rPr>
          <w:rFonts w:cs="Times New Roman"/>
          <w:szCs w:val="24"/>
        </w:rPr>
        <w:t xml:space="preserve">Vrhovno sodišče RS </w:t>
      </w:r>
      <w:r w:rsidR="00A44DBB">
        <w:rPr>
          <w:rFonts w:cs="Times New Roman"/>
          <w:szCs w:val="24"/>
        </w:rPr>
        <w:t xml:space="preserve">je </w:t>
      </w:r>
      <w:r w:rsidRPr="002341BE">
        <w:rPr>
          <w:rFonts w:cs="Times New Roman"/>
          <w:szCs w:val="24"/>
        </w:rPr>
        <w:t>tokrat že drugič odločalo v tej zadevi. Prvič je v zadevi odločilo s sklepom</w:t>
      </w:r>
      <w:r w:rsidR="00A44DBB">
        <w:rPr>
          <w:rFonts w:cs="Times New Roman"/>
          <w:szCs w:val="24"/>
        </w:rPr>
        <w:t>, opr.</w:t>
      </w:r>
      <w:r w:rsidRPr="002341BE">
        <w:rPr>
          <w:rFonts w:cs="Times New Roman"/>
          <w:szCs w:val="24"/>
        </w:rPr>
        <w:t xml:space="preserve"> št. II </w:t>
      </w:r>
      <w:proofErr w:type="spellStart"/>
      <w:r w:rsidRPr="002341BE">
        <w:rPr>
          <w:rFonts w:cs="Times New Roman"/>
          <w:szCs w:val="24"/>
        </w:rPr>
        <w:t>Ips</w:t>
      </w:r>
      <w:proofErr w:type="spellEnd"/>
      <w:r w:rsidRPr="002341BE">
        <w:rPr>
          <w:rFonts w:cs="Times New Roman"/>
          <w:szCs w:val="24"/>
        </w:rPr>
        <w:t xml:space="preserve"> 217/2018, </w:t>
      </w:r>
      <w:r w:rsidR="00A8204A">
        <w:rPr>
          <w:rFonts w:cs="Times New Roman"/>
          <w:szCs w:val="24"/>
        </w:rPr>
        <w:t xml:space="preserve">ko sta </w:t>
      </w:r>
      <w:r w:rsidRPr="002341BE">
        <w:rPr>
          <w:rFonts w:cs="Times New Roman"/>
          <w:szCs w:val="24"/>
        </w:rPr>
        <w:t xml:space="preserve">se kot osrednji sporni vprašanji izpostavili vprašanji, ali je tožena stranka dolžna vrniti Republiki Sloveniji finančni popravek, ki ga je Republiki Sloveniji predlagala Evropska komisija in, ali je Republika Slovenija pred sklenitvijo pogodbe o sofinanciranju prevzela dolžnost preveriti pravilnost in zakonitost toženkinega postopka izbire izvajalca oziroma ali je s sklenitvijo pogodbe priznala pravilnost dotlej opravljenih dejanj tožeče stranke. Pri vnovičnem odločanju je Vrhovno sodišče </w:t>
      </w:r>
      <w:r w:rsidR="00A8204A">
        <w:rPr>
          <w:rFonts w:cs="Times New Roman"/>
          <w:szCs w:val="24"/>
        </w:rPr>
        <w:t xml:space="preserve">RS </w:t>
      </w:r>
      <w:r w:rsidRPr="002341BE">
        <w:rPr>
          <w:rFonts w:cs="Times New Roman"/>
          <w:szCs w:val="24"/>
        </w:rPr>
        <w:t xml:space="preserve">poudarilo, da sta podlaga za prenos finančnih popravkov v breme tožene stranke tako Pogodba o sofinanciranju kot tudi Uredba 1086/2006/ES v delu, v katerem ureja finančne popravke držav članic (98. člen). Zlasti pomembna pa je sodba zaradi odločitve glede materialnopravnega ugovora zastaranja. Vrhovno sodišče </w:t>
      </w:r>
      <w:r w:rsidR="00A8204A">
        <w:rPr>
          <w:rFonts w:cs="Times New Roman"/>
          <w:szCs w:val="24"/>
        </w:rPr>
        <w:t xml:space="preserve">RS </w:t>
      </w:r>
      <w:r w:rsidRPr="002341BE">
        <w:rPr>
          <w:rFonts w:cs="Times New Roman"/>
          <w:szCs w:val="24"/>
        </w:rPr>
        <w:t xml:space="preserve">je ugovor zastaranja presojalo po nacionalnem pravu in odločilo, da ob izostanku posebnih določb velja splošni zastaralni rok 5-ih let iz 346. člena OZ, zastaranje pa začne teči, skladno s prvim odstavkom 336. člena OZ, prvi dan po dnevu, ko je upnik imel pravico terjati izpolnitev obveznosti. V konkretni zadevi so bile vse okoliščine, potrebne za uveljavitev terjatve Republike Slovenije, dokončno znane šele s končnim poročilom Evropske komisije, čas postopka pred Evropsko komisijo pa je mogoče šteti za nepremagljive ovire iz 360. člena OZ. Ker je od začetka postopka pred Evropsko komisijo (2011) do zaključka tega postopka (2015) bilo zastaranje zadržano, zastaranje ob vložitvi tožbe v letu 2016 še ni izteklo. </w:t>
      </w:r>
    </w:p>
    <w:p w14:paraId="07BBB61C" w14:textId="77777777" w:rsidR="007919C5" w:rsidRPr="002341BE" w:rsidRDefault="007919C5" w:rsidP="002341BE">
      <w:pPr>
        <w:spacing w:after="0" w:line="240" w:lineRule="auto"/>
        <w:jc w:val="both"/>
        <w:rPr>
          <w:rFonts w:cs="Times New Roman"/>
          <w:szCs w:val="24"/>
        </w:rPr>
      </w:pPr>
    </w:p>
    <w:p w14:paraId="4BB666C5" w14:textId="2A5FE4B7" w:rsidR="002341BE" w:rsidRPr="002341BE" w:rsidRDefault="002341BE" w:rsidP="002341BE">
      <w:pPr>
        <w:spacing w:after="0" w:line="240" w:lineRule="auto"/>
        <w:jc w:val="both"/>
        <w:rPr>
          <w:rFonts w:cs="Times New Roman"/>
          <w:szCs w:val="24"/>
        </w:rPr>
      </w:pPr>
      <w:r w:rsidRPr="002341BE">
        <w:rPr>
          <w:rFonts w:cs="Times New Roman"/>
          <w:szCs w:val="24"/>
        </w:rPr>
        <w:t xml:space="preserve">Sodba je odgovorila tudi na pomembno vprašanje glede višine zahtevka, v primerih, ko finančni popravek izreče Evropska komisija, Republika Slovenija pa ta znesek Evropski komisiji vrne. Vprašanje je bilo, ali mora upravičenec vrniti sredstva v višini finančnega popravka, ki ga je izrekla Evropska komisija. Vrhovno sodišče </w:t>
      </w:r>
      <w:r w:rsidR="00A8204A">
        <w:rPr>
          <w:rFonts w:cs="Times New Roman"/>
          <w:szCs w:val="24"/>
        </w:rPr>
        <w:t xml:space="preserve">RS </w:t>
      </w:r>
      <w:r w:rsidRPr="002341BE">
        <w:rPr>
          <w:rFonts w:cs="Times New Roman"/>
          <w:szCs w:val="24"/>
        </w:rPr>
        <w:t>je odločilo, da v primerih, ko izhaja nepravilnost iz sfere upravičenca, ni v</w:t>
      </w:r>
      <w:r w:rsidR="00A8204A">
        <w:rPr>
          <w:rFonts w:cs="Times New Roman"/>
          <w:szCs w:val="24"/>
        </w:rPr>
        <w:t>i</w:t>
      </w:r>
      <w:r w:rsidRPr="002341BE">
        <w:rPr>
          <w:rFonts w:cs="Times New Roman"/>
          <w:szCs w:val="24"/>
        </w:rPr>
        <w:t xml:space="preserve">deti prave podlage za razkorak ali prekvalificiranje finančne nepravilnosti, kot jo je ugotovila Evropska komisija. S tem, ko je drugostopenjsko sodišče prekvalificiralo težo kršitev, </w:t>
      </w:r>
      <w:proofErr w:type="spellStart"/>
      <w:r w:rsidRPr="002341BE">
        <w:rPr>
          <w:rFonts w:cs="Times New Roman"/>
          <w:szCs w:val="24"/>
        </w:rPr>
        <w:t>neupoštevajoč</w:t>
      </w:r>
      <w:proofErr w:type="spellEnd"/>
      <w:r w:rsidRPr="002341BE">
        <w:rPr>
          <w:rFonts w:cs="Times New Roman"/>
          <w:szCs w:val="24"/>
        </w:rPr>
        <w:t xml:space="preserve"> ugotovljene nepravilnosti Evropske komisije, je zmotno uporabilo materialno pravo. </w:t>
      </w:r>
    </w:p>
    <w:p w14:paraId="2F917799" w14:textId="77777777" w:rsidR="002341BE" w:rsidRPr="002341BE" w:rsidRDefault="002341BE" w:rsidP="002341BE">
      <w:pPr>
        <w:spacing w:after="0" w:line="240" w:lineRule="auto"/>
        <w:jc w:val="both"/>
        <w:rPr>
          <w:rFonts w:cs="Times New Roman"/>
          <w:szCs w:val="24"/>
        </w:rPr>
      </w:pPr>
    </w:p>
    <w:p w14:paraId="7E5BFDBF" w14:textId="26CED4FB" w:rsidR="00A8204A" w:rsidRPr="00A8204A" w:rsidRDefault="002341BE" w:rsidP="002341BE">
      <w:pPr>
        <w:spacing w:after="0" w:line="240" w:lineRule="auto"/>
        <w:jc w:val="both"/>
        <w:rPr>
          <w:rFonts w:cs="Times New Roman"/>
          <w:color w:val="007466"/>
          <w:szCs w:val="24"/>
        </w:rPr>
      </w:pPr>
      <w:r w:rsidRPr="00A8204A">
        <w:rPr>
          <w:rFonts w:cs="Times New Roman"/>
          <w:color w:val="007466"/>
          <w:szCs w:val="24"/>
        </w:rPr>
        <w:t>Sklep Vrhovnega sodišča R</w:t>
      </w:r>
      <w:r w:rsidR="00A8204A">
        <w:rPr>
          <w:rFonts w:cs="Times New Roman"/>
          <w:color w:val="007466"/>
          <w:szCs w:val="24"/>
        </w:rPr>
        <w:t>S, opr.</w:t>
      </w:r>
      <w:r w:rsidRPr="00A8204A">
        <w:rPr>
          <w:rFonts w:cs="Times New Roman"/>
          <w:color w:val="007466"/>
          <w:szCs w:val="24"/>
        </w:rPr>
        <w:t xml:space="preserve"> št. III </w:t>
      </w:r>
      <w:proofErr w:type="spellStart"/>
      <w:r w:rsidRPr="00A8204A">
        <w:rPr>
          <w:rFonts w:cs="Times New Roman"/>
          <w:color w:val="007466"/>
          <w:szCs w:val="24"/>
        </w:rPr>
        <w:t>Ips</w:t>
      </w:r>
      <w:proofErr w:type="spellEnd"/>
      <w:r w:rsidRPr="00A8204A">
        <w:rPr>
          <w:rFonts w:cs="Times New Roman"/>
          <w:color w:val="007466"/>
          <w:szCs w:val="24"/>
        </w:rPr>
        <w:t xml:space="preserve"> 1/2021 z </w:t>
      </w:r>
      <w:r w:rsidR="00A8204A">
        <w:rPr>
          <w:rFonts w:cs="Times New Roman"/>
          <w:color w:val="007466"/>
          <w:szCs w:val="24"/>
        </w:rPr>
        <w:t xml:space="preserve">dne </w:t>
      </w:r>
      <w:r w:rsidRPr="00A8204A">
        <w:rPr>
          <w:rFonts w:cs="Times New Roman"/>
          <w:color w:val="007466"/>
          <w:szCs w:val="24"/>
        </w:rPr>
        <w:t xml:space="preserve">18. </w:t>
      </w:r>
      <w:r w:rsidR="00A8204A">
        <w:rPr>
          <w:rFonts w:cs="Times New Roman"/>
          <w:color w:val="007466"/>
          <w:szCs w:val="24"/>
        </w:rPr>
        <w:t>5.</w:t>
      </w:r>
      <w:r w:rsidRPr="00A8204A">
        <w:rPr>
          <w:rFonts w:cs="Times New Roman"/>
          <w:color w:val="007466"/>
          <w:szCs w:val="24"/>
        </w:rPr>
        <w:t xml:space="preserve"> 202</w:t>
      </w:r>
      <w:r w:rsidR="00A8204A" w:rsidRPr="00A8204A">
        <w:rPr>
          <w:rFonts w:cs="Times New Roman"/>
          <w:color w:val="007466"/>
          <w:szCs w:val="24"/>
        </w:rPr>
        <w:t>1</w:t>
      </w:r>
      <w:r w:rsidR="00A8204A">
        <w:rPr>
          <w:rFonts w:cs="Times New Roman"/>
          <w:color w:val="007466"/>
          <w:szCs w:val="24"/>
        </w:rPr>
        <w:t>:</w:t>
      </w:r>
    </w:p>
    <w:p w14:paraId="4AC97CA9" w14:textId="4119AC6D" w:rsidR="002341BE" w:rsidRDefault="002341BE" w:rsidP="002341BE">
      <w:pPr>
        <w:spacing w:after="0" w:line="240" w:lineRule="auto"/>
        <w:jc w:val="both"/>
        <w:rPr>
          <w:rFonts w:cs="Times New Roman"/>
          <w:szCs w:val="24"/>
        </w:rPr>
      </w:pPr>
      <w:r w:rsidRPr="002341BE">
        <w:rPr>
          <w:rFonts w:cs="Times New Roman"/>
          <w:szCs w:val="24"/>
        </w:rPr>
        <w:t xml:space="preserve">Primer je bil drugič v odločanju pred Vrhovnim sodiščem RS, obakrat na predlog Republike Slovenije in obakrat je bilo odločeno v korist Republike Slovenije. Prvič je Vrhovno sodišče </w:t>
      </w:r>
      <w:r w:rsidR="00A8204A">
        <w:rPr>
          <w:rFonts w:cs="Times New Roman"/>
          <w:szCs w:val="24"/>
        </w:rPr>
        <w:t xml:space="preserve">RS </w:t>
      </w:r>
      <w:r w:rsidRPr="002341BE">
        <w:rPr>
          <w:rFonts w:cs="Times New Roman"/>
          <w:szCs w:val="24"/>
        </w:rPr>
        <w:t>odločilo s sklepom</w:t>
      </w:r>
      <w:r w:rsidR="00A8204A">
        <w:rPr>
          <w:rFonts w:cs="Times New Roman"/>
          <w:szCs w:val="24"/>
        </w:rPr>
        <w:t>, opr.</w:t>
      </w:r>
      <w:r w:rsidRPr="002341BE">
        <w:rPr>
          <w:rFonts w:cs="Times New Roman"/>
          <w:szCs w:val="24"/>
        </w:rPr>
        <w:t xml:space="preserve"> št. III </w:t>
      </w:r>
      <w:proofErr w:type="spellStart"/>
      <w:r w:rsidRPr="002341BE">
        <w:rPr>
          <w:rFonts w:cs="Times New Roman"/>
          <w:szCs w:val="24"/>
        </w:rPr>
        <w:t>Ips</w:t>
      </w:r>
      <w:proofErr w:type="spellEnd"/>
      <w:r w:rsidRPr="002341BE">
        <w:rPr>
          <w:rFonts w:cs="Times New Roman"/>
          <w:szCs w:val="24"/>
        </w:rPr>
        <w:t xml:space="preserve"> 15/2020, v katerem je pojasnilo pravno naravo finančnih popravkov  in njihov namen, se opredelilo do vprašanja, ali je mogoče zahtevati vračilo koristi (tj. finančnega popravka), če se stranki v Pogodbi nista dogovorili za uporabo Smernic, se v zaključku opredelilo do presoje uveljavljanja finančnega popravka kot odškodnine zaradi kršitve pogodbe in se izreklo o tem, ali obstaja prikrajšanje v proračunu Republike Slovenije, če je Republika Slovenija znesek v višini finančnih popravkov na zahtevo Evropske komisije poravnala v evropski proračun. </w:t>
      </w:r>
    </w:p>
    <w:p w14:paraId="10F8A0E0" w14:textId="77777777" w:rsidR="007919C5" w:rsidRPr="002341BE" w:rsidRDefault="007919C5" w:rsidP="002341BE">
      <w:pPr>
        <w:spacing w:after="0" w:line="240" w:lineRule="auto"/>
        <w:jc w:val="both"/>
        <w:rPr>
          <w:rFonts w:cs="Times New Roman"/>
          <w:szCs w:val="24"/>
        </w:rPr>
      </w:pPr>
    </w:p>
    <w:p w14:paraId="1F88C2A9" w14:textId="2D406B99" w:rsidR="002341BE" w:rsidRDefault="002341BE" w:rsidP="002341BE">
      <w:pPr>
        <w:spacing w:after="0" w:line="240" w:lineRule="auto"/>
        <w:jc w:val="both"/>
        <w:rPr>
          <w:rFonts w:cs="Times New Roman"/>
          <w:szCs w:val="24"/>
        </w:rPr>
      </w:pPr>
      <w:r w:rsidRPr="002341BE">
        <w:rPr>
          <w:rFonts w:cs="Times New Roman"/>
          <w:szCs w:val="24"/>
        </w:rPr>
        <w:t xml:space="preserve">V drugem sklepu pa je zlasti pomembna odločitev Vrhovnega sodišča </w:t>
      </w:r>
      <w:r w:rsidR="00A8204A">
        <w:rPr>
          <w:rFonts w:cs="Times New Roman"/>
          <w:szCs w:val="24"/>
        </w:rPr>
        <w:t xml:space="preserve">RS </w:t>
      </w:r>
      <w:r w:rsidRPr="002341BE">
        <w:rPr>
          <w:rFonts w:cs="Times New Roman"/>
          <w:szCs w:val="24"/>
        </w:rPr>
        <w:t xml:space="preserve">v zvezi z vprašanjem, ali je Republika Slovenija z opustitvijo preverjanja pravilnosti in zakonitosti postopkov javnega naročanja (ki jih je izvedel upravičenec), </w:t>
      </w:r>
      <w:r w:rsidR="00A8204A">
        <w:rPr>
          <w:rFonts w:cs="Times New Roman"/>
          <w:szCs w:val="24"/>
        </w:rPr>
        <w:t>i</w:t>
      </w:r>
      <w:r w:rsidRPr="002341BE">
        <w:rPr>
          <w:rFonts w:cs="Times New Roman"/>
          <w:szCs w:val="24"/>
        </w:rPr>
        <w:t xml:space="preserve">zgubila zahtevka oziroma pooblastila za izvedbo </w:t>
      </w:r>
      <w:r w:rsidR="00A8204A">
        <w:rPr>
          <w:rFonts w:cs="Times New Roman"/>
          <w:szCs w:val="24"/>
        </w:rPr>
        <w:t xml:space="preserve">finančnega popravka </w:t>
      </w:r>
      <w:r w:rsidRPr="002341BE">
        <w:rPr>
          <w:rFonts w:cs="Times New Roman"/>
          <w:szCs w:val="24"/>
        </w:rPr>
        <w:t xml:space="preserve">na temelju Uredbe 1083/2006. Vrhovno sodišče </w:t>
      </w:r>
      <w:r w:rsidR="00A8204A">
        <w:rPr>
          <w:rFonts w:cs="Times New Roman"/>
          <w:szCs w:val="24"/>
        </w:rPr>
        <w:t xml:space="preserve">RS </w:t>
      </w:r>
      <w:r w:rsidRPr="002341BE">
        <w:rPr>
          <w:rFonts w:cs="Times New Roman"/>
          <w:szCs w:val="24"/>
        </w:rPr>
        <w:t>je odločilo, da je Republika Slovenija s sklenitvijo Pogodbe o sofinanciranju za konkretni sofinancirani projekt prevzela dolžnosti preveriti pravilnosti in zakonitosti postopka izbire izvajalca s strani upravičenca oziroma pravilnost in zakonitost postopka javnega naročanja v smislu izvajanja siceršnjih pooblastil iz Uredbe 1083/2006. Vendar pa iz tega ne izhaja nedopustnost uveljavljanja finančnih popravkov v predmetnem postopku, sklicujoč se na opustitve nadzora tožeče stranke v kateri od predhodnih faz postopka, saj izvajanje pooblastil iz Uredbe 1083/2006 ni zamejeno na zgolj določeno fazo postopka. Drugačno razumevanje bi namreč pomenilo, da Republika Slovenija ne zagotavlja učinkovitega izvajanja Uredbe 1083/2006, ki je zavezujoča in se neposredno uporablja v državah članicah, torej, da ne zagotavlja učinkovitega izvrševanja prava EU.</w:t>
      </w:r>
    </w:p>
    <w:p w14:paraId="1B6C853B" w14:textId="77777777" w:rsidR="007919C5" w:rsidRPr="002341BE" w:rsidRDefault="007919C5" w:rsidP="002341BE">
      <w:pPr>
        <w:spacing w:after="0" w:line="240" w:lineRule="auto"/>
        <w:jc w:val="both"/>
        <w:rPr>
          <w:rFonts w:cs="Times New Roman"/>
          <w:szCs w:val="24"/>
        </w:rPr>
      </w:pPr>
    </w:p>
    <w:p w14:paraId="17459C9D" w14:textId="46D6CCC2" w:rsidR="002341BE" w:rsidRDefault="002341BE" w:rsidP="002341BE">
      <w:pPr>
        <w:spacing w:after="0" w:line="240" w:lineRule="auto"/>
        <w:jc w:val="both"/>
        <w:rPr>
          <w:rFonts w:cs="Times New Roman"/>
          <w:szCs w:val="24"/>
        </w:rPr>
      </w:pPr>
      <w:r w:rsidRPr="002341BE">
        <w:rPr>
          <w:rFonts w:cs="Times New Roman"/>
          <w:szCs w:val="24"/>
        </w:rPr>
        <w:t xml:space="preserve">Vrhovno sodišče </w:t>
      </w:r>
      <w:r w:rsidR="00A8204A">
        <w:rPr>
          <w:rFonts w:cs="Times New Roman"/>
          <w:szCs w:val="24"/>
        </w:rPr>
        <w:t xml:space="preserve">RS </w:t>
      </w:r>
      <w:r w:rsidRPr="002341BE">
        <w:rPr>
          <w:rFonts w:cs="Times New Roman"/>
          <w:szCs w:val="24"/>
        </w:rPr>
        <w:t xml:space="preserve">se je izreklo tudi o pravni naravi zahtevka. Odločilo je, da so zahtevki iz naslova finančnih popravkov po svoji pravni naravi povračilni zahtevki – ponovno se vzpostavi stanje, ko so vsi odhodki, prijavljeni za sofinanciranje iz strukturnih skladov, zakoniti in pravilni ter usklajeni s pravili in predpisi, ki veljajo na nacionalni ravni in ravni EU. </w:t>
      </w:r>
    </w:p>
    <w:p w14:paraId="397A035F" w14:textId="3B762979" w:rsidR="006B5D8F" w:rsidRDefault="006B5D8F" w:rsidP="002341BE">
      <w:pPr>
        <w:spacing w:after="0" w:line="240" w:lineRule="auto"/>
        <w:jc w:val="both"/>
        <w:rPr>
          <w:rFonts w:cs="Times New Roman"/>
          <w:szCs w:val="24"/>
        </w:rPr>
      </w:pPr>
    </w:p>
    <w:p w14:paraId="760418B5" w14:textId="42228784" w:rsidR="006B5D8F" w:rsidRPr="00997EBC" w:rsidRDefault="006B5D8F" w:rsidP="006B5D8F">
      <w:pPr>
        <w:pStyle w:val="Naslov6"/>
        <w:spacing w:before="0" w:line="240" w:lineRule="auto"/>
        <w:rPr>
          <w:rFonts w:cs="Times New Roman"/>
        </w:rPr>
      </w:pPr>
      <w:bookmarkStart w:id="155" w:name="_Toc95149733"/>
      <w:bookmarkStart w:id="156" w:name="_Toc97639752"/>
      <w:r w:rsidRPr="00997EBC">
        <w:rPr>
          <w:rFonts w:cs="Times New Roman"/>
        </w:rPr>
        <w:t>1.2.4.</w:t>
      </w:r>
      <w:r w:rsidR="00F7145D">
        <w:rPr>
          <w:rFonts w:cs="Times New Roman"/>
        </w:rPr>
        <w:t>5</w:t>
      </w:r>
      <w:r w:rsidRPr="00997EBC">
        <w:rPr>
          <w:rFonts w:cs="Times New Roman"/>
        </w:rPr>
        <w:t xml:space="preserve"> Zadeve, ki se nanašajo na </w:t>
      </w:r>
      <w:r w:rsidRPr="00997EBC">
        <w:rPr>
          <w:rFonts w:eastAsia="Times New Roman" w:cs="Times New Roman"/>
          <w:szCs w:val="24"/>
        </w:rPr>
        <w:t>problematiko motenj radijskih frekvenc</w:t>
      </w:r>
      <w:bookmarkEnd w:id="155"/>
      <w:bookmarkEnd w:id="156"/>
      <w:r w:rsidRPr="00997EBC">
        <w:rPr>
          <w:rFonts w:eastAsia="Times New Roman" w:cs="Times New Roman"/>
          <w:szCs w:val="24"/>
        </w:rPr>
        <w:t xml:space="preserve"> </w:t>
      </w:r>
    </w:p>
    <w:p w14:paraId="1634C4DB" w14:textId="77777777" w:rsidR="006B5D8F" w:rsidRPr="00E11582" w:rsidRDefault="006B5D8F" w:rsidP="006B5D8F">
      <w:pPr>
        <w:spacing w:after="0" w:line="240" w:lineRule="auto"/>
        <w:jc w:val="both"/>
        <w:rPr>
          <w:rFonts w:cs="Times New Roman"/>
        </w:rPr>
      </w:pPr>
    </w:p>
    <w:p w14:paraId="0170B032" w14:textId="77777777" w:rsidR="006B5D8F" w:rsidRPr="00470B54" w:rsidRDefault="006B5D8F" w:rsidP="006B5D8F">
      <w:pPr>
        <w:spacing w:after="0" w:line="240" w:lineRule="auto"/>
        <w:jc w:val="both"/>
        <w:rPr>
          <w:rFonts w:cs="Times New Roman"/>
        </w:rPr>
      </w:pPr>
      <w:proofErr w:type="spellStart"/>
      <w:r w:rsidRPr="00470B54">
        <w:rPr>
          <w:rFonts w:eastAsia="Times New Roman" w:cs="Times New Roman"/>
          <w:szCs w:val="24"/>
        </w:rPr>
        <w:t>Radiofrekvenčni</w:t>
      </w:r>
      <w:proofErr w:type="spellEnd"/>
      <w:r w:rsidRPr="00470B54">
        <w:rPr>
          <w:rFonts w:eastAsia="Times New Roman" w:cs="Times New Roman"/>
          <w:szCs w:val="24"/>
        </w:rPr>
        <w:t xml:space="preserve"> spekter, ki predstavlja celoten nabor radijskih frekvenc na območju Republike Slovenije, je del državne suverenosti Republike Slovenije in pripada njeni ozemeljski celovitosti. Republika Slovenija je članica Mednarodne telekomunikacijske zveze (</w:t>
      </w:r>
      <w:proofErr w:type="spellStart"/>
      <w:r w:rsidRPr="00470B54">
        <w:rPr>
          <w:rFonts w:eastAsia="Times New Roman" w:cs="Times New Roman"/>
          <w:szCs w:val="24"/>
        </w:rPr>
        <w:t>International</w:t>
      </w:r>
      <w:proofErr w:type="spellEnd"/>
      <w:r w:rsidRPr="00470B54">
        <w:rPr>
          <w:rFonts w:eastAsia="Times New Roman" w:cs="Times New Roman"/>
          <w:szCs w:val="24"/>
        </w:rPr>
        <w:t xml:space="preserve"> </w:t>
      </w:r>
      <w:proofErr w:type="spellStart"/>
      <w:r w:rsidRPr="00470B54">
        <w:rPr>
          <w:rFonts w:eastAsia="Times New Roman" w:cs="Times New Roman"/>
          <w:szCs w:val="24"/>
        </w:rPr>
        <w:t>Telecommunication</w:t>
      </w:r>
      <w:proofErr w:type="spellEnd"/>
      <w:r w:rsidRPr="00470B54">
        <w:rPr>
          <w:rFonts w:eastAsia="Times New Roman" w:cs="Times New Roman"/>
          <w:szCs w:val="24"/>
        </w:rPr>
        <w:t xml:space="preserve"> Union – ITU, v okviru Organizacije združenih narodov – OZN).</w:t>
      </w:r>
      <w:r w:rsidRPr="00470B54">
        <w:rPr>
          <w:rFonts w:cs="Times New Roman"/>
        </w:rPr>
        <w:t xml:space="preserve"> </w:t>
      </w:r>
      <w:r w:rsidRPr="00470B54">
        <w:rPr>
          <w:rFonts w:eastAsia="Times New Roman" w:cs="Times New Roman"/>
          <w:szCs w:val="24"/>
        </w:rPr>
        <w:t>Ker elektromagnetnega valovanja po naravi stvari ni možno omejiti na valovanje zgolj znotraj meja določene države, so bila v okviru ITU sprejeta pravila o ravnanju držav glede radijskih frekvenc, ki »valujejo« čez suvereni prostor, torej čez mejo posamezne države. Pravila ITU je ratificirala tudi Republika Slovenija.</w:t>
      </w:r>
    </w:p>
    <w:p w14:paraId="5B242F33" w14:textId="77777777" w:rsidR="006B5D8F" w:rsidRPr="00470B54" w:rsidRDefault="006B5D8F" w:rsidP="006B5D8F">
      <w:pPr>
        <w:spacing w:after="0" w:line="240" w:lineRule="auto"/>
        <w:jc w:val="both"/>
        <w:rPr>
          <w:rFonts w:eastAsia="Times New Roman" w:cs="Times New Roman"/>
          <w:szCs w:val="24"/>
        </w:rPr>
      </w:pPr>
    </w:p>
    <w:p w14:paraId="1633AAD9" w14:textId="77777777" w:rsidR="006B5D8F" w:rsidRDefault="006B5D8F" w:rsidP="006B5D8F">
      <w:pPr>
        <w:autoSpaceDE w:val="0"/>
        <w:autoSpaceDN w:val="0"/>
        <w:adjustRightInd w:val="0"/>
        <w:spacing w:after="0" w:line="240" w:lineRule="auto"/>
        <w:jc w:val="both"/>
      </w:pPr>
      <w:r>
        <w:t xml:space="preserve">Vidik mednarodnih obveznosti usklajevanja uporabe radijskega spektra vključuje Direktiva Evropskega parlamenta in Sveta 2002/21/ES z dne 7. 3. 2002 o skupnem regulativnem okviru za elektronska komunikacijska omrežja in storitve (okvirna direktiva (UL L 108,24.4.2002)), ki je v 9. členu določila upravljanje radijskih frekvenc za elektronske komunikacijske storitve. </w:t>
      </w:r>
    </w:p>
    <w:p w14:paraId="572DF450" w14:textId="77777777" w:rsidR="006B5D8F" w:rsidRDefault="006B5D8F" w:rsidP="006B5D8F">
      <w:pPr>
        <w:spacing w:after="0" w:line="240" w:lineRule="auto"/>
        <w:jc w:val="both"/>
      </w:pPr>
      <w:r>
        <w:t xml:space="preserve">Pri uporabi tega člena države članice EU spoštujejo ustrezne mednarodne sporazume, vključno s Pravilnikom o radio-komunikacijah Mednarodne telekomunikacijske zveze (ITU), in lahko upoštevajo javne interese. Okvirna direktiva št. 2002/21, za katero je rok za implementacijo potekel dne 24. 7. 2003, bo nadomeščena z Direktivo (EU) 2018/1972 Evropskega parlamenta in Sveta z dne 11. 12. 2018 o Evropskem zakoniku o elektronskih komunikacijah, ki bi jo morale države članice prenesti do 21. 12. 2020.  Slednja že v preambuli določa, da je treba spoštovati pravila ITU. </w:t>
      </w:r>
    </w:p>
    <w:p w14:paraId="190284B8" w14:textId="77777777" w:rsidR="006B5D8F" w:rsidRDefault="006B5D8F" w:rsidP="006B5D8F">
      <w:pPr>
        <w:spacing w:after="0" w:line="240" w:lineRule="auto"/>
        <w:jc w:val="both"/>
        <w:rPr>
          <w:rFonts w:eastAsia="Times New Roman" w:cs="Times New Roman"/>
          <w:color w:val="FF0000"/>
          <w:szCs w:val="24"/>
        </w:rPr>
      </w:pPr>
    </w:p>
    <w:p w14:paraId="10AA50A7" w14:textId="77777777" w:rsidR="006B5D8F" w:rsidRPr="00470B54" w:rsidRDefault="006B5D8F" w:rsidP="006B5D8F">
      <w:pPr>
        <w:spacing w:after="0" w:line="240" w:lineRule="auto"/>
        <w:jc w:val="both"/>
        <w:rPr>
          <w:rFonts w:cs="Times New Roman"/>
        </w:rPr>
      </w:pPr>
      <w:r w:rsidRPr="00470B54">
        <w:rPr>
          <w:rFonts w:eastAsia="Times New Roman" w:cs="Times New Roman"/>
          <w:szCs w:val="24"/>
        </w:rPr>
        <w:t xml:space="preserve">Republika Italija oddaja na frekvencah, ki v mednarodnem prostoru Republiki Italiji sploh niso dodeljene in s tem moti oddajanje na radijskih frekvencah, ki so dodeljene Republiki Sloveniji. </w:t>
      </w:r>
    </w:p>
    <w:p w14:paraId="70E4C6EB" w14:textId="77777777" w:rsidR="006B5D8F" w:rsidRDefault="006B5D8F" w:rsidP="006B5D8F">
      <w:pPr>
        <w:spacing w:after="0" w:line="240" w:lineRule="auto"/>
        <w:jc w:val="both"/>
        <w:rPr>
          <w:rFonts w:eastAsia="Times New Roman" w:cs="Times New Roman"/>
          <w:szCs w:val="24"/>
        </w:rPr>
      </w:pPr>
      <w:r w:rsidRPr="00470B54">
        <w:rPr>
          <w:rFonts w:eastAsia="Times New Roman" w:cs="Times New Roman"/>
          <w:szCs w:val="24"/>
        </w:rPr>
        <w:t xml:space="preserve">Problematika je zelo prepletena tako z vidika državnih – slovenskih predpisov kakor tudi z vidika mednarodnih pravil v okviru ITU in EU. </w:t>
      </w:r>
    </w:p>
    <w:p w14:paraId="13B024AD" w14:textId="77777777" w:rsidR="006B5D8F" w:rsidRDefault="006B5D8F" w:rsidP="006B5D8F">
      <w:pPr>
        <w:spacing w:after="0" w:line="240" w:lineRule="auto"/>
        <w:jc w:val="both"/>
        <w:rPr>
          <w:rFonts w:eastAsia="Times New Roman" w:cs="Times New Roman"/>
          <w:szCs w:val="24"/>
        </w:rPr>
      </w:pPr>
    </w:p>
    <w:p w14:paraId="677BCBB3" w14:textId="77777777" w:rsidR="006B5D8F" w:rsidRPr="005D05A3" w:rsidRDefault="006B5D8F" w:rsidP="006B5D8F">
      <w:pPr>
        <w:autoSpaceDE w:val="0"/>
        <w:autoSpaceDN w:val="0"/>
        <w:adjustRightInd w:val="0"/>
        <w:spacing w:after="0" w:line="240" w:lineRule="auto"/>
        <w:jc w:val="both"/>
      </w:pPr>
      <w:r>
        <w:lastRenderedPageBreak/>
        <w:t xml:space="preserve">Problematika je zelo prepletena tako z vidika državnih – slovenskih predpisov, kakor tudi z vidika mednarodnih pravil v okviru ITU in EU. </w:t>
      </w:r>
      <w:r w:rsidRPr="00470B54">
        <w:rPr>
          <w:rFonts w:eastAsia="Times New Roman" w:cs="Times New Roman"/>
          <w:szCs w:val="24"/>
        </w:rPr>
        <w:t xml:space="preserve">Z namenom celovite ter enotne obravnave zadev, ki se nanašajo na problematiko motenj radijskih frekvenc, je na </w:t>
      </w:r>
      <w:r>
        <w:rPr>
          <w:rFonts w:eastAsia="Times New Roman" w:cs="Times New Roman"/>
          <w:szCs w:val="24"/>
        </w:rPr>
        <w:t>D</w:t>
      </w:r>
      <w:r w:rsidRPr="00470B54">
        <w:rPr>
          <w:rFonts w:eastAsia="Times New Roman" w:cs="Times New Roman"/>
          <w:szCs w:val="24"/>
        </w:rPr>
        <w:t xml:space="preserve">ržavnem odvetništvu </w:t>
      </w:r>
      <w:r>
        <w:rPr>
          <w:rFonts w:eastAsia="Times New Roman" w:cs="Times New Roman"/>
          <w:szCs w:val="24"/>
        </w:rPr>
        <w:t>RS</w:t>
      </w:r>
      <w:r w:rsidRPr="00470B54">
        <w:rPr>
          <w:rFonts w:eastAsia="Times New Roman" w:cs="Times New Roman"/>
          <w:szCs w:val="24"/>
        </w:rPr>
        <w:t xml:space="preserve"> ustanovljena posebna delovna skupina. Delovna skupina glede na stanje zadev preučuje mednarodnopravne instrumente za ureditev problematike motenja slovenskih radijskih frekvenc na meji z Republiko Italijo in oblikuje stališča glede bodočih pravnih sredstev tako na mednarodnem področju, kot tudi v državah, v katerih potekajo postopki oziroma bodo potekali postopki.</w:t>
      </w:r>
    </w:p>
    <w:p w14:paraId="13427D7A" w14:textId="77777777" w:rsidR="006B5D8F" w:rsidRPr="00470B54" w:rsidRDefault="006B5D8F" w:rsidP="006B5D8F">
      <w:pPr>
        <w:spacing w:after="0" w:line="240" w:lineRule="auto"/>
        <w:jc w:val="both"/>
        <w:rPr>
          <w:rFonts w:cs="Times New Roman"/>
        </w:rPr>
      </w:pPr>
      <w:r w:rsidRPr="00470B54">
        <w:rPr>
          <w:rFonts w:eastAsia="Times New Roman" w:cs="Times New Roman"/>
          <w:szCs w:val="24"/>
        </w:rPr>
        <w:t xml:space="preserve"> </w:t>
      </w:r>
    </w:p>
    <w:p w14:paraId="78D476ED" w14:textId="77777777" w:rsidR="006B5D8F" w:rsidRPr="00470B54" w:rsidRDefault="006B5D8F" w:rsidP="006B5D8F">
      <w:pPr>
        <w:spacing w:after="0" w:line="240" w:lineRule="auto"/>
        <w:jc w:val="both"/>
        <w:rPr>
          <w:rFonts w:cs="Times New Roman"/>
        </w:rPr>
      </w:pPr>
      <w:r>
        <w:rPr>
          <w:rFonts w:eastAsia="Times New Roman" w:cs="Times New Roman"/>
          <w:szCs w:val="24"/>
        </w:rPr>
        <w:t xml:space="preserve">V letu 2021 je bilo na Državnem odvetništvu RS v obravnavi </w:t>
      </w:r>
      <w:r w:rsidRPr="00470B54">
        <w:rPr>
          <w:rFonts w:eastAsia="Times New Roman" w:cs="Times New Roman"/>
          <w:szCs w:val="24"/>
        </w:rPr>
        <w:t xml:space="preserve">več sodnih zadev, </w:t>
      </w:r>
      <w:r>
        <w:rPr>
          <w:rFonts w:eastAsia="Times New Roman" w:cs="Times New Roman"/>
          <w:szCs w:val="24"/>
        </w:rPr>
        <w:t>ki se vodijo</w:t>
      </w:r>
      <w:r w:rsidRPr="00470B54">
        <w:rPr>
          <w:rFonts w:eastAsia="Times New Roman" w:cs="Times New Roman"/>
          <w:szCs w:val="24"/>
        </w:rPr>
        <w:t xml:space="preserve"> </w:t>
      </w:r>
      <w:r>
        <w:rPr>
          <w:rFonts w:eastAsia="Times New Roman" w:cs="Times New Roman"/>
          <w:szCs w:val="24"/>
        </w:rPr>
        <w:t xml:space="preserve">tako </w:t>
      </w:r>
      <w:r w:rsidRPr="00470B54">
        <w:rPr>
          <w:rFonts w:eastAsia="Times New Roman" w:cs="Times New Roman"/>
          <w:szCs w:val="24"/>
        </w:rPr>
        <w:t xml:space="preserve">v Republiki Sloveniji </w:t>
      </w:r>
      <w:r>
        <w:rPr>
          <w:rFonts w:eastAsia="Times New Roman" w:cs="Times New Roman"/>
          <w:szCs w:val="24"/>
        </w:rPr>
        <w:t xml:space="preserve">(2 zadevi) kot tudi v </w:t>
      </w:r>
      <w:r w:rsidRPr="00470B54">
        <w:rPr>
          <w:rFonts w:eastAsia="Times New Roman" w:cs="Times New Roman"/>
          <w:szCs w:val="24"/>
        </w:rPr>
        <w:t>Republiki Italiji</w:t>
      </w:r>
      <w:r>
        <w:rPr>
          <w:rFonts w:eastAsia="Times New Roman" w:cs="Times New Roman"/>
          <w:szCs w:val="24"/>
        </w:rPr>
        <w:t xml:space="preserve"> (10 zadev)</w:t>
      </w:r>
      <w:r w:rsidRPr="00470B54">
        <w:rPr>
          <w:rFonts w:eastAsia="Times New Roman" w:cs="Times New Roman"/>
          <w:szCs w:val="24"/>
        </w:rPr>
        <w:t xml:space="preserve">. </w:t>
      </w:r>
    </w:p>
    <w:p w14:paraId="09E3587D" w14:textId="77777777" w:rsidR="006B5D8F" w:rsidRPr="00E122AF" w:rsidRDefault="006B5D8F" w:rsidP="006B5D8F">
      <w:pPr>
        <w:spacing w:after="0" w:line="240" w:lineRule="auto"/>
        <w:jc w:val="both"/>
        <w:rPr>
          <w:rFonts w:cs="Times New Roman"/>
          <w:color w:val="FF0000"/>
        </w:rPr>
      </w:pPr>
    </w:p>
    <w:p w14:paraId="71C66695" w14:textId="77777777" w:rsidR="006B5D8F" w:rsidRDefault="006B5D8F" w:rsidP="006B5D8F">
      <w:pPr>
        <w:autoSpaceDE w:val="0"/>
        <w:autoSpaceDN w:val="0"/>
        <w:adjustRightInd w:val="0"/>
        <w:spacing w:after="0" w:line="240" w:lineRule="auto"/>
        <w:jc w:val="both"/>
      </w:pPr>
      <w:r>
        <w:t xml:space="preserve">V letu 2021 je Republika Slovenija na prvi stopnji uspela z </w:t>
      </w:r>
      <w:proofErr w:type="spellStart"/>
      <w:r>
        <w:t>negatorno</w:t>
      </w:r>
      <w:proofErr w:type="spellEnd"/>
      <w:r>
        <w:t xml:space="preserve"> tožbo, na podlagi katere se je vodil sodni postopek pred Okrožnim sodiščem v Kopru. Postopek še ni pravnomočno končan. </w:t>
      </w:r>
    </w:p>
    <w:p w14:paraId="635A64A7" w14:textId="77777777" w:rsidR="006B5D8F" w:rsidRDefault="006B5D8F" w:rsidP="006B5D8F">
      <w:pPr>
        <w:tabs>
          <w:tab w:val="left" w:pos="1620"/>
        </w:tabs>
        <w:spacing w:after="0" w:line="240" w:lineRule="auto"/>
        <w:jc w:val="both"/>
        <w:rPr>
          <w:bCs/>
        </w:rPr>
      </w:pPr>
    </w:p>
    <w:p w14:paraId="1DD444B2" w14:textId="77777777" w:rsidR="006B5D8F" w:rsidRDefault="006B5D8F" w:rsidP="006B5D8F">
      <w:pPr>
        <w:tabs>
          <w:tab w:val="left" w:pos="1620"/>
        </w:tabs>
        <w:spacing w:after="0" w:line="240" w:lineRule="auto"/>
        <w:jc w:val="both"/>
        <w:rPr>
          <w:bCs/>
        </w:rPr>
      </w:pPr>
      <w:r w:rsidRPr="00387F03">
        <w:rPr>
          <w:bCs/>
        </w:rPr>
        <w:t xml:space="preserve">V vseh odprtih zadevah </w:t>
      </w:r>
      <w:r>
        <w:rPr>
          <w:bCs/>
        </w:rPr>
        <w:t xml:space="preserve">v Republiki Italiji pa </w:t>
      </w:r>
      <w:r w:rsidRPr="00387F03">
        <w:rPr>
          <w:bCs/>
        </w:rPr>
        <w:t>Republika Slovenija intervenira na strani slovensk</w:t>
      </w:r>
      <w:r>
        <w:rPr>
          <w:bCs/>
        </w:rPr>
        <w:t>ega radija, ki je stranka sodnega postopka v sporu pred italijanskim sodiščem.</w:t>
      </w:r>
      <w:r w:rsidRPr="00387F03">
        <w:rPr>
          <w:bCs/>
        </w:rPr>
        <w:t xml:space="preserve"> </w:t>
      </w:r>
      <w:r>
        <w:rPr>
          <w:bCs/>
        </w:rPr>
        <w:t xml:space="preserve">V </w:t>
      </w:r>
      <w:r w:rsidRPr="00387F03">
        <w:rPr>
          <w:bCs/>
        </w:rPr>
        <w:t xml:space="preserve">dveh </w:t>
      </w:r>
      <w:r>
        <w:rPr>
          <w:bCs/>
        </w:rPr>
        <w:t xml:space="preserve">zadevah </w:t>
      </w:r>
      <w:r w:rsidRPr="00387F03">
        <w:rPr>
          <w:bCs/>
        </w:rPr>
        <w:t>(E-</w:t>
      </w:r>
      <w:proofErr w:type="spellStart"/>
      <w:r w:rsidRPr="00387F03">
        <w:rPr>
          <w:bCs/>
        </w:rPr>
        <w:t>Sphera</w:t>
      </w:r>
      <w:proofErr w:type="spellEnd"/>
      <w:r w:rsidRPr="00387F03">
        <w:rPr>
          <w:bCs/>
        </w:rPr>
        <w:t xml:space="preserve"> in Radio Maria) je Republika Slovenija hkrati s priglasitvijo stranske intervencije vložila tudi nasprotni tožbi.</w:t>
      </w:r>
      <w:r>
        <w:rPr>
          <w:bCs/>
        </w:rPr>
        <w:t xml:space="preserve"> V vseh zadevah italijanski radiji zahtevajo prenehanje motenja s strani slovenskega radija, pri čemer pa bo o odškodnini odločeno po morebitnem zahtevku  v ločenem postopku. V nekaterih postopkih pa italijanski radiji zahtevajo tudi že odškodnino (E-</w:t>
      </w:r>
      <w:proofErr w:type="spellStart"/>
      <w:r>
        <w:rPr>
          <w:bCs/>
        </w:rPr>
        <w:t>Sphera</w:t>
      </w:r>
      <w:proofErr w:type="spellEnd"/>
      <w:r>
        <w:rPr>
          <w:bCs/>
        </w:rPr>
        <w:t xml:space="preserve"> in </w:t>
      </w:r>
      <w:proofErr w:type="spellStart"/>
      <w:r>
        <w:rPr>
          <w:bCs/>
        </w:rPr>
        <w:t>Elemedia</w:t>
      </w:r>
      <w:proofErr w:type="spellEnd"/>
      <w:r>
        <w:rPr>
          <w:bCs/>
        </w:rPr>
        <w:t xml:space="preserve">). </w:t>
      </w:r>
    </w:p>
    <w:p w14:paraId="735C14F6" w14:textId="77777777" w:rsidR="006B5D8F" w:rsidRDefault="006B5D8F" w:rsidP="006B5D8F">
      <w:pPr>
        <w:spacing w:after="0" w:line="240" w:lineRule="auto"/>
        <w:jc w:val="both"/>
        <w:rPr>
          <w:bCs/>
        </w:rPr>
      </w:pPr>
    </w:p>
    <w:p w14:paraId="2E9D1954" w14:textId="77777777" w:rsidR="006B5D8F" w:rsidRDefault="006B5D8F" w:rsidP="006B5D8F">
      <w:pPr>
        <w:spacing w:after="0" w:line="240" w:lineRule="auto"/>
        <w:jc w:val="both"/>
        <w:rPr>
          <w:bCs/>
        </w:rPr>
      </w:pPr>
      <w:r>
        <w:rPr>
          <w:bCs/>
        </w:rPr>
        <w:t xml:space="preserve">Glede na to, da se v kratkem pričakuje odločitev o pritožbi na Višjem sodišču v Kopru, si je delovna skupina zadala nalogo, da bo </w:t>
      </w:r>
      <w:r>
        <w:rPr>
          <w:rFonts w:eastAsia="Calibri"/>
        </w:rPr>
        <w:t xml:space="preserve">opredelila pogoje, ki jih mora Republika Slovenija izpolniti zato, da lahko na podlagi sodbe slovenskega sodišča predlaga izvršbo v Italiji v </w:t>
      </w:r>
      <w:r>
        <w:rPr>
          <w:bCs/>
        </w:rPr>
        <w:t xml:space="preserve">primeru, da bo prvostopenjska sodba po odločitvi na sodišču druge stopnje postala pravnomočna in izvršljiva in je tožena stranka ne bo prostovoljno izpolnila. Tako izoblikovana stališča bodo služila tudi v drugih primerih, v katerih bi bila Republika Slovenija uspešna z </w:t>
      </w:r>
      <w:proofErr w:type="spellStart"/>
      <w:r>
        <w:rPr>
          <w:bCs/>
        </w:rPr>
        <w:t>negatornimi</w:t>
      </w:r>
      <w:proofErr w:type="spellEnd"/>
      <w:r>
        <w:rPr>
          <w:bCs/>
        </w:rPr>
        <w:t xml:space="preserve"> zahtevki pred slovenskimi sodišči.</w:t>
      </w:r>
    </w:p>
    <w:p w14:paraId="5BE17E03" w14:textId="77777777" w:rsidR="006B5D8F" w:rsidRDefault="006B5D8F" w:rsidP="006B5D8F">
      <w:pPr>
        <w:spacing w:after="0" w:line="240" w:lineRule="auto"/>
        <w:jc w:val="both"/>
        <w:rPr>
          <w:bCs/>
        </w:rPr>
      </w:pPr>
    </w:p>
    <w:p w14:paraId="43D1A00B" w14:textId="376A38B3" w:rsidR="002341BE" w:rsidRPr="006B5D8F" w:rsidRDefault="006B5D8F" w:rsidP="006B5D8F">
      <w:pPr>
        <w:spacing w:after="0" w:line="240" w:lineRule="auto"/>
        <w:jc w:val="both"/>
        <w:rPr>
          <w:rFonts w:eastAsia="Calibri"/>
        </w:rPr>
      </w:pPr>
      <w:r>
        <w:rPr>
          <w:bCs/>
        </w:rPr>
        <w:t xml:space="preserve">Ker se bližajo odločitvam tudi postopki v Italiji, bo delovna skupina </w:t>
      </w:r>
      <w:r>
        <w:rPr>
          <w:rFonts w:eastAsia="Calibri"/>
        </w:rPr>
        <w:t>pripravila osnutek ugovora z vključitvijo ugovora javnega reda za primer, če bi italijanske radijske postaje na podlagi odločb italijanskih sodišč predlagale izvršbo v Republiki Sloveniji zoper slovenske subjekte.</w:t>
      </w:r>
      <w:bookmarkEnd w:id="153"/>
      <w:bookmarkEnd w:id="154"/>
    </w:p>
    <w:p w14:paraId="20FBFCE3" w14:textId="77777777" w:rsidR="009C51B6" w:rsidRPr="00E11582" w:rsidRDefault="009C51B6" w:rsidP="009C51B6">
      <w:pPr>
        <w:tabs>
          <w:tab w:val="left" w:pos="0"/>
          <w:tab w:val="left" w:pos="345"/>
          <w:tab w:val="right" w:pos="8953"/>
        </w:tabs>
        <w:autoSpaceDE w:val="0"/>
        <w:autoSpaceDN w:val="0"/>
        <w:adjustRightInd w:val="0"/>
        <w:spacing w:after="0" w:line="240" w:lineRule="auto"/>
        <w:jc w:val="both"/>
        <w:rPr>
          <w:rFonts w:cs="Times New Roman"/>
          <w:szCs w:val="24"/>
        </w:rPr>
      </w:pPr>
    </w:p>
    <w:p w14:paraId="1480A024" w14:textId="71879B5B" w:rsidR="009C51B6" w:rsidRPr="00997EBC" w:rsidRDefault="009C51B6" w:rsidP="009C51B6">
      <w:pPr>
        <w:pStyle w:val="Naslov6"/>
        <w:spacing w:before="0" w:line="240" w:lineRule="auto"/>
        <w:ind w:left="737" w:hanging="737"/>
        <w:rPr>
          <w:rFonts w:cs="Times New Roman"/>
        </w:rPr>
      </w:pPr>
      <w:bookmarkStart w:id="157" w:name="_Toc95149732"/>
      <w:bookmarkStart w:id="158" w:name="_Toc97639753"/>
      <w:r w:rsidRPr="00997EBC">
        <w:rPr>
          <w:rFonts w:cs="Times New Roman"/>
        </w:rPr>
        <w:t>1.2.4.</w:t>
      </w:r>
      <w:r w:rsidR="00F7145D">
        <w:rPr>
          <w:rFonts w:cs="Times New Roman"/>
        </w:rPr>
        <w:t>6</w:t>
      </w:r>
      <w:r w:rsidRPr="00997EBC">
        <w:rPr>
          <w:rFonts w:cs="Times New Roman"/>
        </w:rPr>
        <w:t xml:space="preserve"> Zadeve, ki se nanašajo na </w:t>
      </w:r>
      <w:r w:rsidRPr="00997EBC">
        <w:rPr>
          <w:rFonts w:eastAsia="Times New Roman" w:cs="Times New Roman"/>
          <w:szCs w:val="24"/>
        </w:rPr>
        <w:t>obravnavo zahtevkov iz naslova kršitev pogodb v zvezi s poslovanjem in obratovanjem Letališča E. Rusjana Maribor</w:t>
      </w:r>
      <w:bookmarkEnd w:id="157"/>
      <w:bookmarkEnd w:id="158"/>
    </w:p>
    <w:p w14:paraId="258C3230" w14:textId="77777777" w:rsidR="009C51B6" w:rsidRPr="00E11582" w:rsidRDefault="009C51B6" w:rsidP="009C51B6">
      <w:pPr>
        <w:spacing w:after="0" w:line="240" w:lineRule="auto"/>
        <w:jc w:val="both"/>
        <w:rPr>
          <w:rFonts w:cs="Times New Roman"/>
        </w:rPr>
      </w:pPr>
      <w:r w:rsidRPr="00E11582">
        <w:rPr>
          <w:rFonts w:eastAsia="Times New Roman" w:cs="Times New Roman"/>
          <w:szCs w:val="24"/>
        </w:rPr>
        <w:t xml:space="preserve"> </w:t>
      </w:r>
    </w:p>
    <w:p w14:paraId="0E6E1C41" w14:textId="035DB5E4" w:rsidR="009C51B6" w:rsidRPr="00DE31E3" w:rsidRDefault="009C51B6" w:rsidP="009C51B6">
      <w:pPr>
        <w:spacing w:after="0" w:line="240" w:lineRule="auto"/>
        <w:jc w:val="both"/>
        <w:rPr>
          <w:rFonts w:cs="Times New Roman"/>
        </w:rPr>
      </w:pPr>
      <w:r w:rsidRPr="00DE31E3">
        <w:rPr>
          <w:rFonts w:eastAsia="Times New Roman" w:cs="Times New Roman"/>
          <w:szCs w:val="24"/>
        </w:rPr>
        <w:t xml:space="preserve">Državno odvetništvo RS </w:t>
      </w:r>
      <w:r w:rsidR="00DE31E3" w:rsidRPr="00DE31E3">
        <w:rPr>
          <w:rFonts w:eastAsia="Times New Roman" w:cs="Times New Roman"/>
          <w:szCs w:val="24"/>
        </w:rPr>
        <w:t xml:space="preserve">ima </w:t>
      </w:r>
      <w:r w:rsidRPr="00DE31E3">
        <w:rPr>
          <w:rFonts w:eastAsia="Times New Roman" w:cs="Times New Roman"/>
          <w:szCs w:val="24"/>
        </w:rPr>
        <w:t>v obravnavanju zadev</w:t>
      </w:r>
      <w:r w:rsidR="00DE31E3" w:rsidRPr="00DE31E3">
        <w:rPr>
          <w:rFonts w:eastAsia="Times New Roman" w:cs="Times New Roman"/>
          <w:szCs w:val="24"/>
        </w:rPr>
        <w:t>e</w:t>
      </w:r>
      <w:r w:rsidRPr="00DE31E3">
        <w:rPr>
          <w:rFonts w:eastAsia="Times New Roman" w:cs="Times New Roman"/>
          <w:szCs w:val="24"/>
        </w:rPr>
        <w:t xml:space="preserve">, v katerih so kot stranke udeležene Republika Slovenija in gospodarski družbi Aerodrom Maribor, podjetje za letališko dejavnost, gostinstvo in turizem d.o.o. (v nadaljevanju: Aerodrom Maribor) in Aerodrom nepremičnine, poslovanje z nepremičninami d.o.o. ( v nadaljevanju: Aerodrom nepremičnine). Vse zadeve se nanašajo na sporna razmerja iz naslova obratovanja in upravljanja Letališča Edvarda Rusjana Maribor, posebej iz naslova v letu 2017 sklenjene najemne pogodbe in iz naslova pogodbe o ustanovitvi odplačne stvarne služnosti, ki je bila sklenjena v letu 2016. </w:t>
      </w:r>
    </w:p>
    <w:p w14:paraId="313EA1A9" w14:textId="77777777" w:rsidR="009C51B6" w:rsidRPr="00DE31E3" w:rsidRDefault="009C51B6" w:rsidP="009C51B6">
      <w:pPr>
        <w:spacing w:after="0" w:line="240" w:lineRule="auto"/>
        <w:jc w:val="both"/>
        <w:rPr>
          <w:rFonts w:eastAsia="Times New Roman" w:cs="Times New Roman"/>
          <w:szCs w:val="24"/>
        </w:rPr>
      </w:pPr>
    </w:p>
    <w:p w14:paraId="0E44616C" w14:textId="32D285A1" w:rsidR="009C51B6" w:rsidRPr="00DE31E3" w:rsidRDefault="009C51B6" w:rsidP="009C51B6">
      <w:pPr>
        <w:spacing w:after="0" w:line="240" w:lineRule="auto"/>
        <w:jc w:val="both"/>
        <w:rPr>
          <w:rFonts w:cs="Times New Roman"/>
        </w:rPr>
      </w:pPr>
      <w:r w:rsidRPr="00DE31E3">
        <w:rPr>
          <w:rFonts w:eastAsia="Times New Roman" w:cs="Times New Roman"/>
          <w:szCs w:val="24"/>
        </w:rPr>
        <w:t xml:space="preserve">Zaradi celovite in usklajene obravnave vseh zahtevkov je bila v letu 2020 na Državnem odvetništvu RS ustanovljena delovna skupina, ki je v odličnem sodelovanju z Ministrstvom za infrastrukturo tudi predlagala, da se v cilju enovite rešitve vseh sporov med nekdanjima </w:t>
      </w:r>
      <w:r w:rsidRPr="00DE31E3">
        <w:rPr>
          <w:rFonts w:eastAsia="Times New Roman" w:cs="Times New Roman"/>
          <w:szCs w:val="24"/>
        </w:rPr>
        <w:lastRenderedPageBreak/>
        <w:t xml:space="preserve">poslovnima partnerjem pristopi k rešitvi na miren način. V tej fazi obravnave zahtevkov dogovor glede mirne rešitve spora ni bil dosežen, zaradi česar </w:t>
      </w:r>
      <w:r w:rsidR="00DE31E3">
        <w:rPr>
          <w:rFonts w:eastAsia="Times New Roman" w:cs="Times New Roman"/>
          <w:szCs w:val="24"/>
        </w:rPr>
        <w:t xml:space="preserve">so </w:t>
      </w:r>
      <w:r w:rsidRPr="00DE31E3">
        <w:rPr>
          <w:rFonts w:eastAsia="Times New Roman" w:cs="Times New Roman"/>
          <w:szCs w:val="24"/>
        </w:rPr>
        <w:t xml:space="preserve">se postopki </w:t>
      </w:r>
      <w:r w:rsidR="00DE31E3">
        <w:rPr>
          <w:rFonts w:eastAsia="Times New Roman" w:cs="Times New Roman"/>
          <w:szCs w:val="24"/>
        </w:rPr>
        <w:t xml:space="preserve">nadaljevali </w:t>
      </w:r>
      <w:r w:rsidRPr="00DE31E3">
        <w:rPr>
          <w:rFonts w:eastAsia="Times New Roman" w:cs="Times New Roman"/>
          <w:szCs w:val="24"/>
        </w:rPr>
        <w:t>pred sodiščem.</w:t>
      </w:r>
    </w:p>
    <w:p w14:paraId="705A20FB" w14:textId="77777777" w:rsidR="009C51B6" w:rsidRPr="00DE31E3" w:rsidRDefault="009C51B6" w:rsidP="009C51B6">
      <w:pPr>
        <w:spacing w:after="0" w:line="240" w:lineRule="auto"/>
        <w:jc w:val="both"/>
        <w:rPr>
          <w:rFonts w:eastAsia="Times New Roman" w:cs="Times New Roman"/>
          <w:szCs w:val="24"/>
        </w:rPr>
      </w:pPr>
    </w:p>
    <w:p w14:paraId="3DA74843" w14:textId="03ED1322" w:rsidR="001F54DC" w:rsidRDefault="001F54DC" w:rsidP="00DE31E3">
      <w:pPr>
        <w:spacing w:after="0" w:line="240" w:lineRule="auto"/>
        <w:jc w:val="both"/>
      </w:pPr>
      <w:r>
        <w:t>V letu 2021 je Državno odvetništvo</w:t>
      </w:r>
      <w:r w:rsidR="00DE31E3">
        <w:t xml:space="preserve"> RS</w:t>
      </w:r>
      <w:r>
        <w:t xml:space="preserve"> obravnavalo tožbene zahtevke v skupni vrednosti 29.552.302,21 EUR s </w:t>
      </w:r>
      <w:proofErr w:type="spellStart"/>
      <w:r>
        <w:t>pripadki</w:t>
      </w:r>
      <w:proofErr w:type="spellEnd"/>
      <w:r>
        <w:t xml:space="preserve">. </w:t>
      </w:r>
    </w:p>
    <w:p w14:paraId="3903B886" w14:textId="77777777" w:rsidR="00DE31E3" w:rsidRDefault="00DE31E3" w:rsidP="00DE31E3">
      <w:pPr>
        <w:spacing w:after="0" w:line="240" w:lineRule="auto"/>
        <w:jc w:val="both"/>
      </w:pPr>
    </w:p>
    <w:p w14:paraId="558BFF71" w14:textId="4C712D83" w:rsidR="001F54DC" w:rsidRDefault="001F54DC" w:rsidP="00DE31E3">
      <w:pPr>
        <w:spacing w:after="0" w:line="240" w:lineRule="auto"/>
        <w:jc w:val="both"/>
      </w:pPr>
      <w:r>
        <w:t xml:space="preserve">Vse zadeve se obravnavajo kot gospodarski spori pred </w:t>
      </w:r>
      <w:r w:rsidR="00DE31E3">
        <w:t>o</w:t>
      </w:r>
      <w:r>
        <w:t xml:space="preserve">krožnima sodiščema v Mariboru in Ljubljani, </w:t>
      </w:r>
      <w:r w:rsidR="00DE31E3">
        <w:t xml:space="preserve">in sicer po </w:t>
      </w:r>
      <w:r>
        <w:t>tožbi tožeče stranke R</w:t>
      </w:r>
      <w:r w:rsidR="00DE31E3">
        <w:t>epublike Slovenije</w:t>
      </w:r>
      <w:r>
        <w:t xml:space="preserve"> na plačilo odškodnine iz naslova kršitve najemne pogodbe in tožb</w:t>
      </w:r>
      <w:r w:rsidR="00DE31E3">
        <w:t>i</w:t>
      </w:r>
      <w:r>
        <w:t xml:space="preserve"> na vzpostavitev ustreznega zavarovanja, vloženo na podlagi 592.</w:t>
      </w:r>
      <w:r w:rsidR="00DE31E3">
        <w:t xml:space="preserve"> </w:t>
      </w:r>
      <w:r>
        <w:t xml:space="preserve">člena ZGD-1 ter </w:t>
      </w:r>
      <w:r w:rsidR="00DE31E3">
        <w:t xml:space="preserve">po </w:t>
      </w:r>
      <w:r>
        <w:t>tožbi tožečih strank Aerodrom Maribor in Aerodrom nepremičnine  na plačilo odškodnine iz naslova pogodbene in neposlovne odškodninske odgovornosti na podlagi kršitve 26.</w:t>
      </w:r>
      <w:r w:rsidR="00DE31E3">
        <w:t xml:space="preserve"> </w:t>
      </w:r>
      <w:r>
        <w:t xml:space="preserve">člena Ustave RS v povezavi s prepoznim sprejemom državnega prostorskega načrta ter </w:t>
      </w:r>
      <w:r w:rsidR="00DE31E3">
        <w:t xml:space="preserve">po </w:t>
      </w:r>
      <w:r>
        <w:t>tožb</w:t>
      </w:r>
      <w:r w:rsidR="00DE31E3">
        <w:t>i</w:t>
      </w:r>
      <w:r>
        <w:t xml:space="preserve"> na izbris vknjižbe služnostne pravice.</w:t>
      </w:r>
    </w:p>
    <w:p w14:paraId="76D3685D" w14:textId="77777777" w:rsidR="001F54DC" w:rsidRDefault="001F54DC" w:rsidP="00DE31E3">
      <w:pPr>
        <w:spacing w:after="0" w:line="240" w:lineRule="auto"/>
        <w:jc w:val="both"/>
      </w:pPr>
    </w:p>
    <w:p w14:paraId="2757C195" w14:textId="351141E7" w:rsidR="001F54DC" w:rsidRDefault="001F54DC" w:rsidP="00DE31E3">
      <w:pPr>
        <w:spacing w:after="0" w:line="240" w:lineRule="auto"/>
        <w:jc w:val="both"/>
      </w:pPr>
      <w:r>
        <w:t>Pri obravnavi navedenih zahtevkov je R</w:t>
      </w:r>
      <w:r w:rsidR="00DE31E3">
        <w:t>epublika Slovenija z</w:t>
      </w:r>
      <w:r>
        <w:t>aznala potrebo po celoviti ureditvi L</w:t>
      </w:r>
      <w:r w:rsidR="00DE31E3">
        <w:t>etališča Edvarda Rusjana Maribor</w:t>
      </w:r>
      <w:r>
        <w:t>, ki je na podlagi sklepa Vlade RS z dne 13.</w:t>
      </w:r>
      <w:r w:rsidR="00DE31E3">
        <w:t xml:space="preserve"> </w:t>
      </w:r>
      <w:r>
        <w:t>7.</w:t>
      </w:r>
      <w:r w:rsidR="00DE31E3">
        <w:t xml:space="preserve"> </w:t>
      </w:r>
      <w:r>
        <w:t>2006 opredeljeno kot javno letališče, ki je po 86.členu Z</w:t>
      </w:r>
      <w:r w:rsidR="00EE7332">
        <w:t xml:space="preserve">akona o letalstvu </w:t>
      </w:r>
      <w:r>
        <w:t>infrastrukturni objekt državnega pomena, kakor je tudi na podlagi sklepa Vlade RS z dne 7.</w:t>
      </w:r>
      <w:r w:rsidR="00BD0C0C">
        <w:t xml:space="preserve"> </w:t>
      </w:r>
      <w:r>
        <w:t>2.</w:t>
      </w:r>
      <w:r w:rsidR="00BD0C0C">
        <w:t xml:space="preserve"> </w:t>
      </w:r>
      <w:r>
        <w:t>2019 opredeljen kot del državne kritične infrastrukture. Na podlagi Uredbe (EU) 2016/399 Evropskega parlamenta in Sveta z dne 9.</w:t>
      </w:r>
      <w:r w:rsidR="00BD0C0C">
        <w:t xml:space="preserve"> </w:t>
      </w:r>
      <w:r>
        <w:t>3.</w:t>
      </w:r>
      <w:r w:rsidR="00BD0C0C">
        <w:t xml:space="preserve"> </w:t>
      </w:r>
      <w:r>
        <w:t>2016 o Zakoniku Unije o pravilih, ki določajo gibanje oseb prek meja (Zakonik o Schengenskih mejah) in nacionalne Uredbe o določitvi mejnih prehodov v RS</w:t>
      </w:r>
      <w:r w:rsidR="00BD0C0C">
        <w:t>,</w:t>
      </w:r>
      <w:r>
        <w:t xml:space="preserve"> je dolžna R</w:t>
      </w:r>
      <w:r w:rsidR="00BD0C0C">
        <w:t xml:space="preserve">epublika Slovenija na </w:t>
      </w:r>
      <w:r>
        <w:t>L</w:t>
      </w:r>
      <w:r w:rsidR="00BD0C0C">
        <w:t>etališču Edvarda Rusjana Maribor</w:t>
      </w:r>
      <w:r>
        <w:t xml:space="preserve"> vsakodnevno izvajati kontrolo v okviru mejnega prehoda za mednarodni zračni promet, zaradi česar mora biti državi omogočeno nemoteno upravljanje in obratovanje z zemljišči, ki ležijo znotraj </w:t>
      </w:r>
      <w:r w:rsidR="00BD0C0C">
        <w:t xml:space="preserve">letališča </w:t>
      </w:r>
      <w:r>
        <w:t xml:space="preserve">kot objekta gospodarske javne infrastrukture, kar pa ji je omogočeno le, če lahko z njimi nemoteno razpolaga. Z </w:t>
      </w:r>
      <w:r w:rsidR="00BD0C0C">
        <w:t xml:space="preserve">letališčem </w:t>
      </w:r>
      <w:r>
        <w:t>se izvajajo tudi nujne službe</w:t>
      </w:r>
      <w:r w:rsidR="00BD0C0C">
        <w:t>,</w:t>
      </w:r>
      <w:r>
        <w:t xml:space="preserve"> in sicer reševalna in gasilska, služba za vzdrževanje in nadzor letališke infrastrukture, služba nujne medicinske pomoči, svojo dejavnost opravlja </w:t>
      </w:r>
      <w:proofErr w:type="spellStart"/>
      <w:r>
        <w:t>Eurotransplant</w:t>
      </w:r>
      <w:proofErr w:type="spellEnd"/>
      <w:r>
        <w:t xml:space="preserve">, ki združuje transplantacijske centre. Prekinitev delovanja ali njegovo omejevanje bi pomembno vplivalo in lahko imelo resne posledice za nacionalno varnost, gospodarstvo in druge ključne funkcije ter zdravje, varnost, zaščito in blaginjo ljudi. </w:t>
      </w:r>
    </w:p>
    <w:p w14:paraId="6CAA261A" w14:textId="77777777" w:rsidR="001F54DC" w:rsidRDefault="001F54DC" w:rsidP="00DE31E3">
      <w:pPr>
        <w:spacing w:after="0" w:line="240" w:lineRule="auto"/>
        <w:jc w:val="both"/>
      </w:pPr>
    </w:p>
    <w:p w14:paraId="56849D65" w14:textId="0AD4D81E" w:rsidR="001F54DC" w:rsidRDefault="001F54DC" w:rsidP="00DE31E3">
      <w:pPr>
        <w:spacing w:after="0" w:line="240" w:lineRule="auto"/>
        <w:jc w:val="both"/>
      </w:pPr>
      <w:r>
        <w:t>V zasledovanju slednjega je z namenom ureditve lastniških razmerij na nepremičninah ter z namenom pridobitve zemljišč v last R</w:t>
      </w:r>
      <w:r w:rsidR="00BD0C0C">
        <w:t xml:space="preserve">epublike Slovenije, </w:t>
      </w:r>
      <w:r>
        <w:t>in sicer tistih, ki ležijo znotraj L</w:t>
      </w:r>
      <w:r w:rsidR="00BD0C0C">
        <w:t>etališča Edvarda Rusjana Maribor,</w:t>
      </w:r>
      <w:r>
        <w:t xml:space="preserve"> kot objekta gospodarske javne infrastrukture, ob upoštevanju različnih pravnih podlag, Ministrstvo za infrastrukturo ob pomoči </w:t>
      </w:r>
      <w:r w:rsidR="00BD0C0C">
        <w:t>D</w:t>
      </w:r>
      <w:r>
        <w:t xml:space="preserve">ržavnega odvetništva </w:t>
      </w:r>
      <w:r w:rsidR="00BD0C0C">
        <w:t xml:space="preserve">RS </w:t>
      </w:r>
      <w:r>
        <w:t>v letu 2021 pričelo voditi tudi razgovore z različnim pravnimi subjekti in pridobivati ter proučevati dokumentacijo za pridobitev lastništva na nepremičninah, ki ležijo znotraj L</w:t>
      </w:r>
      <w:r w:rsidR="00BD0C0C">
        <w:t xml:space="preserve">etališča Edvarda Rusjana Maribor </w:t>
      </w:r>
      <w:r>
        <w:t xml:space="preserve">kot objekta gospodarske javne infrastrukture. Prav tako je </w:t>
      </w:r>
      <w:r w:rsidR="00BD0C0C">
        <w:t xml:space="preserve">Republika Slovenija </w:t>
      </w:r>
      <w:r>
        <w:t xml:space="preserve">pred upravno enoto vložila dve zahtevi za razlastitev nepremičnin, ki ležijo znotraj </w:t>
      </w:r>
      <w:r w:rsidR="00BD0C0C">
        <w:t xml:space="preserve">letališča </w:t>
      </w:r>
      <w:r>
        <w:t>in so nujno potrebne za delovanje L</w:t>
      </w:r>
      <w:r w:rsidR="00BD0C0C">
        <w:t>etališča Edvarda Rusjana Maribor</w:t>
      </w:r>
      <w:r>
        <w:t>.</w:t>
      </w:r>
    </w:p>
    <w:p w14:paraId="1826EEC9" w14:textId="28A3633F" w:rsidR="006B5D8F" w:rsidRDefault="006B5D8F" w:rsidP="00E57FA6">
      <w:pPr>
        <w:spacing w:after="0" w:line="240" w:lineRule="auto"/>
        <w:jc w:val="both"/>
        <w:rPr>
          <w:rFonts w:eastAsia="Calibri"/>
        </w:rPr>
      </w:pPr>
    </w:p>
    <w:p w14:paraId="2480E68F" w14:textId="4B9080AC" w:rsidR="006B5D8F" w:rsidRPr="00E11582" w:rsidRDefault="006B5D8F" w:rsidP="006B5D8F">
      <w:pPr>
        <w:pStyle w:val="Naslov6"/>
        <w:spacing w:before="0" w:line="240" w:lineRule="auto"/>
        <w:rPr>
          <w:rFonts w:cs="Times New Roman"/>
        </w:rPr>
      </w:pPr>
      <w:bookmarkStart w:id="159" w:name="_Toc95149729"/>
      <w:bookmarkStart w:id="160" w:name="_Toc97639754"/>
      <w:r w:rsidRPr="00E11582">
        <w:rPr>
          <w:rFonts w:cs="Times New Roman"/>
        </w:rPr>
        <w:t>1.2.4.</w:t>
      </w:r>
      <w:r w:rsidR="00F7145D">
        <w:rPr>
          <w:rFonts w:cs="Times New Roman"/>
        </w:rPr>
        <w:t>7</w:t>
      </w:r>
      <w:r w:rsidRPr="00E11582">
        <w:rPr>
          <w:rFonts w:cs="Times New Roman"/>
        </w:rPr>
        <w:t xml:space="preserve"> Zadeve, ki se nanašajo na ugotovitev lastninske pravice </w:t>
      </w:r>
      <w:r>
        <w:rPr>
          <w:rFonts w:cs="Times New Roman"/>
        </w:rPr>
        <w:t>Republike Slovenije</w:t>
      </w:r>
      <w:bookmarkEnd w:id="159"/>
      <w:bookmarkEnd w:id="160"/>
    </w:p>
    <w:p w14:paraId="0019B679" w14:textId="77777777" w:rsidR="006B5D8F" w:rsidRPr="00E11582" w:rsidRDefault="006B5D8F" w:rsidP="006B5D8F">
      <w:pPr>
        <w:spacing w:after="0" w:line="240" w:lineRule="auto"/>
        <w:jc w:val="both"/>
        <w:rPr>
          <w:rFonts w:cs="Times New Roman"/>
          <w:szCs w:val="24"/>
        </w:rPr>
      </w:pPr>
    </w:p>
    <w:p w14:paraId="7579EE1C" w14:textId="079C5117" w:rsidR="006B5D8F" w:rsidRPr="00BB4340" w:rsidRDefault="006B5D8F" w:rsidP="006B5D8F">
      <w:pPr>
        <w:spacing w:after="0" w:line="240" w:lineRule="auto"/>
        <w:jc w:val="both"/>
        <w:rPr>
          <w:rFonts w:cs="Times New Roman"/>
          <w:bCs/>
          <w:szCs w:val="24"/>
        </w:rPr>
      </w:pPr>
      <w:r w:rsidRPr="00AE2D18">
        <w:rPr>
          <w:rFonts w:cs="Times New Roman"/>
          <w:bCs/>
          <w:szCs w:val="24"/>
        </w:rPr>
        <w:t xml:space="preserve">Statistični podatki za leto 2021 izkazujejo povečan </w:t>
      </w:r>
      <w:proofErr w:type="spellStart"/>
      <w:r w:rsidRPr="00AE2D18">
        <w:rPr>
          <w:rFonts w:cs="Times New Roman"/>
          <w:bCs/>
          <w:szCs w:val="24"/>
        </w:rPr>
        <w:t>pripad</w:t>
      </w:r>
      <w:proofErr w:type="spellEnd"/>
      <w:r w:rsidRPr="00AE2D18">
        <w:rPr>
          <w:rFonts w:cs="Times New Roman"/>
          <w:bCs/>
          <w:szCs w:val="24"/>
        </w:rPr>
        <w:t xml:space="preserve"> zadev zaradi ugotovitve lastninske pravice Republike Slovenije. V letu 2021 je bilo prejetih </w:t>
      </w:r>
      <w:r w:rsidR="00AE2D18" w:rsidRPr="00AE2D18">
        <w:rPr>
          <w:rFonts w:cs="Times New Roman"/>
          <w:bCs/>
          <w:szCs w:val="24"/>
        </w:rPr>
        <w:t>79</w:t>
      </w:r>
      <w:r w:rsidRPr="00AE2D18">
        <w:rPr>
          <w:rFonts w:cs="Times New Roman"/>
          <w:bCs/>
          <w:szCs w:val="24"/>
        </w:rPr>
        <w:t xml:space="preserve"> tovrstnih zadev. Po oceni</w:t>
      </w:r>
      <w:r w:rsidRPr="00BB4340">
        <w:rPr>
          <w:rFonts w:cs="Times New Roman"/>
          <w:bCs/>
          <w:szCs w:val="24"/>
        </w:rPr>
        <w:t xml:space="preserve"> Državnega odvetništva RS je tudi v bodoče pričakovati naraščanje pripada zadev, ki se nanašajo na ugotovitev lastninske pravice RS, saj Sklad kmetijskih zemljišč in gozdov RS (v nadaljevanju: SKZG) pregleduje svoje evidence in je še veliko primerov, ko se zatrjuje pridobitev lastninske pravice države na podlagi samega zakona. V trendu je naraščanje zadev, </w:t>
      </w:r>
      <w:r w:rsidRPr="00BB4340">
        <w:rPr>
          <w:rFonts w:cs="Times New Roman"/>
          <w:bCs/>
          <w:szCs w:val="24"/>
        </w:rPr>
        <w:lastRenderedPageBreak/>
        <w:t>ko SKZG zahteva ugotovitev lastninske pravice na nepremičninah, na katerih je javna infrastruktura občine.</w:t>
      </w:r>
    </w:p>
    <w:p w14:paraId="61B0A42E" w14:textId="77777777" w:rsidR="006B5D8F" w:rsidRPr="00BB4340" w:rsidRDefault="006B5D8F" w:rsidP="006B5D8F">
      <w:pPr>
        <w:spacing w:after="0" w:line="240" w:lineRule="auto"/>
        <w:jc w:val="both"/>
        <w:rPr>
          <w:rFonts w:cs="Times New Roman"/>
          <w:bCs/>
          <w:szCs w:val="24"/>
        </w:rPr>
      </w:pPr>
    </w:p>
    <w:p w14:paraId="50975180" w14:textId="184E024A" w:rsidR="006B5D8F" w:rsidRDefault="006B5D8F" w:rsidP="006B5D8F">
      <w:pPr>
        <w:tabs>
          <w:tab w:val="left" w:pos="0"/>
          <w:tab w:val="left" w:pos="345"/>
          <w:tab w:val="right" w:pos="8953"/>
        </w:tabs>
        <w:autoSpaceDE w:val="0"/>
        <w:autoSpaceDN w:val="0"/>
        <w:adjustRightInd w:val="0"/>
        <w:spacing w:after="0" w:line="240" w:lineRule="auto"/>
        <w:jc w:val="both"/>
        <w:rPr>
          <w:rFonts w:cs="Times New Roman"/>
          <w:szCs w:val="24"/>
        </w:rPr>
      </w:pPr>
      <w:r w:rsidRPr="00BB4340">
        <w:rPr>
          <w:rFonts w:cs="Times New Roman"/>
          <w:bCs/>
          <w:szCs w:val="24"/>
        </w:rPr>
        <w:t xml:space="preserve">Pričakovan je tudi porast zadev, ko bo Republika Slovenija tožena, saj so pogosti primeri, ko je vložena tožba na </w:t>
      </w:r>
      <w:proofErr w:type="spellStart"/>
      <w:r w:rsidRPr="00BB4340">
        <w:rPr>
          <w:rFonts w:cs="Times New Roman"/>
          <w:bCs/>
          <w:szCs w:val="24"/>
        </w:rPr>
        <w:t>priposestvovanje</w:t>
      </w:r>
      <w:proofErr w:type="spellEnd"/>
      <w:r w:rsidRPr="00BB4340">
        <w:rPr>
          <w:rFonts w:cs="Times New Roman"/>
          <w:bCs/>
          <w:szCs w:val="24"/>
        </w:rPr>
        <w:t xml:space="preserve"> lastninske pravice na nepremičninah.</w:t>
      </w:r>
      <w:r w:rsidRPr="00BB4340">
        <w:rPr>
          <w:rFonts w:cs="Times New Roman"/>
          <w:szCs w:val="24"/>
        </w:rPr>
        <w:t xml:space="preserve"> V praksi se namreč pogosto izkaže, da celo sami upravljalci premoženja ne poznajo dejanskega stanja nepremičnin v naravi, zaradi česar je verjetnost, da bodo tožniki s svojimi zahtevki iz naslova </w:t>
      </w:r>
      <w:proofErr w:type="spellStart"/>
      <w:r w:rsidRPr="00BB4340">
        <w:rPr>
          <w:rFonts w:cs="Times New Roman"/>
          <w:szCs w:val="24"/>
        </w:rPr>
        <w:t>priposestvovanja</w:t>
      </w:r>
      <w:proofErr w:type="spellEnd"/>
      <w:r w:rsidRPr="00BB4340">
        <w:rPr>
          <w:rFonts w:cs="Times New Roman"/>
          <w:szCs w:val="24"/>
        </w:rPr>
        <w:t xml:space="preserve"> uspeli, toliko večja. V veliki večini zadev gre za primere, ko je Republika Slovenija posamezne nepremičnine (ki so kasneje predmet tožbe na ugotovitev lastninske pravice zaradi </w:t>
      </w:r>
      <w:proofErr w:type="spellStart"/>
      <w:r w:rsidRPr="00BB4340">
        <w:rPr>
          <w:rFonts w:cs="Times New Roman"/>
          <w:szCs w:val="24"/>
        </w:rPr>
        <w:t>priposestvovanja</w:t>
      </w:r>
      <w:proofErr w:type="spellEnd"/>
      <w:r w:rsidRPr="00BB4340">
        <w:rPr>
          <w:rFonts w:cs="Times New Roman"/>
          <w:szCs w:val="24"/>
        </w:rPr>
        <w:t xml:space="preserve">) pridobila v zapuščinskem postopku na podlagi kaducitete, torej kot zapuščino brez dedičev na podlagi 9. člena ZD. Posesti na tako pridobljenih nepremičninah namreč Republika Slovenija ne izvršuje, prav tako pa ne razpolaga s kakršnimi koli podatki v zvezi dobrovernostjo posestnikov in izvrševanjem posesti. Malenkostno lažje je ugotavljanje dejanskega stanja v primeru stavbnih zemljišč in stavb, ki spadajo v upravljanje Ministrstva za javno upravo, v primeru, ko se je na spornih nepremičninah izvajala kakršna koli gradnja oziroma parcelacija in je podatke mogoče pridobiti iz uradnih evidenc. Največ težav pa se v praksi pojavlja pri ugotavljanju dejanskega stanja pri kmetijskih zemljiščih in gozdovih. Tožeče stranke dokazujejo svoje trditve s pričami in so v teh postopkih v veliki meri uspešne, še posebej v primerih, ko uveljavljajo </w:t>
      </w:r>
      <w:proofErr w:type="spellStart"/>
      <w:r w:rsidRPr="00BB4340">
        <w:rPr>
          <w:rFonts w:cs="Times New Roman"/>
          <w:szCs w:val="24"/>
        </w:rPr>
        <w:t>priposestvovanje</w:t>
      </w:r>
      <w:proofErr w:type="spellEnd"/>
      <w:r w:rsidRPr="00BB4340">
        <w:rPr>
          <w:rFonts w:cs="Times New Roman"/>
          <w:szCs w:val="24"/>
        </w:rPr>
        <w:t xml:space="preserve"> v času veljavnosti Zakona o temeljnih lastninskih razmerjih, ki je temeljil na dobrovernosti, saj zakonitost posesti ni bila pogoj za t. i. izredno </w:t>
      </w:r>
      <w:proofErr w:type="spellStart"/>
      <w:r w:rsidRPr="00BB4340">
        <w:rPr>
          <w:rFonts w:cs="Times New Roman"/>
          <w:szCs w:val="24"/>
        </w:rPr>
        <w:t>priposestvovanje</w:t>
      </w:r>
      <w:proofErr w:type="spellEnd"/>
      <w:r w:rsidRPr="00BB4340">
        <w:rPr>
          <w:rFonts w:cs="Times New Roman"/>
          <w:szCs w:val="24"/>
        </w:rPr>
        <w:t>. V velikih primerih je pri obravnavi tovrstnih zahtevkov potrebno sodelovanje SKZG in družbe Slovenski državni gozdovi d. o. o..</w:t>
      </w:r>
    </w:p>
    <w:p w14:paraId="03BA9BD1" w14:textId="28F8469E" w:rsidR="006B5D8F" w:rsidRDefault="006B5D8F" w:rsidP="006B5D8F">
      <w:pPr>
        <w:tabs>
          <w:tab w:val="left" w:pos="0"/>
          <w:tab w:val="left" w:pos="345"/>
          <w:tab w:val="right" w:pos="8953"/>
        </w:tabs>
        <w:autoSpaceDE w:val="0"/>
        <w:autoSpaceDN w:val="0"/>
        <w:adjustRightInd w:val="0"/>
        <w:spacing w:after="0" w:line="240" w:lineRule="auto"/>
        <w:jc w:val="both"/>
        <w:rPr>
          <w:rFonts w:cs="Times New Roman"/>
          <w:szCs w:val="24"/>
        </w:rPr>
      </w:pPr>
    </w:p>
    <w:p w14:paraId="105BC0DE" w14:textId="38FDC8FF" w:rsidR="006B5D8F" w:rsidRPr="00E11582" w:rsidRDefault="006B5D8F" w:rsidP="006B5D8F">
      <w:pPr>
        <w:pStyle w:val="Naslov6"/>
        <w:spacing w:before="0" w:line="240" w:lineRule="auto"/>
        <w:ind w:left="737" w:hanging="737"/>
        <w:rPr>
          <w:rFonts w:cs="Times New Roman"/>
        </w:rPr>
      </w:pPr>
      <w:bookmarkStart w:id="161" w:name="_Toc95149730"/>
      <w:bookmarkStart w:id="162" w:name="_Toc97639755"/>
      <w:r w:rsidRPr="00E11582">
        <w:rPr>
          <w:rFonts w:cs="Times New Roman"/>
        </w:rPr>
        <w:t>1.2.4.</w:t>
      </w:r>
      <w:r w:rsidR="00F7145D">
        <w:rPr>
          <w:rFonts w:cs="Times New Roman"/>
        </w:rPr>
        <w:t>8</w:t>
      </w:r>
      <w:r w:rsidRPr="00E11582">
        <w:rPr>
          <w:rFonts w:cs="Times New Roman"/>
        </w:rPr>
        <w:t xml:space="preserve"> </w:t>
      </w:r>
      <w:bookmarkEnd w:id="161"/>
      <w:r w:rsidRPr="00E11582">
        <w:rPr>
          <w:rFonts w:cs="Times New Roman"/>
        </w:rPr>
        <w:t>Zadeve, ki se nanašajo na pristojnosti Državnega odvetništva RS po določbah Družinskega zakonika</w:t>
      </w:r>
      <w:bookmarkEnd w:id="162"/>
    </w:p>
    <w:p w14:paraId="2B02B44E" w14:textId="77777777" w:rsidR="006B5D8F" w:rsidRPr="00C027D7" w:rsidRDefault="006B5D8F" w:rsidP="006B5D8F">
      <w:pPr>
        <w:pStyle w:val="lennaslov"/>
        <w:spacing w:before="0" w:beforeAutospacing="0" w:after="0" w:afterAutospacing="0"/>
        <w:jc w:val="both"/>
      </w:pPr>
    </w:p>
    <w:p w14:paraId="21CBDBE5" w14:textId="77777777" w:rsidR="006B5D8F" w:rsidRPr="004F2A21" w:rsidRDefault="006B5D8F" w:rsidP="006B5D8F">
      <w:pPr>
        <w:spacing w:after="0" w:line="240" w:lineRule="auto"/>
        <w:jc w:val="both"/>
        <w:rPr>
          <w:rFonts w:eastAsia="Times New Roman" w:cs="Times New Roman"/>
          <w:szCs w:val="24"/>
          <w:lang w:eastAsia="sl-SI"/>
        </w:rPr>
      </w:pPr>
      <w:r w:rsidRPr="004F2A21">
        <w:rPr>
          <w:rFonts w:eastAsia="Times New Roman" w:cs="Times New Roman"/>
          <w:szCs w:val="24"/>
          <w:lang w:eastAsia="sl-SI"/>
        </w:rPr>
        <w:t>Družinski zakonik (v nadaljevanju: DZ)</w:t>
      </w:r>
      <w:r w:rsidRPr="004F2A21">
        <w:rPr>
          <w:rStyle w:val="Sprotnaopomba-sklic"/>
          <w:rFonts w:eastAsia="Times New Roman" w:cs="Times New Roman"/>
          <w:szCs w:val="24"/>
          <w:lang w:eastAsia="sl-SI"/>
        </w:rPr>
        <w:footnoteReference w:id="7"/>
      </w:r>
      <w:r w:rsidRPr="004F2A21">
        <w:t xml:space="preserve"> je v prvem odstavku 297. člena določil, da Državno pravobranilstvo (sedaj: Državno odvetništvo RS) v enem letu od začetka uporabe tega zakonika zahteva, da sodišče odloči o preživninski obveznosti staršev v skladu s 184. členom tega zakonika, in sicer za tiste otroke, ki so bili do dneva začetka uporabe tega zakonika že nameščeni v rejništvo ali v zavod in še nimajo določene preživnine, </w:t>
      </w:r>
      <w:r w:rsidRPr="004F2A21">
        <w:rPr>
          <w:rFonts w:eastAsia="Times New Roman" w:cs="Times New Roman"/>
          <w:szCs w:val="24"/>
          <w:lang w:eastAsia="sl-SI"/>
        </w:rPr>
        <w:t>v povezavi z določbami Zakona o nepravdnem postopku (ZNP-1)</w:t>
      </w:r>
      <w:r w:rsidRPr="004F2A21">
        <w:rPr>
          <w:rStyle w:val="Sprotnaopomba-sklic"/>
          <w:rFonts w:eastAsia="Times New Roman" w:cs="Times New Roman"/>
          <w:szCs w:val="24"/>
          <w:lang w:eastAsia="sl-SI"/>
        </w:rPr>
        <w:footnoteReference w:id="8"/>
      </w:r>
      <w:r w:rsidRPr="004F2A21">
        <w:rPr>
          <w:rFonts w:eastAsia="Times New Roman" w:cs="Times New Roman"/>
          <w:szCs w:val="24"/>
          <w:lang w:eastAsia="sl-SI"/>
        </w:rPr>
        <w:t xml:space="preserve"> v delu, ki ureja Postopke za ureditev osebnih stanj in družinskih razmerij ter njihovih nalogah, je bila zaradi zagotavljanja usklajenega delovanja ustanovljena delovna skupina. </w:t>
      </w:r>
    </w:p>
    <w:p w14:paraId="24BFA594" w14:textId="77777777" w:rsidR="006B5D8F" w:rsidRPr="004F2A21" w:rsidRDefault="006B5D8F" w:rsidP="006B5D8F">
      <w:pPr>
        <w:spacing w:after="0" w:line="240" w:lineRule="auto"/>
        <w:jc w:val="both"/>
        <w:rPr>
          <w:rFonts w:eastAsia="Times New Roman" w:cs="Times New Roman"/>
          <w:szCs w:val="24"/>
          <w:lang w:eastAsia="sl-SI"/>
        </w:rPr>
      </w:pPr>
    </w:p>
    <w:p w14:paraId="673FD9E2" w14:textId="77777777" w:rsidR="006B5D8F" w:rsidRPr="004F2A21" w:rsidRDefault="006B5D8F" w:rsidP="006B5D8F">
      <w:pPr>
        <w:spacing w:after="0" w:line="240" w:lineRule="auto"/>
        <w:jc w:val="both"/>
        <w:rPr>
          <w:rFonts w:eastAsia="Times New Roman" w:cs="Times New Roman"/>
          <w:szCs w:val="24"/>
          <w:lang w:eastAsia="sl-SI"/>
        </w:rPr>
      </w:pPr>
      <w:r w:rsidRPr="004F2A21">
        <w:rPr>
          <w:rFonts w:eastAsia="Times New Roman" w:cs="Times New Roman"/>
          <w:szCs w:val="24"/>
          <w:lang w:eastAsia="sl-SI"/>
        </w:rPr>
        <w:t xml:space="preserve">Za koordinacijo dela v predmetnih zadevah je bila ustanovljena posebna delovna skupina, ki je glavnino dela opravila v letu 2020, ko je bilo njeno delo usmerjeno predvsem v podporo nosilcem spisov pri pripravi ustreznih vzorcev predlogov za določitev preživnine in sprejetju načelnih stališč glede posameznih vprašanj, delovna skupina pa je delovala tudi navzven, kar vse je bilo podrobneje predstavljeno v Poročilu o delu Državnega odvetništva RS za leto 2020. </w:t>
      </w:r>
    </w:p>
    <w:p w14:paraId="17969902" w14:textId="77777777" w:rsidR="006B5D8F" w:rsidRPr="004F2A21" w:rsidRDefault="006B5D8F" w:rsidP="006B5D8F">
      <w:pPr>
        <w:spacing w:after="0" w:line="240" w:lineRule="auto"/>
        <w:jc w:val="both"/>
        <w:rPr>
          <w:rFonts w:eastAsia="Times New Roman" w:cs="Times New Roman"/>
          <w:szCs w:val="24"/>
          <w:lang w:eastAsia="sl-SI"/>
        </w:rPr>
      </w:pPr>
    </w:p>
    <w:p w14:paraId="07789668" w14:textId="6567A4D9" w:rsidR="006B5D8F" w:rsidRPr="004F2A21" w:rsidRDefault="006B5D8F" w:rsidP="006B5D8F">
      <w:pPr>
        <w:spacing w:after="0" w:line="240" w:lineRule="auto"/>
        <w:jc w:val="both"/>
        <w:rPr>
          <w:rFonts w:eastAsia="Times New Roman" w:cs="Times New Roman"/>
          <w:szCs w:val="24"/>
          <w:lang w:eastAsia="sl-SI"/>
        </w:rPr>
      </w:pPr>
      <w:r w:rsidRPr="004F2A21">
        <w:rPr>
          <w:rFonts w:eastAsia="Times New Roman" w:cs="Times New Roman"/>
          <w:szCs w:val="24"/>
          <w:lang w:eastAsia="sl-SI"/>
        </w:rPr>
        <w:t xml:space="preserve">Delovna skupina je s svojo aktivno vlogo pripomogla, da so bili na sodišča v zakonskem roku (do 15. 4. 2020) vloženi predlogi za določitev preživnine. </w:t>
      </w:r>
      <w:r w:rsidRPr="00714132">
        <w:rPr>
          <w:rFonts w:eastAsia="Times New Roman" w:cs="Times New Roman"/>
          <w:szCs w:val="24"/>
          <w:lang w:eastAsia="sl-SI"/>
        </w:rPr>
        <w:t xml:space="preserve">V letu 2021 se je na Državnem odvetništvu RS po temelju »določitev preživnin« vodilo </w:t>
      </w:r>
      <w:r w:rsidR="00714132" w:rsidRPr="00714132">
        <w:rPr>
          <w:rFonts w:eastAsia="Times New Roman" w:cs="Times New Roman"/>
          <w:szCs w:val="24"/>
          <w:lang w:eastAsia="sl-SI"/>
        </w:rPr>
        <w:t xml:space="preserve">334 </w:t>
      </w:r>
      <w:r w:rsidRPr="00714132">
        <w:rPr>
          <w:rFonts w:eastAsia="Times New Roman" w:cs="Times New Roman"/>
          <w:szCs w:val="24"/>
          <w:lang w:eastAsia="sl-SI"/>
        </w:rPr>
        <w:t>zadev, od tega je bilo na dan 31. 12. 2021 zaključenih</w:t>
      </w:r>
      <w:r w:rsidR="00714132">
        <w:rPr>
          <w:rFonts w:eastAsia="Times New Roman" w:cs="Times New Roman"/>
          <w:szCs w:val="24"/>
          <w:lang w:eastAsia="sl-SI"/>
        </w:rPr>
        <w:t xml:space="preserve"> 270</w:t>
      </w:r>
      <w:r w:rsidRPr="00714132">
        <w:rPr>
          <w:rFonts w:eastAsia="Times New Roman" w:cs="Times New Roman"/>
          <w:szCs w:val="24"/>
          <w:lang w:eastAsia="sl-SI"/>
        </w:rPr>
        <w:t xml:space="preserve">, nerešenih pa je ostalo še </w:t>
      </w:r>
      <w:r w:rsidR="00714132" w:rsidRPr="00714132">
        <w:rPr>
          <w:rFonts w:eastAsia="Times New Roman" w:cs="Times New Roman"/>
          <w:szCs w:val="24"/>
          <w:lang w:eastAsia="sl-SI"/>
        </w:rPr>
        <w:t xml:space="preserve">81 </w:t>
      </w:r>
      <w:r w:rsidRPr="00714132">
        <w:rPr>
          <w:rFonts w:eastAsia="Times New Roman" w:cs="Times New Roman"/>
          <w:szCs w:val="24"/>
          <w:lang w:eastAsia="sl-SI"/>
        </w:rPr>
        <w:t>zadev.</w:t>
      </w:r>
      <w:r w:rsidRPr="004F2A21">
        <w:rPr>
          <w:rFonts w:eastAsia="Times New Roman" w:cs="Times New Roman"/>
          <w:szCs w:val="24"/>
          <w:lang w:eastAsia="sl-SI"/>
        </w:rPr>
        <w:t xml:space="preserve"> </w:t>
      </w:r>
    </w:p>
    <w:p w14:paraId="382EBB7E" w14:textId="77777777" w:rsidR="006B5D8F" w:rsidRPr="004F2A21" w:rsidRDefault="006B5D8F" w:rsidP="006B5D8F">
      <w:pPr>
        <w:spacing w:after="0" w:line="240" w:lineRule="auto"/>
        <w:jc w:val="both"/>
        <w:rPr>
          <w:rFonts w:eastAsia="Times New Roman" w:cs="Times New Roman"/>
          <w:szCs w:val="24"/>
          <w:lang w:eastAsia="sl-SI"/>
        </w:rPr>
      </w:pPr>
    </w:p>
    <w:p w14:paraId="73DBB4F3" w14:textId="77777777" w:rsidR="006B5D8F" w:rsidRPr="004F2A21" w:rsidRDefault="006B5D8F" w:rsidP="006B5D8F">
      <w:pPr>
        <w:spacing w:after="0" w:line="240" w:lineRule="auto"/>
        <w:jc w:val="both"/>
        <w:rPr>
          <w:rFonts w:eastAsia="Times New Roman" w:cs="Times New Roman"/>
          <w:szCs w:val="24"/>
          <w:lang w:eastAsia="sl-SI"/>
        </w:rPr>
      </w:pPr>
      <w:r w:rsidRPr="004F2A21">
        <w:rPr>
          <w:rFonts w:eastAsia="Times New Roman" w:cs="Times New Roman"/>
          <w:szCs w:val="24"/>
          <w:lang w:eastAsia="sl-SI"/>
        </w:rPr>
        <w:lastRenderedPageBreak/>
        <w:t>Zadeve so se rešile na različne načine: sklenjenih je bilo kar nekaj sodnih poravnav, v nekaterih primerih je sodišče že izdalo sklepe o določitvi preživnin, v nekaterih primerih je bil umaknjen predlog za določitev preživnine (na to so vplivale različne okoliščine, npr. kratek čas do otrokove polnoletnosti, prenehanje ukrepa oddaje otroka v zavod ali rejništvo ter dejstvo, da je marsikateri otrok v času epidemije zapustil zavod in so zanj skrbeli starši)</w:t>
      </w:r>
      <w:r>
        <w:rPr>
          <w:rFonts w:eastAsia="Times New Roman" w:cs="Times New Roman"/>
          <w:szCs w:val="24"/>
          <w:lang w:eastAsia="sl-SI"/>
        </w:rPr>
        <w:t>.</w:t>
      </w:r>
      <w:r w:rsidRPr="004F2A21">
        <w:rPr>
          <w:rFonts w:eastAsia="Times New Roman" w:cs="Times New Roman"/>
          <w:szCs w:val="24"/>
          <w:lang w:eastAsia="sl-SI"/>
        </w:rPr>
        <w:t xml:space="preserve"> </w:t>
      </w:r>
    </w:p>
    <w:p w14:paraId="4EB9C8DC" w14:textId="77777777" w:rsidR="006B5D8F" w:rsidRPr="00E122AF" w:rsidRDefault="006B5D8F" w:rsidP="006B5D8F">
      <w:pPr>
        <w:spacing w:after="0" w:line="240" w:lineRule="auto"/>
        <w:jc w:val="both"/>
        <w:rPr>
          <w:rFonts w:eastAsia="Times New Roman" w:cs="Times New Roman"/>
          <w:color w:val="FF0000"/>
          <w:szCs w:val="24"/>
          <w:lang w:eastAsia="sl-SI"/>
        </w:rPr>
      </w:pPr>
    </w:p>
    <w:p w14:paraId="485B800E" w14:textId="77777777" w:rsidR="006B5D8F" w:rsidRDefault="006B5D8F" w:rsidP="006B5D8F">
      <w:pPr>
        <w:spacing w:after="0" w:line="240" w:lineRule="auto"/>
        <w:jc w:val="both"/>
        <w:rPr>
          <w:rFonts w:eastAsia="Times New Roman" w:cs="Times New Roman"/>
          <w:szCs w:val="24"/>
          <w:lang w:eastAsia="sl-SI"/>
        </w:rPr>
      </w:pPr>
      <w:r>
        <w:rPr>
          <w:rFonts w:eastAsia="Times New Roman" w:cs="Times New Roman"/>
          <w:szCs w:val="24"/>
          <w:lang w:eastAsia="sl-SI"/>
        </w:rPr>
        <w:t>Problematika je v predmetno poročilo o delu zajeta iz razloga, ker je Okrožno sodišče v Kopru na Ustavno sodišče RS vložilo zahtevo za oceno ustavnosti 297. in 184. člena DZ (glede določitve preživnin otrok, ki so nameščeni v zavodih) s predlogom za začasno zadržanje izvrševanja izpodbijanih določb in predlog za prednostno obravnavanje. Posledično je sodnik, ki je vložil omenjeno zahtevo, v nekaterih primerih izdal sklep o prekinitvi postopka. V času priprave tega poročila o delu Ustavno sodišče RS o zahtevi še ni odločilo.</w:t>
      </w:r>
    </w:p>
    <w:p w14:paraId="794C74A5" w14:textId="77777777" w:rsidR="006B5D8F" w:rsidRDefault="006B5D8F" w:rsidP="006B5D8F">
      <w:pPr>
        <w:spacing w:after="0" w:line="240" w:lineRule="auto"/>
        <w:jc w:val="both"/>
        <w:rPr>
          <w:rFonts w:eastAsia="Times New Roman" w:cs="Times New Roman"/>
          <w:szCs w:val="24"/>
          <w:lang w:eastAsia="sl-SI"/>
        </w:rPr>
      </w:pPr>
    </w:p>
    <w:p w14:paraId="0523DCCD" w14:textId="3927DEE5" w:rsidR="006B5D8F" w:rsidRDefault="006B5D8F" w:rsidP="006B5D8F">
      <w:pPr>
        <w:spacing w:after="0" w:line="240" w:lineRule="auto"/>
        <w:jc w:val="both"/>
        <w:rPr>
          <w:rFonts w:eastAsia="Times New Roman" w:cs="Times New Roman"/>
          <w:szCs w:val="24"/>
          <w:lang w:eastAsia="sl-SI"/>
        </w:rPr>
      </w:pPr>
      <w:r>
        <w:rPr>
          <w:rFonts w:eastAsia="Times New Roman" w:cs="Times New Roman"/>
          <w:szCs w:val="24"/>
          <w:lang w:eastAsia="sl-SI"/>
        </w:rPr>
        <w:t>V letu 2021 je Državno odvetništvo RS imelo v delu tri primere zastopanja Centra za socialno delo na podlagi drugega odstavka 46. člena ZNP-1. V zvezi s tovrstnimi postopki nosilci spisov delovni skupini niso posredovali nobenih vprašanj, zato posebne aktivnosti delovne skupine v tej smeri niso bile izvedene.</w:t>
      </w:r>
    </w:p>
    <w:p w14:paraId="36502765" w14:textId="77777777" w:rsidR="00DE31E3" w:rsidRPr="00DE31E3" w:rsidRDefault="00DE31E3" w:rsidP="00DE31E3">
      <w:pPr>
        <w:spacing w:after="0" w:line="240" w:lineRule="auto"/>
        <w:jc w:val="both"/>
        <w:rPr>
          <w:bCs/>
          <w:sz w:val="32"/>
          <w:szCs w:val="32"/>
        </w:rPr>
      </w:pPr>
    </w:p>
    <w:p w14:paraId="6629EFC7" w14:textId="085C4326" w:rsidR="009C51B6" w:rsidRPr="00E11582" w:rsidRDefault="009C51B6" w:rsidP="00DE31E3">
      <w:pPr>
        <w:pStyle w:val="Naslov4"/>
        <w:spacing w:before="0" w:beforeAutospacing="0"/>
        <w:ind w:left="0" w:firstLine="0"/>
        <w:rPr>
          <w:rFonts w:cs="Times New Roman"/>
        </w:rPr>
      </w:pPr>
      <w:bookmarkStart w:id="163" w:name="_Toc95149735"/>
      <w:bookmarkStart w:id="164" w:name="_Toc97639756"/>
      <w:r w:rsidRPr="00E11582">
        <w:rPr>
          <w:rFonts w:cs="Times New Roman"/>
        </w:rPr>
        <w:t>1.3 Delovnopravne in socialno</w:t>
      </w:r>
      <w:r w:rsidR="006A0CD2">
        <w:rPr>
          <w:rFonts w:cs="Times New Roman"/>
        </w:rPr>
        <w:t>-</w:t>
      </w:r>
      <w:r w:rsidRPr="00E11582">
        <w:rPr>
          <w:rFonts w:cs="Times New Roman"/>
        </w:rPr>
        <w:t>pravne zadeve</w:t>
      </w:r>
      <w:bookmarkEnd w:id="163"/>
      <w:bookmarkEnd w:id="164"/>
    </w:p>
    <w:p w14:paraId="71E0A38B" w14:textId="77777777" w:rsidR="009C51B6" w:rsidRPr="00E11582" w:rsidRDefault="009C51B6" w:rsidP="009C51B6">
      <w:pPr>
        <w:spacing w:after="0" w:line="240" w:lineRule="auto"/>
        <w:rPr>
          <w:rFonts w:cs="Times New Roman"/>
          <w:sz w:val="32"/>
          <w:szCs w:val="32"/>
        </w:rPr>
      </w:pPr>
    </w:p>
    <w:p w14:paraId="51EF0E2C" w14:textId="77777777" w:rsidR="009C51B6" w:rsidRPr="00E11582" w:rsidRDefault="009C51B6" w:rsidP="009C51B6">
      <w:pPr>
        <w:pStyle w:val="Naslov5"/>
        <w:spacing w:before="0" w:line="240" w:lineRule="auto"/>
        <w:rPr>
          <w:rFonts w:cs="Times New Roman"/>
        </w:rPr>
      </w:pPr>
      <w:bookmarkStart w:id="165" w:name="_Toc95149736"/>
      <w:bookmarkStart w:id="166" w:name="_Toc97639757"/>
      <w:r w:rsidRPr="00E11582">
        <w:rPr>
          <w:rFonts w:cs="Times New Roman"/>
        </w:rPr>
        <w:t>1.3.1 Uvod</w:t>
      </w:r>
      <w:bookmarkEnd w:id="165"/>
      <w:bookmarkEnd w:id="166"/>
    </w:p>
    <w:p w14:paraId="5AFF7F6E" w14:textId="77777777" w:rsidR="009C51B6" w:rsidRPr="00E11582" w:rsidRDefault="009C51B6" w:rsidP="009C51B6">
      <w:pPr>
        <w:spacing w:after="0" w:line="240" w:lineRule="auto"/>
        <w:rPr>
          <w:rFonts w:cs="Times New Roman"/>
          <w:sz w:val="28"/>
          <w:szCs w:val="28"/>
        </w:rPr>
      </w:pPr>
    </w:p>
    <w:p w14:paraId="16C889D0" w14:textId="77777777" w:rsidR="009C51B6" w:rsidRPr="00E11582" w:rsidRDefault="009C51B6" w:rsidP="009C51B6">
      <w:pPr>
        <w:spacing w:after="0" w:line="240" w:lineRule="auto"/>
        <w:jc w:val="both"/>
        <w:rPr>
          <w:rFonts w:cs="Times New Roman"/>
          <w:szCs w:val="24"/>
        </w:rPr>
      </w:pPr>
      <w:r w:rsidRPr="008063B4">
        <w:rPr>
          <w:rFonts w:cs="Times New Roman"/>
          <w:color w:val="007466"/>
          <w:szCs w:val="24"/>
        </w:rPr>
        <w:t>Delovna in socialna sodišča</w:t>
      </w:r>
      <w:r w:rsidRPr="00E11582">
        <w:rPr>
          <w:rFonts w:cs="Times New Roman"/>
          <w:szCs w:val="24"/>
        </w:rPr>
        <w:t xml:space="preserve"> so specializirana sodišča za odločanje v individualnih in kolektivnih delovnih sporih ter v socialnih sporih. </w:t>
      </w:r>
    </w:p>
    <w:p w14:paraId="265BA4CA" w14:textId="77777777" w:rsidR="009C51B6" w:rsidRPr="00E11582" w:rsidRDefault="009C51B6" w:rsidP="009C51B6">
      <w:pPr>
        <w:spacing w:after="0" w:line="240" w:lineRule="auto"/>
        <w:jc w:val="both"/>
        <w:rPr>
          <w:rFonts w:cs="Times New Roman"/>
          <w:szCs w:val="24"/>
        </w:rPr>
      </w:pPr>
    </w:p>
    <w:p w14:paraId="24CDA403" w14:textId="77777777" w:rsidR="009C51B6" w:rsidRPr="00E11582" w:rsidRDefault="009C51B6" w:rsidP="009C51B6">
      <w:pPr>
        <w:spacing w:after="0" w:line="240" w:lineRule="auto"/>
        <w:jc w:val="both"/>
        <w:rPr>
          <w:rFonts w:cs="Times New Roman"/>
          <w:szCs w:val="24"/>
        </w:rPr>
      </w:pPr>
      <w:r w:rsidRPr="008063B4">
        <w:rPr>
          <w:rFonts w:cs="Times New Roman"/>
          <w:color w:val="007466"/>
          <w:szCs w:val="24"/>
        </w:rPr>
        <w:t xml:space="preserve">Individualni delovni spori </w:t>
      </w:r>
      <w:r w:rsidRPr="00E11582">
        <w:rPr>
          <w:rFonts w:cs="Times New Roman"/>
          <w:szCs w:val="24"/>
        </w:rPr>
        <w:t xml:space="preserve">so spori med delavcem in delodajalcem, katerega predmet so individualna pravica, obveznost ali pravno razmerje. </w:t>
      </w:r>
    </w:p>
    <w:p w14:paraId="0019DDA3" w14:textId="77777777" w:rsidR="009C51B6" w:rsidRPr="00E11582" w:rsidRDefault="009C51B6" w:rsidP="009C51B6">
      <w:pPr>
        <w:spacing w:after="0" w:line="240" w:lineRule="auto"/>
        <w:jc w:val="both"/>
        <w:rPr>
          <w:rFonts w:cs="Times New Roman"/>
          <w:szCs w:val="24"/>
        </w:rPr>
      </w:pPr>
    </w:p>
    <w:p w14:paraId="7B5861D2" w14:textId="77777777" w:rsidR="009C51B6" w:rsidRPr="006A0CD2" w:rsidRDefault="009C51B6" w:rsidP="009C51B6">
      <w:pPr>
        <w:spacing w:after="0" w:line="240" w:lineRule="auto"/>
        <w:jc w:val="both"/>
        <w:rPr>
          <w:rFonts w:cs="Times New Roman"/>
          <w:szCs w:val="24"/>
        </w:rPr>
      </w:pPr>
      <w:r w:rsidRPr="006A0CD2">
        <w:rPr>
          <w:rFonts w:cs="Times New Roman"/>
          <w:szCs w:val="24"/>
        </w:rPr>
        <w:t>Delovna sodišča so pristojna za odločanje v individualnih delovnih sporih, kadar gre za spore:</w:t>
      </w:r>
    </w:p>
    <w:p w14:paraId="08ADAA8F" w14:textId="77777777" w:rsidR="009C51B6" w:rsidRPr="006A0CD2" w:rsidRDefault="009C51B6" w:rsidP="00507691">
      <w:pPr>
        <w:numPr>
          <w:ilvl w:val="0"/>
          <w:numId w:val="37"/>
        </w:numPr>
        <w:spacing w:after="0" w:line="240" w:lineRule="auto"/>
        <w:jc w:val="both"/>
        <w:rPr>
          <w:rFonts w:cs="Times New Roman"/>
          <w:szCs w:val="24"/>
        </w:rPr>
      </w:pPr>
      <w:r w:rsidRPr="006A0CD2">
        <w:rPr>
          <w:rFonts w:cs="Times New Roman"/>
          <w:szCs w:val="24"/>
        </w:rPr>
        <w:t xml:space="preserve">o sklenitvi (zaradi ugotovitve, da je bila pogodba o zaposlitvi sklenjena, zaradi ugotavljanja bistvene vsebine pogodbe o zaposlitvi, zaradi ugotovitve datuma nastopa dela ali sklenitve pogodbe o zaposlitvi, zaradi dolžnosti delodajalca, da delavca prijavi v zavarovanje, zaradi ugotovitev elementov delovnega razmerja, zaradi izročitve pisne pogodbe o zaposlitvi delavcu), obstoju (zaradi ugotovitve, ali so podani elementi delovnega razmerja in ali je bila torej sklenjena pogodba o zaposlitvi, predvsem pa prihaja v okviru teh sporov do spornega razmerja v zvezi z ugotovitvijo, da je delovno razmerje za določen čas prešlo v delovno razmerje za nedoločen čas), trajanju in prenehanju delovnega razmerja; </w:t>
      </w:r>
    </w:p>
    <w:p w14:paraId="0974D50B" w14:textId="77777777" w:rsidR="009C51B6" w:rsidRPr="006A0CD2" w:rsidRDefault="009C51B6" w:rsidP="00507691">
      <w:pPr>
        <w:numPr>
          <w:ilvl w:val="0"/>
          <w:numId w:val="37"/>
        </w:numPr>
        <w:spacing w:after="0" w:line="240" w:lineRule="auto"/>
        <w:jc w:val="both"/>
        <w:rPr>
          <w:rFonts w:cs="Times New Roman"/>
          <w:szCs w:val="24"/>
        </w:rPr>
      </w:pPr>
      <w:r w:rsidRPr="006A0CD2">
        <w:rPr>
          <w:rFonts w:cs="Times New Roman"/>
          <w:szCs w:val="24"/>
        </w:rPr>
        <w:t xml:space="preserve">o pravicah in obveznostih, ki so dogovorjene v pogodbi o zaposlitvi oziroma so nekatere temeljne predpisane že v Zakonu o delovnih razmerjih (opravljanje pripravništva, poskusno delo, plača in sestavine plače, povračilo stroškov v zvezi z delom, regres, odpravnina ob upokojitvi, nadomestilo plače, delovni čas ter v zvezi s tem predvsem nadurno delo, odmori in počitki, letni dopust, druge odsotnosti z dela, opravljanje drugega dela zaradi izjemnih okoliščin in izobraževanje), ter odgovornostih (disciplinske odgovornosti ali pa odškodninske odgovornosti v okviru delovnega razmerja, ki pomeni odgovornost delavca za škodo, ki jo ta povzroči delodajalcu v zvezi z delom, in odgovornost delodajalca za škodo, ki jo njegov delavec pretrpi pri delu oziroma v zvezi z delom, tj. zaradi poškodbe pri delu </w:t>
      </w:r>
      <w:r w:rsidRPr="006A0CD2">
        <w:rPr>
          <w:rFonts w:cs="Times New Roman"/>
          <w:szCs w:val="24"/>
        </w:rPr>
        <w:lastRenderedPageBreak/>
        <w:t>ali v zvezi z delom in poklicne bolezni, vključno za škodo, ki jo je delodajalec povzročil delavcu s kršenjem pravic iz delovnega razmerja);</w:t>
      </w:r>
    </w:p>
    <w:p w14:paraId="621DB719" w14:textId="77777777" w:rsidR="009C51B6" w:rsidRPr="006A0CD2" w:rsidRDefault="009C51B6" w:rsidP="00507691">
      <w:pPr>
        <w:numPr>
          <w:ilvl w:val="0"/>
          <w:numId w:val="37"/>
        </w:numPr>
        <w:spacing w:after="0" w:line="240" w:lineRule="auto"/>
        <w:jc w:val="both"/>
        <w:rPr>
          <w:rFonts w:cs="Times New Roman"/>
          <w:szCs w:val="24"/>
        </w:rPr>
      </w:pPr>
      <w:r w:rsidRPr="006A0CD2">
        <w:rPr>
          <w:rFonts w:cs="Times New Roman"/>
          <w:szCs w:val="24"/>
        </w:rPr>
        <w:t>v zvezi s postopkom zaposlovanja delavca med delodajalcem in kandidatom  (spori, ko neizbrani kandidat zahteva sodno varstvo pred delovnim sodiščem, če meni, da so bile pri izbiri kršene določbe ZDR o prepovedi diskriminacije, pa tudi glede napotitve na zdravniški pregled na stroške delodajalca, izročitve pisnega obvestila kandidatu, da ni bil izbran ali vrnitve dokumentov, ki jih je kandidat predložil kot dokaz za izpolnjevanje zahtevanih pogojev za opravljanje dela);</w:t>
      </w:r>
    </w:p>
    <w:p w14:paraId="29062B73" w14:textId="77777777" w:rsidR="009C51B6" w:rsidRPr="006A0CD2" w:rsidRDefault="009C51B6" w:rsidP="00507691">
      <w:pPr>
        <w:numPr>
          <w:ilvl w:val="0"/>
          <w:numId w:val="37"/>
        </w:numPr>
        <w:spacing w:after="0" w:line="240" w:lineRule="auto"/>
        <w:jc w:val="both"/>
        <w:rPr>
          <w:rFonts w:cs="Times New Roman"/>
          <w:szCs w:val="24"/>
        </w:rPr>
      </w:pPr>
      <w:r w:rsidRPr="006A0CD2">
        <w:rPr>
          <w:rFonts w:cs="Times New Roman"/>
          <w:szCs w:val="24"/>
        </w:rPr>
        <w:t>o pravicah in obveznostih iz industrijske lastnine, ki nastanejo med delavcem in delodajalcem na podlagi delovnega razmerja;</w:t>
      </w:r>
    </w:p>
    <w:p w14:paraId="6CBDADCC" w14:textId="77777777" w:rsidR="009C51B6" w:rsidRPr="006A0CD2" w:rsidRDefault="009C51B6" w:rsidP="00507691">
      <w:pPr>
        <w:numPr>
          <w:ilvl w:val="0"/>
          <w:numId w:val="37"/>
        </w:numPr>
        <w:spacing w:after="0" w:line="240" w:lineRule="auto"/>
        <w:jc w:val="both"/>
        <w:rPr>
          <w:rFonts w:cs="Times New Roman"/>
          <w:szCs w:val="24"/>
        </w:rPr>
      </w:pPr>
      <w:r w:rsidRPr="006A0CD2">
        <w:rPr>
          <w:rFonts w:cs="Times New Roman"/>
          <w:szCs w:val="24"/>
        </w:rPr>
        <w:t xml:space="preserve">v drugih zadevah, za katere tako določa zakon. </w:t>
      </w:r>
    </w:p>
    <w:p w14:paraId="43C14ED7" w14:textId="77777777" w:rsidR="009C51B6" w:rsidRPr="006A0CD2" w:rsidRDefault="009C51B6" w:rsidP="009C51B6">
      <w:pPr>
        <w:spacing w:after="0" w:line="240" w:lineRule="auto"/>
        <w:jc w:val="both"/>
        <w:rPr>
          <w:rFonts w:cs="Times New Roman"/>
          <w:szCs w:val="24"/>
        </w:rPr>
      </w:pPr>
    </w:p>
    <w:p w14:paraId="69FA5EF3" w14:textId="77777777" w:rsidR="009C51B6" w:rsidRPr="006A0CD2" w:rsidRDefault="009C51B6" w:rsidP="009C51B6">
      <w:pPr>
        <w:spacing w:after="0" w:line="240" w:lineRule="auto"/>
        <w:jc w:val="both"/>
        <w:rPr>
          <w:rFonts w:cs="Times New Roman"/>
          <w:szCs w:val="24"/>
        </w:rPr>
      </w:pPr>
      <w:r w:rsidRPr="006A0CD2">
        <w:rPr>
          <w:rFonts w:cs="Times New Roman"/>
          <w:szCs w:val="24"/>
        </w:rPr>
        <w:t xml:space="preserve">V individualnih delovnih sporih Državno odvetništvo RS opravlja zakonito zastopstvo Republike Slovenije v funkciji delodajalca. </w:t>
      </w:r>
    </w:p>
    <w:p w14:paraId="4519901B" w14:textId="77777777" w:rsidR="009C51B6" w:rsidRPr="006A0CD2" w:rsidRDefault="009C51B6" w:rsidP="009C51B6">
      <w:pPr>
        <w:spacing w:after="0" w:line="240" w:lineRule="auto"/>
        <w:jc w:val="both"/>
        <w:rPr>
          <w:rFonts w:cs="Times New Roman"/>
          <w:szCs w:val="24"/>
        </w:rPr>
      </w:pPr>
    </w:p>
    <w:p w14:paraId="00BA3102" w14:textId="77777777" w:rsidR="009C51B6" w:rsidRPr="006A0CD2" w:rsidRDefault="009C51B6" w:rsidP="009C51B6">
      <w:pPr>
        <w:spacing w:after="0" w:line="240" w:lineRule="auto"/>
        <w:jc w:val="both"/>
        <w:rPr>
          <w:rFonts w:cs="Times New Roman"/>
          <w:szCs w:val="24"/>
        </w:rPr>
      </w:pPr>
      <w:r w:rsidRPr="006A0CD2">
        <w:rPr>
          <w:rFonts w:cs="Times New Roman"/>
          <w:szCs w:val="24"/>
        </w:rPr>
        <w:t>Kolektivni delovni spori so spori med strankami kolektivnih delovnih razmerij, katerih predmet so kolektivne pravice, obveznosti, pravna razmerja ali interesi. Kolektivni delovni spori se delijo na interesne (ekonomske) in pravne (legalne) spore.</w:t>
      </w:r>
      <w:r w:rsidRPr="006A0CD2">
        <w:rPr>
          <w:rFonts w:cs="Times New Roman"/>
          <w:b/>
          <w:bCs/>
          <w:szCs w:val="24"/>
        </w:rPr>
        <w:t xml:space="preserve"> </w:t>
      </w:r>
      <w:r w:rsidRPr="006A0CD2">
        <w:rPr>
          <w:rFonts w:cs="Times New Roman"/>
          <w:szCs w:val="24"/>
        </w:rPr>
        <w:t xml:space="preserve">Za interesni kolektivni delovni spor je značilno, da je njegov predmet interes, kako naj bi bili določena pravica, obveznost ali pravno razmerje urejeni v prihodnosti, kar pomeni, da so predmet spora sprememba ali dopolnitev kolektivne pogodbe, sklenitev nove kolektivne pogodbe ali odpoved kolektivne pogodbe. Za pravni kolektivni delovni spor pa je značilno, da je njegov predmet pravica, obveznost ali pravno razmerje, ki ima podlago v veljavni pravni normi. Ti spori se nanašajo na uporabo oziroma razlago določene sprejete norme, bodisi zakonske bodisi pogodbene. V kolektivnih delovnih sporih delovna sodišča odločajo o veljavnosti kolektivne pogodbe in njenem izvrševanju med strankami kolektivne pogodbe ali med strankami kolektivne pogodbe in drugimi osebami, o pristojnosti za kolektivna pogajanja, o skladnosti kolektivnih pogodb z zakonom, medsebojni skladnosti kolektivnih pogodb in skladnosti splošnih aktov delodajalca z zakonom in s kolektivnimi pogodbami, zakonitosti stavke, pristojnostih sindikata v zvezi z delovnimi razmerji, v zvezi z določitvijo reprezentativnosti sindikata in drugih zadevah, za katere tako določa zakon. </w:t>
      </w:r>
    </w:p>
    <w:p w14:paraId="01F6BB00" w14:textId="77777777" w:rsidR="009C51B6" w:rsidRPr="006A0CD2" w:rsidRDefault="009C51B6" w:rsidP="009C51B6">
      <w:pPr>
        <w:spacing w:after="0" w:line="240" w:lineRule="auto"/>
        <w:jc w:val="both"/>
        <w:rPr>
          <w:rFonts w:cs="Times New Roman"/>
          <w:szCs w:val="24"/>
        </w:rPr>
      </w:pPr>
    </w:p>
    <w:p w14:paraId="717094FD" w14:textId="77777777" w:rsidR="009C51B6" w:rsidRPr="006A0CD2" w:rsidRDefault="009C51B6" w:rsidP="009C51B6">
      <w:pPr>
        <w:spacing w:after="0" w:line="240" w:lineRule="auto"/>
        <w:jc w:val="both"/>
        <w:rPr>
          <w:rFonts w:cs="Times New Roman"/>
          <w:szCs w:val="24"/>
        </w:rPr>
      </w:pPr>
      <w:r w:rsidRPr="006A0CD2">
        <w:rPr>
          <w:rFonts w:cs="Times New Roman"/>
          <w:szCs w:val="24"/>
        </w:rPr>
        <w:t xml:space="preserve">V kolektivnih delovnih sporih Državno odvetništvo RS zastopa Vlado RS kot stranko kolektivnega dogovarjanja v javnem sektorju in podpisnico kolektivnih pogodb v javnem sektorju. </w:t>
      </w:r>
    </w:p>
    <w:p w14:paraId="071096C6" w14:textId="77777777" w:rsidR="009C51B6" w:rsidRPr="006A0CD2" w:rsidRDefault="009C51B6" w:rsidP="009C51B6">
      <w:pPr>
        <w:spacing w:after="0" w:line="240" w:lineRule="auto"/>
        <w:jc w:val="both"/>
        <w:rPr>
          <w:rFonts w:cs="Times New Roman"/>
          <w:szCs w:val="24"/>
        </w:rPr>
      </w:pPr>
    </w:p>
    <w:p w14:paraId="2274E19B" w14:textId="77777777" w:rsidR="009C51B6" w:rsidRPr="006A0CD2" w:rsidRDefault="009C51B6" w:rsidP="009C51B6">
      <w:pPr>
        <w:spacing w:after="0" w:line="240" w:lineRule="auto"/>
        <w:jc w:val="both"/>
        <w:rPr>
          <w:rFonts w:cs="Times New Roman"/>
          <w:szCs w:val="24"/>
        </w:rPr>
      </w:pPr>
      <w:r w:rsidRPr="006A0CD2">
        <w:rPr>
          <w:rFonts w:cs="Times New Roman"/>
          <w:szCs w:val="24"/>
        </w:rPr>
        <w:t>Državno odvetništvo RS zastopa Republiko Slovenijo tudi v</w:t>
      </w:r>
      <w:r w:rsidRPr="006A0CD2">
        <w:rPr>
          <w:rFonts w:cs="Times New Roman"/>
          <w:b/>
          <w:bCs/>
          <w:szCs w:val="24"/>
        </w:rPr>
        <w:t xml:space="preserve"> </w:t>
      </w:r>
      <w:r w:rsidRPr="006A0CD2">
        <w:rPr>
          <w:rFonts w:cs="Times New Roman"/>
          <w:szCs w:val="24"/>
        </w:rPr>
        <w:t>socialnih sporih, v katerih</w:t>
      </w:r>
      <w:r w:rsidRPr="006A0CD2">
        <w:rPr>
          <w:rFonts w:cs="Times New Roman"/>
          <w:b/>
          <w:bCs/>
          <w:szCs w:val="24"/>
        </w:rPr>
        <w:t xml:space="preserve"> </w:t>
      </w:r>
      <w:r w:rsidRPr="006A0CD2">
        <w:rPr>
          <w:rFonts w:cs="Times New Roman"/>
          <w:szCs w:val="24"/>
        </w:rPr>
        <w:t xml:space="preserve">se zagotavlja sodno varstvo proti odločitvam in dejanjem državnih organov in nosilcev javnih pooblastil v zadevah s področja socialne varnosti, na področju zavarovanja za primer brezposelnosti, na področju štipendij, pri podeljevanju katerih je odločilen premoženjski cenzus, štipendij za nadarjene, na področju starševskega varstva in družinskih prejemkov ter na področju socialnih prejemkov. Socialno sodišče je na omenjenih področjih pristojno odločati tudi v socialnih sporih o povrnitvi neupravičeno pridobljenih javnih sredstev ter o povrnitvi škode, ki jo je upravičencu povzročil državni organ, oziroma škode, ki jo je upravičenec v zvezi z uveljavljanjem pravic iz socialnega varstva povzročil državnemu organu. </w:t>
      </w:r>
    </w:p>
    <w:p w14:paraId="78FFA935" w14:textId="2690EDE0" w:rsidR="009C51B6" w:rsidRDefault="009C51B6" w:rsidP="009C51B6">
      <w:pPr>
        <w:pStyle w:val="Naslov4"/>
        <w:spacing w:before="0" w:beforeAutospacing="0"/>
        <w:rPr>
          <w:rFonts w:cs="Times New Roman"/>
          <w:color w:val="FF0000"/>
          <w:sz w:val="28"/>
          <w:szCs w:val="28"/>
        </w:rPr>
      </w:pPr>
    </w:p>
    <w:p w14:paraId="21026679" w14:textId="7421EDFF" w:rsidR="002F026C" w:rsidRDefault="002F026C" w:rsidP="002F026C"/>
    <w:p w14:paraId="54B438C3" w14:textId="77777777" w:rsidR="002F026C" w:rsidRPr="002F026C" w:rsidRDefault="002F026C" w:rsidP="002F026C"/>
    <w:p w14:paraId="030B5569" w14:textId="2E29BB25" w:rsidR="009C51B6" w:rsidRPr="00E11582" w:rsidRDefault="009C51B6" w:rsidP="009C51B6">
      <w:pPr>
        <w:pStyle w:val="Naslov5"/>
        <w:spacing w:before="0" w:line="240" w:lineRule="auto"/>
        <w:rPr>
          <w:rFonts w:cs="Times New Roman"/>
        </w:rPr>
      </w:pPr>
      <w:bookmarkStart w:id="167" w:name="_Toc95149737"/>
      <w:bookmarkStart w:id="168" w:name="_Toc97639758"/>
      <w:r w:rsidRPr="00E11582">
        <w:rPr>
          <w:rFonts w:cs="Times New Roman"/>
        </w:rPr>
        <w:lastRenderedPageBreak/>
        <w:t>1.3.2 Statistika</w:t>
      </w:r>
      <w:bookmarkEnd w:id="167"/>
      <w:bookmarkEnd w:id="168"/>
    </w:p>
    <w:p w14:paraId="64D85A0F" w14:textId="77777777" w:rsidR="009C51B6" w:rsidRPr="00E11582" w:rsidRDefault="009C51B6" w:rsidP="009C51B6">
      <w:pPr>
        <w:spacing w:after="0" w:line="240" w:lineRule="auto"/>
        <w:rPr>
          <w:rFonts w:cs="Times New Roman"/>
          <w:sz w:val="28"/>
          <w:szCs w:val="28"/>
        </w:rPr>
      </w:pPr>
    </w:p>
    <w:p w14:paraId="5B03E524" w14:textId="77777777" w:rsidR="009C51B6" w:rsidRPr="00C148E7" w:rsidRDefault="009C51B6" w:rsidP="009C51B6">
      <w:pPr>
        <w:spacing w:after="0" w:line="240" w:lineRule="auto"/>
        <w:jc w:val="both"/>
        <w:rPr>
          <w:rFonts w:cs="Times New Roman"/>
        </w:rPr>
      </w:pPr>
      <w:r w:rsidRPr="00C148E7">
        <w:rPr>
          <w:rFonts w:cs="Times New Roman"/>
        </w:rPr>
        <w:t>Na dan 1. 1. 202</w:t>
      </w:r>
      <w:r>
        <w:rPr>
          <w:rFonts w:cs="Times New Roman"/>
        </w:rPr>
        <w:t>1</w:t>
      </w:r>
      <w:r w:rsidRPr="00C148E7">
        <w:rPr>
          <w:rFonts w:cs="Times New Roman"/>
        </w:rPr>
        <w:t xml:space="preserve"> je bilo na Državnem odvetništvu RS </w:t>
      </w:r>
      <w:r w:rsidRPr="00677B1D">
        <w:rPr>
          <w:rFonts w:cs="Times New Roman"/>
        </w:rPr>
        <w:t>odprtih</w:t>
      </w:r>
      <w:r w:rsidRPr="00C148E7">
        <w:rPr>
          <w:rFonts w:cs="Times New Roman"/>
          <w:b/>
          <w:bCs/>
        </w:rPr>
        <w:t xml:space="preserve"> </w:t>
      </w:r>
      <w:r w:rsidRPr="00C148E7">
        <w:rPr>
          <w:rFonts w:cs="Times New Roman"/>
        </w:rPr>
        <w:t>1.4</w:t>
      </w:r>
      <w:r>
        <w:rPr>
          <w:rFonts w:cs="Times New Roman"/>
        </w:rPr>
        <w:t>77</w:t>
      </w:r>
      <w:r w:rsidRPr="00C148E7">
        <w:rPr>
          <w:rFonts w:cs="Times New Roman"/>
        </w:rPr>
        <w:t xml:space="preserve"> delovnopravnih in socialno</w:t>
      </w:r>
      <w:r>
        <w:rPr>
          <w:rFonts w:cs="Times New Roman"/>
        </w:rPr>
        <w:t>-</w:t>
      </w:r>
      <w:r w:rsidRPr="00C148E7">
        <w:rPr>
          <w:rFonts w:cs="Times New Roman"/>
        </w:rPr>
        <w:t>pravnih zadev, in sicer je bilo odprtih 1.</w:t>
      </w:r>
      <w:r>
        <w:rPr>
          <w:rFonts w:cs="Times New Roman"/>
        </w:rPr>
        <w:t>171</w:t>
      </w:r>
      <w:r w:rsidRPr="00C148E7">
        <w:rPr>
          <w:rFonts w:cs="Times New Roman"/>
        </w:rPr>
        <w:t xml:space="preserve"> delovnopravnih zadev in 3</w:t>
      </w:r>
      <w:r>
        <w:rPr>
          <w:rFonts w:cs="Times New Roman"/>
        </w:rPr>
        <w:t>0</w:t>
      </w:r>
      <w:r w:rsidRPr="00C148E7">
        <w:rPr>
          <w:rFonts w:cs="Times New Roman"/>
        </w:rPr>
        <w:t>6 socialno</w:t>
      </w:r>
      <w:r>
        <w:rPr>
          <w:rFonts w:cs="Times New Roman"/>
        </w:rPr>
        <w:t>-</w:t>
      </w:r>
      <w:r w:rsidRPr="00C148E7">
        <w:rPr>
          <w:rFonts w:cs="Times New Roman"/>
        </w:rPr>
        <w:t xml:space="preserve">pravnih zadev. </w:t>
      </w:r>
    </w:p>
    <w:p w14:paraId="3F7A71F1" w14:textId="77777777" w:rsidR="009C51B6" w:rsidRPr="00C148E7" w:rsidRDefault="009C51B6" w:rsidP="009C51B6">
      <w:pPr>
        <w:spacing w:after="0" w:line="240" w:lineRule="auto"/>
        <w:jc w:val="both"/>
        <w:rPr>
          <w:rFonts w:cs="Times New Roman"/>
          <w:szCs w:val="24"/>
        </w:rPr>
      </w:pPr>
    </w:p>
    <w:p w14:paraId="5771F88D" w14:textId="77777777" w:rsidR="009C51B6" w:rsidRPr="00C148E7" w:rsidRDefault="009C51B6" w:rsidP="009C51B6">
      <w:pPr>
        <w:spacing w:after="0" w:line="240" w:lineRule="auto"/>
        <w:jc w:val="both"/>
        <w:rPr>
          <w:rFonts w:cs="Times New Roman"/>
        </w:rPr>
      </w:pPr>
      <w:r w:rsidRPr="00C148E7">
        <w:rPr>
          <w:rFonts w:cs="Times New Roman"/>
        </w:rPr>
        <w:t>Državno odvetništvo RS je v letu 202</w:t>
      </w:r>
      <w:r>
        <w:rPr>
          <w:rFonts w:cs="Times New Roman"/>
        </w:rPr>
        <w:t>1</w:t>
      </w:r>
      <w:r w:rsidRPr="00C148E7">
        <w:rPr>
          <w:rFonts w:cs="Times New Roman"/>
        </w:rPr>
        <w:t xml:space="preserve"> prejelo </w:t>
      </w:r>
      <w:r>
        <w:rPr>
          <w:rFonts w:cs="Times New Roman"/>
        </w:rPr>
        <w:t>560</w:t>
      </w:r>
      <w:r w:rsidRPr="00C148E7">
        <w:rPr>
          <w:rFonts w:cs="Times New Roman"/>
        </w:rPr>
        <w:t xml:space="preserve"> novih delovnopravnih in socialno</w:t>
      </w:r>
      <w:r>
        <w:rPr>
          <w:rFonts w:cs="Times New Roman"/>
        </w:rPr>
        <w:t>-</w:t>
      </w:r>
      <w:r w:rsidRPr="00C148E7">
        <w:rPr>
          <w:rFonts w:cs="Times New Roman"/>
        </w:rPr>
        <w:t xml:space="preserve">pravnih zadev, in sicer </w:t>
      </w:r>
      <w:r>
        <w:rPr>
          <w:rFonts w:cs="Times New Roman"/>
        </w:rPr>
        <w:t>278</w:t>
      </w:r>
      <w:r w:rsidRPr="00C148E7">
        <w:rPr>
          <w:rFonts w:cs="Times New Roman"/>
        </w:rPr>
        <w:t xml:space="preserve"> novih delovnopravnih in </w:t>
      </w:r>
      <w:r>
        <w:rPr>
          <w:rFonts w:cs="Times New Roman"/>
        </w:rPr>
        <w:t>282</w:t>
      </w:r>
      <w:r w:rsidRPr="00C148E7">
        <w:rPr>
          <w:rFonts w:cs="Times New Roman"/>
        </w:rPr>
        <w:t xml:space="preserve"> novih socialno</w:t>
      </w:r>
      <w:r>
        <w:rPr>
          <w:rFonts w:cs="Times New Roman"/>
        </w:rPr>
        <w:t>-</w:t>
      </w:r>
      <w:r w:rsidRPr="00C148E7">
        <w:rPr>
          <w:rFonts w:cs="Times New Roman"/>
        </w:rPr>
        <w:t xml:space="preserve">pravnih zadev. </w:t>
      </w:r>
    </w:p>
    <w:p w14:paraId="4A59166F" w14:textId="77777777" w:rsidR="009C51B6" w:rsidRPr="00C148E7" w:rsidRDefault="009C51B6" w:rsidP="009C51B6">
      <w:pPr>
        <w:spacing w:after="0" w:line="240" w:lineRule="auto"/>
        <w:jc w:val="both"/>
        <w:rPr>
          <w:rFonts w:cs="Times New Roman"/>
          <w:szCs w:val="24"/>
        </w:rPr>
      </w:pPr>
    </w:p>
    <w:p w14:paraId="56BE78AA" w14:textId="77777777" w:rsidR="009C51B6" w:rsidRPr="00C148E7" w:rsidRDefault="009C51B6" w:rsidP="009C51B6">
      <w:pPr>
        <w:spacing w:after="0" w:line="240" w:lineRule="auto"/>
        <w:jc w:val="both"/>
        <w:rPr>
          <w:rFonts w:cs="Times New Roman"/>
        </w:rPr>
      </w:pPr>
      <w:r w:rsidRPr="00C148E7">
        <w:rPr>
          <w:rFonts w:cs="Times New Roman"/>
        </w:rPr>
        <w:t>V letu 202</w:t>
      </w:r>
      <w:r>
        <w:rPr>
          <w:rFonts w:cs="Times New Roman"/>
        </w:rPr>
        <w:t>1</w:t>
      </w:r>
      <w:r w:rsidRPr="00C148E7">
        <w:rPr>
          <w:rFonts w:cs="Times New Roman"/>
        </w:rPr>
        <w:t xml:space="preserve"> je imelo Državno odvetništvo RS tako skupno v delu 2.</w:t>
      </w:r>
      <w:r>
        <w:rPr>
          <w:rFonts w:cs="Times New Roman"/>
        </w:rPr>
        <w:t>0</w:t>
      </w:r>
      <w:r w:rsidRPr="00C148E7">
        <w:rPr>
          <w:rFonts w:cs="Times New Roman"/>
        </w:rPr>
        <w:t>3</w:t>
      </w:r>
      <w:r>
        <w:rPr>
          <w:rFonts w:cs="Times New Roman"/>
        </w:rPr>
        <w:t>7</w:t>
      </w:r>
      <w:r w:rsidRPr="00C148E7">
        <w:rPr>
          <w:rFonts w:cs="Times New Roman"/>
        </w:rPr>
        <w:t xml:space="preserve"> delovnopravnih in socialno</w:t>
      </w:r>
      <w:r>
        <w:rPr>
          <w:rFonts w:cs="Times New Roman"/>
        </w:rPr>
        <w:t>-</w:t>
      </w:r>
      <w:r w:rsidRPr="00C148E7">
        <w:rPr>
          <w:rFonts w:cs="Times New Roman"/>
        </w:rPr>
        <w:t>pravnih zadev, in sicer 1.</w:t>
      </w:r>
      <w:r>
        <w:rPr>
          <w:rFonts w:cs="Times New Roman"/>
        </w:rPr>
        <w:t>449</w:t>
      </w:r>
      <w:r w:rsidRPr="00C148E7">
        <w:rPr>
          <w:rFonts w:cs="Times New Roman"/>
        </w:rPr>
        <w:t xml:space="preserve"> delovnopravnih zadev in 5</w:t>
      </w:r>
      <w:r>
        <w:rPr>
          <w:rFonts w:cs="Times New Roman"/>
        </w:rPr>
        <w:t>88</w:t>
      </w:r>
      <w:r w:rsidRPr="00C148E7">
        <w:rPr>
          <w:rFonts w:cs="Times New Roman"/>
        </w:rPr>
        <w:t xml:space="preserve"> socialno</w:t>
      </w:r>
      <w:r>
        <w:rPr>
          <w:rFonts w:cs="Times New Roman"/>
        </w:rPr>
        <w:t>-</w:t>
      </w:r>
      <w:r w:rsidRPr="00C148E7">
        <w:rPr>
          <w:rFonts w:cs="Times New Roman"/>
        </w:rPr>
        <w:t xml:space="preserve">pravnih zadev. </w:t>
      </w:r>
    </w:p>
    <w:p w14:paraId="6427F184" w14:textId="77777777" w:rsidR="009C51B6" w:rsidRPr="00C148E7" w:rsidRDefault="009C51B6" w:rsidP="009C51B6">
      <w:pPr>
        <w:spacing w:after="0" w:line="240" w:lineRule="auto"/>
        <w:rPr>
          <w:rFonts w:cs="Times New Roman"/>
          <w:szCs w:val="24"/>
        </w:rPr>
      </w:pPr>
    </w:p>
    <w:p w14:paraId="6B693409" w14:textId="36B0CA89" w:rsidR="009C51B6" w:rsidRPr="00C148E7" w:rsidRDefault="009C51B6" w:rsidP="009C51B6">
      <w:pPr>
        <w:spacing w:after="0" w:line="240" w:lineRule="auto"/>
        <w:jc w:val="both"/>
        <w:rPr>
          <w:rFonts w:cs="Times New Roman"/>
        </w:rPr>
      </w:pPr>
      <w:r w:rsidRPr="00C148E7">
        <w:rPr>
          <w:rFonts w:cs="Times New Roman"/>
        </w:rPr>
        <w:t>Zaključenih delovnopravnih in socialno</w:t>
      </w:r>
      <w:r>
        <w:rPr>
          <w:rFonts w:cs="Times New Roman"/>
        </w:rPr>
        <w:t>-</w:t>
      </w:r>
      <w:r w:rsidRPr="00C148E7">
        <w:rPr>
          <w:rFonts w:cs="Times New Roman"/>
        </w:rPr>
        <w:t>pravnih zadev na koncu obdobja poročanja, to je na dan 31. 12. 202</w:t>
      </w:r>
      <w:r>
        <w:rPr>
          <w:rFonts w:cs="Times New Roman"/>
        </w:rPr>
        <w:t>1</w:t>
      </w:r>
      <w:r w:rsidRPr="00C148E7">
        <w:rPr>
          <w:rFonts w:cs="Times New Roman"/>
        </w:rPr>
        <w:t xml:space="preserve">, je bilo </w:t>
      </w:r>
      <w:r>
        <w:rPr>
          <w:rFonts w:cs="Times New Roman"/>
        </w:rPr>
        <w:t>710</w:t>
      </w:r>
      <w:r w:rsidRPr="00C148E7">
        <w:rPr>
          <w:rFonts w:cs="Times New Roman"/>
        </w:rPr>
        <w:t>, in sicer je bilo v letu 202</w:t>
      </w:r>
      <w:r>
        <w:rPr>
          <w:rFonts w:cs="Times New Roman"/>
        </w:rPr>
        <w:t>1</w:t>
      </w:r>
      <w:r w:rsidRPr="00C148E7">
        <w:rPr>
          <w:rFonts w:cs="Times New Roman"/>
        </w:rPr>
        <w:t xml:space="preserve"> zaključenih </w:t>
      </w:r>
      <w:r>
        <w:rPr>
          <w:rFonts w:cs="Times New Roman"/>
        </w:rPr>
        <w:t>476</w:t>
      </w:r>
      <w:r w:rsidRPr="00C148E7">
        <w:rPr>
          <w:rFonts w:cs="Times New Roman"/>
        </w:rPr>
        <w:t xml:space="preserve"> delovnopravnih </w:t>
      </w:r>
      <w:r w:rsidR="006A0CD2">
        <w:rPr>
          <w:rFonts w:cs="Times New Roman"/>
        </w:rPr>
        <w:t xml:space="preserve">zadev </w:t>
      </w:r>
      <w:r w:rsidRPr="00C148E7">
        <w:rPr>
          <w:rFonts w:cs="Times New Roman"/>
        </w:rPr>
        <w:t>in 2</w:t>
      </w:r>
      <w:r>
        <w:rPr>
          <w:rFonts w:cs="Times New Roman"/>
        </w:rPr>
        <w:t>34</w:t>
      </w:r>
      <w:r w:rsidRPr="00C148E7">
        <w:rPr>
          <w:rFonts w:cs="Times New Roman"/>
        </w:rPr>
        <w:t xml:space="preserve"> socialno</w:t>
      </w:r>
      <w:r>
        <w:rPr>
          <w:rFonts w:cs="Times New Roman"/>
        </w:rPr>
        <w:t>-</w:t>
      </w:r>
      <w:r w:rsidRPr="00C148E7">
        <w:rPr>
          <w:rFonts w:cs="Times New Roman"/>
        </w:rPr>
        <w:t>pravnih</w:t>
      </w:r>
      <w:r w:rsidR="006A0CD2">
        <w:rPr>
          <w:rFonts w:cs="Times New Roman"/>
        </w:rPr>
        <w:t xml:space="preserve"> zadev</w:t>
      </w:r>
      <w:r w:rsidRPr="00C148E7">
        <w:rPr>
          <w:rFonts w:cs="Times New Roman"/>
        </w:rPr>
        <w:t xml:space="preserve">. </w:t>
      </w:r>
    </w:p>
    <w:p w14:paraId="3DFE2A5E" w14:textId="77777777" w:rsidR="009C51B6" w:rsidRPr="00C148E7" w:rsidRDefault="009C51B6" w:rsidP="009C51B6">
      <w:pPr>
        <w:spacing w:after="0" w:line="240" w:lineRule="auto"/>
        <w:jc w:val="both"/>
        <w:rPr>
          <w:rFonts w:cs="Times New Roman"/>
          <w:szCs w:val="24"/>
        </w:rPr>
      </w:pPr>
    </w:p>
    <w:p w14:paraId="5D3F6908" w14:textId="77777777" w:rsidR="00507691" w:rsidRDefault="009C51B6" w:rsidP="009C51B6">
      <w:pPr>
        <w:spacing w:after="0" w:line="240" w:lineRule="auto"/>
        <w:jc w:val="both"/>
        <w:rPr>
          <w:rFonts w:cs="Times New Roman"/>
        </w:rPr>
      </w:pPr>
      <w:r w:rsidRPr="00C148E7">
        <w:rPr>
          <w:rFonts w:cs="Times New Roman"/>
        </w:rPr>
        <w:t>Na dan 31. 12. 202</w:t>
      </w:r>
      <w:r>
        <w:rPr>
          <w:rFonts w:cs="Times New Roman"/>
        </w:rPr>
        <w:t>1</w:t>
      </w:r>
      <w:r w:rsidRPr="00C148E7">
        <w:rPr>
          <w:rFonts w:cs="Times New Roman"/>
        </w:rPr>
        <w:t xml:space="preserve"> je bilo na Državnem odvetništvu RS odprtih še 1.3</w:t>
      </w:r>
      <w:r>
        <w:rPr>
          <w:rFonts w:cs="Times New Roman"/>
        </w:rPr>
        <w:t>27</w:t>
      </w:r>
      <w:r w:rsidRPr="00C148E7">
        <w:rPr>
          <w:rFonts w:cs="Times New Roman"/>
        </w:rPr>
        <w:t xml:space="preserve"> delovnopravnih in socialno</w:t>
      </w:r>
      <w:r>
        <w:rPr>
          <w:rFonts w:cs="Times New Roman"/>
        </w:rPr>
        <w:t>-</w:t>
      </w:r>
      <w:r w:rsidRPr="00C148E7">
        <w:rPr>
          <w:rFonts w:cs="Times New Roman"/>
        </w:rPr>
        <w:t>pravnih zadev, in sicer 9</w:t>
      </w:r>
      <w:r>
        <w:rPr>
          <w:rFonts w:cs="Times New Roman"/>
        </w:rPr>
        <w:t>75</w:t>
      </w:r>
      <w:r w:rsidRPr="00C148E7">
        <w:rPr>
          <w:rFonts w:cs="Times New Roman"/>
        </w:rPr>
        <w:t xml:space="preserve"> delovnopravnih zadev in </w:t>
      </w:r>
      <w:r>
        <w:rPr>
          <w:rFonts w:cs="Times New Roman"/>
        </w:rPr>
        <w:t>352</w:t>
      </w:r>
      <w:r w:rsidRPr="00C148E7">
        <w:rPr>
          <w:rFonts w:cs="Times New Roman"/>
        </w:rPr>
        <w:t xml:space="preserve"> socialno</w:t>
      </w:r>
      <w:r>
        <w:rPr>
          <w:rFonts w:cs="Times New Roman"/>
        </w:rPr>
        <w:t>-</w:t>
      </w:r>
      <w:r w:rsidRPr="00C148E7">
        <w:rPr>
          <w:rFonts w:cs="Times New Roman"/>
        </w:rPr>
        <w:t>pravnih zadev.</w:t>
      </w:r>
    </w:p>
    <w:p w14:paraId="5AAC1D9B" w14:textId="7580DA4D" w:rsidR="009C51B6" w:rsidRDefault="009C51B6" w:rsidP="009C51B6">
      <w:pPr>
        <w:spacing w:after="0" w:line="240" w:lineRule="auto"/>
        <w:jc w:val="both"/>
        <w:rPr>
          <w:rFonts w:cs="Times New Roman"/>
          <w:sz w:val="28"/>
          <w:szCs w:val="28"/>
        </w:rPr>
      </w:pPr>
    </w:p>
    <w:p w14:paraId="17F8ABC3" w14:textId="77777777" w:rsidR="009C51B6" w:rsidRPr="00E11582" w:rsidRDefault="009C51B6" w:rsidP="009C51B6">
      <w:pPr>
        <w:pStyle w:val="Naslov5"/>
        <w:spacing w:before="0" w:line="240" w:lineRule="auto"/>
        <w:rPr>
          <w:rFonts w:cs="Times New Roman"/>
        </w:rPr>
      </w:pPr>
      <w:bookmarkStart w:id="169" w:name="_Toc95149738"/>
      <w:bookmarkStart w:id="170" w:name="_Toc97639759"/>
      <w:r w:rsidRPr="00E11582">
        <w:rPr>
          <w:rFonts w:cs="Times New Roman"/>
        </w:rPr>
        <w:t>1.3.3 Analiza primerjalnih vrednosti</w:t>
      </w:r>
      <w:bookmarkEnd w:id="169"/>
      <w:bookmarkEnd w:id="170"/>
    </w:p>
    <w:p w14:paraId="39E21342" w14:textId="77777777" w:rsidR="009C51B6" w:rsidRPr="00E11582" w:rsidRDefault="009C51B6" w:rsidP="009C51B6">
      <w:pPr>
        <w:spacing w:after="0" w:line="240" w:lineRule="auto"/>
        <w:rPr>
          <w:rFonts w:cs="Times New Roman"/>
          <w:sz w:val="28"/>
          <w:szCs w:val="28"/>
        </w:rPr>
      </w:pPr>
    </w:p>
    <w:p w14:paraId="3109A664" w14:textId="77777777" w:rsidR="009C51B6" w:rsidRPr="00E11582" w:rsidRDefault="009C51B6" w:rsidP="009C51B6">
      <w:pPr>
        <w:spacing w:after="0" w:line="240" w:lineRule="auto"/>
        <w:jc w:val="both"/>
        <w:rPr>
          <w:rFonts w:cs="Times New Roman"/>
          <w:b/>
          <w:bCs/>
          <w:color w:val="007466"/>
          <w:sz w:val="20"/>
          <w:szCs w:val="20"/>
        </w:rPr>
      </w:pPr>
      <w:bookmarkStart w:id="171" w:name="_Hlk95410689"/>
      <w:r w:rsidRPr="00E11582">
        <w:rPr>
          <w:rFonts w:cs="Times New Roman"/>
          <w:b/>
          <w:bCs/>
          <w:color w:val="007466"/>
          <w:sz w:val="20"/>
          <w:szCs w:val="20"/>
        </w:rPr>
        <w:t>Graf: Število prejetih zadev na delovnopravnem in socialno</w:t>
      </w:r>
      <w:r>
        <w:rPr>
          <w:rFonts w:cs="Times New Roman"/>
          <w:b/>
          <w:bCs/>
          <w:color w:val="007466"/>
          <w:sz w:val="20"/>
          <w:szCs w:val="20"/>
        </w:rPr>
        <w:t>-</w:t>
      </w:r>
      <w:r w:rsidRPr="00E11582">
        <w:rPr>
          <w:rFonts w:cs="Times New Roman"/>
          <w:b/>
          <w:bCs/>
          <w:color w:val="007466"/>
          <w:sz w:val="20"/>
          <w:szCs w:val="20"/>
        </w:rPr>
        <w:t>pravnem področju v obdobju 201</w:t>
      </w:r>
      <w:r>
        <w:rPr>
          <w:rFonts w:cs="Times New Roman"/>
          <w:b/>
          <w:bCs/>
          <w:color w:val="007466"/>
          <w:sz w:val="20"/>
          <w:szCs w:val="20"/>
        </w:rPr>
        <w:t>7</w:t>
      </w:r>
      <w:r w:rsidRPr="00E11582">
        <w:rPr>
          <w:rFonts w:cs="Times New Roman"/>
          <w:b/>
          <w:bCs/>
          <w:color w:val="007466"/>
          <w:sz w:val="20"/>
          <w:szCs w:val="20"/>
        </w:rPr>
        <w:t xml:space="preserve"> – 202</w:t>
      </w:r>
      <w:r>
        <w:rPr>
          <w:rFonts w:cs="Times New Roman"/>
          <w:b/>
          <w:bCs/>
          <w:color w:val="007466"/>
          <w:sz w:val="20"/>
          <w:szCs w:val="20"/>
        </w:rPr>
        <w:t>1</w:t>
      </w:r>
      <w:r w:rsidRPr="00E11582">
        <w:rPr>
          <w:rFonts w:cs="Times New Roman"/>
          <w:b/>
          <w:bCs/>
          <w:color w:val="007466"/>
          <w:sz w:val="20"/>
          <w:szCs w:val="20"/>
        </w:rPr>
        <w:t>:</w:t>
      </w:r>
    </w:p>
    <w:p w14:paraId="5A4114E1" w14:textId="77777777" w:rsidR="009C51B6" w:rsidRPr="00E11582" w:rsidRDefault="009C51B6" w:rsidP="009C51B6">
      <w:pPr>
        <w:spacing w:after="0" w:line="240" w:lineRule="auto"/>
        <w:jc w:val="both"/>
        <w:rPr>
          <w:rFonts w:cs="Times New Roman"/>
          <w:b/>
          <w:color w:val="007466"/>
          <w:sz w:val="20"/>
          <w:szCs w:val="20"/>
        </w:rPr>
      </w:pPr>
    </w:p>
    <w:p w14:paraId="0DCAF1AE" w14:textId="77777777" w:rsidR="009C51B6" w:rsidRPr="00E11582" w:rsidRDefault="009C51B6" w:rsidP="009C51B6">
      <w:pPr>
        <w:spacing w:beforeLines="20" w:before="48" w:afterLines="20" w:after="48" w:line="240" w:lineRule="auto"/>
        <w:jc w:val="center"/>
        <w:rPr>
          <w:rFonts w:cs="Times New Roman"/>
        </w:rPr>
      </w:pPr>
      <w:r>
        <w:rPr>
          <w:rFonts w:cs="Times New Roman"/>
          <w:noProof/>
        </w:rPr>
        <w:drawing>
          <wp:inline distT="0" distB="0" distL="0" distR="0" wp14:anchorId="5D2D76F4" wp14:editId="34395F55">
            <wp:extent cx="4584700" cy="2871470"/>
            <wp:effectExtent l="0" t="0" r="6350" b="508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3DA64FF1" w14:textId="77777777" w:rsidR="009C51B6" w:rsidRDefault="009C51B6" w:rsidP="009C51B6">
      <w:pPr>
        <w:spacing w:after="0" w:line="240" w:lineRule="auto"/>
        <w:jc w:val="both"/>
        <w:rPr>
          <w:rFonts w:cs="Times New Roman"/>
        </w:rPr>
      </w:pPr>
    </w:p>
    <w:p w14:paraId="358C90BF" w14:textId="77777777" w:rsidR="009A2D0C" w:rsidRDefault="009C51B6" w:rsidP="00295D4D">
      <w:pPr>
        <w:spacing w:after="0" w:line="240" w:lineRule="auto"/>
        <w:jc w:val="both"/>
        <w:rPr>
          <w:rFonts w:cs="Times New Roman"/>
        </w:rPr>
      </w:pPr>
      <w:proofErr w:type="spellStart"/>
      <w:r w:rsidRPr="00E11582">
        <w:rPr>
          <w:rFonts w:cs="Times New Roman"/>
        </w:rPr>
        <w:t>Pripad</w:t>
      </w:r>
      <w:proofErr w:type="spellEnd"/>
      <w:r w:rsidRPr="00E11582">
        <w:rPr>
          <w:rFonts w:cs="Times New Roman"/>
        </w:rPr>
        <w:t xml:space="preserve"> zadev na delovnopravnem in socialno</w:t>
      </w:r>
      <w:r>
        <w:rPr>
          <w:rFonts w:cs="Times New Roman"/>
        </w:rPr>
        <w:t>-</w:t>
      </w:r>
      <w:r w:rsidRPr="00E11582">
        <w:rPr>
          <w:rFonts w:cs="Times New Roman"/>
        </w:rPr>
        <w:t xml:space="preserve">pravnem je </w:t>
      </w:r>
      <w:r w:rsidR="00D16A38">
        <w:rPr>
          <w:rFonts w:cs="Times New Roman"/>
        </w:rPr>
        <w:t xml:space="preserve">bil v zadnjih letih največji </w:t>
      </w:r>
      <w:r w:rsidRPr="00E11582">
        <w:rPr>
          <w:rFonts w:cs="Times New Roman"/>
        </w:rPr>
        <w:t xml:space="preserve">leta 2017,  </w:t>
      </w:r>
      <w:r w:rsidR="009A2D0C">
        <w:rPr>
          <w:rFonts w:cs="Times New Roman"/>
        </w:rPr>
        <w:t>v</w:t>
      </w:r>
      <w:r w:rsidR="009A2D0C" w:rsidRPr="002F47E3">
        <w:rPr>
          <w:rFonts w:cs="Times New Roman"/>
        </w:rPr>
        <w:t xml:space="preserve"> letu 2021 </w:t>
      </w:r>
      <w:r w:rsidR="009A2D0C">
        <w:rPr>
          <w:rFonts w:cs="Times New Roman"/>
        </w:rPr>
        <w:t xml:space="preserve">pa </w:t>
      </w:r>
      <w:r w:rsidR="009A2D0C" w:rsidRPr="002F47E3">
        <w:rPr>
          <w:rFonts w:cs="Times New Roman"/>
        </w:rPr>
        <w:t xml:space="preserve">se je </w:t>
      </w:r>
      <w:r w:rsidR="009A2D0C" w:rsidRPr="00E11582">
        <w:rPr>
          <w:rFonts w:cs="Times New Roman"/>
        </w:rPr>
        <w:t xml:space="preserve">s </w:t>
      </w:r>
      <w:r w:rsidR="009A2D0C">
        <w:rPr>
          <w:rFonts w:cs="Times New Roman"/>
        </w:rPr>
        <w:t>560</w:t>
      </w:r>
      <w:r w:rsidR="009A2D0C" w:rsidRPr="00E11582">
        <w:rPr>
          <w:rFonts w:cs="Times New Roman"/>
        </w:rPr>
        <w:t xml:space="preserve"> novimi zadevami</w:t>
      </w:r>
      <w:r w:rsidR="009A2D0C">
        <w:rPr>
          <w:rFonts w:cs="Times New Roman"/>
        </w:rPr>
        <w:t xml:space="preserve"> </w:t>
      </w:r>
      <w:r w:rsidR="009A2D0C" w:rsidRPr="002F47E3">
        <w:rPr>
          <w:rFonts w:cs="Times New Roman"/>
        </w:rPr>
        <w:t xml:space="preserve">nadaljeval trend upadanja pripada zadev na delovnopravnem in socialno-pravnem področju. </w:t>
      </w:r>
      <w:r w:rsidRPr="00E11582">
        <w:rPr>
          <w:rFonts w:cs="Times New Roman"/>
        </w:rPr>
        <w:t>V letu 202</w:t>
      </w:r>
      <w:r>
        <w:rPr>
          <w:rFonts w:cs="Times New Roman"/>
        </w:rPr>
        <w:t>1</w:t>
      </w:r>
      <w:r w:rsidRPr="00E11582">
        <w:rPr>
          <w:rFonts w:cs="Times New Roman"/>
        </w:rPr>
        <w:t xml:space="preserve"> je bilo tako prejetih 2</w:t>
      </w:r>
      <w:r>
        <w:rPr>
          <w:rFonts w:cs="Times New Roman"/>
        </w:rPr>
        <w:t>4</w:t>
      </w:r>
      <w:r w:rsidRPr="00E11582">
        <w:rPr>
          <w:rFonts w:cs="Times New Roman"/>
        </w:rPr>
        <w:t>,</w:t>
      </w:r>
      <w:r>
        <w:rPr>
          <w:rFonts w:cs="Times New Roman"/>
        </w:rPr>
        <w:t>8</w:t>
      </w:r>
      <w:r w:rsidRPr="00E11582">
        <w:rPr>
          <w:rFonts w:cs="Times New Roman"/>
        </w:rPr>
        <w:t>5 odstotkov manj delovnopravnih in socialno</w:t>
      </w:r>
      <w:r>
        <w:rPr>
          <w:rFonts w:cs="Times New Roman"/>
        </w:rPr>
        <w:t>-</w:t>
      </w:r>
      <w:r w:rsidRPr="00E11582">
        <w:rPr>
          <w:rFonts w:cs="Times New Roman"/>
        </w:rPr>
        <w:t>pravnih zadev kot v letu 20</w:t>
      </w:r>
      <w:r>
        <w:rPr>
          <w:rFonts w:cs="Times New Roman"/>
        </w:rPr>
        <w:t>20</w:t>
      </w:r>
      <w:r w:rsidRPr="00E11582">
        <w:rPr>
          <w:rFonts w:cs="Times New Roman"/>
        </w:rPr>
        <w:t xml:space="preserve">, ko je bilo prejetih </w:t>
      </w:r>
      <w:r>
        <w:rPr>
          <w:rFonts w:cs="Times New Roman"/>
        </w:rPr>
        <w:t>745</w:t>
      </w:r>
      <w:r w:rsidRPr="00E11582">
        <w:rPr>
          <w:rFonts w:cs="Times New Roman"/>
        </w:rPr>
        <w:t xml:space="preserve"> tovrstnih zadev. </w:t>
      </w:r>
    </w:p>
    <w:p w14:paraId="5E9F17B8" w14:textId="77777777" w:rsidR="009A2D0C" w:rsidRDefault="009A2D0C" w:rsidP="00295D4D">
      <w:pPr>
        <w:spacing w:after="0" w:line="240" w:lineRule="auto"/>
        <w:jc w:val="both"/>
        <w:rPr>
          <w:rFonts w:cs="Times New Roman"/>
        </w:rPr>
      </w:pPr>
    </w:p>
    <w:p w14:paraId="10F6B3E7" w14:textId="25DFFBB1" w:rsidR="009C51B6" w:rsidRPr="00E11582" w:rsidRDefault="009C51B6" w:rsidP="009C51B6">
      <w:pPr>
        <w:spacing w:after="0" w:line="240" w:lineRule="auto"/>
        <w:jc w:val="both"/>
        <w:rPr>
          <w:rFonts w:cs="Times New Roman"/>
        </w:rPr>
      </w:pPr>
      <w:bookmarkStart w:id="172" w:name="_Hlk95410720"/>
      <w:bookmarkEnd w:id="171"/>
      <w:r w:rsidRPr="00E11582">
        <w:rPr>
          <w:rFonts w:cs="Times New Roman"/>
        </w:rPr>
        <w:t>Glede na leto 20</w:t>
      </w:r>
      <w:r>
        <w:rPr>
          <w:rFonts w:cs="Times New Roman"/>
        </w:rPr>
        <w:t>20</w:t>
      </w:r>
      <w:r w:rsidRPr="00E11582">
        <w:rPr>
          <w:rFonts w:cs="Times New Roman"/>
        </w:rPr>
        <w:t xml:space="preserve">, ko je Državno odvetništvo RS prejelo </w:t>
      </w:r>
      <w:r>
        <w:rPr>
          <w:rFonts w:cs="Times New Roman"/>
        </w:rPr>
        <w:t>555</w:t>
      </w:r>
      <w:r w:rsidRPr="00E11582">
        <w:rPr>
          <w:rFonts w:cs="Times New Roman"/>
        </w:rPr>
        <w:t xml:space="preserve"> novih delovnopravnih zadev, je </w:t>
      </w:r>
      <w:proofErr w:type="spellStart"/>
      <w:r w:rsidRPr="00E11582">
        <w:rPr>
          <w:rFonts w:cs="Times New Roman"/>
        </w:rPr>
        <w:t>pripad</w:t>
      </w:r>
      <w:proofErr w:type="spellEnd"/>
      <w:r w:rsidRPr="00E11582">
        <w:rPr>
          <w:rFonts w:cs="Times New Roman"/>
        </w:rPr>
        <w:t xml:space="preserve"> na tem področju </w:t>
      </w:r>
      <w:r w:rsidR="00D16A38">
        <w:rPr>
          <w:rFonts w:cs="Times New Roman"/>
        </w:rPr>
        <w:t>z</w:t>
      </w:r>
      <w:r w:rsidRPr="00E11582">
        <w:rPr>
          <w:rFonts w:cs="Times New Roman"/>
        </w:rPr>
        <w:t xml:space="preserve"> </w:t>
      </w:r>
      <w:r>
        <w:rPr>
          <w:rFonts w:cs="Times New Roman"/>
        </w:rPr>
        <w:t>278</w:t>
      </w:r>
      <w:r w:rsidRPr="00E11582">
        <w:rPr>
          <w:rFonts w:cs="Times New Roman"/>
        </w:rPr>
        <w:t xml:space="preserve"> novimi zadevami nižji za </w:t>
      </w:r>
      <w:r>
        <w:rPr>
          <w:rFonts w:cs="Times New Roman"/>
        </w:rPr>
        <w:t>4</w:t>
      </w:r>
      <w:r w:rsidRPr="00E11582">
        <w:rPr>
          <w:rFonts w:cs="Times New Roman"/>
        </w:rPr>
        <w:t>9,</w:t>
      </w:r>
      <w:r>
        <w:rPr>
          <w:rFonts w:cs="Times New Roman"/>
        </w:rPr>
        <w:t>91</w:t>
      </w:r>
      <w:r w:rsidRPr="00E11582">
        <w:rPr>
          <w:rFonts w:cs="Times New Roman"/>
        </w:rPr>
        <w:t xml:space="preserve"> odstotkov. </w:t>
      </w:r>
    </w:p>
    <w:p w14:paraId="636060EF" w14:textId="77777777" w:rsidR="009C51B6" w:rsidRPr="00E11582" w:rsidRDefault="009C51B6" w:rsidP="009C51B6">
      <w:pPr>
        <w:spacing w:after="0" w:line="240" w:lineRule="auto"/>
        <w:jc w:val="both"/>
        <w:rPr>
          <w:rFonts w:cs="Times New Roman"/>
          <w:szCs w:val="24"/>
        </w:rPr>
      </w:pPr>
    </w:p>
    <w:p w14:paraId="6F3F2568" w14:textId="77777777" w:rsidR="009A2D0C" w:rsidRPr="008A05D2" w:rsidRDefault="009A2D0C" w:rsidP="009A2D0C">
      <w:pPr>
        <w:spacing w:after="0" w:line="240" w:lineRule="auto"/>
        <w:jc w:val="both"/>
        <w:rPr>
          <w:rFonts w:cs="Times New Roman"/>
        </w:rPr>
      </w:pPr>
      <w:r w:rsidRPr="002F47E3">
        <w:rPr>
          <w:rFonts w:cs="Times New Roman"/>
        </w:rPr>
        <w:lastRenderedPageBreak/>
        <w:t>Upad pripada zadev na delovnopravnem področju pripisujemo relativno velikemu številu začetih kolektivnih delovnih sporov</w:t>
      </w:r>
      <w:r>
        <w:rPr>
          <w:rFonts w:cs="Times New Roman"/>
        </w:rPr>
        <w:t xml:space="preserve"> ter spremembi sodne prakse v zvezi z zahtevki vojaških oseb glede zagotovitve tedenskega počitka ob napotitvi v tujino.</w:t>
      </w:r>
      <w:r w:rsidRPr="002F47E3">
        <w:rPr>
          <w:rFonts w:cs="Times New Roman"/>
        </w:rPr>
        <w:t xml:space="preserve"> Glede na odločitve v </w:t>
      </w:r>
      <w:r>
        <w:rPr>
          <w:rFonts w:cs="Times New Roman"/>
        </w:rPr>
        <w:t>kolektivnih delovnih sporih</w:t>
      </w:r>
      <w:r w:rsidRPr="002F47E3">
        <w:rPr>
          <w:rFonts w:cs="Times New Roman"/>
        </w:rPr>
        <w:t xml:space="preserve">, o čemer več v nadaljevanju, je v prihodnosti </w:t>
      </w:r>
      <w:r>
        <w:rPr>
          <w:rFonts w:cs="Times New Roman"/>
        </w:rPr>
        <w:t xml:space="preserve">sicer </w:t>
      </w:r>
      <w:r w:rsidRPr="002F47E3">
        <w:rPr>
          <w:rFonts w:cs="Times New Roman"/>
        </w:rPr>
        <w:t xml:space="preserve">pričakovati povečanje pripada zadev na delovnopravnem področju. </w:t>
      </w:r>
    </w:p>
    <w:p w14:paraId="422ADF3A" w14:textId="77777777" w:rsidR="009A2D0C" w:rsidRDefault="009A2D0C" w:rsidP="009C51B6">
      <w:pPr>
        <w:spacing w:after="0" w:line="240" w:lineRule="auto"/>
        <w:jc w:val="both"/>
        <w:rPr>
          <w:rFonts w:cs="Times New Roman"/>
        </w:rPr>
      </w:pPr>
    </w:p>
    <w:p w14:paraId="1B5894B1" w14:textId="648AF6CC" w:rsidR="009C51B6" w:rsidRPr="00E11582" w:rsidRDefault="009C51B6" w:rsidP="009C51B6">
      <w:pPr>
        <w:spacing w:after="0" w:line="240" w:lineRule="auto"/>
        <w:jc w:val="both"/>
        <w:rPr>
          <w:rFonts w:cs="Times New Roman"/>
        </w:rPr>
      </w:pPr>
      <w:r w:rsidRPr="00E11582">
        <w:rPr>
          <w:rFonts w:cs="Times New Roman"/>
        </w:rPr>
        <w:t>S področja prejetih socialno</w:t>
      </w:r>
      <w:r>
        <w:rPr>
          <w:rFonts w:cs="Times New Roman"/>
        </w:rPr>
        <w:t>-</w:t>
      </w:r>
      <w:r w:rsidRPr="00E11582">
        <w:rPr>
          <w:rFonts w:cs="Times New Roman"/>
        </w:rPr>
        <w:t xml:space="preserve">pravnih zadev se je </w:t>
      </w:r>
      <w:proofErr w:type="spellStart"/>
      <w:r w:rsidRPr="00E11582">
        <w:rPr>
          <w:rFonts w:cs="Times New Roman"/>
        </w:rPr>
        <w:t>pripad</w:t>
      </w:r>
      <w:proofErr w:type="spellEnd"/>
      <w:r w:rsidRPr="00E11582">
        <w:rPr>
          <w:rFonts w:cs="Times New Roman"/>
        </w:rPr>
        <w:t xml:space="preserve"> glede na leto 20</w:t>
      </w:r>
      <w:r>
        <w:rPr>
          <w:rFonts w:cs="Times New Roman"/>
        </w:rPr>
        <w:t>21</w:t>
      </w:r>
      <w:r w:rsidRPr="00E11582">
        <w:rPr>
          <w:rFonts w:cs="Times New Roman"/>
        </w:rPr>
        <w:t xml:space="preserve">, ko je bilo prejetih  </w:t>
      </w:r>
      <w:r>
        <w:rPr>
          <w:rFonts w:cs="Times New Roman"/>
        </w:rPr>
        <w:t>282</w:t>
      </w:r>
      <w:r w:rsidRPr="00E11582">
        <w:rPr>
          <w:rFonts w:cs="Times New Roman"/>
        </w:rPr>
        <w:t xml:space="preserve"> zadev, z</w:t>
      </w:r>
      <w:r>
        <w:rPr>
          <w:rFonts w:cs="Times New Roman"/>
        </w:rPr>
        <w:t>v</w:t>
      </w:r>
      <w:r w:rsidRPr="00E11582">
        <w:rPr>
          <w:rFonts w:cs="Times New Roman"/>
        </w:rPr>
        <w:t>i</w:t>
      </w:r>
      <w:r>
        <w:rPr>
          <w:rFonts w:cs="Times New Roman"/>
        </w:rPr>
        <w:t>š</w:t>
      </w:r>
      <w:r w:rsidRPr="00E11582">
        <w:rPr>
          <w:rFonts w:cs="Times New Roman"/>
        </w:rPr>
        <w:t xml:space="preserve">al za </w:t>
      </w:r>
      <w:r>
        <w:rPr>
          <w:rFonts w:cs="Times New Roman"/>
        </w:rPr>
        <w:t>4</w:t>
      </w:r>
      <w:r w:rsidRPr="00E11582">
        <w:rPr>
          <w:rFonts w:cs="Times New Roman"/>
        </w:rPr>
        <w:t>8,</w:t>
      </w:r>
      <w:r>
        <w:rPr>
          <w:rFonts w:cs="Times New Roman"/>
        </w:rPr>
        <w:t>42</w:t>
      </w:r>
      <w:r w:rsidRPr="00E11582">
        <w:rPr>
          <w:rFonts w:cs="Times New Roman"/>
        </w:rPr>
        <w:t xml:space="preserve"> odstotkov, saj je bilo</w:t>
      </w:r>
      <w:r>
        <w:rPr>
          <w:rFonts w:cs="Times New Roman"/>
        </w:rPr>
        <w:t xml:space="preserve"> v letu 2020</w:t>
      </w:r>
      <w:r w:rsidRPr="00E11582">
        <w:rPr>
          <w:rFonts w:cs="Times New Roman"/>
        </w:rPr>
        <w:t xml:space="preserve"> prejetih 190 novih socialno</w:t>
      </w:r>
      <w:r>
        <w:rPr>
          <w:rFonts w:cs="Times New Roman"/>
        </w:rPr>
        <w:t>-</w:t>
      </w:r>
      <w:r w:rsidRPr="00E11582">
        <w:rPr>
          <w:rFonts w:cs="Times New Roman"/>
        </w:rPr>
        <w:t xml:space="preserve">pravnih zadev.  </w:t>
      </w:r>
    </w:p>
    <w:p w14:paraId="304D0439" w14:textId="77777777" w:rsidR="009C51B6" w:rsidRPr="00E11582" w:rsidRDefault="009C51B6" w:rsidP="009C51B6">
      <w:pPr>
        <w:spacing w:after="0" w:line="240" w:lineRule="auto"/>
        <w:jc w:val="both"/>
        <w:rPr>
          <w:rFonts w:cs="Times New Roman"/>
          <w:szCs w:val="24"/>
        </w:rPr>
      </w:pPr>
    </w:p>
    <w:p w14:paraId="089999EE" w14:textId="77777777" w:rsidR="009C51B6" w:rsidRPr="00E11582" w:rsidRDefault="009C51B6" w:rsidP="009C51B6">
      <w:pPr>
        <w:spacing w:after="0" w:line="240" w:lineRule="auto"/>
        <w:jc w:val="both"/>
        <w:rPr>
          <w:rFonts w:cs="Times New Roman"/>
        </w:rPr>
      </w:pPr>
      <w:r w:rsidRPr="00E11582">
        <w:rPr>
          <w:rFonts w:cs="Times New Roman"/>
        </w:rPr>
        <w:t>Zaključenih delovnopravnih in socialno</w:t>
      </w:r>
      <w:r>
        <w:rPr>
          <w:rFonts w:cs="Times New Roman"/>
        </w:rPr>
        <w:t>-</w:t>
      </w:r>
      <w:r w:rsidRPr="00E11582">
        <w:rPr>
          <w:rFonts w:cs="Times New Roman"/>
        </w:rPr>
        <w:t>pravnih zadev na koncu obdobja poročanja, to je na dan 31. 12. 202</w:t>
      </w:r>
      <w:r>
        <w:rPr>
          <w:rFonts w:cs="Times New Roman"/>
        </w:rPr>
        <w:t>1</w:t>
      </w:r>
      <w:r w:rsidRPr="00E11582">
        <w:rPr>
          <w:rFonts w:cs="Times New Roman"/>
        </w:rPr>
        <w:t xml:space="preserve">, je bilo </w:t>
      </w:r>
      <w:r>
        <w:rPr>
          <w:rFonts w:cs="Times New Roman"/>
        </w:rPr>
        <w:t>710</w:t>
      </w:r>
      <w:r w:rsidRPr="00E11582">
        <w:rPr>
          <w:rFonts w:cs="Times New Roman"/>
        </w:rPr>
        <w:t xml:space="preserve">, kar je </w:t>
      </w:r>
      <w:r>
        <w:rPr>
          <w:rFonts w:cs="Times New Roman"/>
        </w:rPr>
        <w:t>14</w:t>
      </w:r>
      <w:r w:rsidRPr="00E11582">
        <w:rPr>
          <w:rFonts w:cs="Times New Roman"/>
        </w:rPr>
        <w:t>,4</w:t>
      </w:r>
      <w:r>
        <w:rPr>
          <w:rFonts w:cs="Times New Roman"/>
        </w:rPr>
        <w:t>6</w:t>
      </w:r>
      <w:r w:rsidRPr="00E11582">
        <w:rPr>
          <w:rFonts w:cs="Times New Roman"/>
        </w:rPr>
        <w:t xml:space="preserve"> odstotkov </w:t>
      </w:r>
      <w:r>
        <w:rPr>
          <w:rFonts w:cs="Times New Roman"/>
        </w:rPr>
        <w:t>manj</w:t>
      </w:r>
      <w:r w:rsidRPr="00E11582">
        <w:rPr>
          <w:rFonts w:cs="Times New Roman"/>
        </w:rPr>
        <w:t xml:space="preserve"> kot v letu 20</w:t>
      </w:r>
      <w:r>
        <w:rPr>
          <w:rFonts w:cs="Times New Roman"/>
        </w:rPr>
        <w:t>20</w:t>
      </w:r>
      <w:r w:rsidRPr="00E11582">
        <w:rPr>
          <w:rFonts w:cs="Times New Roman"/>
        </w:rPr>
        <w:t>. V letu 202</w:t>
      </w:r>
      <w:r>
        <w:rPr>
          <w:rFonts w:cs="Times New Roman"/>
        </w:rPr>
        <w:t>1</w:t>
      </w:r>
      <w:r w:rsidRPr="00E11582">
        <w:rPr>
          <w:rFonts w:cs="Times New Roman"/>
        </w:rPr>
        <w:t xml:space="preserve"> je bilo zaključenih </w:t>
      </w:r>
      <w:r>
        <w:rPr>
          <w:rFonts w:cs="Times New Roman"/>
        </w:rPr>
        <w:t>4</w:t>
      </w:r>
      <w:r w:rsidRPr="00E11582">
        <w:rPr>
          <w:rFonts w:cs="Times New Roman"/>
        </w:rPr>
        <w:t>7</w:t>
      </w:r>
      <w:r>
        <w:rPr>
          <w:rFonts w:cs="Times New Roman"/>
        </w:rPr>
        <w:t>6</w:t>
      </w:r>
      <w:r w:rsidRPr="00E11582">
        <w:rPr>
          <w:rFonts w:cs="Times New Roman"/>
        </w:rPr>
        <w:t xml:space="preserve"> delovnopravnih sporov in 2</w:t>
      </w:r>
      <w:r>
        <w:rPr>
          <w:rFonts w:cs="Times New Roman"/>
        </w:rPr>
        <w:t>34</w:t>
      </w:r>
      <w:r w:rsidRPr="00E11582">
        <w:rPr>
          <w:rFonts w:cs="Times New Roman"/>
        </w:rPr>
        <w:t xml:space="preserve"> socialno</w:t>
      </w:r>
      <w:r>
        <w:rPr>
          <w:rFonts w:cs="Times New Roman"/>
        </w:rPr>
        <w:t>-</w:t>
      </w:r>
      <w:r w:rsidRPr="00E11582">
        <w:rPr>
          <w:rFonts w:cs="Times New Roman"/>
        </w:rPr>
        <w:t xml:space="preserve">pravnih sporov. </w:t>
      </w:r>
    </w:p>
    <w:p w14:paraId="07B2E8E6" w14:textId="77777777" w:rsidR="009C51B6" w:rsidRPr="00E11582" w:rsidRDefault="009C51B6" w:rsidP="009C51B6">
      <w:pPr>
        <w:spacing w:after="0" w:line="240" w:lineRule="auto"/>
        <w:jc w:val="both"/>
        <w:rPr>
          <w:rFonts w:cs="Times New Roman"/>
          <w:szCs w:val="24"/>
        </w:rPr>
      </w:pPr>
    </w:p>
    <w:p w14:paraId="759D8430" w14:textId="77777777" w:rsidR="009C51B6" w:rsidRPr="00E11582" w:rsidRDefault="009C51B6" w:rsidP="009C51B6">
      <w:pPr>
        <w:spacing w:after="0" w:line="240" w:lineRule="auto"/>
        <w:jc w:val="both"/>
        <w:rPr>
          <w:rFonts w:cs="Times New Roman"/>
        </w:rPr>
      </w:pPr>
      <w:r w:rsidRPr="000249AD">
        <w:rPr>
          <w:rFonts w:cs="Times New Roman"/>
        </w:rPr>
        <w:t>Na dan 31. 12. 202</w:t>
      </w:r>
      <w:r>
        <w:rPr>
          <w:rFonts w:cs="Times New Roman"/>
        </w:rPr>
        <w:t>1</w:t>
      </w:r>
      <w:r w:rsidRPr="000249AD">
        <w:rPr>
          <w:rFonts w:cs="Times New Roman"/>
        </w:rPr>
        <w:t xml:space="preserve"> je bilo odprtih še 1.3</w:t>
      </w:r>
      <w:r>
        <w:rPr>
          <w:rFonts w:cs="Times New Roman"/>
        </w:rPr>
        <w:t>27</w:t>
      </w:r>
      <w:r w:rsidRPr="000249AD">
        <w:rPr>
          <w:rFonts w:cs="Times New Roman"/>
        </w:rPr>
        <w:t xml:space="preserve"> delovnopravnih in socialno</w:t>
      </w:r>
      <w:r>
        <w:rPr>
          <w:rFonts w:cs="Times New Roman"/>
        </w:rPr>
        <w:t>-</w:t>
      </w:r>
      <w:r w:rsidRPr="000249AD">
        <w:rPr>
          <w:rFonts w:cs="Times New Roman"/>
        </w:rPr>
        <w:t>pravnih zadev, in sicer 9</w:t>
      </w:r>
      <w:r>
        <w:rPr>
          <w:rFonts w:cs="Times New Roman"/>
        </w:rPr>
        <w:t>75</w:t>
      </w:r>
      <w:r w:rsidRPr="000249AD">
        <w:rPr>
          <w:rFonts w:cs="Times New Roman"/>
        </w:rPr>
        <w:t xml:space="preserve"> delovnopravnih zadev in </w:t>
      </w:r>
      <w:r>
        <w:rPr>
          <w:rFonts w:cs="Times New Roman"/>
        </w:rPr>
        <w:t>352</w:t>
      </w:r>
      <w:r w:rsidRPr="000249AD">
        <w:rPr>
          <w:rFonts w:cs="Times New Roman"/>
        </w:rPr>
        <w:t xml:space="preserve"> socialno</w:t>
      </w:r>
      <w:r>
        <w:rPr>
          <w:rFonts w:cs="Times New Roman"/>
        </w:rPr>
        <w:t>-</w:t>
      </w:r>
      <w:r w:rsidRPr="000249AD">
        <w:rPr>
          <w:rFonts w:cs="Times New Roman"/>
        </w:rPr>
        <w:t>pravnih zadev.</w:t>
      </w:r>
    </w:p>
    <w:bookmarkEnd w:id="172"/>
    <w:p w14:paraId="6352B0DE" w14:textId="77777777" w:rsidR="00D16A38" w:rsidRDefault="00D16A38" w:rsidP="009C51B6">
      <w:pPr>
        <w:spacing w:after="0" w:line="240" w:lineRule="auto"/>
        <w:jc w:val="both"/>
        <w:rPr>
          <w:rFonts w:cs="Times New Roman"/>
          <w:szCs w:val="24"/>
        </w:rPr>
      </w:pPr>
    </w:p>
    <w:p w14:paraId="792E591C" w14:textId="77777777" w:rsidR="00D22CBD" w:rsidRDefault="009C51B6" w:rsidP="00295D4D">
      <w:pPr>
        <w:spacing w:after="0" w:line="240" w:lineRule="auto"/>
        <w:jc w:val="both"/>
        <w:rPr>
          <w:rFonts w:cs="Times New Roman"/>
          <w:szCs w:val="24"/>
        </w:rPr>
      </w:pPr>
      <w:r>
        <w:rPr>
          <w:rFonts w:cs="Times New Roman"/>
          <w:szCs w:val="24"/>
        </w:rPr>
        <w:t>V</w:t>
      </w:r>
      <w:r w:rsidRPr="00283BA3">
        <w:rPr>
          <w:rFonts w:cs="Times New Roman"/>
          <w:szCs w:val="24"/>
        </w:rPr>
        <w:t xml:space="preserve"> letu 202</w:t>
      </w:r>
      <w:r>
        <w:rPr>
          <w:rFonts w:cs="Times New Roman"/>
          <w:szCs w:val="24"/>
        </w:rPr>
        <w:t>1</w:t>
      </w:r>
      <w:r w:rsidRPr="00283BA3">
        <w:rPr>
          <w:rFonts w:cs="Times New Roman"/>
          <w:szCs w:val="24"/>
        </w:rPr>
        <w:t xml:space="preserve"> so največji </w:t>
      </w:r>
      <w:proofErr w:type="spellStart"/>
      <w:r w:rsidRPr="00283BA3">
        <w:rPr>
          <w:rFonts w:cs="Times New Roman"/>
          <w:szCs w:val="24"/>
        </w:rPr>
        <w:t>pripad</w:t>
      </w:r>
      <w:proofErr w:type="spellEnd"/>
      <w:r w:rsidRPr="00283BA3">
        <w:rPr>
          <w:rFonts w:cs="Times New Roman"/>
          <w:szCs w:val="24"/>
        </w:rPr>
        <w:t xml:space="preserve"> novih delovnopravnih zadev predstavljale zadeve</w:t>
      </w:r>
      <w:r>
        <w:rPr>
          <w:rFonts w:cs="Times New Roman"/>
          <w:szCs w:val="24"/>
        </w:rPr>
        <w:t xml:space="preserve"> iz temelja druge pravice in obveznosti iz dela</w:t>
      </w:r>
      <w:r w:rsidRPr="00283BA3">
        <w:rPr>
          <w:rFonts w:cs="Times New Roman"/>
          <w:szCs w:val="24"/>
        </w:rPr>
        <w:t>. Državno odvetništvo RS je s tega vsebinskega področja v letu 202</w:t>
      </w:r>
      <w:r>
        <w:rPr>
          <w:rFonts w:cs="Times New Roman"/>
          <w:szCs w:val="24"/>
        </w:rPr>
        <w:t>1</w:t>
      </w:r>
      <w:r w:rsidRPr="00283BA3">
        <w:rPr>
          <w:rFonts w:cs="Times New Roman"/>
          <w:szCs w:val="24"/>
        </w:rPr>
        <w:t xml:space="preserve"> prejelo </w:t>
      </w:r>
      <w:r>
        <w:rPr>
          <w:rFonts w:cs="Times New Roman"/>
          <w:szCs w:val="24"/>
        </w:rPr>
        <w:t>70</w:t>
      </w:r>
      <w:r w:rsidRPr="00283BA3">
        <w:rPr>
          <w:rFonts w:cs="Times New Roman"/>
          <w:szCs w:val="24"/>
        </w:rPr>
        <w:t xml:space="preserve"> zadev. </w:t>
      </w:r>
    </w:p>
    <w:p w14:paraId="3FA0597D" w14:textId="77777777" w:rsidR="00D22CBD" w:rsidRDefault="00D22CBD" w:rsidP="00295D4D">
      <w:pPr>
        <w:spacing w:after="0" w:line="240" w:lineRule="auto"/>
        <w:jc w:val="both"/>
        <w:rPr>
          <w:rFonts w:cs="Times New Roman"/>
          <w:szCs w:val="24"/>
        </w:rPr>
      </w:pPr>
    </w:p>
    <w:p w14:paraId="64C2C54F" w14:textId="7333853D" w:rsidR="00295D4D" w:rsidRDefault="009A2D0C" w:rsidP="00295D4D">
      <w:pPr>
        <w:spacing w:after="0" w:line="240" w:lineRule="auto"/>
        <w:jc w:val="both"/>
        <w:rPr>
          <w:rFonts w:cs="Times New Roman"/>
          <w:szCs w:val="24"/>
        </w:rPr>
      </w:pPr>
      <w:bookmarkStart w:id="173" w:name="_Hlk96073232"/>
      <w:r>
        <w:rPr>
          <w:rFonts w:cs="Times New Roman"/>
          <w:szCs w:val="24"/>
        </w:rPr>
        <w:t xml:space="preserve">V prejšnjih letih se je sicer največji </w:t>
      </w:r>
      <w:proofErr w:type="spellStart"/>
      <w:r>
        <w:rPr>
          <w:rFonts w:cs="Times New Roman"/>
          <w:szCs w:val="24"/>
        </w:rPr>
        <w:t>pripad</w:t>
      </w:r>
      <w:proofErr w:type="spellEnd"/>
      <w:r>
        <w:rPr>
          <w:rFonts w:cs="Times New Roman"/>
          <w:szCs w:val="24"/>
        </w:rPr>
        <w:t xml:space="preserve"> novih </w:t>
      </w:r>
      <w:r w:rsidR="00295D4D" w:rsidRPr="00F1676F">
        <w:rPr>
          <w:rFonts w:cs="Times New Roman"/>
          <w:szCs w:val="24"/>
        </w:rPr>
        <w:t xml:space="preserve">delovnopravnih zadev </w:t>
      </w:r>
      <w:r>
        <w:rPr>
          <w:rFonts w:cs="Times New Roman"/>
          <w:szCs w:val="24"/>
        </w:rPr>
        <w:t xml:space="preserve">nanašal na zadeve </w:t>
      </w:r>
      <w:r w:rsidR="00295D4D" w:rsidRPr="00F1676F">
        <w:rPr>
          <w:rFonts w:cs="Times New Roman"/>
          <w:szCs w:val="24"/>
        </w:rPr>
        <w:t xml:space="preserve">pripadnikov Slovenske vojske </w:t>
      </w:r>
      <w:r w:rsidR="003D78A9">
        <w:rPr>
          <w:rFonts w:cs="Times New Roman"/>
          <w:szCs w:val="24"/>
        </w:rPr>
        <w:t xml:space="preserve">(v nadaljevanju: SV) </w:t>
      </w:r>
      <w:r w:rsidR="00295D4D" w:rsidRPr="00F1676F">
        <w:rPr>
          <w:rFonts w:cs="Times New Roman"/>
          <w:szCs w:val="24"/>
        </w:rPr>
        <w:t>zaradi plačila odškodnine za neizkoriščene dneve tedenskega počitka na misijah v tujini</w:t>
      </w:r>
      <w:r>
        <w:rPr>
          <w:rFonts w:cs="Times New Roman"/>
          <w:szCs w:val="24"/>
        </w:rPr>
        <w:t xml:space="preserve">, v letu 2021 pa se je </w:t>
      </w:r>
      <w:proofErr w:type="spellStart"/>
      <w:r>
        <w:rPr>
          <w:rFonts w:cs="Times New Roman"/>
          <w:szCs w:val="24"/>
        </w:rPr>
        <w:t>pripad</w:t>
      </w:r>
      <w:proofErr w:type="spellEnd"/>
      <w:r>
        <w:rPr>
          <w:rFonts w:cs="Times New Roman"/>
          <w:szCs w:val="24"/>
        </w:rPr>
        <w:t xml:space="preserve"> teh zmanjšal</w:t>
      </w:r>
      <w:r w:rsidR="00295D4D" w:rsidRPr="00F1676F">
        <w:rPr>
          <w:rFonts w:cs="Times New Roman"/>
          <w:szCs w:val="24"/>
        </w:rPr>
        <w:t xml:space="preserve">. Državno odvetništvo RS je s tega vsebinskega področja v letu 2021 prejelo </w:t>
      </w:r>
      <w:r w:rsidR="000268AF">
        <w:rPr>
          <w:rFonts w:cs="Times New Roman"/>
          <w:szCs w:val="24"/>
        </w:rPr>
        <w:t>53</w:t>
      </w:r>
      <w:r>
        <w:rPr>
          <w:rFonts w:cs="Times New Roman"/>
          <w:szCs w:val="24"/>
        </w:rPr>
        <w:t xml:space="preserve"> </w:t>
      </w:r>
      <w:r w:rsidR="00295D4D" w:rsidRPr="00F1676F">
        <w:rPr>
          <w:rFonts w:cs="Times New Roman"/>
          <w:szCs w:val="24"/>
        </w:rPr>
        <w:t>zadev, kar  je pre</w:t>
      </w:r>
      <w:r w:rsidR="00295D4D">
        <w:rPr>
          <w:rFonts w:cs="Times New Roman"/>
          <w:szCs w:val="24"/>
        </w:rPr>
        <w:t xml:space="preserve">cej manj kot v letu 2020, ko je bilo odprtih </w:t>
      </w:r>
      <w:r>
        <w:rPr>
          <w:rFonts w:cs="Times New Roman"/>
          <w:szCs w:val="24"/>
        </w:rPr>
        <w:t xml:space="preserve">118 </w:t>
      </w:r>
      <w:r w:rsidR="00295D4D">
        <w:rPr>
          <w:rFonts w:cs="Times New Roman"/>
          <w:szCs w:val="24"/>
        </w:rPr>
        <w:t xml:space="preserve">zadev iz tega naslova. Ob koncu leta 2021 je bilo na Državnem odvetništvu odprtih še </w:t>
      </w:r>
      <w:r w:rsidR="000268AF">
        <w:rPr>
          <w:rFonts w:cs="Times New Roman"/>
          <w:szCs w:val="24"/>
        </w:rPr>
        <w:t>241</w:t>
      </w:r>
      <w:r w:rsidR="00295D4D">
        <w:rPr>
          <w:rFonts w:cs="Times New Roman"/>
          <w:szCs w:val="24"/>
        </w:rPr>
        <w:t xml:space="preserve"> zadev iz omenjenega naslova. </w:t>
      </w:r>
      <w:r w:rsidR="00295D4D" w:rsidRPr="00EE72D0">
        <w:rPr>
          <w:rFonts w:cs="Times New Roman"/>
          <w:szCs w:val="24"/>
        </w:rPr>
        <w:t>Gre za t. i. množične delovne spore z isto pravno problematiko, vendar je dejansko stanje od zadeve do zadeve povsem različno. Ali je na določeni misiji tožena stranka (Republika Slovenija) določenemu vojaku omogočila tedenski počitek, je dejansko vprašanje, dejstva pa so predmet dokazovanja v posameznem delovnem sporu. Zato je po sodni praksi neutemeljeno izpostavljanje drugih pravnomočno odločenih zadev, v katerih je bila vojakom prisojena odškodnina zaradi kršitev pravice do tedenskega počitka.</w:t>
      </w:r>
      <w:r w:rsidR="00D22CBD">
        <w:rPr>
          <w:rFonts w:cs="Times New Roman"/>
          <w:szCs w:val="24"/>
        </w:rPr>
        <w:t xml:space="preserve"> </w:t>
      </w:r>
      <w:r w:rsidR="00295D4D" w:rsidRPr="003C0E7D">
        <w:rPr>
          <w:rFonts w:cs="Times New Roman"/>
          <w:szCs w:val="24"/>
        </w:rPr>
        <w:t xml:space="preserve">Kot je bilo izpostavljeno že v poročilih o delu </w:t>
      </w:r>
      <w:r w:rsidR="00D22CBD">
        <w:rPr>
          <w:rFonts w:cs="Times New Roman"/>
          <w:szCs w:val="24"/>
        </w:rPr>
        <w:t xml:space="preserve">Državnega odvetništva RS </w:t>
      </w:r>
      <w:r w:rsidR="00295D4D" w:rsidRPr="003C0E7D">
        <w:rPr>
          <w:rFonts w:cs="Times New Roman"/>
          <w:szCs w:val="24"/>
        </w:rPr>
        <w:t>za let</w:t>
      </w:r>
      <w:r w:rsidR="00D22CBD">
        <w:rPr>
          <w:rFonts w:cs="Times New Roman"/>
          <w:szCs w:val="24"/>
        </w:rPr>
        <w:t>i</w:t>
      </w:r>
      <w:r w:rsidR="00295D4D" w:rsidRPr="003C0E7D">
        <w:rPr>
          <w:rFonts w:cs="Times New Roman"/>
          <w:szCs w:val="24"/>
        </w:rPr>
        <w:t xml:space="preserve"> 2019 in 2020, je V</w:t>
      </w:r>
      <w:r w:rsidR="00D22CBD">
        <w:rPr>
          <w:rFonts w:cs="Times New Roman"/>
          <w:szCs w:val="24"/>
        </w:rPr>
        <w:t xml:space="preserve">rhovno sodišče </w:t>
      </w:r>
      <w:r w:rsidR="00295D4D" w:rsidRPr="003C0E7D">
        <w:rPr>
          <w:rFonts w:cs="Times New Roman"/>
          <w:szCs w:val="24"/>
        </w:rPr>
        <w:t xml:space="preserve">RS v teh zadevah postavilo standard trditvenega in dokaznega bremena. Posledično se je spremenila tudi sodna praksa. Sprememba sodne prakse se je odrazila tako v zmanjšanju števila odprtih novih zadev kot v zvišanju števila mirno rešenih sporov. </w:t>
      </w:r>
    </w:p>
    <w:bookmarkEnd w:id="173"/>
    <w:p w14:paraId="1F184536" w14:textId="77777777" w:rsidR="00295D4D" w:rsidRDefault="00295D4D" w:rsidP="00295D4D">
      <w:pPr>
        <w:spacing w:after="0" w:line="240" w:lineRule="auto"/>
        <w:jc w:val="both"/>
        <w:rPr>
          <w:rFonts w:cs="Times New Roman"/>
          <w:szCs w:val="24"/>
        </w:rPr>
      </w:pPr>
    </w:p>
    <w:p w14:paraId="0123F679" w14:textId="16ACB791" w:rsidR="00295D4D" w:rsidRPr="003C0E7D" w:rsidRDefault="00295D4D" w:rsidP="00295D4D">
      <w:pPr>
        <w:spacing w:after="0" w:line="240" w:lineRule="auto"/>
        <w:jc w:val="both"/>
        <w:rPr>
          <w:rFonts w:cs="Times New Roman"/>
          <w:szCs w:val="24"/>
        </w:rPr>
      </w:pPr>
      <w:r>
        <w:rPr>
          <w:rFonts w:cs="Times New Roman"/>
          <w:szCs w:val="24"/>
        </w:rPr>
        <w:t xml:space="preserve">V letu 2021 ni bilo začetih novih </w:t>
      </w:r>
      <w:proofErr w:type="spellStart"/>
      <w:r>
        <w:rPr>
          <w:rFonts w:cs="Times New Roman"/>
          <w:szCs w:val="24"/>
        </w:rPr>
        <w:t>t.i</w:t>
      </w:r>
      <w:proofErr w:type="spellEnd"/>
      <w:r>
        <w:rPr>
          <w:rFonts w:cs="Times New Roman"/>
          <w:szCs w:val="24"/>
        </w:rPr>
        <w:t xml:space="preserve">. množičnih delovnih sporov. </w:t>
      </w:r>
    </w:p>
    <w:p w14:paraId="5BB328DE" w14:textId="77777777" w:rsidR="00295D4D" w:rsidRPr="00C71ADB" w:rsidRDefault="00295D4D" w:rsidP="00295D4D">
      <w:pPr>
        <w:spacing w:after="0" w:line="240" w:lineRule="auto"/>
        <w:jc w:val="both"/>
        <w:rPr>
          <w:rFonts w:cs="Times New Roman"/>
          <w:color w:val="FF0000"/>
          <w:szCs w:val="24"/>
        </w:rPr>
      </w:pPr>
    </w:p>
    <w:p w14:paraId="6A089464" w14:textId="75FC1CAF" w:rsidR="00295D4D" w:rsidRDefault="00295D4D" w:rsidP="00295D4D">
      <w:pPr>
        <w:spacing w:after="0" w:line="240" w:lineRule="auto"/>
        <w:jc w:val="both"/>
        <w:rPr>
          <w:rFonts w:cs="Times New Roman"/>
          <w:szCs w:val="24"/>
        </w:rPr>
      </w:pPr>
      <w:r>
        <w:rPr>
          <w:rFonts w:cs="Times New Roman"/>
          <w:szCs w:val="24"/>
        </w:rPr>
        <w:t>V</w:t>
      </w:r>
      <w:r w:rsidRPr="00002DD0">
        <w:rPr>
          <w:rFonts w:cs="Times New Roman"/>
          <w:szCs w:val="24"/>
        </w:rPr>
        <w:t xml:space="preserve"> letu 2021 </w:t>
      </w:r>
      <w:r>
        <w:rPr>
          <w:rFonts w:cs="Times New Roman"/>
          <w:szCs w:val="24"/>
        </w:rPr>
        <w:t xml:space="preserve">so bili </w:t>
      </w:r>
      <w:r w:rsidRPr="00002DD0">
        <w:rPr>
          <w:rFonts w:cs="Times New Roman"/>
          <w:szCs w:val="24"/>
        </w:rPr>
        <w:t>prejeti 4 predlogi za postopek v kolektivnem delovnem sporu, kar je manj, kot v letu 2020</w:t>
      </w:r>
      <w:r w:rsidR="00D22CBD">
        <w:rPr>
          <w:rFonts w:cs="Times New Roman"/>
          <w:szCs w:val="24"/>
        </w:rPr>
        <w:t xml:space="preserve">, </w:t>
      </w:r>
      <w:r w:rsidRPr="00002DD0">
        <w:rPr>
          <w:rFonts w:cs="Times New Roman"/>
          <w:szCs w:val="24"/>
        </w:rPr>
        <w:t xml:space="preserve">ko je bilo prejetih 11 predlogov, in sicer: </w:t>
      </w:r>
    </w:p>
    <w:p w14:paraId="6631B6A3" w14:textId="70ACF400" w:rsidR="00295D4D" w:rsidRDefault="00295D4D" w:rsidP="00507691">
      <w:pPr>
        <w:pStyle w:val="Odstavekseznama"/>
        <w:numPr>
          <w:ilvl w:val="0"/>
          <w:numId w:val="82"/>
        </w:numPr>
        <w:spacing w:after="0" w:line="240" w:lineRule="auto"/>
        <w:jc w:val="both"/>
        <w:rPr>
          <w:rFonts w:cs="Times New Roman"/>
          <w:szCs w:val="24"/>
        </w:rPr>
      </w:pPr>
      <w:r>
        <w:rPr>
          <w:rFonts w:cs="Times New Roman"/>
          <w:szCs w:val="24"/>
        </w:rPr>
        <w:t>Policijski sindikat Slovenije predlaga, da se ugotovi, da je nasprotna udeleženka R</w:t>
      </w:r>
      <w:r w:rsidR="00D22CBD">
        <w:rPr>
          <w:rFonts w:cs="Times New Roman"/>
          <w:szCs w:val="24"/>
        </w:rPr>
        <w:t xml:space="preserve">epublika </w:t>
      </w:r>
      <w:proofErr w:type="spellStart"/>
      <w:r w:rsidR="00D22CBD">
        <w:rPr>
          <w:rFonts w:cs="Times New Roman"/>
          <w:szCs w:val="24"/>
        </w:rPr>
        <w:t>slovenija</w:t>
      </w:r>
      <w:proofErr w:type="spellEnd"/>
      <w:r>
        <w:rPr>
          <w:rFonts w:cs="Times New Roman"/>
          <w:szCs w:val="24"/>
        </w:rPr>
        <w:t xml:space="preserve"> od 1. 2. 2016 dalje kršila določbo 40. člena KPJS in Akt o delitvi sredstev za plačilo redne delovne uspešnosti, dodatkih in nekaterih povračilih stroškov v zvezi z delom javnih uslužbencev na MNZ in organov v njegovi sestavi, št. 4500-8/2009/1 z dne 13. 1. 2009 glede izplačila dodatka za izmensko delo, ker policistom, ki so delo opravljali v popoldanski izmeni od 12.00 ure dalje oziroma policistom, ki so delali v dvanajsturni izmeni, pa so z delom pričeli pred 12.00 uro</w:t>
      </w:r>
      <w:r w:rsidR="00D22CBD">
        <w:rPr>
          <w:rFonts w:cs="Times New Roman"/>
          <w:szCs w:val="24"/>
        </w:rPr>
        <w:t>,</w:t>
      </w:r>
      <w:r>
        <w:rPr>
          <w:rFonts w:cs="Times New Roman"/>
          <w:szCs w:val="24"/>
        </w:rPr>
        <w:t xml:space="preserve"> ni za celoten čas dela </w:t>
      </w:r>
      <w:r>
        <w:rPr>
          <w:rFonts w:cs="Times New Roman"/>
          <w:szCs w:val="24"/>
        </w:rPr>
        <w:lastRenderedPageBreak/>
        <w:t>v izmeni obračunala in izplačala dodatek za izmensko delo</w:t>
      </w:r>
      <w:r w:rsidR="00D22CBD">
        <w:rPr>
          <w:rFonts w:cs="Times New Roman"/>
          <w:szCs w:val="24"/>
        </w:rPr>
        <w:t>,</w:t>
      </w:r>
      <w:r>
        <w:rPr>
          <w:rFonts w:cs="Times New Roman"/>
          <w:szCs w:val="24"/>
        </w:rPr>
        <w:t xml:space="preserve"> ampak je navedeni dodatek obračunala in izplačala samo za čas od 14. ure dalje; </w:t>
      </w:r>
    </w:p>
    <w:p w14:paraId="1C388427" w14:textId="2F978C45" w:rsidR="00295D4D" w:rsidRDefault="00295D4D" w:rsidP="00507691">
      <w:pPr>
        <w:pStyle w:val="Odstavekseznama"/>
        <w:numPr>
          <w:ilvl w:val="0"/>
          <w:numId w:val="82"/>
        </w:numPr>
        <w:spacing w:after="0" w:line="240" w:lineRule="auto"/>
        <w:jc w:val="both"/>
        <w:rPr>
          <w:rFonts w:cs="Times New Roman"/>
          <w:szCs w:val="24"/>
        </w:rPr>
      </w:pPr>
      <w:r>
        <w:rPr>
          <w:rFonts w:cs="Times New Roman"/>
          <w:szCs w:val="24"/>
        </w:rPr>
        <w:t xml:space="preserve">Sindikat policistov Slovenije v dveh </w:t>
      </w:r>
      <w:r w:rsidR="00D22CBD">
        <w:rPr>
          <w:rFonts w:cs="Times New Roman"/>
          <w:szCs w:val="24"/>
        </w:rPr>
        <w:t xml:space="preserve">kolektivnih </w:t>
      </w:r>
      <w:r>
        <w:rPr>
          <w:rFonts w:cs="Times New Roman"/>
          <w:szCs w:val="24"/>
        </w:rPr>
        <w:t xml:space="preserve">sporih predlaga, da se mu pri nasprotni udeleženki prizna reprezentativnost; </w:t>
      </w:r>
    </w:p>
    <w:p w14:paraId="3F328617" w14:textId="77777777" w:rsidR="00295D4D" w:rsidRDefault="00295D4D" w:rsidP="00507691">
      <w:pPr>
        <w:pStyle w:val="Odstavekseznama"/>
        <w:numPr>
          <w:ilvl w:val="0"/>
          <w:numId w:val="82"/>
        </w:numPr>
        <w:spacing w:after="0" w:line="240" w:lineRule="auto"/>
        <w:jc w:val="both"/>
        <w:rPr>
          <w:rFonts w:cs="Times New Roman"/>
          <w:szCs w:val="24"/>
        </w:rPr>
      </w:pPr>
      <w:r>
        <w:rPr>
          <w:rFonts w:cs="Times New Roman"/>
          <w:szCs w:val="24"/>
        </w:rPr>
        <w:t xml:space="preserve">Policijski sindikat Slovenije predlaga, da se ugotovi, da je nasprotna udeleženka v letu 2020 kršila določbe KPND in Aneksa h KPND glede izplačila solidarnostne pomoči. </w:t>
      </w:r>
    </w:p>
    <w:p w14:paraId="139FC54C" w14:textId="77777777" w:rsidR="00D22CBD" w:rsidRDefault="00D22CBD" w:rsidP="00295D4D">
      <w:pPr>
        <w:spacing w:after="0" w:line="240" w:lineRule="auto"/>
        <w:jc w:val="both"/>
        <w:rPr>
          <w:rFonts w:cs="Times New Roman"/>
          <w:szCs w:val="24"/>
        </w:rPr>
      </w:pPr>
    </w:p>
    <w:p w14:paraId="28E9BB4D" w14:textId="61C35BA2" w:rsidR="00295D4D" w:rsidRPr="00283BA3" w:rsidRDefault="00295D4D" w:rsidP="009C51B6">
      <w:pPr>
        <w:spacing w:after="0" w:line="240" w:lineRule="auto"/>
        <w:jc w:val="both"/>
        <w:rPr>
          <w:rFonts w:cs="Times New Roman"/>
          <w:szCs w:val="24"/>
        </w:rPr>
      </w:pPr>
      <w:r>
        <w:rPr>
          <w:rFonts w:cs="Times New Roman"/>
          <w:szCs w:val="24"/>
        </w:rPr>
        <w:t xml:space="preserve">Za razliko </w:t>
      </w:r>
      <w:r w:rsidRPr="00DE1DFE">
        <w:rPr>
          <w:rFonts w:cs="Times New Roman"/>
          <w:szCs w:val="24"/>
        </w:rPr>
        <w:t xml:space="preserve">od leta 2020 je samo </w:t>
      </w:r>
      <w:r>
        <w:rPr>
          <w:rFonts w:cs="Times New Roman"/>
          <w:szCs w:val="24"/>
        </w:rPr>
        <w:t>slednja</w:t>
      </w:r>
      <w:r w:rsidRPr="00DE1DFE">
        <w:rPr>
          <w:rFonts w:cs="Times New Roman"/>
          <w:szCs w:val="24"/>
        </w:rPr>
        <w:t xml:space="preserve"> zadeva povezana z razglašeno epidemijo nalezljive bolezni COVID-19. </w:t>
      </w:r>
    </w:p>
    <w:p w14:paraId="73695A97" w14:textId="77777777" w:rsidR="009C51B6" w:rsidRPr="004335BD" w:rsidRDefault="009C51B6" w:rsidP="009C51B6">
      <w:pPr>
        <w:spacing w:after="0" w:line="240" w:lineRule="auto"/>
        <w:jc w:val="both"/>
        <w:rPr>
          <w:rFonts w:cs="Times New Roman"/>
          <w:sz w:val="28"/>
          <w:szCs w:val="28"/>
        </w:rPr>
      </w:pPr>
    </w:p>
    <w:p w14:paraId="2BC54D71" w14:textId="77777777" w:rsidR="009C51B6" w:rsidRPr="00E11582" w:rsidRDefault="009C51B6" w:rsidP="009C51B6">
      <w:pPr>
        <w:pStyle w:val="Naslov5"/>
        <w:spacing w:before="0" w:line="240" w:lineRule="auto"/>
        <w:rPr>
          <w:rFonts w:cs="Times New Roman"/>
        </w:rPr>
      </w:pPr>
      <w:bookmarkStart w:id="174" w:name="_Toc95149739"/>
      <w:bookmarkStart w:id="175" w:name="_Toc97639760"/>
      <w:r w:rsidRPr="00E11582">
        <w:rPr>
          <w:rFonts w:cs="Times New Roman"/>
        </w:rPr>
        <w:t>1.3.4 Ukrepi za obvladovanje zadev in priporočila Državnega odvetništva RS</w:t>
      </w:r>
      <w:bookmarkEnd w:id="174"/>
      <w:bookmarkEnd w:id="175"/>
    </w:p>
    <w:p w14:paraId="4B38A1D2" w14:textId="77777777" w:rsidR="009C51B6" w:rsidRPr="00E11582" w:rsidRDefault="009C51B6" w:rsidP="009C51B6">
      <w:pPr>
        <w:pStyle w:val="Naslov4"/>
        <w:spacing w:before="0" w:beforeAutospacing="0"/>
        <w:rPr>
          <w:rFonts w:cs="Times New Roman"/>
          <w:sz w:val="28"/>
          <w:szCs w:val="28"/>
        </w:rPr>
      </w:pPr>
    </w:p>
    <w:p w14:paraId="56A4D0DA" w14:textId="77777777" w:rsidR="009C51B6" w:rsidRDefault="009C51B6" w:rsidP="009C51B6">
      <w:pPr>
        <w:pStyle w:val="Naslov6"/>
        <w:spacing w:before="0" w:line="240" w:lineRule="auto"/>
        <w:rPr>
          <w:rFonts w:cs="Times New Roman"/>
        </w:rPr>
      </w:pPr>
      <w:bookmarkStart w:id="176" w:name="_Toc95149740"/>
      <w:bookmarkStart w:id="177" w:name="_Toc97639761"/>
      <w:r w:rsidRPr="00E11582">
        <w:rPr>
          <w:rFonts w:cs="Times New Roman"/>
        </w:rPr>
        <w:t>1.3.4.1 Delovnopravne zadeve</w:t>
      </w:r>
      <w:bookmarkEnd w:id="176"/>
      <w:bookmarkEnd w:id="177"/>
    </w:p>
    <w:p w14:paraId="0BED13B0" w14:textId="77777777" w:rsidR="009C51B6" w:rsidRDefault="009C51B6" w:rsidP="009C51B6">
      <w:pPr>
        <w:spacing w:after="0" w:line="240" w:lineRule="auto"/>
      </w:pPr>
    </w:p>
    <w:p w14:paraId="21190E45" w14:textId="77777777" w:rsidR="009C51B6" w:rsidRPr="00C84C3F" w:rsidRDefault="009C51B6" w:rsidP="009C51B6">
      <w:pPr>
        <w:spacing w:after="0" w:line="240" w:lineRule="auto"/>
        <w:jc w:val="both"/>
        <w:rPr>
          <w:rFonts w:cs="Times New Roman"/>
          <w:szCs w:val="24"/>
        </w:rPr>
      </w:pPr>
      <w:r w:rsidRPr="00C84C3F">
        <w:rPr>
          <w:rFonts w:cs="Times New Roman"/>
          <w:szCs w:val="24"/>
        </w:rPr>
        <w:t>Državno odvetništvo RS je tudi v letu 202</w:t>
      </w:r>
      <w:r>
        <w:rPr>
          <w:rFonts w:cs="Times New Roman"/>
          <w:szCs w:val="24"/>
        </w:rPr>
        <w:t>1</w:t>
      </w:r>
      <w:r w:rsidRPr="00C84C3F">
        <w:rPr>
          <w:rFonts w:cs="Times New Roman"/>
          <w:szCs w:val="24"/>
        </w:rPr>
        <w:t xml:space="preserve"> nadaljevalo prakso prejšnjih let, ko je želelo na miren način rešiti čim več zadev in ne obremenjevati sodišč s sojenjem. </w:t>
      </w:r>
    </w:p>
    <w:p w14:paraId="594543E8" w14:textId="77777777" w:rsidR="009C51B6" w:rsidRPr="00C84C3F" w:rsidRDefault="009C51B6" w:rsidP="009C51B6">
      <w:pPr>
        <w:spacing w:after="0" w:line="240" w:lineRule="auto"/>
        <w:jc w:val="both"/>
        <w:rPr>
          <w:rFonts w:cs="Times New Roman"/>
          <w:szCs w:val="24"/>
        </w:rPr>
      </w:pPr>
    </w:p>
    <w:p w14:paraId="514B0920" w14:textId="77777777" w:rsidR="009C51B6" w:rsidRPr="00C84C3F" w:rsidRDefault="009C51B6" w:rsidP="009C51B6">
      <w:pPr>
        <w:spacing w:after="0" w:line="240" w:lineRule="auto"/>
        <w:jc w:val="both"/>
        <w:rPr>
          <w:rFonts w:cs="Times New Roman"/>
          <w:szCs w:val="24"/>
        </w:rPr>
      </w:pPr>
      <w:r w:rsidRPr="00C84C3F">
        <w:rPr>
          <w:rFonts w:cs="Times New Roman"/>
          <w:szCs w:val="24"/>
        </w:rPr>
        <w:t xml:space="preserve">Tako se je na Državnem odvetništvu </w:t>
      </w:r>
      <w:r>
        <w:rPr>
          <w:rFonts w:cs="Times New Roman"/>
          <w:szCs w:val="24"/>
        </w:rPr>
        <w:t xml:space="preserve">RS v letu 2021 </w:t>
      </w:r>
      <w:r w:rsidRPr="00C84C3F">
        <w:rPr>
          <w:rFonts w:cs="Times New Roman"/>
          <w:szCs w:val="24"/>
        </w:rPr>
        <w:t>rešilo:</w:t>
      </w:r>
    </w:p>
    <w:p w14:paraId="46A9F567" w14:textId="77777777" w:rsidR="009C51B6" w:rsidRPr="00C84C3F" w:rsidRDefault="009C51B6" w:rsidP="00507691">
      <w:pPr>
        <w:pStyle w:val="Odstavekseznama"/>
        <w:numPr>
          <w:ilvl w:val="0"/>
          <w:numId w:val="62"/>
        </w:numPr>
        <w:spacing w:after="0" w:line="240" w:lineRule="auto"/>
        <w:jc w:val="both"/>
        <w:rPr>
          <w:rFonts w:cs="Times New Roman"/>
          <w:szCs w:val="24"/>
        </w:rPr>
      </w:pPr>
      <w:r>
        <w:rPr>
          <w:rFonts w:cs="Times New Roman"/>
          <w:szCs w:val="24"/>
        </w:rPr>
        <w:t>o</w:t>
      </w:r>
      <w:r w:rsidRPr="00C84C3F">
        <w:rPr>
          <w:rFonts w:cs="Times New Roman"/>
          <w:szCs w:val="24"/>
        </w:rPr>
        <w:t xml:space="preserve">d zaključenih </w:t>
      </w:r>
      <w:r>
        <w:rPr>
          <w:rFonts w:cs="Times New Roman"/>
          <w:szCs w:val="24"/>
        </w:rPr>
        <w:t>4</w:t>
      </w:r>
      <w:r w:rsidRPr="00C84C3F">
        <w:rPr>
          <w:rFonts w:cs="Times New Roman"/>
          <w:szCs w:val="24"/>
        </w:rPr>
        <w:t xml:space="preserve">76 delovnopravnih </w:t>
      </w:r>
      <w:r>
        <w:rPr>
          <w:rFonts w:cs="Times New Roman"/>
          <w:szCs w:val="24"/>
        </w:rPr>
        <w:t>zadev</w:t>
      </w:r>
      <w:r w:rsidRPr="00C84C3F">
        <w:rPr>
          <w:rFonts w:cs="Times New Roman"/>
          <w:szCs w:val="24"/>
        </w:rPr>
        <w:t xml:space="preserve"> je bilo </w:t>
      </w:r>
      <w:r>
        <w:rPr>
          <w:rFonts w:cs="Times New Roman"/>
          <w:szCs w:val="24"/>
        </w:rPr>
        <w:t>zaključenih 3</w:t>
      </w:r>
      <w:r w:rsidRPr="00C84C3F">
        <w:rPr>
          <w:rFonts w:cs="Times New Roman"/>
          <w:szCs w:val="24"/>
        </w:rPr>
        <w:t xml:space="preserve">1 predhodnih postopkov, kar predstavlja </w:t>
      </w:r>
      <w:r>
        <w:rPr>
          <w:rFonts w:cs="Times New Roman"/>
          <w:szCs w:val="24"/>
        </w:rPr>
        <w:t>6</w:t>
      </w:r>
      <w:r w:rsidRPr="00C84C3F">
        <w:rPr>
          <w:rFonts w:cs="Times New Roman"/>
          <w:szCs w:val="24"/>
        </w:rPr>
        <w:t>,</w:t>
      </w:r>
      <w:r>
        <w:rPr>
          <w:rFonts w:cs="Times New Roman"/>
          <w:szCs w:val="24"/>
        </w:rPr>
        <w:t>5</w:t>
      </w:r>
      <w:r w:rsidRPr="00C84C3F">
        <w:rPr>
          <w:rFonts w:cs="Times New Roman"/>
          <w:szCs w:val="24"/>
        </w:rPr>
        <w:t xml:space="preserve">1 % </w:t>
      </w:r>
      <w:r>
        <w:rPr>
          <w:rFonts w:cs="Times New Roman"/>
          <w:szCs w:val="24"/>
        </w:rPr>
        <w:t>vseh zaključenih zadev;</w:t>
      </w:r>
      <w:r w:rsidRPr="00C84C3F">
        <w:rPr>
          <w:rFonts w:cs="Times New Roman"/>
          <w:szCs w:val="24"/>
        </w:rPr>
        <w:t xml:space="preserve"> </w:t>
      </w:r>
    </w:p>
    <w:p w14:paraId="01385606" w14:textId="77777777" w:rsidR="009C51B6" w:rsidRPr="00C84C3F" w:rsidRDefault="009C51B6" w:rsidP="00507691">
      <w:pPr>
        <w:pStyle w:val="Odstavekseznama"/>
        <w:numPr>
          <w:ilvl w:val="0"/>
          <w:numId w:val="62"/>
        </w:numPr>
        <w:spacing w:after="0" w:line="240" w:lineRule="auto"/>
        <w:jc w:val="both"/>
        <w:rPr>
          <w:rFonts w:cs="Times New Roman"/>
          <w:szCs w:val="24"/>
        </w:rPr>
      </w:pPr>
      <w:r>
        <w:rPr>
          <w:rFonts w:cs="Times New Roman"/>
          <w:szCs w:val="24"/>
        </w:rPr>
        <w:t>s</w:t>
      </w:r>
      <w:r w:rsidRPr="00C84C3F">
        <w:rPr>
          <w:rFonts w:cs="Times New Roman"/>
          <w:szCs w:val="24"/>
        </w:rPr>
        <w:t xml:space="preserve">klenjenih je bilo </w:t>
      </w:r>
      <w:r>
        <w:rPr>
          <w:rFonts w:cs="Times New Roman"/>
          <w:szCs w:val="24"/>
        </w:rPr>
        <w:t xml:space="preserve">141 </w:t>
      </w:r>
      <w:r w:rsidRPr="00C84C3F">
        <w:rPr>
          <w:rFonts w:cs="Times New Roman"/>
          <w:szCs w:val="24"/>
        </w:rPr>
        <w:t>poravnav iz delovnopravnega področja</w:t>
      </w:r>
      <w:r>
        <w:rPr>
          <w:rFonts w:cs="Times New Roman"/>
          <w:szCs w:val="24"/>
        </w:rPr>
        <w:t>, od tega</w:t>
      </w:r>
      <w:r w:rsidRPr="00C84C3F">
        <w:rPr>
          <w:rFonts w:cs="Times New Roman"/>
          <w:szCs w:val="24"/>
        </w:rPr>
        <w:t xml:space="preserve"> </w:t>
      </w:r>
      <w:r>
        <w:rPr>
          <w:rFonts w:cs="Times New Roman"/>
          <w:szCs w:val="24"/>
        </w:rPr>
        <w:t>91</w:t>
      </w:r>
      <w:r w:rsidRPr="00C84C3F">
        <w:rPr>
          <w:rFonts w:cs="Times New Roman"/>
          <w:szCs w:val="24"/>
        </w:rPr>
        <w:t xml:space="preserve"> sodnih poravnav iz naslova neizkoriščenih dni tedenskega počitka, kar predstavlja 1</w:t>
      </w:r>
      <w:r>
        <w:rPr>
          <w:rFonts w:cs="Times New Roman"/>
          <w:szCs w:val="24"/>
        </w:rPr>
        <w:t>9</w:t>
      </w:r>
      <w:r w:rsidRPr="00C84C3F">
        <w:rPr>
          <w:rFonts w:cs="Times New Roman"/>
          <w:szCs w:val="24"/>
        </w:rPr>
        <w:t>,</w:t>
      </w:r>
      <w:r>
        <w:rPr>
          <w:rFonts w:cs="Times New Roman"/>
          <w:szCs w:val="24"/>
        </w:rPr>
        <w:t>1</w:t>
      </w:r>
      <w:r w:rsidRPr="00C84C3F">
        <w:rPr>
          <w:rFonts w:cs="Times New Roman"/>
          <w:szCs w:val="24"/>
        </w:rPr>
        <w:t>2 % vseh</w:t>
      </w:r>
      <w:r>
        <w:rPr>
          <w:rFonts w:cs="Times New Roman"/>
          <w:szCs w:val="24"/>
        </w:rPr>
        <w:t xml:space="preserve"> </w:t>
      </w:r>
      <w:r w:rsidRPr="00C84C3F">
        <w:rPr>
          <w:rFonts w:cs="Times New Roman"/>
          <w:szCs w:val="24"/>
        </w:rPr>
        <w:t>zaključenih delovnopravnih zadev o</w:t>
      </w:r>
      <w:r>
        <w:rPr>
          <w:rFonts w:cs="Times New Roman"/>
          <w:szCs w:val="24"/>
        </w:rPr>
        <w:t>ziroma</w:t>
      </w:r>
      <w:r w:rsidRPr="00C84C3F">
        <w:rPr>
          <w:rFonts w:cs="Times New Roman"/>
          <w:szCs w:val="24"/>
        </w:rPr>
        <w:t xml:space="preserve"> </w:t>
      </w:r>
      <w:r>
        <w:rPr>
          <w:rFonts w:cs="Times New Roman"/>
          <w:szCs w:val="24"/>
        </w:rPr>
        <w:t>43</w:t>
      </w:r>
      <w:r w:rsidRPr="00C84C3F">
        <w:rPr>
          <w:rFonts w:cs="Times New Roman"/>
          <w:szCs w:val="24"/>
        </w:rPr>
        <w:t>,</w:t>
      </w:r>
      <w:r>
        <w:rPr>
          <w:rFonts w:cs="Times New Roman"/>
          <w:szCs w:val="24"/>
        </w:rPr>
        <w:t>70</w:t>
      </w:r>
      <w:r w:rsidRPr="00C84C3F">
        <w:rPr>
          <w:rFonts w:cs="Times New Roman"/>
          <w:szCs w:val="24"/>
        </w:rPr>
        <w:t xml:space="preserve"> % zaključenih zadev iz naslova neizkoriščenih dni tedenskega počitka</w:t>
      </w:r>
      <w:r>
        <w:rPr>
          <w:rFonts w:cs="Times New Roman"/>
          <w:szCs w:val="24"/>
        </w:rPr>
        <w:t>;</w:t>
      </w:r>
      <w:r w:rsidRPr="00C84C3F">
        <w:rPr>
          <w:rFonts w:cs="Times New Roman"/>
          <w:szCs w:val="24"/>
        </w:rPr>
        <w:t xml:space="preserve"> </w:t>
      </w:r>
    </w:p>
    <w:p w14:paraId="5EA97DB0" w14:textId="0DE459B6" w:rsidR="009C51B6" w:rsidRPr="00295D4D" w:rsidRDefault="009C51B6" w:rsidP="00507691">
      <w:pPr>
        <w:pStyle w:val="Odstavekseznama"/>
        <w:numPr>
          <w:ilvl w:val="0"/>
          <w:numId w:val="62"/>
        </w:numPr>
        <w:spacing w:after="0" w:line="240" w:lineRule="auto"/>
        <w:jc w:val="both"/>
        <w:rPr>
          <w:rFonts w:eastAsiaTheme="majorEastAsia" w:cs="Times New Roman"/>
          <w:bCs/>
          <w:color w:val="007466"/>
        </w:rPr>
      </w:pPr>
      <w:r w:rsidRPr="00295D4D">
        <w:rPr>
          <w:rFonts w:cs="Times New Roman"/>
          <w:szCs w:val="24"/>
        </w:rPr>
        <w:t xml:space="preserve">73 delovnopravnih zadev se je zaključilo z rešitvijo umik tožbe. </w:t>
      </w:r>
    </w:p>
    <w:p w14:paraId="7346C83A" w14:textId="77777777" w:rsidR="00295D4D" w:rsidRPr="00295D4D" w:rsidRDefault="00295D4D" w:rsidP="00295D4D">
      <w:pPr>
        <w:pStyle w:val="Odstavekseznama"/>
        <w:spacing w:after="0" w:line="240" w:lineRule="auto"/>
        <w:jc w:val="both"/>
        <w:rPr>
          <w:rFonts w:eastAsiaTheme="majorEastAsia" w:cs="Times New Roman"/>
          <w:bCs/>
          <w:color w:val="007466"/>
        </w:rPr>
      </w:pPr>
    </w:p>
    <w:p w14:paraId="2747AFF7" w14:textId="2A4755BD" w:rsidR="009C51B6" w:rsidRPr="00D4297F" w:rsidRDefault="009C51B6" w:rsidP="007919C5">
      <w:pPr>
        <w:pStyle w:val="Naslov7"/>
        <w:spacing w:before="0" w:line="240" w:lineRule="auto"/>
        <w:ind w:left="907" w:hanging="907"/>
        <w:rPr>
          <w:b/>
        </w:rPr>
      </w:pPr>
      <w:bookmarkStart w:id="178" w:name="_Toc95149741"/>
      <w:bookmarkStart w:id="179" w:name="_Toc97639762"/>
      <w:bookmarkStart w:id="180" w:name="_Hlk96073175"/>
      <w:r w:rsidRPr="00D4297F">
        <w:t>1.3.4.1.1 Zadeve pripadnikov Slovenske vojske (SV)</w:t>
      </w:r>
      <w:r w:rsidR="007B0174">
        <w:t xml:space="preserve">, napotenih na </w:t>
      </w:r>
      <w:r w:rsidR="007B0174" w:rsidRPr="000F375A">
        <w:rPr>
          <w:rFonts w:cs="Times New Roman"/>
          <w:szCs w:val="24"/>
        </w:rPr>
        <w:t>mednarodn</w:t>
      </w:r>
      <w:r w:rsidR="007B0174">
        <w:rPr>
          <w:rFonts w:cs="Times New Roman"/>
          <w:szCs w:val="24"/>
        </w:rPr>
        <w:t>e</w:t>
      </w:r>
      <w:r w:rsidR="007B0174" w:rsidRPr="000F375A">
        <w:rPr>
          <w:rFonts w:cs="Times New Roman"/>
          <w:szCs w:val="24"/>
        </w:rPr>
        <w:t xml:space="preserve"> operacij</w:t>
      </w:r>
      <w:r w:rsidR="007B0174">
        <w:rPr>
          <w:rFonts w:cs="Times New Roman"/>
          <w:szCs w:val="24"/>
        </w:rPr>
        <w:t>e</w:t>
      </w:r>
      <w:r w:rsidR="007B0174" w:rsidRPr="000F375A">
        <w:rPr>
          <w:rFonts w:cs="Times New Roman"/>
          <w:szCs w:val="24"/>
        </w:rPr>
        <w:t xml:space="preserve"> in misij</w:t>
      </w:r>
      <w:r w:rsidR="007B0174">
        <w:rPr>
          <w:rFonts w:cs="Times New Roman"/>
          <w:szCs w:val="24"/>
        </w:rPr>
        <w:t>e v tujini</w:t>
      </w:r>
      <w:r w:rsidR="007B0174" w:rsidRPr="000F375A">
        <w:rPr>
          <w:rFonts w:cs="Times New Roman"/>
          <w:szCs w:val="24"/>
        </w:rPr>
        <w:t xml:space="preserve"> </w:t>
      </w:r>
      <w:r w:rsidRPr="00D4297F">
        <w:t>zaradi plačila odškodnine za neizkoriščen dan tedenskega počitka</w:t>
      </w:r>
      <w:bookmarkEnd w:id="178"/>
      <w:r w:rsidR="007B0174">
        <w:t>, zaradi</w:t>
      </w:r>
      <w:r w:rsidR="007B0174" w:rsidRPr="007B0174">
        <w:rPr>
          <w:rFonts w:cs="Times New Roman"/>
          <w:szCs w:val="24"/>
        </w:rPr>
        <w:t xml:space="preserve"> </w:t>
      </w:r>
      <w:r w:rsidR="007B0174">
        <w:rPr>
          <w:rFonts w:cs="Times New Roman"/>
          <w:szCs w:val="24"/>
        </w:rPr>
        <w:t>kršitve pravice do dnevnega počitka ter zaradi določitve višine dodatkov k plači</w:t>
      </w:r>
      <w:bookmarkEnd w:id="179"/>
    </w:p>
    <w:p w14:paraId="04366735" w14:textId="77777777" w:rsidR="009C51B6" w:rsidRDefault="009C51B6" w:rsidP="009C51B6">
      <w:pPr>
        <w:spacing w:after="0" w:line="240" w:lineRule="auto"/>
        <w:jc w:val="both"/>
        <w:rPr>
          <w:rFonts w:cs="Times New Roman"/>
          <w:szCs w:val="24"/>
        </w:rPr>
      </w:pPr>
    </w:p>
    <w:p w14:paraId="76DD6DD7" w14:textId="0A223996" w:rsidR="00D22CBD" w:rsidRDefault="00D22CBD" w:rsidP="007B0174">
      <w:pPr>
        <w:spacing w:after="0" w:line="240" w:lineRule="auto"/>
        <w:jc w:val="both"/>
        <w:rPr>
          <w:rFonts w:cs="Times New Roman"/>
          <w:szCs w:val="24"/>
        </w:rPr>
      </w:pPr>
      <w:r w:rsidRPr="000F375A">
        <w:rPr>
          <w:rFonts w:cs="Times New Roman"/>
          <w:szCs w:val="24"/>
        </w:rPr>
        <w:t xml:space="preserve">V poročilih </w:t>
      </w:r>
      <w:r>
        <w:rPr>
          <w:rFonts w:cs="Times New Roman"/>
          <w:szCs w:val="24"/>
        </w:rPr>
        <w:t xml:space="preserve">o delu Državnega odvetništva RS za </w:t>
      </w:r>
      <w:r w:rsidRPr="000F375A">
        <w:rPr>
          <w:rFonts w:cs="Times New Roman"/>
          <w:szCs w:val="24"/>
        </w:rPr>
        <w:t>zadnjih nekaj let je bila problematika zadev pripadnikov SV zaradi plačila odškodnine za neizkoriščen dan tedenskega počitka na mednarodnih operacijah in misijah (</w:t>
      </w:r>
      <w:r w:rsidR="00212076">
        <w:rPr>
          <w:rFonts w:cs="Times New Roman"/>
          <w:szCs w:val="24"/>
        </w:rPr>
        <w:t xml:space="preserve">v nadaljevanju: </w:t>
      </w:r>
      <w:r w:rsidRPr="000F375A">
        <w:rPr>
          <w:rFonts w:cs="Times New Roman"/>
          <w:szCs w:val="24"/>
        </w:rPr>
        <w:t>MOM)</w:t>
      </w:r>
      <w:r>
        <w:rPr>
          <w:rFonts w:cs="Times New Roman"/>
          <w:szCs w:val="24"/>
        </w:rPr>
        <w:t xml:space="preserve"> že</w:t>
      </w:r>
      <w:r w:rsidRPr="000F375A">
        <w:rPr>
          <w:rFonts w:cs="Times New Roman"/>
          <w:szCs w:val="24"/>
        </w:rPr>
        <w:t xml:space="preserve"> podrobno predstavljena</w:t>
      </w:r>
      <w:r>
        <w:rPr>
          <w:rFonts w:cs="Times New Roman"/>
          <w:szCs w:val="24"/>
        </w:rPr>
        <w:t>.</w:t>
      </w:r>
      <w:r w:rsidRPr="000F375A">
        <w:rPr>
          <w:rFonts w:cs="Times New Roman"/>
          <w:szCs w:val="24"/>
        </w:rPr>
        <w:t xml:space="preserve"> Zaradi </w:t>
      </w:r>
      <w:r>
        <w:rPr>
          <w:rFonts w:cs="Times New Roman"/>
          <w:szCs w:val="24"/>
        </w:rPr>
        <w:t xml:space="preserve">relativno nizkega števila novih zadev iz tega naslova v letu 2021 v primerjavi s prejšnjimi leti na tem mestu v izogib ponavljanju celotne problematike ne navajamo znova. </w:t>
      </w:r>
      <w:r w:rsidRPr="000F375A">
        <w:rPr>
          <w:rFonts w:cs="Times New Roman"/>
          <w:szCs w:val="24"/>
        </w:rPr>
        <w:t xml:space="preserve">V poročilu za leto 2020 </w:t>
      </w:r>
      <w:r>
        <w:rPr>
          <w:rFonts w:cs="Times New Roman"/>
          <w:szCs w:val="24"/>
        </w:rPr>
        <w:t xml:space="preserve">so bila predstavljena revizijska vprašanja, glede katerih se je pričakovalo odgovore Vrhovnega sodišča RS. V </w:t>
      </w:r>
      <w:r w:rsidR="003D78A9">
        <w:rPr>
          <w:rFonts w:cs="Times New Roman"/>
          <w:szCs w:val="24"/>
        </w:rPr>
        <w:t xml:space="preserve">poglavju »Prikaz in ocena zahtevnejših primerov« </w:t>
      </w:r>
      <w:r>
        <w:rPr>
          <w:rFonts w:cs="Times New Roman"/>
          <w:szCs w:val="24"/>
        </w:rPr>
        <w:t>so povzeti ključni odgovori V</w:t>
      </w:r>
      <w:r w:rsidR="003D78A9">
        <w:rPr>
          <w:rFonts w:cs="Times New Roman"/>
          <w:szCs w:val="24"/>
        </w:rPr>
        <w:t xml:space="preserve">rhovnega sodišča RS </w:t>
      </w:r>
      <w:r>
        <w:rPr>
          <w:rFonts w:cs="Times New Roman"/>
          <w:szCs w:val="24"/>
        </w:rPr>
        <w:t xml:space="preserve">iz leta 2021 glede naslednjih vprašanj: </w:t>
      </w:r>
    </w:p>
    <w:p w14:paraId="27CBD668" w14:textId="77777777" w:rsidR="00D22CBD" w:rsidRPr="000E05A4" w:rsidRDefault="00D22CBD" w:rsidP="00507691">
      <w:pPr>
        <w:pStyle w:val="Odstavekseznama"/>
        <w:numPr>
          <w:ilvl w:val="0"/>
          <w:numId w:val="62"/>
        </w:numPr>
        <w:spacing w:after="0" w:line="240" w:lineRule="auto"/>
        <w:jc w:val="both"/>
        <w:rPr>
          <w:rFonts w:cs="Times New Roman"/>
          <w:szCs w:val="24"/>
        </w:rPr>
      </w:pPr>
      <w:r w:rsidRPr="000E05A4">
        <w:rPr>
          <w:rFonts w:cs="Times New Roman"/>
          <w:szCs w:val="24"/>
        </w:rPr>
        <w:t>ali je v okoliščinah konkretnega primera materialno-pravno pravilen zaključek, da opravljanje funkcije poveljnika oddelka pomeni kršitev pravice do tedenskega počitka;</w:t>
      </w:r>
    </w:p>
    <w:p w14:paraId="51ED0CA7" w14:textId="77777777" w:rsidR="00D22CBD" w:rsidRPr="000E05A4" w:rsidRDefault="00D22CBD" w:rsidP="00507691">
      <w:pPr>
        <w:pStyle w:val="Odstavekseznama"/>
        <w:numPr>
          <w:ilvl w:val="0"/>
          <w:numId w:val="62"/>
        </w:numPr>
        <w:spacing w:after="0" w:line="240" w:lineRule="auto"/>
        <w:jc w:val="both"/>
        <w:rPr>
          <w:rFonts w:cs="Times New Roman"/>
          <w:szCs w:val="24"/>
        </w:rPr>
      </w:pPr>
      <w:r w:rsidRPr="000E05A4">
        <w:rPr>
          <w:rFonts w:cs="Times New Roman"/>
          <w:szCs w:val="24"/>
        </w:rPr>
        <w:t>ali je v okoliščinah konkretnega primera materialno-pravno pravilen zaključek, da opravljanje funkcije vodnega zaupnika (samo po sebi) pomeni kršitev pravice do tedenskega počitka;</w:t>
      </w:r>
    </w:p>
    <w:p w14:paraId="0E0B3757" w14:textId="62CE6106" w:rsidR="00D22CBD" w:rsidRDefault="00D22CBD" w:rsidP="00507691">
      <w:pPr>
        <w:pStyle w:val="Odstavekseznama"/>
        <w:numPr>
          <w:ilvl w:val="0"/>
          <w:numId w:val="62"/>
        </w:numPr>
        <w:spacing w:after="0" w:line="240" w:lineRule="auto"/>
        <w:jc w:val="both"/>
        <w:rPr>
          <w:rFonts w:cs="Times New Roman"/>
          <w:szCs w:val="24"/>
        </w:rPr>
      </w:pPr>
      <w:r w:rsidRPr="000E05A4">
        <w:rPr>
          <w:rFonts w:cs="Times New Roman"/>
          <w:szCs w:val="24"/>
        </w:rPr>
        <w:t>ali zakonska ureditev tedenskega počitka, kot je določena v 156. čl</w:t>
      </w:r>
      <w:r>
        <w:rPr>
          <w:rFonts w:cs="Times New Roman"/>
          <w:szCs w:val="24"/>
        </w:rPr>
        <w:t>ena</w:t>
      </w:r>
      <w:r w:rsidRPr="000E05A4">
        <w:rPr>
          <w:rFonts w:cs="Times New Roman"/>
          <w:szCs w:val="24"/>
        </w:rPr>
        <w:t xml:space="preserve"> Z</w:t>
      </w:r>
      <w:r w:rsidR="007B0174">
        <w:rPr>
          <w:rFonts w:cs="Times New Roman"/>
          <w:szCs w:val="24"/>
        </w:rPr>
        <w:t>akona o delovnih razmerjih (v nadaljevanju: Z</w:t>
      </w:r>
      <w:r w:rsidRPr="000E05A4">
        <w:rPr>
          <w:rFonts w:cs="Times New Roman"/>
          <w:szCs w:val="24"/>
        </w:rPr>
        <w:t>DR-1</w:t>
      </w:r>
      <w:r w:rsidR="007B0174">
        <w:rPr>
          <w:rFonts w:cs="Times New Roman"/>
          <w:szCs w:val="24"/>
        </w:rPr>
        <w:t>)</w:t>
      </w:r>
      <w:r w:rsidRPr="000E05A4">
        <w:rPr>
          <w:rFonts w:cs="Times New Roman"/>
          <w:szCs w:val="24"/>
        </w:rPr>
        <w:t xml:space="preserve"> in 97.f</w:t>
      </w:r>
      <w:r>
        <w:rPr>
          <w:rFonts w:cs="Times New Roman"/>
          <w:szCs w:val="24"/>
        </w:rPr>
        <w:t xml:space="preserve"> </w:t>
      </w:r>
      <w:r w:rsidRPr="000E05A4">
        <w:rPr>
          <w:rFonts w:cs="Times New Roman"/>
          <w:szCs w:val="24"/>
        </w:rPr>
        <w:t xml:space="preserve"> čl</w:t>
      </w:r>
      <w:r>
        <w:rPr>
          <w:rFonts w:cs="Times New Roman"/>
          <w:szCs w:val="24"/>
        </w:rPr>
        <w:t>ena</w:t>
      </w:r>
      <w:r w:rsidRPr="000E05A4">
        <w:rPr>
          <w:rFonts w:cs="Times New Roman"/>
          <w:szCs w:val="24"/>
        </w:rPr>
        <w:t xml:space="preserve"> Z</w:t>
      </w:r>
      <w:r w:rsidR="007B0174">
        <w:rPr>
          <w:rFonts w:cs="Times New Roman"/>
          <w:szCs w:val="24"/>
        </w:rPr>
        <w:t>akona o obrambi (v nadaljevanju: Z</w:t>
      </w:r>
      <w:r>
        <w:rPr>
          <w:rFonts w:cs="Times New Roman"/>
          <w:szCs w:val="24"/>
        </w:rPr>
        <w:t>Obr</w:t>
      </w:r>
      <w:r w:rsidR="007B0174">
        <w:rPr>
          <w:rFonts w:cs="Times New Roman"/>
          <w:szCs w:val="24"/>
        </w:rPr>
        <w:t>)</w:t>
      </w:r>
      <w:r w:rsidR="003D78A9">
        <w:rPr>
          <w:rFonts w:cs="Times New Roman"/>
          <w:szCs w:val="24"/>
        </w:rPr>
        <w:t>,</w:t>
      </w:r>
      <w:r w:rsidRPr="000E05A4">
        <w:rPr>
          <w:rFonts w:cs="Times New Roman"/>
          <w:szCs w:val="24"/>
        </w:rPr>
        <w:t xml:space="preserve"> omejuje 24-urno trajanje tedenskega počitka na en koledarski dan ali pa lahko traja neprekinjenih 24 ur tudi v dveh zaporednih dnevih</w:t>
      </w:r>
      <w:r>
        <w:rPr>
          <w:rFonts w:cs="Times New Roman"/>
          <w:szCs w:val="24"/>
        </w:rPr>
        <w:t>.</w:t>
      </w:r>
    </w:p>
    <w:p w14:paraId="5F56C1D2" w14:textId="77777777" w:rsidR="00D22CBD" w:rsidRDefault="00D22CBD" w:rsidP="007B0174">
      <w:pPr>
        <w:spacing w:after="0" w:line="240" w:lineRule="auto"/>
        <w:rPr>
          <w:rFonts w:cs="Times New Roman"/>
          <w:szCs w:val="24"/>
        </w:rPr>
      </w:pPr>
    </w:p>
    <w:p w14:paraId="1B492FEA" w14:textId="77777777" w:rsidR="003D78A9" w:rsidRDefault="00D22CBD" w:rsidP="007B0174">
      <w:pPr>
        <w:spacing w:after="0" w:line="240" w:lineRule="auto"/>
        <w:jc w:val="both"/>
        <w:rPr>
          <w:rFonts w:cs="Times New Roman"/>
          <w:szCs w:val="24"/>
        </w:rPr>
      </w:pPr>
      <w:r>
        <w:rPr>
          <w:rFonts w:cs="Times New Roman"/>
          <w:szCs w:val="24"/>
        </w:rPr>
        <w:lastRenderedPageBreak/>
        <w:t>Glede na oblikovano sodno prakso n</w:t>
      </w:r>
      <w:r w:rsidR="003D78A9">
        <w:rPr>
          <w:rFonts w:cs="Times New Roman"/>
          <w:szCs w:val="24"/>
        </w:rPr>
        <w:t>i</w:t>
      </w:r>
      <w:r>
        <w:rPr>
          <w:rFonts w:cs="Times New Roman"/>
          <w:szCs w:val="24"/>
        </w:rPr>
        <w:t xml:space="preserve"> pričak</w:t>
      </w:r>
      <w:r w:rsidR="003D78A9">
        <w:rPr>
          <w:rFonts w:cs="Times New Roman"/>
          <w:szCs w:val="24"/>
        </w:rPr>
        <w:t xml:space="preserve">ovati, da bi </w:t>
      </w:r>
      <w:proofErr w:type="spellStart"/>
      <w:r w:rsidR="003D78A9">
        <w:rPr>
          <w:rFonts w:cs="Times New Roman"/>
          <w:szCs w:val="24"/>
        </w:rPr>
        <w:t>pripad</w:t>
      </w:r>
      <w:proofErr w:type="spellEnd"/>
      <w:r w:rsidR="003D78A9">
        <w:rPr>
          <w:rFonts w:cs="Times New Roman"/>
          <w:szCs w:val="24"/>
        </w:rPr>
        <w:t xml:space="preserve"> zadev zaradi plačila odškodnine za neizkoriščen dan tedenskega počitka v prihodnje, za razliko od prejšnjih let, predstavljal bistveni del novih zadev iz delovnopravnega področja.</w:t>
      </w:r>
    </w:p>
    <w:p w14:paraId="19F967DB" w14:textId="77777777" w:rsidR="003D78A9" w:rsidRDefault="003D78A9" w:rsidP="007B0174">
      <w:pPr>
        <w:spacing w:after="0" w:line="240" w:lineRule="auto"/>
        <w:jc w:val="both"/>
        <w:rPr>
          <w:rFonts w:cs="Times New Roman"/>
          <w:szCs w:val="24"/>
        </w:rPr>
      </w:pPr>
    </w:p>
    <w:p w14:paraId="1E567E7E" w14:textId="78CF3E10" w:rsidR="00D22CBD" w:rsidRPr="00F25295" w:rsidRDefault="00D22CBD" w:rsidP="007B0174">
      <w:pPr>
        <w:spacing w:after="0" w:line="240" w:lineRule="auto"/>
        <w:jc w:val="both"/>
        <w:rPr>
          <w:rFonts w:cs="Times New Roman"/>
          <w:szCs w:val="24"/>
        </w:rPr>
      </w:pPr>
      <w:r w:rsidRPr="00811B02">
        <w:rPr>
          <w:rFonts w:cs="Times New Roman"/>
          <w:szCs w:val="24"/>
        </w:rPr>
        <w:t xml:space="preserve">Državno odvetništvo RS je </w:t>
      </w:r>
      <w:r w:rsidR="003D78A9">
        <w:rPr>
          <w:rFonts w:cs="Times New Roman"/>
          <w:szCs w:val="24"/>
        </w:rPr>
        <w:t xml:space="preserve">sicer </w:t>
      </w:r>
      <w:r w:rsidRPr="00811B02">
        <w:rPr>
          <w:rFonts w:cs="Times New Roman"/>
          <w:szCs w:val="24"/>
        </w:rPr>
        <w:t xml:space="preserve">v predhodnih letnih poročilih v izogib nadaljnjim </w:t>
      </w:r>
      <w:r w:rsidR="003D78A9">
        <w:rPr>
          <w:rFonts w:cs="Times New Roman"/>
          <w:szCs w:val="24"/>
        </w:rPr>
        <w:t xml:space="preserve">tovrstnim </w:t>
      </w:r>
      <w:r w:rsidRPr="00811B02">
        <w:rPr>
          <w:rFonts w:cs="Times New Roman"/>
          <w:szCs w:val="24"/>
        </w:rPr>
        <w:t>sporom predlagalo, da se vprašanje tedenskega počitka pripadnikov SV, ki opravljajo vojaško službo izven države, drugače uredi z zakonom in relevantnim pravilnikom</w:t>
      </w:r>
      <w:r w:rsidRPr="00F25295">
        <w:rPr>
          <w:rFonts w:cs="Times New Roman"/>
          <w:szCs w:val="24"/>
        </w:rPr>
        <w:t xml:space="preserve">. Zaradi tega </w:t>
      </w:r>
      <w:r w:rsidR="003D78A9">
        <w:rPr>
          <w:rFonts w:cs="Times New Roman"/>
          <w:szCs w:val="24"/>
        </w:rPr>
        <w:t xml:space="preserve">Državno odvetništvo RS </w:t>
      </w:r>
      <w:r w:rsidRPr="00F25295">
        <w:rPr>
          <w:rFonts w:cs="Times New Roman"/>
          <w:szCs w:val="24"/>
        </w:rPr>
        <w:t>pozdravlja spremembo 53. člena Z</w:t>
      </w:r>
      <w:r w:rsidR="003D78A9">
        <w:rPr>
          <w:rFonts w:cs="Times New Roman"/>
          <w:szCs w:val="24"/>
        </w:rPr>
        <w:t>akona o službi v slovenski vojski,</w:t>
      </w:r>
      <w:r w:rsidRPr="00F25295">
        <w:rPr>
          <w:rFonts w:cs="Times New Roman"/>
          <w:szCs w:val="24"/>
        </w:rPr>
        <w:t xml:space="preserve"> ki se uporablja od prve napotitve pripadnikov v mednarodne operacije in misije od 7.</w:t>
      </w:r>
      <w:r>
        <w:rPr>
          <w:rFonts w:cs="Times New Roman"/>
          <w:szCs w:val="24"/>
        </w:rPr>
        <w:t xml:space="preserve"> </w:t>
      </w:r>
      <w:r w:rsidRPr="00F25295">
        <w:rPr>
          <w:rFonts w:cs="Times New Roman"/>
          <w:szCs w:val="24"/>
        </w:rPr>
        <w:t>8.</w:t>
      </w:r>
      <w:r>
        <w:rPr>
          <w:rFonts w:cs="Times New Roman"/>
          <w:szCs w:val="24"/>
        </w:rPr>
        <w:t xml:space="preserve"> </w:t>
      </w:r>
      <w:r w:rsidRPr="00F25295">
        <w:rPr>
          <w:rFonts w:cs="Times New Roman"/>
          <w:szCs w:val="24"/>
        </w:rPr>
        <w:t>2021 (</w:t>
      </w:r>
      <w:r w:rsidR="007B0174">
        <w:rPr>
          <w:rFonts w:cs="Times New Roman"/>
          <w:szCs w:val="24"/>
        </w:rPr>
        <w:t xml:space="preserve">v nadaljevanju: ZSSloV; </w:t>
      </w:r>
      <w:r w:rsidRPr="00F25295">
        <w:rPr>
          <w:rFonts w:cs="Times New Roman"/>
          <w:szCs w:val="24"/>
        </w:rPr>
        <w:t>Uradni list RS, št. 121-2573/2021)</w:t>
      </w:r>
      <w:r>
        <w:rPr>
          <w:rFonts w:cs="Times New Roman"/>
          <w:szCs w:val="24"/>
        </w:rPr>
        <w:t>. Po novem se ta določba glasi:</w:t>
      </w:r>
    </w:p>
    <w:p w14:paraId="773F5C25" w14:textId="77777777" w:rsidR="00D22CBD" w:rsidRPr="00F25295" w:rsidRDefault="00D22CBD" w:rsidP="007B0174">
      <w:pPr>
        <w:spacing w:after="0" w:line="240" w:lineRule="auto"/>
        <w:jc w:val="both"/>
        <w:rPr>
          <w:rFonts w:cs="Times New Roman"/>
          <w:szCs w:val="24"/>
        </w:rPr>
      </w:pPr>
      <w:r w:rsidRPr="00F25295">
        <w:rPr>
          <w:rFonts w:cs="Times New Roman"/>
          <w:szCs w:val="24"/>
        </w:rPr>
        <w:t>»(1) Delovni čas pripadnikov pri opravljanju vojaške službe izven države je lahko enakomerno ali neenakomerno razporejen ne glede na določbe predpisov, ki urejajo omejitve o dnevnih, tedenskih ali mesečnih delovnih obveznostih, odmoru, dnevnem ali tedenskem počitku ter delu preko polnega delovnega časa. O razporeditvi delovnega časa med opravljanjem vojaške službe izven države odloča nadrejeni poveljnik.</w:t>
      </w:r>
    </w:p>
    <w:p w14:paraId="54BEF65E" w14:textId="77777777" w:rsidR="00D22CBD" w:rsidRPr="00F25295" w:rsidRDefault="00D22CBD" w:rsidP="007B0174">
      <w:pPr>
        <w:spacing w:after="0" w:line="240" w:lineRule="auto"/>
        <w:jc w:val="both"/>
        <w:rPr>
          <w:rFonts w:cs="Times New Roman"/>
          <w:szCs w:val="24"/>
        </w:rPr>
      </w:pPr>
      <w:r w:rsidRPr="00F25295">
        <w:rPr>
          <w:rFonts w:cs="Times New Roman"/>
          <w:szCs w:val="24"/>
        </w:rPr>
        <w:t>(2) Delovni čas pripadnikov, ki so napoteni na opravljanje vojaške službe izven države v skupna ali druga poveljstva in enote ter v organe, predstavništva ali službe mednarodnih organizacij, se odredi glede na pravila, ki veljajo za druge pripadnike v teh poveljstvih, enotah in mednarodnih organizacijah.</w:t>
      </w:r>
    </w:p>
    <w:p w14:paraId="3CFE68F6" w14:textId="70FCA5DB" w:rsidR="00D22CBD" w:rsidRPr="00F25295" w:rsidRDefault="00D22CBD" w:rsidP="007B0174">
      <w:pPr>
        <w:spacing w:after="0" w:line="240" w:lineRule="auto"/>
        <w:jc w:val="both"/>
        <w:rPr>
          <w:rFonts w:cs="Times New Roman"/>
          <w:szCs w:val="24"/>
        </w:rPr>
      </w:pPr>
      <w:r w:rsidRPr="00F25295">
        <w:rPr>
          <w:rFonts w:cs="Times New Roman"/>
          <w:szCs w:val="24"/>
        </w:rPr>
        <w:t>(3) Ne glede na določbe drugih zakonov in predpisov, ki urejajo pravico do tedenskega počitka, se pripadniku pri opravljanju nalog, prevzetih v mednarodnih organizacijah in z mednarodnimi pogodbami, kot so operacije in misije, tedenski počitek zagotavlja kot posebni dopust, v trajanju in na način, kot je to opredeljeno v tem členu.</w:t>
      </w:r>
    </w:p>
    <w:p w14:paraId="070D8607" w14:textId="77777777" w:rsidR="00D22CBD" w:rsidRPr="00F25295" w:rsidRDefault="00D22CBD" w:rsidP="007B0174">
      <w:pPr>
        <w:spacing w:after="0" w:line="240" w:lineRule="auto"/>
        <w:jc w:val="both"/>
        <w:rPr>
          <w:rFonts w:cs="Times New Roman"/>
          <w:szCs w:val="24"/>
        </w:rPr>
      </w:pPr>
      <w:r w:rsidRPr="00F25295">
        <w:rPr>
          <w:rFonts w:cs="Times New Roman"/>
          <w:szCs w:val="24"/>
        </w:rPr>
        <w:t>(4) Pripadnik ima v obdobju sedmih zaporednih dni opravljanja nalog v mednarodni operaciji in misiji pravico do počitka v trajanju enega dneva posebnega dopusta. Posebni dopust se med opravljanjem vojaške službe v mednarodni operaciji in misiji izkoristi po odločitvi nadrejenega poveljnika in skladno s potrebami službe. Pripadnik posebni dopust, ki ga ni mogel koristiti v času opravljanja vojaške službe v mednarodni operaciji in misiji, izkoristi neposredno po vrnitvi iz mednarodne operacije in misije oziroma najpozneje v dveh mesecih po vrnitvi iz mednarodne operacije in misije.</w:t>
      </w:r>
    </w:p>
    <w:p w14:paraId="2CDB7A29" w14:textId="77777777" w:rsidR="00D22CBD" w:rsidRPr="00F25295" w:rsidRDefault="00D22CBD" w:rsidP="007B0174">
      <w:pPr>
        <w:spacing w:after="0" w:line="240" w:lineRule="auto"/>
        <w:jc w:val="both"/>
        <w:rPr>
          <w:rFonts w:cs="Times New Roman"/>
          <w:szCs w:val="24"/>
        </w:rPr>
      </w:pPr>
      <w:r w:rsidRPr="00F25295">
        <w:rPr>
          <w:rFonts w:cs="Times New Roman"/>
          <w:szCs w:val="24"/>
        </w:rPr>
        <w:t>(5) Če pripadnik izkoristi posebni dopust po vrnitvi iz mednarodne operacije in misije, je upravičen do nadomestila plače v višini plače za delo v Republiki Sloveniji.</w:t>
      </w:r>
    </w:p>
    <w:p w14:paraId="7AEA3289" w14:textId="77777777" w:rsidR="00D22CBD" w:rsidRPr="00F25295" w:rsidRDefault="00D22CBD" w:rsidP="007B0174">
      <w:pPr>
        <w:spacing w:after="0" w:line="240" w:lineRule="auto"/>
        <w:jc w:val="both"/>
        <w:rPr>
          <w:rFonts w:cs="Times New Roman"/>
          <w:szCs w:val="24"/>
        </w:rPr>
      </w:pPr>
      <w:r w:rsidRPr="00F25295">
        <w:rPr>
          <w:rFonts w:cs="Times New Roman"/>
          <w:szCs w:val="24"/>
        </w:rPr>
        <w:t>(6) Ne glede na določbe drugih zakonov in predpisov, ki urejajo počitek med zaporednima delovnima dnevoma (dnevni počitek), se pripadniku pri opravljanju nalog v mednarodni operaciji in misiji v primeru nujnih in neodložljivih nalog zagotavlja pravica do počitka v takšnem trajanju, ki je po oceni nadrejenega poveljnika in glede na potrebe opravljanja nalog ter v obsegu, kot to dopuščajo razmere, ustrezen in nujen za zagotovitev varnosti in zdravja pripadnika.</w:t>
      </w:r>
    </w:p>
    <w:p w14:paraId="05A1A217" w14:textId="77777777" w:rsidR="00D22CBD" w:rsidRPr="00F25295" w:rsidRDefault="00D22CBD" w:rsidP="007B0174">
      <w:pPr>
        <w:spacing w:after="0" w:line="240" w:lineRule="auto"/>
        <w:jc w:val="both"/>
        <w:rPr>
          <w:rFonts w:cs="Times New Roman"/>
          <w:szCs w:val="24"/>
        </w:rPr>
      </w:pPr>
      <w:r w:rsidRPr="00F25295">
        <w:rPr>
          <w:rFonts w:cs="Times New Roman"/>
          <w:szCs w:val="24"/>
        </w:rPr>
        <w:t>(7) Pri opravljanju vojaške službe izven države je opravljanje dela brez upoštevanja določb o časovnih omejitvah dnevne, tedenske ali mesečne delovne obveznosti, odmora, dnevnega in tedenskega počitka ter dela preko polnega delovnega časa upoštevano pri določitvi plače.«</w:t>
      </w:r>
    </w:p>
    <w:p w14:paraId="24D40A9F" w14:textId="77777777" w:rsidR="00D22CBD" w:rsidRDefault="00D22CBD" w:rsidP="007B0174">
      <w:pPr>
        <w:spacing w:after="0" w:line="240" w:lineRule="auto"/>
        <w:jc w:val="both"/>
        <w:rPr>
          <w:rFonts w:cs="Times New Roman"/>
          <w:color w:val="FF0000"/>
          <w:szCs w:val="24"/>
        </w:rPr>
      </w:pPr>
    </w:p>
    <w:p w14:paraId="75A84D6D" w14:textId="0A503319" w:rsidR="00D22CBD" w:rsidRDefault="00D22CBD" w:rsidP="007B0174">
      <w:pPr>
        <w:spacing w:after="0" w:line="240" w:lineRule="auto"/>
        <w:jc w:val="both"/>
        <w:rPr>
          <w:rFonts w:cs="Times New Roman"/>
          <w:szCs w:val="24"/>
        </w:rPr>
      </w:pPr>
      <w:r w:rsidRPr="00F25295">
        <w:rPr>
          <w:rFonts w:cs="Times New Roman"/>
          <w:szCs w:val="24"/>
        </w:rPr>
        <w:t>Za vse spore, ki se bodo</w:t>
      </w:r>
      <w:r>
        <w:rPr>
          <w:rFonts w:cs="Times New Roman"/>
          <w:szCs w:val="24"/>
        </w:rPr>
        <w:t xml:space="preserve"> še</w:t>
      </w:r>
      <w:r w:rsidRPr="00F25295">
        <w:rPr>
          <w:rFonts w:cs="Times New Roman"/>
          <w:szCs w:val="24"/>
        </w:rPr>
        <w:t xml:space="preserve"> nanašali na kršitev do potrebnega oziroma tedenskega počitka na MOM </w:t>
      </w:r>
      <w:r>
        <w:rPr>
          <w:rFonts w:cs="Times New Roman"/>
          <w:szCs w:val="24"/>
        </w:rPr>
        <w:t xml:space="preserve">za napotitev pred 7. 8. 2021, </w:t>
      </w:r>
      <w:r w:rsidRPr="00F25295">
        <w:rPr>
          <w:rFonts w:cs="Times New Roman"/>
          <w:szCs w:val="24"/>
        </w:rPr>
        <w:t xml:space="preserve">pa </w:t>
      </w:r>
      <w:r>
        <w:rPr>
          <w:rFonts w:cs="Times New Roman"/>
          <w:szCs w:val="24"/>
        </w:rPr>
        <w:t xml:space="preserve">bo treba v vsakem konkretnem primeru posebej ugotoviti, ali je posameznik na dan, za katerega trdi, da mu ni bil zagotovljen počitek, </w:t>
      </w:r>
      <w:r w:rsidRPr="00D151B3">
        <w:rPr>
          <w:rFonts w:cs="Times New Roman"/>
          <w:szCs w:val="24"/>
        </w:rPr>
        <w:t>opravlja</w:t>
      </w:r>
      <w:r>
        <w:rPr>
          <w:rFonts w:cs="Times New Roman"/>
          <w:szCs w:val="24"/>
        </w:rPr>
        <w:t>l</w:t>
      </w:r>
      <w:r w:rsidRPr="00D151B3">
        <w:rPr>
          <w:rFonts w:cs="Times New Roman"/>
          <w:szCs w:val="24"/>
        </w:rPr>
        <w:t xml:space="preserve"> naloge za delodajalca ali ne. Glede na sodno prakso V</w:t>
      </w:r>
      <w:r w:rsidR="00212076">
        <w:rPr>
          <w:rFonts w:cs="Times New Roman"/>
          <w:szCs w:val="24"/>
        </w:rPr>
        <w:t xml:space="preserve">rhovnega sodišča RS </w:t>
      </w:r>
      <w:r w:rsidRPr="00D151B3">
        <w:rPr>
          <w:rFonts w:cs="Times New Roman"/>
          <w:szCs w:val="24"/>
        </w:rPr>
        <w:t>so ti spori postali kompleksni tako za tožečo kot tudi (predvsem) za toženo stranko zaradi ugotavljanja dejanskega stanja. V</w:t>
      </w:r>
      <w:r w:rsidR="00212076">
        <w:rPr>
          <w:rFonts w:cs="Times New Roman"/>
          <w:szCs w:val="24"/>
        </w:rPr>
        <w:t xml:space="preserve">rhovno sodišče </w:t>
      </w:r>
      <w:r w:rsidRPr="00D151B3">
        <w:rPr>
          <w:rFonts w:cs="Times New Roman"/>
          <w:szCs w:val="24"/>
        </w:rPr>
        <w:t>RS je postavilo</w:t>
      </w:r>
      <w:r>
        <w:rPr>
          <w:rFonts w:cs="Times New Roman"/>
          <w:szCs w:val="24"/>
        </w:rPr>
        <w:t>, kot že omenjeno predhodno,</w:t>
      </w:r>
      <w:r w:rsidRPr="00D151B3">
        <w:rPr>
          <w:rFonts w:cs="Times New Roman"/>
          <w:szCs w:val="24"/>
        </w:rPr>
        <w:t xml:space="preserve"> standard trditvenega in dokaznega bremena. Tako je treba na eni strani podati </w:t>
      </w:r>
      <w:proofErr w:type="spellStart"/>
      <w:r w:rsidRPr="00D151B3">
        <w:rPr>
          <w:rFonts w:cs="Times New Roman"/>
          <w:szCs w:val="24"/>
        </w:rPr>
        <w:t>substancirane</w:t>
      </w:r>
      <w:proofErr w:type="spellEnd"/>
      <w:r w:rsidRPr="00D151B3">
        <w:rPr>
          <w:rFonts w:cs="Times New Roman"/>
          <w:szCs w:val="24"/>
        </w:rPr>
        <w:t xml:space="preserve"> navedbe, na drugi strani pa je treba na navedbe nasprotne stranke </w:t>
      </w:r>
      <w:proofErr w:type="spellStart"/>
      <w:r w:rsidRPr="00D151B3">
        <w:rPr>
          <w:rFonts w:cs="Times New Roman"/>
          <w:szCs w:val="24"/>
        </w:rPr>
        <w:t>substancirano</w:t>
      </w:r>
      <w:proofErr w:type="spellEnd"/>
      <w:r w:rsidRPr="00D151B3">
        <w:rPr>
          <w:rFonts w:cs="Times New Roman"/>
          <w:szCs w:val="24"/>
        </w:rPr>
        <w:t xml:space="preserve"> odgovoriti. To se odraža </w:t>
      </w:r>
      <w:r w:rsidRPr="00D151B3">
        <w:rPr>
          <w:rFonts w:cs="Times New Roman"/>
          <w:szCs w:val="24"/>
        </w:rPr>
        <w:lastRenderedPageBreak/>
        <w:t>v daljših pripravljalnih vlogah, dolgotrajnih narokih in s tem dolgotrajno pripravo na posamezen narok. Sodne odločbe temeljijo na dejanskem stanju, ugotovljenem na podlagi izvedenih dokazov, s poudarkom na zaslišanju večjega števila prič. Opisano zahteva v okviru nalog in pristojnosti konstruktivno sodelovanje M</w:t>
      </w:r>
      <w:r w:rsidR="00212076">
        <w:rPr>
          <w:rFonts w:cs="Times New Roman"/>
          <w:szCs w:val="24"/>
        </w:rPr>
        <w:t>inistrstva za obrambo</w:t>
      </w:r>
      <w:r w:rsidRPr="00D151B3">
        <w:rPr>
          <w:rFonts w:cs="Times New Roman"/>
          <w:szCs w:val="24"/>
        </w:rPr>
        <w:t xml:space="preserve"> in Državnega odvetništva RS v posamičnih individualnih delovnih sporih. Nujno je usklajeno, hitro in učinkovito postopanje pri posredovanju dokumentacije in dejanskega stanja v posamezni zadevi</w:t>
      </w:r>
      <w:r>
        <w:rPr>
          <w:rFonts w:cs="Times New Roman"/>
          <w:szCs w:val="24"/>
        </w:rPr>
        <w:t>.</w:t>
      </w:r>
    </w:p>
    <w:bookmarkEnd w:id="180"/>
    <w:p w14:paraId="54AF3C5E" w14:textId="77777777" w:rsidR="00D22CBD" w:rsidRDefault="00D22CBD" w:rsidP="007B0174">
      <w:pPr>
        <w:spacing w:after="0" w:line="240" w:lineRule="auto"/>
        <w:jc w:val="both"/>
        <w:rPr>
          <w:rFonts w:cs="Times New Roman"/>
          <w:szCs w:val="24"/>
        </w:rPr>
      </w:pPr>
    </w:p>
    <w:p w14:paraId="61ABC008" w14:textId="44188DD9" w:rsidR="00D22CBD" w:rsidRDefault="00D22CBD" w:rsidP="007B0174">
      <w:pPr>
        <w:spacing w:after="0" w:line="240" w:lineRule="auto"/>
        <w:jc w:val="both"/>
        <w:rPr>
          <w:rFonts w:cs="Times New Roman"/>
          <w:szCs w:val="24"/>
        </w:rPr>
      </w:pPr>
      <w:r>
        <w:rPr>
          <w:rFonts w:cs="Times New Roman"/>
          <w:szCs w:val="24"/>
        </w:rPr>
        <w:t>V preteklih letih so predvsem vojaški policisti uveljavljali kršitev pravice do dnevnega počitka na MOM. V letu 2021 so bile vložene tožbe tudi nekaterih drugih pripadnikov na MOM iz tega naslova. V</w:t>
      </w:r>
      <w:r w:rsidR="00212076">
        <w:rPr>
          <w:rFonts w:cs="Times New Roman"/>
          <w:szCs w:val="24"/>
        </w:rPr>
        <w:t xml:space="preserve">rhovno sodišče </w:t>
      </w:r>
      <w:r>
        <w:rPr>
          <w:rFonts w:cs="Times New Roman"/>
          <w:szCs w:val="24"/>
        </w:rPr>
        <w:t xml:space="preserve">RS je v zadevi opr. št. VIII </w:t>
      </w:r>
      <w:proofErr w:type="spellStart"/>
      <w:r>
        <w:rPr>
          <w:rFonts w:cs="Times New Roman"/>
          <w:szCs w:val="24"/>
        </w:rPr>
        <w:t>Ips</w:t>
      </w:r>
      <w:proofErr w:type="spellEnd"/>
      <w:r>
        <w:rPr>
          <w:rFonts w:cs="Times New Roman"/>
          <w:szCs w:val="24"/>
        </w:rPr>
        <w:t xml:space="preserve"> 5/2021 (odločitev bo podrobneje predstavljen v nadaljevanju) v obrazložitvi zapisalo, da določba, da ima delavec v obdobju sedmih zaporednih dni, poleg pravice do dnevnega počitka, pravico do počitka v trajanju najmanj 24 neprekinjenih ur, dejansko pomeni, da mora tedenski počitek trajati 36 oziroma 35 nepretrganih ur (24 neprekinjenih ur po 156. členu ZDR-1 in 12 oziroma 11 neprekinjenih ur po 155. členu ZDR-1). Sodišče prve stopnje </w:t>
      </w:r>
      <w:r w:rsidRPr="00BB0ACC">
        <w:rPr>
          <w:rFonts w:cs="Times New Roman"/>
          <w:szCs w:val="24"/>
        </w:rPr>
        <w:t>se na to</w:t>
      </w:r>
      <w:r>
        <w:rPr>
          <w:rFonts w:cs="Times New Roman"/>
          <w:szCs w:val="24"/>
        </w:rPr>
        <w:t xml:space="preserve"> </w:t>
      </w:r>
      <w:r w:rsidRPr="00BB0ACC">
        <w:rPr>
          <w:rFonts w:cs="Times New Roman"/>
          <w:szCs w:val="24"/>
        </w:rPr>
        <w:t xml:space="preserve">odločitev </w:t>
      </w:r>
      <w:r>
        <w:rPr>
          <w:rFonts w:cs="Times New Roman"/>
          <w:szCs w:val="24"/>
        </w:rPr>
        <w:t>V</w:t>
      </w:r>
      <w:r w:rsidR="00212076">
        <w:rPr>
          <w:rFonts w:cs="Times New Roman"/>
          <w:szCs w:val="24"/>
        </w:rPr>
        <w:t xml:space="preserve">rhovnega sodišča </w:t>
      </w:r>
      <w:r>
        <w:rPr>
          <w:rFonts w:cs="Times New Roman"/>
          <w:szCs w:val="24"/>
        </w:rPr>
        <w:t xml:space="preserve">RS </w:t>
      </w:r>
      <w:r w:rsidRPr="00BB0ACC">
        <w:rPr>
          <w:rFonts w:cs="Times New Roman"/>
          <w:szCs w:val="24"/>
        </w:rPr>
        <w:t>sklicuje pri utemeljevanju, da pravico do dnevnega počitka pripadnikom, ki opravljajo naloge izven države, priznavajo določbe domače zakonodaje, zaradi česar se toženka te svoje obveznosti ne more razbremeniti niti z zatrjevanjem, da se Direktiva 2003/88/ES Evropskega parlamenta in Sveta z dne 4. november 2003 o določenih vidikih organizacije delovnega časa v tovrstnih sporih ne uporablja.</w:t>
      </w:r>
      <w:r>
        <w:rPr>
          <w:rFonts w:cs="Times New Roman"/>
          <w:szCs w:val="24"/>
        </w:rPr>
        <w:t xml:space="preserve"> Poleg tega je na tem mestu treba izpostaviti, da je V</w:t>
      </w:r>
      <w:r w:rsidR="00212076">
        <w:rPr>
          <w:rFonts w:cs="Times New Roman"/>
          <w:szCs w:val="24"/>
        </w:rPr>
        <w:t xml:space="preserve">rhovno sodišče </w:t>
      </w:r>
      <w:r>
        <w:rPr>
          <w:rFonts w:cs="Times New Roman"/>
          <w:szCs w:val="24"/>
        </w:rPr>
        <w:t xml:space="preserve">RS v zadevi opr. št. VIII </w:t>
      </w:r>
      <w:proofErr w:type="spellStart"/>
      <w:r>
        <w:rPr>
          <w:rFonts w:cs="Times New Roman"/>
          <w:szCs w:val="24"/>
        </w:rPr>
        <w:t>DoR</w:t>
      </w:r>
      <w:proofErr w:type="spellEnd"/>
      <w:r>
        <w:rPr>
          <w:rFonts w:cs="Times New Roman"/>
          <w:szCs w:val="24"/>
        </w:rPr>
        <w:t xml:space="preserve"> 69/2021-6 na s strani tožene stranke predlagano revizijsko vprašanje, ali je bilo materialno pravo pravilno uporabljeno glede opredelitve, da gre pri dnevnem počitku pripadnikov SV na vojaških misijah v tujini za enovito pravico in da mora biti ta zagotovljen v obliki 11 urnega počitka in ali je pravilno stališče toženke, da je tožnik upravičen do odškodnine le za razliko ur med 11 urami in zagotovljenimi 7,5 urami dnevnega počitka, dopustilo revizijo glede vprašanja, ali je bilo materialno pravo pravilno uporabljeno glede plačila za </w:t>
      </w:r>
      <w:proofErr w:type="spellStart"/>
      <w:r>
        <w:rPr>
          <w:rFonts w:cs="Times New Roman"/>
          <w:szCs w:val="24"/>
        </w:rPr>
        <w:t>nezagotovljen</w:t>
      </w:r>
      <w:proofErr w:type="spellEnd"/>
      <w:r>
        <w:rPr>
          <w:rFonts w:cs="Times New Roman"/>
          <w:szCs w:val="24"/>
        </w:rPr>
        <w:t xml:space="preserve"> dnevni počitek in višine le-tega. </w:t>
      </w:r>
    </w:p>
    <w:p w14:paraId="14F2E39A" w14:textId="77777777" w:rsidR="00D22CBD" w:rsidRDefault="00D22CBD" w:rsidP="007B0174">
      <w:pPr>
        <w:spacing w:after="0" w:line="240" w:lineRule="auto"/>
        <w:jc w:val="both"/>
        <w:rPr>
          <w:rFonts w:cs="Times New Roman"/>
          <w:szCs w:val="24"/>
        </w:rPr>
      </w:pPr>
    </w:p>
    <w:p w14:paraId="09CB906E" w14:textId="77777777" w:rsidR="00212076" w:rsidRDefault="00D22CBD" w:rsidP="007B0174">
      <w:pPr>
        <w:spacing w:after="0" w:line="240" w:lineRule="auto"/>
        <w:jc w:val="both"/>
        <w:rPr>
          <w:rFonts w:cs="Times New Roman"/>
          <w:szCs w:val="24"/>
        </w:rPr>
      </w:pPr>
      <w:r>
        <w:rPr>
          <w:rFonts w:cs="Times New Roman"/>
          <w:szCs w:val="24"/>
        </w:rPr>
        <w:t>Obe v prejšnjem odstavku omenjeni odločitvi V</w:t>
      </w:r>
      <w:r w:rsidR="00212076">
        <w:rPr>
          <w:rFonts w:cs="Times New Roman"/>
          <w:szCs w:val="24"/>
        </w:rPr>
        <w:t xml:space="preserve">rhovnega sodišča </w:t>
      </w:r>
      <w:r>
        <w:rPr>
          <w:rFonts w:cs="Times New Roman"/>
          <w:szCs w:val="24"/>
        </w:rPr>
        <w:t xml:space="preserve">RS sta bili sprejeti pred sprejemom </w:t>
      </w:r>
      <w:bookmarkStart w:id="181" w:name="_Hlk93319282"/>
      <w:r>
        <w:rPr>
          <w:rFonts w:cs="Times New Roman"/>
          <w:szCs w:val="24"/>
        </w:rPr>
        <w:t xml:space="preserve">odločitve </w:t>
      </w:r>
      <w:r w:rsidRPr="00F956B4">
        <w:rPr>
          <w:rFonts w:cs="Times New Roman"/>
          <w:szCs w:val="24"/>
        </w:rPr>
        <w:t>Sodišča EU v zadevi C-742/19 z dne 15. 7. 2021</w:t>
      </w:r>
      <w:bookmarkEnd w:id="181"/>
      <w:r>
        <w:rPr>
          <w:rFonts w:cs="Times New Roman"/>
          <w:szCs w:val="24"/>
        </w:rPr>
        <w:t xml:space="preserve">. </w:t>
      </w:r>
      <w:r w:rsidRPr="00F956B4">
        <w:rPr>
          <w:rFonts w:cs="Times New Roman"/>
          <w:szCs w:val="24"/>
        </w:rPr>
        <w:t xml:space="preserve">Iz </w:t>
      </w:r>
      <w:r>
        <w:rPr>
          <w:rFonts w:cs="Times New Roman"/>
          <w:szCs w:val="24"/>
        </w:rPr>
        <w:t xml:space="preserve">obrazložitev te </w:t>
      </w:r>
      <w:r w:rsidRPr="00F956B4">
        <w:rPr>
          <w:rFonts w:cs="Times New Roman"/>
          <w:szCs w:val="24"/>
        </w:rPr>
        <w:t xml:space="preserve">sodbe izhaja, da so nekatere </w:t>
      </w:r>
      <w:r w:rsidRPr="00D94D88">
        <w:rPr>
          <w:rFonts w:cs="Times New Roman"/>
          <w:color w:val="000000" w:themeColor="text1"/>
          <w:szCs w:val="24"/>
        </w:rPr>
        <w:t>kategorije vojaških dejavnosti v celoti izključene s področja uporabe Direktive 2003/88 Evropskega parlamenta in Sveta z dne 4. 1. 2003 o določenih vidikih delovnega časa</w:t>
      </w:r>
      <w:r w:rsidRPr="00F956B4">
        <w:rPr>
          <w:rFonts w:cs="Times New Roman"/>
          <w:szCs w:val="24"/>
        </w:rPr>
        <w:t>, kadar so te dejavnosti tako spec</w:t>
      </w:r>
      <w:r>
        <w:rPr>
          <w:rFonts w:cs="Times New Roman"/>
          <w:szCs w:val="24"/>
        </w:rPr>
        <w:t>i</w:t>
      </w:r>
      <w:r w:rsidRPr="00F956B4">
        <w:rPr>
          <w:rFonts w:cs="Times New Roman"/>
          <w:szCs w:val="24"/>
        </w:rPr>
        <w:t>fične, da neizogibno in trajno nasprotujejo spoštovanju zahtev, naloženih s to direktivo (75. točka). Sodišče EU poudarja, da vse vojaške osebe, vpoklicane za sodelovanje pri operacijah, ki vključujejo vojaško posredovanje oboroženih sil države članice, ne glede na to, ali se te operacije stalno ali občasno odvijajo znotraj ali zunaj njenih meja, opravljajo dejavnost, ki mora biti na podlagi člena 1 (3) Direktive 2003/88 v povezavi s členom 2(2), prvi pododstavek, Direktive 89/391 in ob upoštevanju člena 4(2) PEU že po svoji naravi v celoti izključen</w:t>
      </w:r>
      <w:r w:rsidR="00212076">
        <w:rPr>
          <w:rFonts w:cs="Times New Roman"/>
          <w:szCs w:val="24"/>
        </w:rPr>
        <w:t>a</w:t>
      </w:r>
      <w:r w:rsidRPr="00F956B4">
        <w:rPr>
          <w:rFonts w:cs="Times New Roman"/>
          <w:szCs w:val="24"/>
        </w:rPr>
        <w:t xml:space="preserve"> s področja uporabe Direktive 2003/88 (77. točka). Sodišče nadaljuje, da bi spoštovanje zahtev, ki jih nalaga Direktiva 2003/88, med trajanjem teh operacij pomenilo precejšnje tveganj</w:t>
      </w:r>
      <w:r w:rsidR="00212076">
        <w:rPr>
          <w:rFonts w:cs="Times New Roman"/>
          <w:szCs w:val="24"/>
        </w:rPr>
        <w:t>e</w:t>
      </w:r>
      <w:r w:rsidRPr="00F956B4">
        <w:rPr>
          <w:rFonts w:cs="Times New Roman"/>
          <w:szCs w:val="24"/>
        </w:rPr>
        <w:t xml:space="preserve"> za njihov uspeh – ta je pogojen s tem, da je mogoče zahtevati popolno predanost vpletenih pripadnikov oboroženih sil v daljših obdobjih – ter zato za dobro izpolnjevanje temeljnih funkcij varovanja nacionalne varnosti in ohranjanja celovitosti držav članic (78. točka). </w:t>
      </w:r>
    </w:p>
    <w:p w14:paraId="340F3AC6" w14:textId="77777777" w:rsidR="00212076" w:rsidRDefault="00212076" w:rsidP="007B0174">
      <w:pPr>
        <w:spacing w:after="0" w:line="240" w:lineRule="auto"/>
        <w:jc w:val="both"/>
        <w:rPr>
          <w:rFonts w:cs="Times New Roman"/>
          <w:szCs w:val="24"/>
        </w:rPr>
      </w:pPr>
    </w:p>
    <w:p w14:paraId="4512459D" w14:textId="28C57345" w:rsidR="00D22CBD" w:rsidRDefault="00D22CBD" w:rsidP="007B0174">
      <w:pPr>
        <w:spacing w:after="0" w:line="240" w:lineRule="auto"/>
        <w:jc w:val="both"/>
        <w:rPr>
          <w:rFonts w:cs="Times New Roman"/>
          <w:szCs w:val="24"/>
        </w:rPr>
      </w:pPr>
      <w:r w:rsidRPr="00F956B4">
        <w:rPr>
          <w:rFonts w:cs="Times New Roman"/>
          <w:szCs w:val="24"/>
        </w:rPr>
        <w:t>Zapisano v miru, ko ni vojnega stanja, ne more veljati za noben primer bolj, kot to velja za napotene na MOM</w:t>
      </w:r>
      <w:r>
        <w:rPr>
          <w:rFonts w:cs="Times New Roman"/>
          <w:szCs w:val="24"/>
        </w:rPr>
        <w:t>, upoštevaje tudi dejstvo, da s</w:t>
      </w:r>
      <w:r w:rsidR="00212076">
        <w:rPr>
          <w:rFonts w:cs="Times New Roman"/>
          <w:szCs w:val="24"/>
        </w:rPr>
        <w:t xml:space="preserve">e </w:t>
      </w:r>
      <w:r>
        <w:rPr>
          <w:rFonts w:cs="Times New Roman"/>
          <w:szCs w:val="24"/>
        </w:rPr>
        <w:t xml:space="preserve">vse trenutne napotitve SV na MOM po vedenju </w:t>
      </w:r>
      <w:r w:rsidR="00212076">
        <w:rPr>
          <w:rFonts w:cs="Times New Roman"/>
          <w:szCs w:val="24"/>
        </w:rPr>
        <w:t xml:space="preserve">Državnega odvetništva RS </w:t>
      </w:r>
      <w:r>
        <w:rPr>
          <w:rFonts w:cs="Times New Roman"/>
          <w:szCs w:val="24"/>
        </w:rPr>
        <w:t xml:space="preserve">izvajajo na podlagi VII. poglavja Ustanovne listine Združenih narodov z naslovom Akcija v primeru ogrožanja miru, kršitve miru in agresivnih </w:t>
      </w:r>
      <w:r>
        <w:rPr>
          <w:rFonts w:cs="Times New Roman"/>
          <w:szCs w:val="24"/>
        </w:rPr>
        <w:lastRenderedPageBreak/>
        <w:t xml:space="preserve">dejanj. Zaradi navedenega je treba po mnenju Državnega odvetništva RS pred predhodno omenjeno spremembo ZSSloV veljavno ureditev drugega odstavka 53. člena ZSSloV tolmačiti tako, da je pripadnikom na MOM treba </w:t>
      </w:r>
      <w:r w:rsidRPr="008365C6">
        <w:rPr>
          <w:rFonts w:cs="Times New Roman"/>
          <w:color w:val="000000" w:themeColor="text1"/>
          <w:szCs w:val="24"/>
        </w:rPr>
        <w:t>zagotoviti potrebni počitek. V</w:t>
      </w:r>
      <w:r w:rsidR="007B0174">
        <w:rPr>
          <w:rFonts w:cs="Times New Roman"/>
          <w:color w:val="000000" w:themeColor="text1"/>
          <w:szCs w:val="24"/>
        </w:rPr>
        <w:t xml:space="preserve">rhovno sodišče RS </w:t>
      </w:r>
      <w:r w:rsidRPr="008365C6">
        <w:rPr>
          <w:rFonts w:cs="Times New Roman"/>
          <w:color w:val="000000" w:themeColor="text1"/>
          <w:szCs w:val="24"/>
        </w:rPr>
        <w:t xml:space="preserve">je že zavzelo stališče (VIII </w:t>
      </w:r>
      <w:proofErr w:type="spellStart"/>
      <w:r w:rsidRPr="008365C6">
        <w:rPr>
          <w:rFonts w:cs="Times New Roman"/>
          <w:color w:val="000000" w:themeColor="text1"/>
          <w:szCs w:val="24"/>
        </w:rPr>
        <w:t>Ips</w:t>
      </w:r>
      <w:proofErr w:type="spellEnd"/>
      <w:r w:rsidRPr="008365C6">
        <w:rPr>
          <w:rFonts w:cs="Times New Roman"/>
          <w:color w:val="000000" w:themeColor="text1"/>
          <w:szCs w:val="24"/>
        </w:rPr>
        <w:t xml:space="preserve"> 30/2016) glede potrebnega počitka, in sicer, da le-ta znaša neprekinjenih 24 ur v obdobju sedem dni. Do takšnega zaključka pa je prišlo na podlagi 53. člena ZSSloV (ki potrebnega počitka ni definiral) v povezavi z v spornem obdobju veljavnim pravilnikom. V</w:t>
      </w:r>
      <w:r w:rsidR="007B0174">
        <w:rPr>
          <w:rFonts w:cs="Times New Roman"/>
          <w:color w:val="000000" w:themeColor="text1"/>
          <w:szCs w:val="24"/>
        </w:rPr>
        <w:t>rhovno sodišče RS</w:t>
      </w:r>
      <w:r w:rsidRPr="008365C6">
        <w:rPr>
          <w:rFonts w:cs="Times New Roman"/>
          <w:color w:val="000000" w:themeColor="text1"/>
          <w:szCs w:val="24"/>
        </w:rPr>
        <w:t xml:space="preserve"> do takšnega zaključka ni prišlo na podlagi splošnih določb delovnopravne zakonodaje ali pa na podlagi določb 97. f člena ZObr. V</w:t>
      </w:r>
      <w:r w:rsidR="007B0174">
        <w:rPr>
          <w:rFonts w:cs="Times New Roman"/>
          <w:color w:val="000000" w:themeColor="text1"/>
          <w:szCs w:val="24"/>
        </w:rPr>
        <w:t>rhovno sodišče RS</w:t>
      </w:r>
      <w:r w:rsidRPr="008365C6">
        <w:rPr>
          <w:rFonts w:cs="Times New Roman"/>
          <w:color w:val="000000" w:themeColor="text1"/>
          <w:szCs w:val="24"/>
        </w:rPr>
        <w:t xml:space="preserve"> je zavzelo stališče, da je treba pri tem, kaj je potrebni počitek, izhajati iz pravilnika. Omenjeni pravilnik ni omenjal dnevnega počitka. </w:t>
      </w:r>
      <w:r w:rsidRPr="00B42D5F">
        <w:rPr>
          <w:rFonts w:cs="Times New Roman"/>
          <w:szCs w:val="24"/>
        </w:rPr>
        <w:t xml:space="preserve">Na podlagi navedenega je </w:t>
      </w:r>
      <w:r>
        <w:rPr>
          <w:rFonts w:cs="Times New Roman"/>
          <w:szCs w:val="24"/>
        </w:rPr>
        <w:t xml:space="preserve">po mnenju Državnega odvetništva RS treba </w:t>
      </w:r>
      <w:r w:rsidRPr="00B42D5F">
        <w:rPr>
          <w:rFonts w:cs="Times New Roman"/>
          <w:szCs w:val="24"/>
        </w:rPr>
        <w:t>zaključiti, da je pripadnikom na MOM (</w:t>
      </w:r>
      <w:r>
        <w:rPr>
          <w:rFonts w:cs="Times New Roman"/>
          <w:szCs w:val="24"/>
        </w:rPr>
        <w:t>za napotitve od avgusta</w:t>
      </w:r>
      <w:r w:rsidRPr="00B42D5F">
        <w:rPr>
          <w:rFonts w:cs="Times New Roman"/>
          <w:szCs w:val="24"/>
        </w:rPr>
        <w:t xml:space="preserve"> leta 2021 velja drugačna ureditev) treba zagotoviti potrebni počitek v skladu z drugim odstavkom 53. člena Z</w:t>
      </w:r>
      <w:r>
        <w:rPr>
          <w:rFonts w:cs="Times New Roman"/>
          <w:szCs w:val="24"/>
        </w:rPr>
        <w:t>SSloV</w:t>
      </w:r>
      <w:r w:rsidRPr="00B42D5F">
        <w:rPr>
          <w:rFonts w:cs="Times New Roman"/>
          <w:szCs w:val="24"/>
        </w:rPr>
        <w:t xml:space="preserve"> in veljavnim pravilnikom, ki definira potrebni počitek in ga tudi poimenuje tedenski počitek, ni pa treba pripadnikom zagotoviti tedenskega in dnevnega počitka, ki ga sicer ureja splošna zakonodaja, sprejeta v skladu z evropsko direktivo, za delo v R</w:t>
      </w:r>
      <w:r>
        <w:rPr>
          <w:rFonts w:cs="Times New Roman"/>
          <w:szCs w:val="24"/>
        </w:rPr>
        <w:t>S</w:t>
      </w:r>
      <w:r w:rsidRPr="00B42D5F">
        <w:rPr>
          <w:rFonts w:cs="Times New Roman"/>
          <w:szCs w:val="24"/>
        </w:rPr>
        <w:t>. Pravilnik, ki ga je treba po stališču V</w:t>
      </w:r>
      <w:r w:rsidR="007B0174">
        <w:rPr>
          <w:rFonts w:cs="Times New Roman"/>
          <w:szCs w:val="24"/>
        </w:rPr>
        <w:t>rhovnega sodišča RS</w:t>
      </w:r>
      <w:r w:rsidRPr="00B42D5F">
        <w:rPr>
          <w:rFonts w:cs="Times New Roman"/>
          <w:szCs w:val="24"/>
        </w:rPr>
        <w:t xml:space="preserve"> upoštevati pri definiranju potrebnega počitka, kot potrebnega počitka ne omenja oziroma definira dnevnega počitka med dvema zaporednima dnevoma, pač pa potrebni počitek definira kot počitek v trajanju 24 neprekinjenih ur v obdobju sedmih zaporednih dni. </w:t>
      </w:r>
      <w:r>
        <w:rPr>
          <w:rFonts w:cs="Times New Roman"/>
          <w:szCs w:val="24"/>
        </w:rPr>
        <w:t xml:space="preserve">Kot rečeno, utemeljenost takšnega stališča po mnenju Državnega odvetništva RS izhaja tudi iz odločitve </w:t>
      </w:r>
      <w:r w:rsidRPr="00F956B4">
        <w:rPr>
          <w:rFonts w:cs="Times New Roman"/>
          <w:szCs w:val="24"/>
        </w:rPr>
        <w:t>Sodišča EU v zadevi C-742/19 z dne 15. 7. 2021</w:t>
      </w:r>
      <w:r>
        <w:rPr>
          <w:rFonts w:cs="Times New Roman"/>
          <w:szCs w:val="24"/>
        </w:rPr>
        <w:t>.</w:t>
      </w:r>
    </w:p>
    <w:p w14:paraId="69057A7D" w14:textId="77777777" w:rsidR="00D22CBD" w:rsidRDefault="00D22CBD" w:rsidP="007B0174">
      <w:pPr>
        <w:spacing w:after="0" w:line="240" w:lineRule="auto"/>
        <w:jc w:val="both"/>
        <w:rPr>
          <w:rFonts w:cs="Times New Roman"/>
          <w:szCs w:val="24"/>
        </w:rPr>
      </w:pPr>
    </w:p>
    <w:p w14:paraId="1239012D" w14:textId="77777777" w:rsidR="00D22CBD" w:rsidRPr="007A5EEA" w:rsidRDefault="00D22CBD" w:rsidP="007B0174">
      <w:pPr>
        <w:spacing w:after="0" w:line="240" w:lineRule="auto"/>
        <w:jc w:val="both"/>
        <w:rPr>
          <w:rFonts w:cs="Times New Roman"/>
          <w:szCs w:val="24"/>
        </w:rPr>
      </w:pPr>
      <w:r>
        <w:rPr>
          <w:rFonts w:cs="Times New Roman"/>
          <w:szCs w:val="24"/>
        </w:rPr>
        <w:t xml:space="preserve">Tretji sklop sporov pripadnikov, napotenih na MOM, se nanaša na določitev višine dodatkov k plači. Uredba </w:t>
      </w:r>
      <w:r w:rsidRPr="00D401D5">
        <w:rPr>
          <w:rFonts w:cs="Times New Roman"/>
          <w:szCs w:val="24"/>
          <w:lang w:val="x-none"/>
        </w:rPr>
        <w:t>o plačah in drugih prejemkih pripadnikov Slovenske vojske pri izvajanju obveznosti, prevzetih v mednarodnih organizacijah oziroma z mednarodnimi pogodbami</w:t>
      </w:r>
      <w:r>
        <w:rPr>
          <w:rFonts w:cs="Times New Roman"/>
          <w:szCs w:val="24"/>
        </w:rPr>
        <w:t xml:space="preserve">  določa, da </w:t>
      </w:r>
      <w:r w:rsidRPr="007A5EEA">
        <w:rPr>
          <w:rFonts w:cs="Times New Roman"/>
          <w:szCs w:val="24"/>
        </w:rPr>
        <w:t>pripadajo med vojaško službo izven države naslednji dodatki:</w:t>
      </w:r>
    </w:p>
    <w:p w14:paraId="2FEEE72D" w14:textId="77777777" w:rsidR="00D22CBD" w:rsidRPr="007A5EEA" w:rsidRDefault="00D22CBD" w:rsidP="007B0174">
      <w:pPr>
        <w:spacing w:after="0" w:line="240" w:lineRule="auto"/>
        <w:jc w:val="both"/>
        <w:rPr>
          <w:rFonts w:cs="Times New Roman"/>
          <w:szCs w:val="24"/>
        </w:rPr>
      </w:pPr>
      <w:r w:rsidRPr="007A5EEA">
        <w:rPr>
          <w:rFonts w:cs="Times New Roman"/>
          <w:szCs w:val="24"/>
        </w:rPr>
        <w:t>-</w:t>
      </w:r>
      <w:r w:rsidRPr="007A5EEA">
        <w:rPr>
          <w:rFonts w:cs="Times New Roman"/>
          <w:szCs w:val="24"/>
        </w:rPr>
        <w:tab/>
        <w:t>dodatek za nevarnost na območju delovanja;</w:t>
      </w:r>
    </w:p>
    <w:p w14:paraId="7B277C4A" w14:textId="77777777" w:rsidR="00D22CBD" w:rsidRPr="007A5EEA" w:rsidRDefault="00D22CBD" w:rsidP="007B0174">
      <w:pPr>
        <w:spacing w:after="0" w:line="240" w:lineRule="auto"/>
        <w:jc w:val="both"/>
        <w:rPr>
          <w:rFonts w:cs="Times New Roman"/>
          <w:szCs w:val="24"/>
        </w:rPr>
      </w:pPr>
      <w:r w:rsidRPr="007A5EEA">
        <w:rPr>
          <w:rFonts w:cs="Times New Roman"/>
          <w:szCs w:val="24"/>
        </w:rPr>
        <w:t>-</w:t>
      </w:r>
      <w:r w:rsidRPr="007A5EEA">
        <w:rPr>
          <w:rFonts w:cs="Times New Roman"/>
          <w:szCs w:val="24"/>
        </w:rPr>
        <w:tab/>
        <w:t>dodatek za nevarne naloge;</w:t>
      </w:r>
    </w:p>
    <w:p w14:paraId="34D82602" w14:textId="77777777" w:rsidR="00D22CBD" w:rsidRPr="007A5EEA" w:rsidRDefault="00D22CBD" w:rsidP="007B0174">
      <w:pPr>
        <w:spacing w:after="0" w:line="240" w:lineRule="auto"/>
        <w:jc w:val="both"/>
        <w:rPr>
          <w:rFonts w:cs="Times New Roman"/>
          <w:szCs w:val="24"/>
        </w:rPr>
      </w:pPr>
      <w:r w:rsidRPr="007A5EEA">
        <w:rPr>
          <w:rFonts w:cs="Times New Roman"/>
          <w:szCs w:val="24"/>
        </w:rPr>
        <w:t>-</w:t>
      </w:r>
      <w:r w:rsidRPr="007A5EEA">
        <w:rPr>
          <w:rFonts w:cs="Times New Roman"/>
          <w:szCs w:val="24"/>
        </w:rPr>
        <w:tab/>
        <w:t>dodatek za posebne pogoje bivanja in delovanja;</w:t>
      </w:r>
    </w:p>
    <w:p w14:paraId="6336EFC5" w14:textId="77777777" w:rsidR="00D22CBD" w:rsidRDefault="00D22CBD" w:rsidP="007B0174">
      <w:pPr>
        <w:spacing w:after="0" w:line="240" w:lineRule="auto"/>
        <w:jc w:val="both"/>
        <w:rPr>
          <w:rFonts w:cs="Times New Roman"/>
          <w:szCs w:val="24"/>
        </w:rPr>
      </w:pPr>
      <w:r w:rsidRPr="007A5EEA">
        <w:rPr>
          <w:rFonts w:cs="Times New Roman"/>
          <w:szCs w:val="24"/>
        </w:rPr>
        <w:t>-</w:t>
      </w:r>
      <w:r w:rsidRPr="007A5EEA">
        <w:rPr>
          <w:rFonts w:cs="Times New Roman"/>
          <w:szCs w:val="24"/>
        </w:rPr>
        <w:tab/>
        <w:t>dodatek za poveljevanje.</w:t>
      </w:r>
    </w:p>
    <w:p w14:paraId="3AF89EB4" w14:textId="77777777" w:rsidR="00313191" w:rsidRDefault="00313191" w:rsidP="007B0174">
      <w:pPr>
        <w:spacing w:after="0" w:line="240" w:lineRule="auto"/>
        <w:jc w:val="both"/>
        <w:rPr>
          <w:rFonts w:cs="Times New Roman"/>
          <w:szCs w:val="24"/>
        </w:rPr>
      </w:pPr>
    </w:p>
    <w:p w14:paraId="4D9938A0" w14:textId="3CBF28D6" w:rsidR="00D22CBD" w:rsidRDefault="00D22CBD" w:rsidP="007B0174">
      <w:pPr>
        <w:spacing w:after="0" w:line="240" w:lineRule="auto"/>
        <w:jc w:val="both"/>
        <w:rPr>
          <w:rFonts w:cs="Times New Roman"/>
          <w:szCs w:val="24"/>
        </w:rPr>
      </w:pPr>
      <w:r>
        <w:rPr>
          <w:rFonts w:cs="Times New Roman"/>
          <w:szCs w:val="24"/>
        </w:rPr>
        <w:t>Glede na odločitev V</w:t>
      </w:r>
      <w:r w:rsidR="00313191">
        <w:rPr>
          <w:rFonts w:cs="Times New Roman"/>
          <w:szCs w:val="24"/>
        </w:rPr>
        <w:t xml:space="preserve">rhovnega sodišča RS </w:t>
      </w:r>
      <w:r>
        <w:rPr>
          <w:rFonts w:cs="Times New Roman"/>
          <w:szCs w:val="24"/>
        </w:rPr>
        <w:t xml:space="preserve">v zadevi opr. št. </w:t>
      </w:r>
      <w:r w:rsidRPr="00313191">
        <w:rPr>
          <w:rFonts w:cs="Times New Roman"/>
          <w:szCs w:val="24"/>
        </w:rPr>
        <w:t xml:space="preserve">VIII </w:t>
      </w:r>
      <w:proofErr w:type="spellStart"/>
      <w:r w:rsidRPr="00313191">
        <w:rPr>
          <w:rFonts w:cs="Times New Roman"/>
          <w:szCs w:val="24"/>
        </w:rPr>
        <w:t>Ips</w:t>
      </w:r>
      <w:proofErr w:type="spellEnd"/>
      <w:r w:rsidRPr="00313191">
        <w:rPr>
          <w:rFonts w:cs="Times New Roman"/>
          <w:szCs w:val="24"/>
        </w:rPr>
        <w:t xml:space="preserve"> 34/2020</w:t>
      </w:r>
      <w:r>
        <w:rPr>
          <w:rFonts w:cs="Times New Roman"/>
          <w:szCs w:val="24"/>
        </w:rPr>
        <w:t>, ki smo jo na Državnem odvetništvu RS prejeli v začetku januarja 2022, v bodoče glede višine dodatkov na MOM (izjema dodatek za poveljevanje) ne pričakujemo več novih sporov. V</w:t>
      </w:r>
      <w:r w:rsidR="00313191">
        <w:rPr>
          <w:rFonts w:cs="Times New Roman"/>
          <w:szCs w:val="24"/>
        </w:rPr>
        <w:t xml:space="preserve">rhovno sodišče RS </w:t>
      </w:r>
      <w:r>
        <w:rPr>
          <w:rFonts w:cs="Times New Roman"/>
          <w:szCs w:val="24"/>
        </w:rPr>
        <w:t xml:space="preserve">je namreč v omenjeni zadevi zapisalo, da je celoten sistem (upoštevaje določbe omenjene uredbe) dodatkov za nevarnost na območju delovanja, za nevarne naloge in za posebne pogoje bivanja in delovanja takšen, da se konkretno višino teh dodatkov za posamezno obliko sodelovanja na MOM oziroma enoto ali poveljstvo določi z odredbo ministra, pri čemer je nabor možnih višin dodatkov določen z uredbo. V tem okviru je minister tisti, ki v sodelovanju z Generalštabom SV oceni, katere okoliščine in pogoji po posameznih postavkah iz uredbe so značilni (tipični) za posamezno obliko sodelovanja na MOM oziroma za posamezno enoto ali poveljstvo in na tej podlagi določi višino teh dodatkov. Posameznik je lahko upravičen do dodatkov le v takšni višini, kot je za posamezno obliko sodelovanja na MOM oziroma za posamezno enoto ali poveljstvo določeno z odredbo ministra. </w:t>
      </w:r>
    </w:p>
    <w:p w14:paraId="41C03D75" w14:textId="77777777" w:rsidR="00D22CBD" w:rsidRPr="008812EC" w:rsidRDefault="00D22CBD" w:rsidP="00D22CBD">
      <w:pPr>
        <w:spacing w:after="0" w:line="240" w:lineRule="auto"/>
        <w:jc w:val="both"/>
        <w:rPr>
          <w:rFonts w:cs="Times New Roman"/>
          <w:szCs w:val="24"/>
        </w:rPr>
      </w:pPr>
    </w:p>
    <w:p w14:paraId="07027877" w14:textId="77777777" w:rsidR="00D22CBD" w:rsidRPr="006410B8" w:rsidRDefault="00D22CBD" w:rsidP="007919C5">
      <w:pPr>
        <w:pStyle w:val="Naslov7"/>
        <w:spacing w:before="0" w:line="240" w:lineRule="auto"/>
        <w:ind w:left="907" w:hanging="907"/>
      </w:pPr>
      <w:bookmarkStart w:id="182" w:name="_Toc97639763"/>
      <w:r w:rsidRPr="00743A8A">
        <w:t xml:space="preserve">1.3.4.1.2 Zadeve zaradi </w:t>
      </w:r>
      <w:r w:rsidRPr="006410B8">
        <w:t>kršitve 4. točke 40. člena Kolektivne pogodbe za negospodarske dejavnosti v Republiki Sloveniji</w:t>
      </w:r>
      <w:bookmarkEnd w:id="182"/>
    </w:p>
    <w:p w14:paraId="04D4213C" w14:textId="77777777" w:rsidR="00D22CBD" w:rsidRDefault="00D22CBD" w:rsidP="00D22CBD">
      <w:pPr>
        <w:spacing w:after="0" w:line="240" w:lineRule="auto"/>
        <w:jc w:val="both"/>
        <w:rPr>
          <w:rFonts w:eastAsia="Times New Roman" w:cs="Times New Roman"/>
          <w:szCs w:val="24"/>
        </w:rPr>
      </w:pPr>
      <w:r w:rsidRPr="006410B8">
        <w:rPr>
          <w:rFonts w:eastAsia="Times New Roman" w:cs="Times New Roman"/>
          <w:szCs w:val="24"/>
        </w:rPr>
        <w:t xml:space="preserve"> </w:t>
      </w:r>
    </w:p>
    <w:p w14:paraId="590BB085" w14:textId="64E49215" w:rsidR="00D22CBD" w:rsidRDefault="00D22CBD" w:rsidP="00607D06">
      <w:pPr>
        <w:spacing w:after="0" w:line="240" w:lineRule="auto"/>
        <w:jc w:val="both"/>
      </w:pPr>
      <w:r w:rsidRPr="00313191">
        <w:t xml:space="preserve">V letnem poročilu za leto 2020 je bila predstavljena problematika kolektivnih delovnih sporov zaradi kršitve 4. točke 40. člena </w:t>
      </w:r>
      <w:r w:rsidR="00313191" w:rsidRPr="00313191">
        <w:t>Kolektivne pogodbe za negospodarske dejavnosti v Republiki Sloveniji</w:t>
      </w:r>
      <w:r w:rsidR="00313191">
        <w:t xml:space="preserve"> (v nadaljevanju: </w:t>
      </w:r>
      <w:r w:rsidRPr="00313191">
        <w:t>KPND</w:t>
      </w:r>
      <w:r w:rsidR="00313191">
        <w:t>)</w:t>
      </w:r>
      <w:r w:rsidRPr="00313191">
        <w:t xml:space="preserve">. Predlagatelji v omenjenih kolektivnih delovnih sporih so </w:t>
      </w:r>
      <w:r w:rsidRPr="00313191">
        <w:lastRenderedPageBreak/>
        <w:t>bili Sindikat ministrstva za obrambo, Sindikat policistov Slovenije, Sindikat vojakov Slovenije in Policijski sindikat Slovenije. Vsi sindikati so v predlogih zahtevali ugotovitev, da je Republika Slovenija kršila omenjeno določbo KPND in posledično od nje zahtevali, da izplača solidarnostno pomoč vsem članom predlagatelja oz</w:t>
      </w:r>
      <w:r w:rsidR="00313191">
        <w:t>iroma</w:t>
      </w:r>
      <w:r w:rsidRPr="00313191">
        <w:t xml:space="preserve"> vsem tistim javnim uslužbencem, ki jih zaposluje Republika Slovenija. </w:t>
      </w:r>
    </w:p>
    <w:p w14:paraId="2FC5214C" w14:textId="77777777" w:rsidR="00607D06" w:rsidRPr="00313191" w:rsidRDefault="00607D06" w:rsidP="00607D06">
      <w:pPr>
        <w:spacing w:after="0" w:line="240" w:lineRule="auto"/>
        <w:jc w:val="both"/>
      </w:pPr>
    </w:p>
    <w:p w14:paraId="3024788E" w14:textId="4FC414FA" w:rsidR="00D22CBD" w:rsidRPr="00A0691C" w:rsidRDefault="00D22CBD" w:rsidP="00607D06">
      <w:pPr>
        <w:spacing w:after="0" w:line="240" w:lineRule="auto"/>
        <w:jc w:val="both"/>
        <w:rPr>
          <w:rFonts w:eastAsia="Times New Roman" w:cs="Times New Roman"/>
          <w:szCs w:val="24"/>
        </w:rPr>
      </w:pPr>
      <w:r w:rsidRPr="00A0691C">
        <w:rPr>
          <w:rFonts w:eastAsia="Times New Roman" w:cs="Times New Roman"/>
          <w:szCs w:val="24"/>
        </w:rPr>
        <w:t>D</w:t>
      </w:r>
      <w:r w:rsidR="00313191">
        <w:rPr>
          <w:rFonts w:eastAsia="Times New Roman" w:cs="Times New Roman"/>
          <w:szCs w:val="24"/>
        </w:rPr>
        <w:t>elovno in socialno sodišče</w:t>
      </w:r>
      <w:r w:rsidRPr="00A0691C">
        <w:rPr>
          <w:rFonts w:eastAsia="Times New Roman" w:cs="Times New Roman"/>
          <w:szCs w:val="24"/>
        </w:rPr>
        <w:t xml:space="preserve"> v Ljubljani je s sodbo</w:t>
      </w:r>
      <w:r w:rsidR="00313191">
        <w:rPr>
          <w:rFonts w:eastAsia="Times New Roman" w:cs="Times New Roman"/>
          <w:szCs w:val="24"/>
        </w:rPr>
        <w:t>,</w:t>
      </w:r>
      <w:r>
        <w:rPr>
          <w:rFonts w:eastAsia="Times New Roman" w:cs="Times New Roman"/>
          <w:szCs w:val="24"/>
        </w:rPr>
        <w:t xml:space="preserve"> </w:t>
      </w:r>
      <w:bookmarkStart w:id="183" w:name="_Hlk93348418"/>
      <w:r>
        <w:rPr>
          <w:rFonts w:eastAsia="Times New Roman" w:cs="Times New Roman"/>
          <w:szCs w:val="24"/>
        </w:rPr>
        <w:t>opr. št.</w:t>
      </w:r>
      <w:r w:rsidRPr="00A0691C">
        <w:rPr>
          <w:rFonts w:eastAsia="Times New Roman" w:cs="Times New Roman"/>
          <w:szCs w:val="24"/>
        </w:rPr>
        <w:t xml:space="preserve"> X Pd 594/2020 dne 6. 5. 2</w:t>
      </w:r>
      <w:r>
        <w:rPr>
          <w:rFonts w:eastAsia="Times New Roman" w:cs="Times New Roman"/>
          <w:szCs w:val="24"/>
        </w:rPr>
        <w:t>021</w:t>
      </w:r>
      <w:r w:rsidR="00313191">
        <w:rPr>
          <w:rFonts w:eastAsia="Times New Roman" w:cs="Times New Roman"/>
          <w:szCs w:val="24"/>
        </w:rPr>
        <w:t>,</w:t>
      </w:r>
      <w:r w:rsidRPr="00A0691C">
        <w:rPr>
          <w:rFonts w:eastAsia="Times New Roman" w:cs="Times New Roman"/>
          <w:szCs w:val="24"/>
        </w:rPr>
        <w:t xml:space="preserve"> </w:t>
      </w:r>
      <w:bookmarkEnd w:id="183"/>
      <w:r w:rsidRPr="00A0691C">
        <w:rPr>
          <w:rFonts w:eastAsia="Times New Roman" w:cs="Times New Roman"/>
          <w:szCs w:val="24"/>
        </w:rPr>
        <w:t>ugodil</w:t>
      </w:r>
      <w:r>
        <w:rPr>
          <w:rFonts w:eastAsia="Times New Roman" w:cs="Times New Roman"/>
          <w:szCs w:val="24"/>
        </w:rPr>
        <w:t xml:space="preserve">o </w:t>
      </w:r>
      <w:r w:rsidRPr="00A0691C">
        <w:rPr>
          <w:rFonts w:eastAsia="Times New Roman" w:cs="Times New Roman"/>
          <w:szCs w:val="24"/>
        </w:rPr>
        <w:t>predlogu predlagatelja v celoti, saj je zavzelo stališče, da za priznanje pravice zadošča že zgolj dejstvo obstoj</w:t>
      </w:r>
      <w:r>
        <w:rPr>
          <w:rFonts w:eastAsia="Times New Roman" w:cs="Times New Roman"/>
          <w:szCs w:val="24"/>
        </w:rPr>
        <w:t>a</w:t>
      </w:r>
      <w:r w:rsidRPr="00A0691C">
        <w:rPr>
          <w:rFonts w:eastAsia="Times New Roman" w:cs="Times New Roman"/>
          <w:szCs w:val="24"/>
        </w:rPr>
        <w:t xml:space="preserve"> delovnega razmerja in dejstvo, da je bila z Odredbo o razglasitvi epidemije nalezljive bolezni SARS-CoV-2 (COVID-19) na območju R</w:t>
      </w:r>
      <w:r>
        <w:rPr>
          <w:rFonts w:eastAsia="Times New Roman" w:cs="Times New Roman"/>
          <w:szCs w:val="24"/>
        </w:rPr>
        <w:t>S</w:t>
      </w:r>
      <w:r w:rsidRPr="00A0691C">
        <w:rPr>
          <w:rFonts w:eastAsia="Times New Roman" w:cs="Times New Roman"/>
          <w:szCs w:val="24"/>
        </w:rPr>
        <w:t>, razglašena epidemija za celotno območje države. Svoje stališče je sodišče oprlo na že omenjeno 4. točko 40. člena KPND, ki določa, da delavcu oz</w:t>
      </w:r>
      <w:r w:rsidR="00313191">
        <w:rPr>
          <w:rFonts w:eastAsia="Times New Roman" w:cs="Times New Roman"/>
          <w:szCs w:val="24"/>
        </w:rPr>
        <w:t>iroma</w:t>
      </w:r>
      <w:r w:rsidRPr="00A0691C">
        <w:rPr>
          <w:rFonts w:eastAsia="Times New Roman" w:cs="Times New Roman"/>
          <w:szCs w:val="24"/>
        </w:rPr>
        <w:t xml:space="preserve"> njegovi družini pripada solidarnostna pomoč v višini povprečne mesečne čiste plače v gospodarstvu RS za pretekle tri mesece</w:t>
      </w:r>
      <w:r w:rsidR="00313191">
        <w:rPr>
          <w:rFonts w:eastAsia="Times New Roman" w:cs="Times New Roman"/>
          <w:szCs w:val="24"/>
        </w:rPr>
        <w:t>,</w:t>
      </w:r>
      <w:r w:rsidRPr="00A0691C">
        <w:rPr>
          <w:rFonts w:eastAsia="Times New Roman" w:cs="Times New Roman"/>
          <w:szCs w:val="24"/>
        </w:rPr>
        <w:t xml:space="preserve"> in sicer v naslednjih primerih: smrt delavca ali ožjega družinskega člana, težja invalidnost, daljša bolezen in elementarne nesreče ali požar. Ker Zakon o varstvu pred naravnimi in drugimi nesrečami v 2. točki 8. člena opredeljuje pojem naravne nesreče</w:t>
      </w:r>
      <w:r>
        <w:rPr>
          <w:rFonts w:eastAsia="Times New Roman" w:cs="Times New Roman"/>
          <w:szCs w:val="24"/>
        </w:rPr>
        <w:t>,</w:t>
      </w:r>
      <w:r w:rsidRPr="00A0691C">
        <w:rPr>
          <w:rFonts w:eastAsia="Times New Roman" w:cs="Times New Roman"/>
          <w:szCs w:val="24"/>
        </w:rPr>
        <w:t xml:space="preserve"> in sicer: potres, poplava, zemeljski plaz, snežni plaz, visok sneg, močan veter, toča, žled, pozeba, suša, požar v naravnem okolju, množični pojav nalezljive človeške, živalske ali rastlinske bolezni in druge nesreče, ki jih povzročijo naravne sile, je sodišče zaključilo, da je epidemija elementarna nesreča, zaradi česar je predlagateljev zahtevek utemeljen. </w:t>
      </w:r>
    </w:p>
    <w:p w14:paraId="0231B90E" w14:textId="77777777" w:rsidR="00D22CBD" w:rsidRPr="00A0691C" w:rsidRDefault="00D22CBD" w:rsidP="00607D06">
      <w:pPr>
        <w:spacing w:after="0" w:line="240" w:lineRule="auto"/>
        <w:jc w:val="both"/>
        <w:rPr>
          <w:rFonts w:eastAsia="Times New Roman" w:cs="Times New Roman"/>
          <w:szCs w:val="24"/>
        </w:rPr>
      </w:pPr>
    </w:p>
    <w:p w14:paraId="4894FCEA" w14:textId="1E2FFC1E" w:rsidR="00D22CBD" w:rsidRPr="00A0691C" w:rsidRDefault="00D22CBD" w:rsidP="00607D06">
      <w:pPr>
        <w:spacing w:after="0" w:line="240" w:lineRule="auto"/>
        <w:jc w:val="both"/>
        <w:rPr>
          <w:rFonts w:eastAsia="Times New Roman" w:cs="Times New Roman"/>
          <w:szCs w:val="24"/>
        </w:rPr>
      </w:pPr>
      <w:r>
        <w:rPr>
          <w:rFonts w:eastAsia="Times New Roman" w:cs="Times New Roman"/>
          <w:szCs w:val="24"/>
        </w:rPr>
        <w:t>D</w:t>
      </w:r>
      <w:r w:rsidR="00313191">
        <w:rPr>
          <w:rFonts w:eastAsia="Times New Roman" w:cs="Times New Roman"/>
          <w:szCs w:val="24"/>
        </w:rPr>
        <w:t xml:space="preserve">elovno in socialno sodišče </w:t>
      </w:r>
      <w:r w:rsidRPr="00A0691C">
        <w:rPr>
          <w:rFonts w:eastAsia="Times New Roman" w:cs="Times New Roman"/>
          <w:szCs w:val="24"/>
        </w:rPr>
        <w:t xml:space="preserve">v Ljubljani </w:t>
      </w:r>
      <w:r>
        <w:rPr>
          <w:rFonts w:eastAsia="Times New Roman" w:cs="Times New Roman"/>
          <w:szCs w:val="24"/>
        </w:rPr>
        <w:t xml:space="preserve">je nato </w:t>
      </w:r>
      <w:r w:rsidRPr="00A0691C">
        <w:rPr>
          <w:rFonts w:eastAsia="Times New Roman" w:cs="Times New Roman"/>
          <w:szCs w:val="24"/>
        </w:rPr>
        <w:t xml:space="preserve">v dveh drugih kolektivnih sporih </w:t>
      </w:r>
      <w:r w:rsidR="00313191">
        <w:rPr>
          <w:rFonts w:eastAsia="Times New Roman" w:cs="Times New Roman"/>
          <w:szCs w:val="24"/>
        </w:rPr>
        <w:t xml:space="preserve">enake </w:t>
      </w:r>
      <w:r w:rsidRPr="00A0691C">
        <w:rPr>
          <w:rFonts w:eastAsia="Times New Roman" w:cs="Times New Roman"/>
          <w:szCs w:val="24"/>
        </w:rPr>
        <w:t>vsebine predlog predlagateljev zavrnilo s sodbama</w:t>
      </w:r>
      <w:r w:rsidR="00313191">
        <w:rPr>
          <w:rFonts w:eastAsia="Times New Roman" w:cs="Times New Roman"/>
          <w:szCs w:val="24"/>
        </w:rPr>
        <w:t>,</w:t>
      </w:r>
      <w:r w:rsidRPr="00A0691C">
        <w:rPr>
          <w:rFonts w:eastAsia="Times New Roman" w:cs="Times New Roman"/>
          <w:szCs w:val="24"/>
        </w:rPr>
        <w:t xml:space="preserve"> </w:t>
      </w:r>
      <w:r>
        <w:rPr>
          <w:rFonts w:eastAsia="Times New Roman" w:cs="Times New Roman"/>
          <w:szCs w:val="24"/>
        </w:rPr>
        <w:t xml:space="preserve">opr. št. </w:t>
      </w:r>
      <w:r w:rsidRPr="00A0691C">
        <w:rPr>
          <w:rFonts w:eastAsia="Times New Roman" w:cs="Times New Roman"/>
          <w:szCs w:val="24"/>
        </w:rPr>
        <w:t xml:space="preserve">X Pd 862/2020 dne 2. 6. 2021 in </w:t>
      </w:r>
      <w:r>
        <w:rPr>
          <w:rFonts w:eastAsia="Times New Roman" w:cs="Times New Roman"/>
          <w:szCs w:val="24"/>
        </w:rPr>
        <w:t xml:space="preserve">opr. št. </w:t>
      </w:r>
      <w:r w:rsidRPr="00A0691C">
        <w:rPr>
          <w:rFonts w:eastAsia="Times New Roman" w:cs="Times New Roman"/>
          <w:szCs w:val="24"/>
        </w:rPr>
        <w:t>X Pd 864/2020 z dne 9</w:t>
      </w:r>
      <w:r>
        <w:rPr>
          <w:rFonts w:eastAsia="Times New Roman" w:cs="Times New Roman"/>
          <w:szCs w:val="24"/>
        </w:rPr>
        <w:t>.</w:t>
      </w:r>
      <w:r w:rsidRPr="00A0691C">
        <w:rPr>
          <w:rFonts w:eastAsia="Times New Roman" w:cs="Times New Roman"/>
          <w:szCs w:val="24"/>
        </w:rPr>
        <w:t xml:space="preserve"> 6. 2021, V</w:t>
      </w:r>
      <w:r w:rsidR="00313191">
        <w:rPr>
          <w:rFonts w:eastAsia="Times New Roman" w:cs="Times New Roman"/>
          <w:szCs w:val="24"/>
        </w:rPr>
        <w:t xml:space="preserve">išje delovno in socialno sodišče </w:t>
      </w:r>
      <w:r w:rsidRPr="00A0691C">
        <w:rPr>
          <w:rFonts w:eastAsia="Times New Roman" w:cs="Times New Roman"/>
          <w:szCs w:val="24"/>
        </w:rPr>
        <w:t>pa njegovi sodbi v celoti potrdilo s sodbama</w:t>
      </w:r>
      <w:r w:rsidR="00313191">
        <w:rPr>
          <w:rFonts w:eastAsia="Times New Roman" w:cs="Times New Roman"/>
          <w:szCs w:val="24"/>
        </w:rPr>
        <w:t>,</w:t>
      </w:r>
      <w:r>
        <w:rPr>
          <w:rFonts w:eastAsia="Times New Roman" w:cs="Times New Roman"/>
          <w:szCs w:val="24"/>
        </w:rPr>
        <w:t xml:space="preserve"> opr. št. </w:t>
      </w:r>
      <w:r w:rsidRPr="00A0691C">
        <w:rPr>
          <w:rFonts w:eastAsia="Times New Roman" w:cs="Times New Roman"/>
          <w:szCs w:val="24"/>
        </w:rPr>
        <w:t xml:space="preserve"> X </w:t>
      </w:r>
      <w:proofErr w:type="spellStart"/>
      <w:r w:rsidRPr="00A0691C">
        <w:rPr>
          <w:rFonts w:eastAsia="Times New Roman" w:cs="Times New Roman"/>
          <w:szCs w:val="24"/>
        </w:rPr>
        <w:t>Pdp</w:t>
      </w:r>
      <w:proofErr w:type="spellEnd"/>
      <w:r w:rsidRPr="00A0691C">
        <w:rPr>
          <w:rFonts w:eastAsia="Times New Roman" w:cs="Times New Roman"/>
          <w:szCs w:val="24"/>
        </w:rPr>
        <w:t xml:space="preserve"> 558/2021 z dne 26. 10. 2021 in</w:t>
      </w:r>
      <w:r>
        <w:rPr>
          <w:rFonts w:eastAsia="Times New Roman" w:cs="Times New Roman"/>
          <w:szCs w:val="24"/>
        </w:rPr>
        <w:t xml:space="preserve"> opr. št. </w:t>
      </w:r>
      <w:r w:rsidRPr="00A0691C">
        <w:rPr>
          <w:rFonts w:eastAsia="Times New Roman" w:cs="Times New Roman"/>
          <w:szCs w:val="24"/>
        </w:rPr>
        <w:t xml:space="preserve"> X </w:t>
      </w:r>
      <w:proofErr w:type="spellStart"/>
      <w:r w:rsidRPr="00A0691C">
        <w:rPr>
          <w:rFonts w:eastAsia="Times New Roman" w:cs="Times New Roman"/>
          <w:szCs w:val="24"/>
        </w:rPr>
        <w:t>Pdp</w:t>
      </w:r>
      <w:proofErr w:type="spellEnd"/>
      <w:r w:rsidRPr="00A0691C">
        <w:rPr>
          <w:rFonts w:eastAsia="Times New Roman" w:cs="Times New Roman"/>
          <w:szCs w:val="24"/>
        </w:rPr>
        <w:t xml:space="preserve"> 519/2021 z dne 21. 10. 2021. Prav tako je </w:t>
      </w:r>
      <w:r>
        <w:rPr>
          <w:rFonts w:eastAsia="Times New Roman" w:cs="Times New Roman"/>
          <w:szCs w:val="24"/>
        </w:rPr>
        <w:t>V</w:t>
      </w:r>
      <w:r w:rsidR="00313191">
        <w:rPr>
          <w:rFonts w:eastAsia="Times New Roman" w:cs="Times New Roman"/>
          <w:szCs w:val="24"/>
        </w:rPr>
        <w:t>išje delovno in socialno sodišče</w:t>
      </w:r>
      <w:r w:rsidRPr="00A0691C">
        <w:rPr>
          <w:rFonts w:eastAsia="Times New Roman" w:cs="Times New Roman"/>
          <w:szCs w:val="24"/>
        </w:rPr>
        <w:t xml:space="preserve"> s sodbo</w:t>
      </w:r>
      <w:r w:rsidR="00313191">
        <w:rPr>
          <w:rFonts w:eastAsia="Times New Roman" w:cs="Times New Roman"/>
          <w:szCs w:val="24"/>
        </w:rPr>
        <w:t>,</w:t>
      </w:r>
      <w:r w:rsidRPr="00A0691C">
        <w:rPr>
          <w:rFonts w:eastAsia="Times New Roman" w:cs="Times New Roman"/>
          <w:szCs w:val="24"/>
        </w:rPr>
        <w:t xml:space="preserve"> </w:t>
      </w:r>
      <w:r>
        <w:rPr>
          <w:rFonts w:eastAsia="Times New Roman" w:cs="Times New Roman"/>
          <w:szCs w:val="24"/>
        </w:rPr>
        <w:t xml:space="preserve">opr. št. </w:t>
      </w:r>
      <w:r w:rsidRPr="00A0691C">
        <w:rPr>
          <w:rFonts w:eastAsia="Times New Roman" w:cs="Times New Roman"/>
          <w:szCs w:val="24"/>
        </w:rPr>
        <w:t xml:space="preserve">X </w:t>
      </w:r>
      <w:proofErr w:type="spellStart"/>
      <w:r w:rsidRPr="00A0691C">
        <w:rPr>
          <w:rFonts w:eastAsia="Times New Roman" w:cs="Times New Roman"/>
          <w:szCs w:val="24"/>
        </w:rPr>
        <w:t>Pdp</w:t>
      </w:r>
      <w:proofErr w:type="spellEnd"/>
      <w:r w:rsidRPr="00A0691C">
        <w:rPr>
          <w:rFonts w:eastAsia="Times New Roman" w:cs="Times New Roman"/>
          <w:szCs w:val="24"/>
        </w:rPr>
        <w:t xml:space="preserve"> 429/2021 z dne 30. 9. 202</w:t>
      </w:r>
      <w:r w:rsidR="00313191">
        <w:rPr>
          <w:rFonts w:eastAsia="Times New Roman" w:cs="Times New Roman"/>
          <w:szCs w:val="24"/>
        </w:rPr>
        <w:t>1,</w:t>
      </w:r>
      <w:r w:rsidRPr="00A0691C">
        <w:rPr>
          <w:rFonts w:eastAsia="Times New Roman" w:cs="Times New Roman"/>
          <w:szCs w:val="24"/>
        </w:rPr>
        <w:t xml:space="preserve"> ugodilo pritožbi </w:t>
      </w:r>
      <w:r>
        <w:rPr>
          <w:rFonts w:eastAsia="Times New Roman" w:cs="Times New Roman"/>
          <w:szCs w:val="24"/>
        </w:rPr>
        <w:t>Državnega odvetništva RS zoper sodbo D</w:t>
      </w:r>
      <w:r w:rsidR="00313191">
        <w:rPr>
          <w:rFonts w:eastAsia="Times New Roman" w:cs="Times New Roman"/>
          <w:szCs w:val="24"/>
        </w:rPr>
        <w:t>elovnega in socialnega sodišča</w:t>
      </w:r>
      <w:r>
        <w:rPr>
          <w:rFonts w:eastAsia="Times New Roman" w:cs="Times New Roman"/>
          <w:szCs w:val="24"/>
        </w:rPr>
        <w:t xml:space="preserve"> v Ljubljani</w:t>
      </w:r>
      <w:r w:rsidR="00313191">
        <w:rPr>
          <w:rFonts w:eastAsia="Times New Roman" w:cs="Times New Roman"/>
          <w:szCs w:val="24"/>
        </w:rPr>
        <w:t>,</w:t>
      </w:r>
      <w:r>
        <w:rPr>
          <w:rFonts w:eastAsia="Times New Roman" w:cs="Times New Roman"/>
          <w:szCs w:val="24"/>
        </w:rPr>
        <w:t xml:space="preserve"> opr. št.</w:t>
      </w:r>
      <w:r w:rsidRPr="00A0691C">
        <w:rPr>
          <w:rFonts w:eastAsia="Times New Roman" w:cs="Times New Roman"/>
          <w:szCs w:val="24"/>
        </w:rPr>
        <w:t xml:space="preserve"> X Pd 594/2020 dne 6. 5. 2</w:t>
      </w:r>
      <w:r>
        <w:rPr>
          <w:rFonts w:eastAsia="Times New Roman" w:cs="Times New Roman"/>
          <w:szCs w:val="24"/>
        </w:rPr>
        <w:t>021</w:t>
      </w:r>
      <w:r w:rsidR="00313191">
        <w:rPr>
          <w:rFonts w:eastAsia="Times New Roman" w:cs="Times New Roman"/>
          <w:szCs w:val="24"/>
        </w:rPr>
        <w:t>,</w:t>
      </w:r>
      <w:r w:rsidRPr="00A0691C">
        <w:rPr>
          <w:rFonts w:eastAsia="Times New Roman" w:cs="Times New Roman"/>
          <w:szCs w:val="24"/>
        </w:rPr>
        <w:t xml:space="preserve"> in spremenilo prvostopno sodbo tako, da je predlog zavrnilo. V vseh treh pravnomočno razsojenih zadevah je sodišče pri argumentaciji svoje odločitve izpostavilo namen solidarnostne pomoči, ki je v tem, da delavec z izplačilom solidarnostne pomoči lažje premosti težave, ki niso nastale po njegovi volji. V</w:t>
      </w:r>
      <w:r w:rsidR="00313191">
        <w:rPr>
          <w:rFonts w:eastAsia="Times New Roman" w:cs="Times New Roman"/>
          <w:szCs w:val="24"/>
        </w:rPr>
        <w:t>rhovno sodišče RS</w:t>
      </w:r>
      <w:r w:rsidRPr="00A0691C">
        <w:rPr>
          <w:rFonts w:eastAsia="Times New Roman" w:cs="Times New Roman"/>
          <w:szCs w:val="24"/>
        </w:rPr>
        <w:t xml:space="preserve"> je, sicer v vsebinsko povsem drugi zadevi (pravica do solidarnostne pomoči v primeru smrti staršev), namreč že s sodbo</w:t>
      </w:r>
      <w:r w:rsidR="00313191">
        <w:rPr>
          <w:rFonts w:eastAsia="Times New Roman" w:cs="Times New Roman"/>
          <w:szCs w:val="24"/>
        </w:rPr>
        <w:t>,</w:t>
      </w:r>
      <w:r>
        <w:rPr>
          <w:rFonts w:eastAsia="Times New Roman" w:cs="Times New Roman"/>
          <w:szCs w:val="24"/>
        </w:rPr>
        <w:t xml:space="preserve"> opr. št. </w:t>
      </w:r>
      <w:r w:rsidRPr="00A0691C">
        <w:rPr>
          <w:rFonts w:eastAsia="Times New Roman" w:cs="Times New Roman"/>
          <w:szCs w:val="24"/>
        </w:rPr>
        <w:t xml:space="preserve"> VIII </w:t>
      </w:r>
      <w:proofErr w:type="spellStart"/>
      <w:r w:rsidRPr="00A0691C">
        <w:rPr>
          <w:rFonts w:eastAsia="Times New Roman" w:cs="Times New Roman"/>
          <w:szCs w:val="24"/>
        </w:rPr>
        <w:t>Ips</w:t>
      </w:r>
      <w:proofErr w:type="spellEnd"/>
      <w:r w:rsidRPr="00A0691C">
        <w:rPr>
          <w:rFonts w:eastAsia="Times New Roman" w:cs="Times New Roman"/>
          <w:szCs w:val="24"/>
        </w:rPr>
        <w:t xml:space="preserve"> 126/2013 z dne 13. 1. 2014</w:t>
      </w:r>
      <w:r w:rsidR="00313191">
        <w:rPr>
          <w:rFonts w:eastAsia="Times New Roman" w:cs="Times New Roman"/>
          <w:szCs w:val="24"/>
        </w:rPr>
        <w:t>,</w:t>
      </w:r>
      <w:r w:rsidRPr="00A0691C">
        <w:rPr>
          <w:rFonts w:eastAsia="Times New Roman" w:cs="Times New Roman"/>
          <w:szCs w:val="24"/>
        </w:rPr>
        <w:t xml:space="preserve"> zavzelo stališče, da je pogoj za priznanje pravice do solidarnostne pomoči prav to</w:t>
      </w:r>
      <w:r>
        <w:rPr>
          <w:rFonts w:eastAsia="Times New Roman" w:cs="Times New Roman"/>
          <w:szCs w:val="24"/>
        </w:rPr>
        <w:t>,</w:t>
      </w:r>
      <w:r w:rsidRPr="00A0691C">
        <w:rPr>
          <w:rFonts w:eastAsia="Times New Roman" w:cs="Times New Roman"/>
          <w:szCs w:val="24"/>
        </w:rPr>
        <w:t xml:space="preserve"> tj. lažja premostitev težave, ki ni nastala po njegovi volji. Je pa </w:t>
      </w:r>
      <w:r>
        <w:rPr>
          <w:rFonts w:eastAsia="Times New Roman" w:cs="Times New Roman"/>
          <w:szCs w:val="24"/>
        </w:rPr>
        <w:t>V</w:t>
      </w:r>
      <w:r w:rsidR="00313191">
        <w:rPr>
          <w:rFonts w:eastAsia="Times New Roman" w:cs="Times New Roman"/>
          <w:szCs w:val="24"/>
        </w:rPr>
        <w:t>išje delovno in socialno sodišče</w:t>
      </w:r>
      <w:r w:rsidRPr="00A0691C">
        <w:rPr>
          <w:rFonts w:eastAsia="Times New Roman" w:cs="Times New Roman"/>
          <w:szCs w:val="24"/>
        </w:rPr>
        <w:t xml:space="preserve"> opozorilo, da navedene odločitve še ne pomenijo, da do izplačila solidarnostne pomoči zaradi epidemije ni upravičen noben delavec, pač pa</w:t>
      </w:r>
      <w:r w:rsidR="00313191">
        <w:rPr>
          <w:rFonts w:eastAsia="Times New Roman" w:cs="Times New Roman"/>
          <w:szCs w:val="24"/>
        </w:rPr>
        <w:t>,</w:t>
      </w:r>
      <w:r w:rsidRPr="00A0691C">
        <w:rPr>
          <w:rFonts w:eastAsia="Times New Roman" w:cs="Times New Roman"/>
          <w:szCs w:val="24"/>
        </w:rPr>
        <w:t xml:space="preserve"> da je upravičenje posameznega delavca do solidarnostne pomoči in v zvezi s tem ugotavljanja obstoja težav, ki bi jih s to pomočjo lažje premostili, lahko predmet le individualnega delovnega spora. </w:t>
      </w:r>
    </w:p>
    <w:p w14:paraId="16B78B02" w14:textId="77777777" w:rsidR="00D22CBD" w:rsidRPr="00A0691C" w:rsidRDefault="00D22CBD" w:rsidP="00D22CBD">
      <w:pPr>
        <w:spacing w:after="0" w:line="240" w:lineRule="auto"/>
        <w:jc w:val="both"/>
        <w:rPr>
          <w:rFonts w:eastAsia="Times New Roman" w:cs="Times New Roman"/>
          <w:szCs w:val="24"/>
        </w:rPr>
      </w:pPr>
    </w:p>
    <w:p w14:paraId="1A5C88B9" w14:textId="77777777" w:rsidR="00D22CBD" w:rsidRDefault="00D22CBD" w:rsidP="00D22CBD">
      <w:pPr>
        <w:spacing w:after="0" w:line="240" w:lineRule="auto"/>
        <w:jc w:val="both"/>
        <w:rPr>
          <w:rFonts w:eastAsia="Times New Roman" w:cs="Times New Roman"/>
          <w:szCs w:val="24"/>
        </w:rPr>
      </w:pPr>
      <w:r>
        <w:rPr>
          <w:rFonts w:eastAsia="Times New Roman" w:cs="Times New Roman"/>
          <w:szCs w:val="24"/>
        </w:rPr>
        <w:t>S</w:t>
      </w:r>
      <w:r w:rsidRPr="00A0691C">
        <w:rPr>
          <w:rFonts w:eastAsia="Times New Roman" w:cs="Times New Roman"/>
          <w:szCs w:val="24"/>
        </w:rPr>
        <w:t xml:space="preserve"> prejetimi predlogi </w:t>
      </w:r>
      <w:r>
        <w:rPr>
          <w:rFonts w:eastAsia="Times New Roman" w:cs="Times New Roman"/>
          <w:szCs w:val="24"/>
        </w:rPr>
        <w:t>je vodja delovne skupine, ki je bila ustanovljena na Državnem odvetništvu</w:t>
      </w:r>
    </w:p>
    <w:p w14:paraId="6AF5CF23" w14:textId="2B79F953" w:rsidR="00D22CBD" w:rsidRPr="00A0691C" w:rsidRDefault="00D22CBD" w:rsidP="00D22CBD">
      <w:pPr>
        <w:spacing w:after="0" w:line="240" w:lineRule="auto"/>
        <w:jc w:val="both"/>
        <w:rPr>
          <w:rFonts w:eastAsia="Times New Roman" w:cs="Times New Roman"/>
          <w:szCs w:val="24"/>
        </w:rPr>
      </w:pPr>
      <w:r>
        <w:rPr>
          <w:rFonts w:eastAsia="Times New Roman" w:cs="Times New Roman"/>
          <w:szCs w:val="24"/>
        </w:rPr>
        <w:t xml:space="preserve">RS, </w:t>
      </w:r>
      <w:r w:rsidRPr="00A0691C">
        <w:rPr>
          <w:rFonts w:eastAsia="Times New Roman" w:cs="Times New Roman"/>
          <w:szCs w:val="24"/>
        </w:rPr>
        <w:t>sproti seznanjala tudi Ministrstvo za javno upravo, ki je bilo tekom teh sporov izjemno aktivno in je s svojimi stališči in predlogi sodelovalo pri pripravi vloženih vlog v vseh teh postopkih. Na podlagi pravnomočno zaključenih sporov je ugotoviti, da je bilo pravno mnenje, ki ga je pripravilo Ministrstvo za javno upravo pod št. 007-267/2020 dne 15. 5. 2020 in je bilo izdano z namenom, da bi vsi državni organi enako obravnavali vložene zahtevke za izplačilo solidarnostne pomoči zaposlenih, povsem pravilno, saj je bilo v njem izrecno navedeno, da je potrebno zahtevke obravnavati individualno in upoštevaje namen te pravice. Tako je skladno s tem mnenjem do solidarnostne pomoči upravičen le tisti delavec, ki zatrjuje in dokaže, da mu je zaradi težav, ki mu jih je povzročila epidemija, utrpel materialno škodo oz</w:t>
      </w:r>
      <w:r w:rsidR="00313191">
        <w:rPr>
          <w:rFonts w:eastAsia="Times New Roman" w:cs="Times New Roman"/>
          <w:szCs w:val="24"/>
        </w:rPr>
        <w:t>iroma</w:t>
      </w:r>
      <w:r w:rsidRPr="00A0691C">
        <w:rPr>
          <w:rFonts w:eastAsia="Times New Roman" w:cs="Times New Roman"/>
          <w:szCs w:val="24"/>
        </w:rPr>
        <w:t xml:space="preserve"> prikrajšanje</w:t>
      </w:r>
      <w:r w:rsidR="00313191">
        <w:rPr>
          <w:rFonts w:eastAsia="Times New Roman" w:cs="Times New Roman"/>
          <w:szCs w:val="24"/>
        </w:rPr>
        <w:t xml:space="preserve">; </w:t>
      </w:r>
      <w:r w:rsidR="00313191">
        <w:rPr>
          <w:rFonts w:eastAsia="Times New Roman" w:cs="Times New Roman"/>
          <w:szCs w:val="24"/>
        </w:rPr>
        <w:lastRenderedPageBreak/>
        <w:t>prav tako pa tudi,</w:t>
      </w:r>
      <w:r w:rsidRPr="00A0691C">
        <w:rPr>
          <w:rFonts w:eastAsia="Times New Roman" w:cs="Times New Roman"/>
          <w:szCs w:val="24"/>
        </w:rPr>
        <w:t xml:space="preserve"> da je potrebno zahtevke, kjer vlagatelj ne zatrjuje konkretne materialne škode ali prikrajšanja, zavrniti. Prav tako je tudi pravilno opozorilo, da je 60 dnevni rok, ki ga določa KPN</w:t>
      </w:r>
      <w:r>
        <w:rPr>
          <w:rFonts w:eastAsia="Times New Roman" w:cs="Times New Roman"/>
          <w:szCs w:val="24"/>
        </w:rPr>
        <w:t>D</w:t>
      </w:r>
      <w:r w:rsidRPr="00A0691C">
        <w:rPr>
          <w:rFonts w:eastAsia="Times New Roman" w:cs="Times New Roman"/>
          <w:szCs w:val="24"/>
        </w:rPr>
        <w:t xml:space="preserve">, </w:t>
      </w:r>
      <w:proofErr w:type="spellStart"/>
      <w:r w:rsidRPr="00A0691C">
        <w:rPr>
          <w:rFonts w:eastAsia="Times New Roman" w:cs="Times New Roman"/>
          <w:szCs w:val="24"/>
        </w:rPr>
        <w:t>prekluzivni</w:t>
      </w:r>
      <w:proofErr w:type="spellEnd"/>
      <w:r w:rsidRPr="00A0691C">
        <w:rPr>
          <w:rFonts w:eastAsia="Times New Roman" w:cs="Times New Roman"/>
          <w:szCs w:val="24"/>
        </w:rPr>
        <w:t xml:space="preserve"> rok in zamuda tega roka pomeni izgubo pravice. Slednje pravno stališče je potrdila tudi sodna praksa</w:t>
      </w:r>
      <w:r>
        <w:rPr>
          <w:rFonts w:eastAsia="Times New Roman" w:cs="Times New Roman"/>
          <w:szCs w:val="24"/>
        </w:rPr>
        <w:t>. V</w:t>
      </w:r>
      <w:r w:rsidR="00313191">
        <w:rPr>
          <w:rFonts w:eastAsia="Times New Roman" w:cs="Times New Roman"/>
          <w:szCs w:val="24"/>
        </w:rPr>
        <w:t>išje delovno in socialno sodišče</w:t>
      </w:r>
      <w:r w:rsidRPr="00A0691C">
        <w:rPr>
          <w:rFonts w:eastAsia="Times New Roman" w:cs="Times New Roman"/>
          <w:szCs w:val="24"/>
        </w:rPr>
        <w:t xml:space="preserve"> je s sodbo</w:t>
      </w:r>
      <w:r w:rsidR="00313191">
        <w:rPr>
          <w:rFonts w:eastAsia="Times New Roman" w:cs="Times New Roman"/>
          <w:szCs w:val="24"/>
        </w:rPr>
        <w:t>,</w:t>
      </w:r>
      <w:r w:rsidRPr="00A0691C">
        <w:rPr>
          <w:rFonts w:eastAsia="Times New Roman" w:cs="Times New Roman"/>
          <w:szCs w:val="24"/>
        </w:rPr>
        <w:t xml:space="preserve"> opr. št. </w:t>
      </w:r>
      <w:proofErr w:type="spellStart"/>
      <w:r w:rsidRPr="00A0691C">
        <w:rPr>
          <w:rFonts w:eastAsia="Times New Roman" w:cs="Times New Roman"/>
          <w:szCs w:val="24"/>
        </w:rPr>
        <w:t>Pdp</w:t>
      </w:r>
      <w:proofErr w:type="spellEnd"/>
      <w:r w:rsidRPr="00A0691C">
        <w:rPr>
          <w:rFonts w:eastAsia="Times New Roman" w:cs="Times New Roman"/>
          <w:szCs w:val="24"/>
        </w:rPr>
        <w:t xml:space="preserve"> 72/2021 z dne 10. 3. 2021</w:t>
      </w:r>
      <w:r w:rsidR="00313191">
        <w:rPr>
          <w:rFonts w:eastAsia="Times New Roman" w:cs="Times New Roman"/>
          <w:szCs w:val="24"/>
        </w:rPr>
        <w:t>,</w:t>
      </w:r>
      <w:r w:rsidRPr="00A0691C">
        <w:rPr>
          <w:rFonts w:eastAsia="Times New Roman" w:cs="Times New Roman"/>
          <w:szCs w:val="24"/>
        </w:rPr>
        <w:t xml:space="preserve"> v individualnem delovnem sporu potrdilo prvostopno zavrnilno sodbo, ker je tožnik zahtevek za izplačilo solidarnostne pomoči zaradi elementarne nesreče (poškodbe stanovanjske hiše zaradi neurja s točo) podal po izteku 60 dnevnega roka. </w:t>
      </w:r>
    </w:p>
    <w:p w14:paraId="731858D0" w14:textId="77777777" w:rsidR="00D22CBD" w:rsidRPr="00A0691C" w:rsidRDefault="00D22CBD" w:rsidP="00D22CBD">
      <w:pPr>
        <w:spacing w:after="0" w:line="240" w:lineRule="auto"/>
        <w:jc w:val="both"/>
        <w:rPr>
          <w:rFonts w:eastAsia="Times New Roman" w:cs="Times New Roman"/>
          <w:szCs w:val="24"/>
        </w:rPr>
      </w:pPr>
    </w:p>
    <w:p w14:paraId="0814215F" w14:textId="069BBE65" w:rsidR="00D22CBD" w:rsidRDefault="00D22CBD" w:rsidP="00D22CBD">
      <w:pPr>
        <w:spacing w:after="0" w:line="240" w:lineRule="auto"/>
        <w:jc w:val="both"/>
        <w:rPr>
          <w:rFonts w:eastAsia="Times New Roman" w:cs="Times New Roman"/>
          <w:szCs w:val="24"/>
        </w:rPr>
      </w:pPr>
      <w:r w:rsidRPr="00A0691C">
        <w:rPr>
          <w:rFonts w:eastAsia="Times New Roman" w:cs="Times New Roman"/>
          <w:szCs w:val="24"/>
        </w:rPr>
        <w:t>V letu 2021 je bilo vloženo le manjše število individualnih tožb za izplačilo solidarnostne pomoči</w:t>
      </w:r>
      <w:r w:rsidR="00313191">
        <w:rPr>
          <w:rFonts w:eastAsia="Times New Roman" w:cs="Times New Roman"/>
          <w:szCs w:val="24"/>
        </w:rPr>
        <w:t xml:space="preserve">. </w:t>
      </w:r>
      <w:r w:rsidRPr="00A0691C">
        <w:rPr>
          <w:rFonts w:eastAsia="Times New Roman" w:cs="Times New Roman"/>
          <w:szCs w:val="24"/>
        </w:rPr>
        <w:t xml:space="preserve"> </w:t>
      </w:r>
      <w:r w:rsidR="00313191">
        <w:rPr>
          <w:rFonts w:eastAsia="Times New Roman" w:cs="Times New Roman"/>
          <w:szCs w:val="24"/>
        </w:rPr>
        <w:t>N</w:t>
      </w:r>
      <w:r w:rsidRPr="00A0691C">
        <w:rPr>
          <w:rFonts w:eastAsia="Times New Roman" w:cs="Times New Roman"/>
          <w:szCs w:val="24"/>
        </w:rPr>
        <w:t xml:space="preserve">osilci spisov v teh postopkih </w:t>
      </w:r>
      <w:r w:rsidR="00313191">
        <w:rPr>
          <w:rFonts w:eastAsia="Times New Roman" w:cs="Times New Roman"/>
          <w:szCs w:val="24"/>
        </w:rPr>
        <w:t xml:space="preserve">bodo </w:t>
      </w:r>
      <w:r w:rsidRPr="00A0691C">
        <w:rPr>
          <w:rFonts w:eastAsia="Times New Roman" w:cs="Times New Roman"/>
          <w:szCs w:val="24"/>
        </w:rPr>
        <w:t>ravna</w:t>
      </w:r>
      <w:r w:rsidR="00313191">
        <w:rPr>
          <w:rFonts w:eastAsia="Times New Roman" w:cs="Times New Roman"/>
          <w:szCs w:val="24"/>
        </w:rPr>
        <w:t>li</w:t>
      </w:r>
      <w:r w:rsidRPr="00A0691C">
        <w:rPr>
          <w:rFonts w:eastAsia="Times New Roman" w:cs="Times New Roman"/>
          <w:szCs w:val="24"/>
        </w:rPr>
        <w:t xml:space="preserve"> usklajeno, </w:t>
      </w:r>
      <w:r>
        <w:rPr>
          <w:rFonts w:eastAsia="Times New Roman" w:cs="Times New Roman"/>
          <w:szCs w:val="24"/>
        </w:rPr>
        <w:t>D</w:t>
      </w:r>
      <w:r w:rsidRPr="00A0691C">
        <w:rPr>
          <w:rFonts w:eastAsia="Times New Roman" w:cs="Times New Roman"/>
          <w:szCs w:val="24"/>
        </w:rPr>
        <w:t xml:space="preserve">ržavno odvetništvo </w:t>
      </w:r>
      <w:r>
        <w:rPr>
          <w:rFonts w:eastAsia="Times New Roman" w:cs="Times New Roman"/>
          <w:szCs w:val="24"/>
        </w:rPr>
        <w:t xml:space="preserve">RS </w:t>
      </w:r>
      <w:r w:rsidR="00A13D52">
        <w:rPr>
          <w:rFonts w:eastAsia="Times New Roman" w:cs="Times New Roman"/>
          <w:szCs w:val="24"/>
        </w:rPr>
        <w:t xml:space="preserve">pa bo </w:t>
      </w:r>
      <w:r w:rsidRPr="00A0691C">
        <w:rPr>
          <w:rFonts w:eastAsia="Times New Roman" w:cs="Times New Roman"/>
          <w:szCs w:val="24"/>
        </w:rPr>
        <w:t>samo ugotavljalo resničnost navedb glede dejanskega stanja v smislu zatrjevanih težav oz</w:t>
      </w:r>
      <w:r w:rsidR="00A13D52">
        <w:rPr>
          <w:rFonts w:eastAsia="Times New Roman" w:cs="Times New Roman"/>
          <w:szCs w:val="24"/>
        </w:rPr>
        <w:t>iroma</w:t>
      </w:r>
      <w:r w:rsidRPr="00A0691C">
        <w:rPr>
          <w:rFonts w:eastAsia="Times New Roman" w:cs="Times New Roman"/>
          <w:szCs w:val="24"/>
        </w:rPr>
        <w:t xml:space="preserve"> nastanka materialne škode in prikrajšanj. </w:t>
      </w:r>
    </w:p>
    <w:p w14:paraId="1FE3EB4E" w14:textId="05C6D52C" w:rsidR="009A6735" w:rsidRDefault="009A6735" w:rsidP="00D22CBD">
      <w:pPr>
        <w:spacing w:after="0" w:line="240" w:lineRule="auto"/>
        <w:jc w:val="both"/>
        <w:rPr>
          <w:rFonts w:eastAsia="Times New Roman" w:cs="Times New Roman"/>
          <w:szCs w:val="24"/>
        </w:rPr>
      </w:pPr>
    </w:p>
    <w:p w14:paraId="00DFA24E" w14:textId="77777777" w:rsidR="009C51B6" w:rsidRPr="00E11582" w:rsidRDefault="009C51B6" w:rsidP="009C51B6">
      <w:pPr>
        <w:pStyle w:val="Naslov6"/>
        <w:spacing w:before="0" w:line="240" w:lineRule="auto"/>
        <w:rPr>
          <w:rFonts w:cs="Times New Roman"/>
          <w:i/>
        </w:rPr>
      </w:pPr>
      <w:bookmarkStart w:id="184" w:name="_Toc95149746"/>
      <w:bookmarkStart w:id="185" w:name="_Toc97639764"/>
      <w:r w:rsidRPr="00E11582">
        <w:rPr>
          <w:rFonts w:cs="Times New Roman"/>
        </w:rPr>
        <w:t>1.3.4.2 Socialno</w:t>
      </w:r>
      <w:r>
        <w:rPr>
          <w:rFonts w:cs="Times New Roman"/>
        </w:rPr>
        <w:t>-</w:t>
      </w:r>
      <w:r w:rsidRPr="00E11582">
        <w:rPr>
          <w:rFonts w:cs="Times New Roman"/>
        </w:rPr>
        <w:t>pravne zadeve</w:t>
      </w:r>
      <w:bookmarkEnd w:id="184"/>
      <w:bookmarkEnd w:id="185"/>
    </w:p>
    <w:p w14:paraId="1E6247A1" w14:textId="77777777" w:rsidR="009C51B6" w:rsidRPr="00E11582" w:rsidRDefault="009C51B6" w:rsidP="009C51B6">
      <w:pPr>
        <w:spacing w:after="0" w:line="240" w:lineRule="auto"/>
        <w:jc w:val="both"/>
        <w:rPr>
          <w:rFonts w:cs="Times New Roman"/>
          <w:szCs w:val="24"/>
        </w:rPr>
      </w:pPr>
    </w:p>
    <w:p w14:paraId="3B62B54B" w14:textId="49299011" w:rsidR="009C51B6" w:rsidRPr="00743A8A" w:rsidRDefault="009C51B6" w:rsidP="009C51B6">
      <w:pPr>
        <w:spacing w:after="0" w:line="240" w:lineRule="auto"/>
        <w:jc w:val="both"/>
        <w:rPr>
          <w:rFonts w:cs="Times New Roman"/>
          <w:szCs w:val="24"/>
        </w:rPr>
      </w:pPr>
      <w:r w:rsidRPr="00743A8A">
        <w:rPr>
          <w:rFonts w:cs="Times New Roman"/>
          <w:szCs w:val="24"/>
        </w:rPr>
        <w:t>V letu 202</w:t>
      </w:r>
      <w:r>
        <w:rPr>
          <w:rFonts w:cs="Times New Roman"/>
          <w:szCs w:val="24"/>
        </w:rPr>
        <w:t>1</w:t>
      </w:r>
      <w:r w:rsidRPr="00743A8A">
        <w:rPr>
          <w:rFonts w:cs="Times New Roman"/>
          <w:szCs w:val="24"/>
        </w:rPr>
        <w:t xml:space="preserve"> je Državno odvetništvo RS v socialnih sporih obravnavalo </w:t>
      </w:r>
      <w:r>
        <w:rPr>
          <w:rFonts w:cs="Times New Roman"/>
          <w:szCs w:val="24"/>
        </w:rPr>
        <w:t>19</w:t>
      </w:r>
      <w:r w:rsidRPr="00743A8A">
        <w:rPr>
          <w:rFonts w:cs="Times New Roman"/>
          <w:szCs w:val="24"/>
        </w:rPr>
        <w:t xml:space="preserve">8 zadev iz naslova socialnovarstvenih pravic, </w:t>
      </w:r>
      <w:r w:rsidR="004459EB" w:rsidRPr="004D0A70">
        <w:rPr>
          <w:rFonts w:cs="Times New Roman"/>
          <w:szCs w:val="24"/>
        </w:rPr>
        <w:t xml:space="preserve">od teh je 134 zadev subvencije neprofitne najemnine, kjer je tožnica Občina Trbovlje. </w:t>
      </w:r>
      <w:r w:rsidR="004459EB">
        <w:rPr>
          <w:rFonts w:cs="Times New Roman"/>
          <w:szCs w:val="24"/>
        </w:rPr>
        <w:t xml:space="preserve"> S</w:t>
      </w:r>
      <w:r w:rsidRPr="00743A8A">
        <w:rPr>
          <w:rFonts w:cs="Times New Roman"/>
          <w:szCs w:val="24"/>
        </w:rPr>
        <w:t>ledile so zadeve z zahtevki iz naslova pravice do državne štipendije, ki jih je bilo 3</w:t>
      </w:r>
      <w:r>
        <w:rPr>
          <w:rFonts w:cs="Times New Roman"/>
          <w:szCs w:val="24"/>
        </w:rPr>
        <w:t>3</w:t>
      </w:r>
      <w:r w:rsidRPr="00743A8A">
        <w:rPr>
          <w:rFonts w:cs="Times New Roman"/>
          <w:szCs w:val="24"/>
        </w:rPr>
        <w:t xml:space="preserve">, </w:t>
      </w:r>
      <w:r>
        <w:rPr>
          <w:rFonts w:cs="Times New Roman"/>
          <w:szCs w:val="24"/>
        </w:rPr>
        <w:t>28</w:t>
      </w:r>
      <w:r w:rsidRPr="00743A8A">
        <w:rPr>
          <w:rFonts w:cs="Times New Roman"/>
          <w:szCs w:val="24"/>
        </w:rPr>
        <w:t xml:space="preserve"> je bilo zadev s pravicami po Zakonu o starševskem varstvu, </w:t>
      </w:r>
      <w:r>
        <w:rPr>
          <w:rFonts w:cs="Times New Roman"/>
          <w:szCs w:val="24"/>
        </w:rPr>
        <w:t>18</w:t>
      </w:r>
      <w:r w:rsidRPr="00743A8A">
        <w:rPr>
          <w:rFonts w:cs="Times New Roman"/>
          <w:szCs w:val="24"/>
        </w:rPr>
        <w:t xml:space="preserve"> iz naslova nadomestila brezposelnim, ostalo so bile zadeve po drugih temeljih. </w:t>
      </w:r>
    </w:p>
    <w:p w14:paraId="54D1E05D" w14:textId="77777777" w:rsidR="009C51B6" w:rsidRPr="00743A8A" w:rsidRDefault="009C51B6" w:rsidP="004459EB">
      <w:pPr>
        <w:spacing w:after="0" w:line="240" w:lineRule="auto"/>
        <w:jc w:val="both"/>
        <w:rPr>
          <w:rFonts w:cs="Times New Roman"/>
          <w:szCs w:val="24"/>
        </w:rPr>
      </w:pPr>
    </w:p>
    <w:p w14:paraId="3B9950BF" w14:textId="2C51CC8E" w:rsidR="004459EB" w:rsidRPr="004459EB" w:rsidRDefault="004459EB" w:rsidP="004459EB">
      <w:pPr>
        <w:spacing w:after="0" w:line="240" w:lineRule="auto"/>
        <w:jc w:val="both"/>
      </w:pPr>
      <w:r w:rsidRPr="00B245D6">
        <w:rPr>
          <w:rFonts w:cs="Times New Roman"/>
          <w:szCs w:val="24"/>
        </w:rPr>
        <w:t xml:space="preserve">Državno odvetništvo RS je v poročilih za pretekla leta opozarjalo, da bi upravne odločbe morale biti razumljive in obrazložene tako, da bi jih lahko preizkusil vsak, predvsem tisti, ki so mu namenjene in se nanj nanašajo. Nosilci pooblastil pri </w:t>
      </w:r>
      <w:r>
        <w:rPr>
          <w:rFonts w:cs="Times New Roman"/>
          <w:szCs w:val="24"/>
        </w:rPr>
        <w:t>odločanju</w:t>
      </w:r>
      <w:r w:rsidRPr="00B245D6">
        <w:rPr>
          <w:rFonts w:cs="Times New Roman"/>
          <w:szCs w:val="24"/>
        </w:rPr>
        <w:t xml:space="preserve"> uporabljajo računalniške sisteme, ki jim podajo določene izračune, ki so sicer dokaj zapleteni in včasih s težavo razumljeni tudi nosilcem spisov na Državnem odvetništvu RS</w:t>
      </w:r>
      <w:r>
        <w:rPr>
          <w:rFonts w:cs="Times New Roman"/>
          <w:szCs w:val="24"/>
        </w:rPr>
        <w:t xml:space="preserve">. Mogoče je razumeti, da </w:t>
      </w:r>
      <w:r w:rsidRPr="003C556F">
        <w:rPr>
          <w:rFonts w:cs="Times New Roman"/>
          <w:color w:val="000000" w:themeColor="text1"/>
          <w:szCs w:val="24"/>
        </w:rPr>
        <w:t xml:space="preserve">je organizacija zajemanja podatkov in posledično izdajanja odločb </w:t>
      </w:r>
      <w:r>
        <w:rPr>
          <w:rFonts w:cs="Times New Roman"/>
          <w:color w:val="000000" w:themeColor="text1"/>
          <w:szCs w:val="24"/>
        </w:rPr>
        <w:t xml:space="preserve">na prvi stopnji zaradi potreb po sprejetju velikega števila odločitev </w:t>
      </w:r>
      <w:r w:rsidRPr="003C556F">
        <w:rPr>
          <w:rFonts w:cs="Times New Roman"/>
          <w:color w:val="000000" w:themeColor="text1"/>
          <w:szCs w:val="24"/>
        </w:rPr>
        <w:t>prilagojena načinu, da upravni organ to kar se da najlažje in najhitreje stori.</w:t>
      </w:r>
      <w:r>
        <w:rPr>
          <w:rFonts w:cs="Times New Roman"/>
          <w:color w:val="000000" w:themeColor="text1"/>
          <w:szCs w:val="24"/>
        </w:rPr>
        <w:t xml:space="preserve"> Težko pa je soglašati, da </w:t>
      </w:r>
      <w:r w:rsidRPr="003C556F">
        <w:rPr>
          <w:rFonts w:cs="Times New Roman"/>
          <w:color w:val="000000" w:themeColor="text1"/>
          <w:szCs w:val="24"/>
        </w:rPr>
        <w:t xml:space="preserve">je temu podrejen tudi cilj ugotovitvenega postopka, posledica katerega je odločitev o uveljavljeni pravici. </w:t>
      </w:r>
      <w:r>
        <w:rPr>
          <w:rFonts w:cs="Times New Roman"/>
          <w:color w:val="000000" w:themeColor="text1"/>
          <w:szCs w:val="24"/>
        </w:rPr>
        <w:t xml:space="preserve">V nobenem primeru pa po mnenju Državnega odvetništva RS ni dopustno, da se pritožbeni organ, kljub jasnim pritožbenim navedbam, pri odločanju zanese (zgolj) na podatke iz sistema. Na to opozarja tudi Višje delovno in socialno sodišče v sodbi opr. št. </w:t>
      </w:r>
      <w:proofErr w:type="spellStart"/>
      <w:r w:rsidRPr="004459EB">
        <w:rPr>
          <w:rFonts w:cs="Times New Roman"/>
          <w:color w:val="000000" w:themeColor="text1"/>
          <w:szCs w:val="24"/>
        </w:rPr>
        <w:t>Psp</w:t>
      </w:r>
      <w:proofErr w:type="spellEnd"/>
      <w:r w:rsidRPr="004459EB">
        <w:rPr>
          <w:rFonts w:cs="Times New Roman"/>
          <w:color w:val="000000" w:themeColor="text1"/>
          <w:szCs w:val="24"/>
        </w:rPr>
        <w:t xml:space="preserve"> 265/2020</w:t>
      </w:r>
      <w:r>
        <w:rPr>
          <w:rFonts w:cs="Times New Roman"/>
          <w:color w:val="000000" w:themeColor="text1"/>
          <w:szCs w:val="24"/>
        </w:rPr>
        <w:t xml:space="preserve">, ki je predstavljena v nadaljevanju. Še bolj pa se je navedeno izrazilo v primeru tujca, ki je uveljavljal pravico do denarne pomoči po 51. členu Zakona o tujcih. </w:t>
      </w:r>
      <w:r>
        <w:t xml:space="preserve">V socialnem sporu, ki ga vodilo Delovno in socialno sodišče v Ljubljani, je bila sklenjena poravnava, ker je bilo ugotovljeno, da je bilo tožniku izdano dovoljenje za začasno prebivanje na podlagi drugega odstavka 51. člena Zakona o tujcih iz razloga »246 – Drugi utemeljeni razlogi – dovolitev zadrževanja« in ne iz razloga »214 – Drugi utemeljeni razlogi«, kot je bilo sicer razvidno iz sistema. V poravnavi je bilo dogovorjeno, da bo tožniku izdana odločba o sporni pravici. Po poteku upravičenosti do pravice je tujec zopet vložil vlogo, ki pa je bila ponovno zavrnjena iz enakih razlogov, kot v prvem postopku. Tožbeni zahtevek je Državno odvetništvo RS seveda pripoznalo, tožnik pa je po nepotrebnem določeno obdobje bil v negotovosti in brez denarne pomoči. </w:t>
      </w:r>
    </w:p>
    <w:p w14:paraId="03BB8722" w14:textId="77777777" w:rsidR="004459EB" w:rsidRDefault="004459EB" w:rsidP="004459EB">
      <w:pPr>
        <w:spacing w:after="0" w:line="240" w:lineRule="auto"/>
        <w:jc w:val="both"/>
        <w:rPr>
          <w:rFonts w:cs="Times New Roman"/>
          <w:color w:val="000000" w:themeColor="text1"/>
          <w:szCs w:val="24"/>
        </w:rPr>
      </w:pPr>
    </w:p>
    <w:p w14:paraId="4C3BCB5D" w14:textId="64E52377" w:rsidR="004459EB" w:rsidRDefault="004459EB" w:rsidP="004459EB">
      <w:pPr>
        <w:spacing w:after="0" w:line="240" w:lineRule="auto"/>
        <w:jc w:val="both"/>
        <w:rPr>
          <w:rFonts w:cs="Times New Roman"/>
          <w:szCs w:val="24"/>
        </w:rPr>
      </w:pPr>
      <w:r w:rsidRPr="000906EB">
        <w:rPr>
          <w:rFonts w:cs="Times New Roman"/>
          <w:szCs w:val="24"/>
        </w:rPr>
        <w:t xml:space="preserve">V sodnih postopkih se še izkaže, da v upravnih postopkih na prvi stopnji prihaja do kršitev določb upravnega postopka, </w:t>
      </w:r>
      <w:r>
        <w:rPr>
          <w:rFonts w:cs="Times New Roman"/>
          <w:szCs w:val="24"/>
        </w:rPr>
        <w:t xml:space="preserve">vendar </w:t>
      </w:r>
      <w:r w:rsidRPr="000906EB">
        <w:rPr>
          <w:rFonts w:cs="Times New Roman"/>
          <w:szCs w:val="24"/>
        </w:rPr>
        <w:t xml:space="preserve">je zapaziti, da se stanje glede tega izboljšuje. To dejstvo </w:t>
      </w:r>
      <w:r>
        <w:rPr>
          <w:rFonts w:cs="Times New Roman"/>
          <w:szCs w:val="24"/>
        </w:rPr>
        <w:t xml:space="preserve">Državno odvetništvo RS </w:t>
      </w:r>
      <w:r w:rsidRPr="000906EB">
        <w:rPr>
          <w:rFonts w:cs="Times New Roman"/>
          <w:szCs w:val="24"/>
        </w:rPr>
        <w:t xml:space="preserve">pripisuje reorganizaciji centrov za socialno delo ter izobraževanju strokovnih delavcev. </w:t>
      </w:r>
      <w:r>
        <w:rPr>
          <w:rFonts w:cs="Times New Roman"/>
          <w:szCs w:val="24"/>
        </w:rPr>
        <w:t xml:space="preserve">Državno odvetništvo RS apelira na </w:t>
      </w:r>
      <w:r w:rsidRPr="000906EB">
        <w:rPr>
          <w:rFonts w:cs="Times New Roman"/>
          <w:szCs w:val="24"/>
        </w:rPr>
        <w:t xml:space="preserve">resorno ministrstvo, da posveti velik poudarek izobraževanju ob spremembi oziroma sprejemu nove zakonodaje. Tako ne bo več </w:t>
      </w:r>
      <w:r w:rsidRPr="000906EB">
        <w:rPr>
          <w:rFonts w:cs="Times New Roman"/>
          <w:szCs w:val="24"/>
        </w:rPr>
        <w:lastRenderedPageBreak/>
        <w:t xml:space="preserve">prihajalo do primerov, da bi </w:t>
      </w:r>
      <w:r>
        <w:rPr>
          <w:rFonts w:cs="Times New Roman"/>
          <w:szCs w:val="24"/>
        </w:rPr>
        <w:t xml:space="preserve">npr. </w:t>
      </w:r>
      <w:r w:rsidRPr="000906EB">
        <w:rPr>
          <w:rFonts w:cs="Times New Roman"/>
          <w:szCs w:val="24"/>
        </w:rPr>
        <w:t xml:space="preserve">upravni organ pri odločanju uporabil določbo materialnega zakona, ki je bila </w:t>
      </w:r>
      <w:r>
        <w:rPr>
          <w:rFonts w:cs="Times New Roman"/>
          <w:szCs w:val="24"/>
        </w:rPr>
        <w:t xml:space="preserve">že pred časom </w:t>
      </w:r>
      <w:r w:rsidRPr="000906EB">
        <w:rPr>
          <w:rFonts w:cs="Times New Roman"/>
          <w:szCs w:val="24"/>
        </w:rPr>
        <w:t xml:space="preserve">spremenjena. </w:t>
      </w:r>
    </w:p>
    <w:p w14:paraId="2CF5887A" w14:textId="77777777" w:rsidR="004459EB" w:rsidRDefault="004459EB" w:rsidP="004459EB">
      <w:pPr>
        <w:spacing w:after="0" w:line="240" w:lineRule="auto"/>
        <w:jc w:val="both"/>
        <w:rPr>
          <w:rFonts w:cs="Times New Roman"/>
          <w:szCs w:val="24"/>
        </w:rPr>
      </w:pPr>
    </w:p>
    <w:p w14:paraId="1F077778" w14:textId="77777777" w:rsidR="00282838" w:rsidRDefault="004459EB" w:rsidP="004459EB">
      <w:pPr>
        <w:spacing w:after="0" w:line="240" w:lineRule="auto"/>
        <w:jc w:val="both"/>
        <w:rPr>
          <w:rFonts w:cs="Times New Roman"/>
          <w:szCs w:val="24"/>
        </w:rPr>
      </w:pPr>
      <w:r>
        <w:rPr>
          <w:rFonts w:cs="Times New Roman"/>
          <w:szCs w:val="24"/>
        </w:rPr>
        <w:t>Državno odvetništvo RS je že v prejšnjih letnih poročilih zapisalo, da bi z</w:t>
      </w:r>
      <w:r w:rsidRPr="00B245D6">
        <w:rPr>
          <w:rFonts w:cs="Times New Roman"/>
          <w:szCs w:val="24"/>
        </w:rPr>
        <w:t xml:space="preserve">akonodajalec v skladu z ustavnim načelom socialne države v tovrstnih </w:t>
      </w:r>
      <w:r>
        <w:rPr>
          <w:rFonts w:cs="Times New Roman"/>
          <w:szCs w:val="24"/>
        </w:rPr>
        <w:t xml:space="preserve">(socialnih) </w:t>
      </w:r>
      <w:r w:rsidRPr="00B245D6">
        <w:rPr>
          <w:rFonts w:cs="Times New Roman"/>
          <w:szCs w:val="24"/>
        </w:rPr>
        <w:t xml:space="preserve">zadevah </w:t>
      </w:r>
      <w:r w:rsidRPr="00B245D6">
        <w:rPr>
          <w:rFonts w:cs="Times New Roman"/>
          <w:szCs w:val="24"/>
          <w:lang w:bidi="ar-YE"/>
        </w:rPr>
        <w:t>še toliko bolj</w:t>
      </w:r>
      <w:r w:rsidRPr="00B245D6">
        <w:rPr>
          <w:rFonts w:cs="Times New Roman"/>
          <w:szCs w:val="24"/>
          <w:rtl/>
          <w:lang w:bidi="ar-YE"/>
        </w:rPr>
        <w:t xml:space="preserve"> </w:t>
      </w:r>
      <w:r w:rsidRPr="00B245D6">
        <w:rPr>
          <w:rFonts w:cs="Times New Roman"/>
          <w:szCs w:val="24"/>
        </w:rPr>
        <w:t>moral zasledovati cilj jasnosti in nezapletenosti zakonodaje tega področja.</w:t>
      </w:r>
      <w:r>
        <w:rPr>
          <w:rFonts w:cs="Times New Roman"/>
          <w:szCs w:val="24"/>
        </w:rPr>
        <w:t xml:space="preserve"> Razumeti je, da je ta cilj v siceršnji </w:t>
      </w:r>
      <w:proofErr w:type="spellStart"/>
      <w:r>
        <w:rPr>
          <w:rFonts w:cs="Times New Roman"/>
          <w:szCs w:val="24"/>
        </w:rPr>
        <w:t>konstalaciji</w:t>
      </w:r>
      <w:proofErr w:type="spellEnd"/>
      <w:r>
        <w:rPr>
          <w:rFonts w:cs="Times New Roman"/>
          <w:szCs w:val="24"/>
        </w:rPr>
        <w:t xml:space="preserve"> zapletenosti sistemov in podsistemov težko dosegljiv. Ne glede na to, pa določbe zakonov ne bi smele biti zapisane tako, da dejansko omogočajo zelo različno tolmačenje, kar ima za posledico lahko tudi dolgotrajne sodne postopke in negotovost tistih, ki za določeno pravico zaprosijo. </w:t>
      </w:r>
    </w:p>
    <w:p w14:paraId="31082B1C" w14:textId="77777777" w:rsidR="00282838" w:rsidRDefault="00282838" w:rsidP="004459EB">
      <w:pPr>
        <w:spacing w:after="0" w:line="240" w:lineRule="auto"/>
        <w:jc w:val="both"/>
        <w:rPr>
          <w:rFonts w:cs="Times New Roman"/>
          <w:szCs w:val="24"/>
        </w:rPr>
      </w:pPr>
    </w:p>
    <w:p w14:paraId="757F8A95" w14:textId="5D7C8D96" w:rsidR="004459EB" w:rsidRPr="002D130A" w:rsidRDefault="004459EB" w:rsidP="004459EB">
      <w:pPr>
        <w:spacing w:after="0" w:line="240" w:lineRule="auto"/>
        <w:jc w:val="both"/>
        <w:rPr>
          <w:rFonts w:cs="Times New Roman"/>
          <w:szCs w:val="24"/>
        </w:rPr>
      </w:pPr>
      <w:r>
        <w:rPr>
          <w:rFonts w:cs="Times New Roman"/>
          <w:szCs w:val="24"/>
        </w:rPr>
        <w:t xml:space="preserve">V zvezi s tem Državno odvetništvo RS opozarja na določbo prvega odstavka 29. člena ZUPJS, ki določa naslednje: </w:t>
      </w:r>
      <w:r w:rsidRPr="00015616">
        <w:rPr>
          <w:rFonts w:cs="Times New Roman"/>
          <w:szCs w:val="24"/>
        </w:rPr>
        <w:t>»Pravico do kritja razlike do polne vrednosti zdravstvenih storitev imajo zavarovanci in po njih zavarovani družinski člani na podlagi upravičenja do denarne socialne pomoči oziroma ob izpolnjevanju pogojev za pridobitev denarne socialne pomoči, razen v primeru, če upravičenec izpolnjuje pogoje za pridobitev varstvenega dodatka, pod pogojem, da navedenih pravic nimajo zagotovljenih v celoti iz obveznega zdravstvenega zavarovanja ali iz drugega naslova.«</w:t>
      </w:r>
      <w:r w:rsidR="00E65170">
        <w:rPr>
          <w:rFonts w:cs="Times New Roman"/>
          <w:szCs w:val="24"/>
        </w:rPr>
        <w:t xml:space="preserve"> </w:t>
      </w:r>
      <w:r>
        <w:rPr>
          <w:rFonts w:cs="Times New Roman"/>
          <w:szCs w:val="24"/>
        </w:rPr>
        <w:t>V eni od zadev, ki je bila obravnavana v letu 2021, je sodišče prve stopnje zavzelo stališče, da</w:t>
      </w:r>
      <w:r w:rsidRPr="00F6579E">
        <w:rPr>
          <w:rFonts w:cs="Times New Roman"/>
          <w:szCs w:val="24"/>
        </w:rPr>
        <w:t xml:space="preserve"> je besedilo prvega odstavka 29. člena Z</w:t>
      </w:r>
      <w:r>
        <w:rPr>
          <w:rFonts w:cs="Times New Roman"/>
          <w:szCs w:val="24"/>
        </w:rPr>
        <w:t>UPJS</w:t>
      </w:r>
      <w:r w:rsidRPr="00F6579E">
        <w:rPr>
          <w:rFonts w:cs="Times New Roman"/>
          <w:szCs w:val="24"/>
        </w:rPr>
        <w:t xml:space="preserve"> jasno in daje upravičenje do pravice do kritja razlike do polne vrednosti zdravstvenih storitev tudi upravičencem do varstvenega dodatka, če teh pravic nima zagotovljenih v celoti iz obveznega zdravstvenega zavarovanja ali iz drugega naslova. </w:t>
      </w:r>
      <w:r w:rsidR="00282838">
        <w:rPr>
          <w:rFonts w:cs="Times New Roman"/>
          <w:szCs w:val="24"/>
        </w:rPr>
        <w:t xml:space="preserve">V </w:t>
      </w:r>
      <w:proofErr w:type="spellStart"/>
      <w:r w:rsidRPr="00F6579E">
        <w:rPr>
          <w:rFonts w:cs="Times New Roman"/>
          <w:szCs w:val="24"/>
        </w:rPr>
        <w:t>predsodnem</w:t>
      </w:r>
      <w:proofErr w:type="spellEnd"/>
      <w:r w:rsidRPr="00F6579E">
        <w:rPr>
          <w:rFonts w:cs="Times New Roman"/>
          <w:szCs w:val="24"/>
        </w:rPr>
        <w:t xml:space="preserve"> postopku in niti v sodnem postopku ni bilo zatrjevano, kaj šele dokazano, da bi imela tožnica navedeno pravico zagotovljeno iz obveznega zdravstvenega zavarovanja ali iz drugega naslova. Prav slednje dejstvo pa je po stališču sodišča prve stopnje odločilno. Iz navedenega razloga naj bi bila odločitev tožene stranke v delu, v katerem se nanaša na pravico do kritja razlike do polne vrednosti zdravstvenih storitev, nepravilna in nezakonita. Tožena stranka </w:t>
      </w:r>
      <w:r w:rsidR="00282838">
        <w:rPr>
          <w:rFonts w:cs="Times New Roman"/>
          <w:szCs w:val="24"/>
        </w:rPr>
        <w:t xml:space="preserve">Republika Slovenija </w:t>
      </w:r>
      <w:r w:rsidRPr="00F6579E">
        <w:rPr>
          <w:rFonts w:cs="Times New Roman"/>
          <w:szCs w:val="24"/>
        </w:rPr>
        <w:t xml:space="preserve">je zoper navedeno sodbo sodišča prve stopnje vložila pritožbo. Uveljavljala je zmotno uporabo materialnega prava. Pritožbeno sodišče je razsodilo, da se pritožba tožene stranke zavrne in se potrdi sodba sodišča prve stopnje. Odločilo je, da je sodišče prve stopnje na podlagi pravilno ugotovljenega dejanskega stanja pravilno uporabilo materialno pravo. Tudi po oceni pritožbenega sodišča je </w:t>
      </w:r>
      <w:proofErr w:type="spellStart"/>
      <w:r w:rsidRPr="00F6579E">
        <w:rPr>
          <w:rFonts w:cs="Times New Roman"/>
          <w:szCs w:val="24"/>
        </w:rPr>
        <w:t>razlogovanje</w:t>
      </w:r>
      <w:proofErr w:type="spellEnd"/>
      <w:r w:rsidRPr="00F6579E">
        <w:rPr>
          <w:rFonts w:cs="Times New Roman"/>
          <w:szCs w:val="24"/>
        </w:rPr>
        <w:t xml:space="preserve"> sodišča skladno z naravo in namenom sporne pravice. Priznanje pravice do varstvenega dodatka izkazuje, da ni nobenega razumnega razloga ali logičnega razloga, da upravičenec v primeru priznanja do varstvenega dodatka ne bi bil upravičen do krit</w:t>
      </w:r>
      <w:r w:rsidR="00282838">
        <w:rPr>
          <w:rFonts w:cs="Times New Roman"/>
          <w:szCs w:val="24"/>
        </w:rPr>
        <w:t>j</w:t>
      </w:r>
      <w:r w:rsidRPr="00F6579E">
        <w:rPr>
          <w:rFonts w:cs="Times New Roman"/>
          <w:szCs w:val="24"/>
        </w:rPr>
        <w:t>a razlike do polne vrednosti zdravstvenih storitev, ravno nasprotno.</w:t>
      </w:r>
      <w:r>
        <w:rPr>
          <w:rFonts w:cs="Times New Roman"/>
          <w:szCs w:val="24"/>
        </w:rPr>
        <w:t xml:space="preserve"> </w:t>
      </w:r>
      <w:r w:rsidRPr="00F6579E">
        <w:rPr>
          <w:rFonts w:cs="Times New Roman"/>
          <w:szCs w:val="24"/>
        </w:rPr>
        <w:t xml:space="preserve">Zoper odločitev </w:t>
      </w:r>
      <w:r>
        <w:rPr>
          <w:rFonts w:cs="Times New Roman"/>
          <w:szCs w:val="24"/>
        </w:rPr>
        <w:t>V</w:t>
      </w:r>
      <w:r w:rsidR="00282838">
        <w:rPr>
          <w:rFonts w:cs="Times New Roman"/>
          <w:szCs w:val="24"/>
        </w:rPr>
        <w:t xml:space="preserve">išjega delovnega in socialnega sodišča </w:t>
      </w:r>
      <w:r w:rsidRPr="00F6579E">
        <w:rPr>
          <w:rFonts w:cs="Times New Roman"/>
          <w:szCs w:val="24"/>
        </w:rPr>
        <w:t>je tožena stranka vložila predlog za dopustitev revizije,  v katerem je uveljavljala zmotno uporabo materialnega prava</w:t>
      </w:r>
      <w:r>
        <w:rPr>
          <w:rFonts w:cs="Times New Roman"/>
          <w:szCs w:val="24"/>
        </w:rPr>
        <w:t>.</w:t>
      </w:r>
      <w:r w:rsidRPr="00F6579E">
        <w:rPr>
          <w:rFonts w:cs="Times New Roman"/>
          <w:szCs w:val="24"/>
        </w:rPr>
        <w:t xml:space="preserve"> </w:t>
      </w:r>
      <w:r>
        <w:rPr>
          <w:rFonts w:cs="Times New Roman"/>
          <w:szCs w:val="24"/>
        </w:rPr>
        <w:t>V</w:t>
      </w:r>
      <w:r w:rsidR="00282838">
        <w:rPr>
          <w:rFonts w:cs="Times New Roman"/>
          <w:szCs w:val="24"/>
        </w:rPr>
        <w:t xml:space="preserve">rhovno sodišče </w:t>
      </w:r>
      <w:r>
        <w:rPr>
          <w:rFonts w:cs="Times New Roman"/>
          <w:szCs w:val="24"/>
        </w:rPr>
        <w:t>RS</w:t>
      </w:r>
      <w:r w:rsidRPr="00F6579E">
        <w:rPr>
          <w:rFonts w:cs="Times New Roman"/>
          <w:szCs w:val="24"/>
        </w:rPr>
        <w:t xml:space="preserve"> je s sklepom</w:t>
      </w:r>
      <w:r>
        <w:rPr>
          <w:rFonts w:cs="Times New Roman"/>
          <w:szCs w:val="24"/>
        </w:rPr>
        <w:t xml:space="preserve"> </w:t>
      </w:r>
      <w:r w:rsidRPr="00F6579E">
        <w:rPr>
          <w:rFonts w:cs="Times New Roman"/>
          <w:szCs w:val="24"/>
        </w:rPr>
        <w:t xml:space="preserve">opr. št. VIII </w:t>
      </w:r>
      <w:proofErr w:type="spellStart"/>
      <w:r w:rsidRPr="00F6579E">
        <w:rPr>
          <w:rFonts w:cs="Times New Roman"/>
          <w:szCs w:val="24"/>
        </w:rPr>
        <w:t>DoR</w:t>
      </w:r>
      <w:proofErr w:type="spellEnd"/>
      <w:r w:rsidRPr="00F6579E">
        <w:rPr>
          <w:rFonts w:cs="Times New Roman"/>
          <w:szCs w:val="24"/>
        </w:rPr>
        <w:t xml:space="preserve"> 192/2021-6</w:t>
      </w:r>
      <w:r>
        <w:rPr>
          <w:rFonts w:cs="Times New Roman"/>
          <w:szCs w:val="24"/>
        </w:rPr>
        <w:t xml:space="preserve"> </w:t>
      </w:r>
      <w:r w:rsidRPr="00F6579E">
        <w:rPr>
          <w:rFonts w:cs="Times New Roman"/>
          <w:szCs w:val="24"/>
        </w:rPr>
        <w:t>dopustilo revizijo glede vprašanja, ali je materialnopravno pravilna odločitev o upravičenosti tožnice do kritja razlike do polne vrednosti zdravstvenih storitev.</w:t>
      </w:r>
      <w:r>
        <w:rPr>
          <w:rFonts w:cs="Times New Roman"/>
          <w:szCs w:val="24"/>
        </w:rPr>
        <w:t xml:space="preserve"> </w:t>
      </w:r>
      <w:r w:rsidRPr="002D130A">
        <w:rPr>
          <w:rFonts w:cs="Times New Roman"/>
          <w:szCs w:val="24"/>
        </w:rPr>
        <w:t xml:space="preserve">Iz citirane določbe </w:t>
      </w:r>
      <w:r>
        <w:rPr>
          <w:rFonts w:cs="Times New Roman"/>
          <w:szCs w:val="24"/>
        </w:rPr>
        <w:t xml:space="preserve">ZUPJS </w:t>
      </w:r>
      <w:r w:rsidRPr="002D130A">
        <w:rPr>
          <w:rFonts w:cs="Times New Roman"/>
          <w:szCs w:val="24"/>
        </w:rPr>
        <w:t>po mnenju tožene stranke, v katere delovno področje sodi navedeni zakon in ki je tudi predlagala sprejem besedila, kot izhaja iz zakona, izhaja, da so upravičenci do pravice do kritja razlike do polne vrednosti zdravstvenih storitev v skladu z 29. členom Z</w:t>
      </w:r>
      <w:r>
        <w:rPr>
          <w:rFonts w:cs="Times New Roman"/>
          <w:szCs w:val="24"/>
        </w:rPr>
        <w:t>UPJS</w:t>
      </w:r>
      <w:r w:rsidRPr="002D130A">
        <w:rPr>
          <w:rFonts w:cs="Times New Roman"/>
          <w:szCs w:val="24"/>
        </w:rPr>
        <w:t xml:space="preserve"> zavarovanci in po njih zavarovani družinski člani, če so upravičeni do denarne socialne pomoči oziroma izpolnjujejo pogoj za pridobitev denarne socialne pomoči, pod pogojem, da navedenih pravic nimajo zagotovljenih v celoti iz obveznega zdravstvenega zavarovanja ali iz drugega naslova. Pri tem 29. člen Z</w:t>
      </w:r>
      <w:r>
        <w:rPr>
          <w:rFonts w:cs="Times New Roman"/>
          <w:szCs w:val="24"/>
        </w:rPr>
        <w:t>UPJS</w:t>
      </w:r>
      <w:r w:rsidRPr="002D130A">
        <w:rPr>
          <w:rFonts w:cs="Times New Roman"/>
          <w:szCs w:val="24"/>
        </w:rPr>
        <w:t xml:space="preserve"> določa izjemo od zgoraj navedenega temeljnega pravila, in sicer določa, da do pravice do kritja razlike do polne vrednosti zdravstvenih storitev niso upravičeni upravičenci do denarne socialne pomoči, ki izpolnjujejo pogoje za pridobitev varstvenega dodatka (ne glede na to, ali imajo navedene pravice zagotovljene v celoti iz obveznega zdravstvenega zavarovanja ali iz drugega naslova).</w:t>
      </w:r>
      <w:r>
        <w:rPr>
          <w:rFonts w:cs="Times New Roman"/>
          <w:szCs w:val="24"/>
        </w:rPr>
        <w:t xml:space="preserve"> </w:t>
      </w:r>
      <w:r w:rsidRPr="002D130A">
        <w:rPr>
          <w:rFonts w:cs="Times New Roman"/>
          <w:szCs w:val="24"/>
        </w:rPr>
        <w:t xml:space="preserve">Pomen pravice  do kritja razlike </w:t>
      </w:r>
      <w:r w:rsidRPr="002D130A">
        <w:rPr>
          <w:rFonts w:cs="Times New Roman"/>
          <w:szCs w:val="24"/>
        </w:rPr>
        <w:lastRenderedPageBreak/>
        <w:t>do polne vrednosti zdravstvenih storitev je namreč zagotoviti zdravstvene storitve v celoti vsem osebam, ki nimajo zagotovljenih zdravstvenih storitev v celoti iz obveznega zdravstvenega zavarovanja in ki zaradi materialne ogroženosti ne morejo plačevati dodatnega zdravstvenega zavarovanja. Izkazana materialna ogroženost se predpostavlja pri upravičencih do denarne socialne pomoči</w:t>
      </w:r>
      <w:r>
        <w:rPr>
          <w:rFonts w:cs="Times New Roman"/>
          <w:szCs w:val="24"/>
        </w:rPr>
        <w:t xml:space="preserve">. </w:t>
      </w:r>
      <w:r w:rsidRPr="002D130A">
        <w:rPr>
          <w:rFonts w:cs="Times New Roman"/>
          <w:szCs w:val="24"/>
        </w:rPr>
        <w:t xml:space="preserve">Tako izhaja tudi iz pojasnila k omenjenemu členu (takrat še 30. člen), objavljenega v vladnem Predlogu zakona o uveljavljanju pravic iz javnih sredstev (na strani 71), št. 00711-10/2010/17 z dne 29. 4. 2010. Materialna ogroženost se ne predvideva pri prejemnikih varstvenega dodatka oziroma pri osebah, ki izpolnjujejo pogoje za pridobitev varstvenega dodatka. Za upravičence do varstvenega dodatka se namreč predpostavlja, da razpolagajo s sredstvi, s katerimi si lahko sami krijejo razliko do polne vrednosti zdravstvenih storitev. Tožnica ni upravičena do denarne socialne pomoči, kar je ugotovilo tudi sodišče prve stopnje, zato tudi ne more biti upravičena do pravice do kritja razlike do polne vrednosti zdravstvenih storitev. </w:t>
      </w:r>
      <w:r>
        <w:rPr>
          <w:rFonts w:cs="Times New Roman"/>
          <w:szCs w:val="24"/>
        </w:rPr>
        <w:t xml:space="preserve">V času </w:t>
      </w:r>
      <w:r w:rsidR="00282838">
        <w:rPr>
          <w:rFonts w:cs="Times New Roman"/>
          <w:szCs w:val="24"/>
        </w:rPr>
        <w:t xml:space="preserve">priprave </w:t>
      </w:r>
      <w:r>
        <w:rPr>
          <w:rFonts w:cs="Times New Roman"/>
          <w:szCs w:val="24"/>
        </w:rPr>
        <w:t xml:space="preserve">tega poročila </w:t>
      </w:r>
      <w:r w:rsidR="00282838">
        <w:rPr>
          <w:rFonts w:cs="Times New Roman"/>
          <w:szCs w:val="24"/>
        </w:rPr>
        <w:t xml:space="preserve">o delu </w:t>
      </w:r>
      <w:r>
        <w:rPr>
          <w:rFonts w:cs="Times New Roman"/>
          <w:szCs w:val="24"/>
        </w:rPr>
        <w:t>odločitev V</w:t>
      </w:r>
      <w:r w:rsidR="00282838">
        <w:rPr>
          <w:rFonts w:cs="Times New Roman"/>
          <w:szCs w:val="24"/>
        </w:rPr>
        <w:t xml:space="preserve">rhovnega sodišča </w:t>
      </w:r>
      <w:r>
        <w:rPr>
          <w:rFonts w:cs="Times New Roman"/>
          <w:szCs w:val="24"/>
        </w:rPr>
        <w:t xml:space="preserve">RS še ni znana. </w:t>
      </w:r>
    </w:p>
    <w:p w14:paraId="38F46B51" w14:textId="77777777" w:rsidR="004459EB" w:rsidRDefault="004459EB" w:rsidP="004459EB">
      <w:pPr>
        <w:spacing w:after="0" w:line="240" w:lineRule="auto"/>
        <w:jc w:val="both"/>
        <w:rPr>
          <w:rFonts w:cs="Times New Roman"/>
          <w:szCs w:val="24"/>
        </w:rPr>
      </w:pPr>
    </w:p>
    <w:p w14:paraId="13C5DF91" w14:textId="594A5AB9" w:rsidR="004459EB" w:rsidRDefault="004459EB" w:rsidP="004459EB">
      <w:pPr>
        <w:spacing w:after="0" w:line="240" w:lineRule="auto"/>
        <w:jc w:val="both"/>
        <w:rPr>
          <w:rFonts w:cs="Times New Roman"/>
          <w:szCs w:val="24"/>
        </w:rPr>
      </w:pPr>
      <w:r>
        <w:rPr>
          <w:rFonts w:cs="Times New Roman"/>
          <w:szCs w:val="24"/>
        </w:rPr>
        <w:t xml:space="preserve">Namen prejšnjega odstavka je, da </w:t>
      </w:r>
      <w:r w:rsidR="00282838">
        <w:rPr>
          <w:rFonts w:cs="Times New Roman"/>
          <w:szCs w:val="24"/>
        </w:rPr>
        <w:t xml:space="preserve">Državno odvetništvo RS </w:t>
      </w:r>
      <w:r>
        <w:rPr>
          <w:rFonts w:cs="Times New Roman"/>
          <w:szCs w:val="24"/>
        </w:rPr>
        <w:t xml:space="preserve">opozori, kako je treba biti previden pri pripravi posamezne zakonske določbe. To še posebej velja pri določbah, ki urejajo uveljavljanje pravic iz javnih sredstev. </w:t>
      </w:r>
    </w:p>
    <w:p w14:paraId="291E68B0" w14:textId="77777777" w:rsidR="004459EB" w:rsidRDefault="004459EB" w:rsidP="004459EB">
      <w:pPr>
        <w:spacing w:after="0" w:line="240" w:lineRule="auto"/>
        <w:jc w:val="both"/>
        <w:rPr>
          <w:rFonts w:cs="Times New Roman"/>
          <w:szCs w:val="24"/>
        </w:rPr>
      </w:pPr>
    </w:p>
    <w:p w14:paraId="0EA2E575" w14:textId="0C0FF9C2" w:rsidR="004459EB" w:rsidRPr="00B245D6" w:rsidRDefault="00282838" w:rsidP="004459EB">
      <w:pPr>
        <w:spacing w:after="0" w:line="240" w:lineRule="auto"/>
        <w:jc w:val="both"/>
        <w:rPr>
          <w:rFonts w:cs="Times New Roman"/>
          <w:szCs w:val="24"/>
        </w:rPr>
      </w:pPr>
      <w:r>
        <w:rPr>
          <w:rFonts w:cs="Times New Roman"/>
          <w:szCs w:val="24"/>
        </w:rPr>
        <w:t>Državno odvetništvo RS tudi ponovno</w:t>
      </w:r>
      <w:r w:rsidR="004459EB" w:rsidRPr="00B245D6">
        <w:rPr>
          <w:rFonts w:cs="Times New Roman"/>
          <w:szCs w:val="24"/>
        </w:rPr>
        <w:t xml:space="preserve"> opoz</w:t>
      </w:r>
      <w:r>
        <w:rPr>
          <w:rFonts w:cs="Times New Roman"/>
          <w:szCs w:val="24"/>
        </w:rPr>
        <w:t>arja</w:t>
      </w:r>
      <w:r w:rsidR="004459EB" w:rsidRPr="00B245D6">
        <w:rPr>
          <w:rFonts w:cs="Times New Roman"/>
          <w:szCs w:val="24"/>
        </w:rPr>
        <w:t>, da morajo upravni organi v primerih, ko sodišče pravnomočno odpravi izpodbijane odločbe in jim naloži ponovno odločanje o vlogi vlagatelja za pridobitev pravic iz javnih sredstev, postopati še posebej hitro in o zadevi ponovno odločiti v najkrajšem možnem času. Hitro postopanje v tovrstnih primerih je ključnega pomena.</w:t>
      </w:r>
    </w:p>
    <w:p w14:paraId="1A4971DA" w14:textId="77777777" w:rsidR="004459EB" w:rsidRPr="00C71ADB" w:rsidRDefault="004459EB" w:rsidP="004459EB">
      <w:pPr>
        <w:spacing w:after="0" w:line="240" w:lineRule="auto"/>
        <w:jc w:val="both"/>
        <w:rPr>
          <w:rFonts w:cs="Times New Roman"/>
          <w:color w:val="FF0000"/>
          <w:szCs w:val="24"/>
        </w:rPr>
      </w:pPr>
    </w:p>
    <w:p w14:paraId="0EA18274" w14:textId="5D75CF49" w:rsidR="004459EB" w:rsidRDefault="004459EB" w:rsidP="004459EB">
      <w:pPr>
        <w:spacing w:after="0" w:line="240" w:lineRule="auto"/>
        <w:jc w:val="both"/>
        <w:rPr>
          <w:rFonts w:cs="Times New Roman"/>
          <w:szCs w:val="24"/>
        </w:rPr>
      </w:pPr>
      <w:r>
        <w:rPr>
          <w:rFonts w:cs="Times New Roman"/>
          <w:szCs w:val="24"/>
        </w:rPr>
        <w:t xml:space="preserve">Za leto 2021 je </w:t>
      </w:r>
      <w:r w:rsidR="00282838">
        <w:rPr>
          <w:rFonts w:cs="Times New Roman"/>
          <w:szCs w:val="24"/>
        </w:rPr>
        <w:t xml:space="preserve">na socialno-pravnem področju </w:t>
      </w:r>
      <w:r>
        <w:rPr>
          <w:rFonts w:cs="Times New Roman"/>
          <w:szCs w:val="24"/>
        </w:rPr>
        <w:t xml:space="preserve">treba izpostaviti </w:t>
      </w:r>
      <w:r w:rsidRPr="00A50646">
        <w:rPr>
          <w:rFonts w:cs="Times New Roman"/>
          <w:szCs w:val="24"/>
        </w:rPr>
        <w:t xml:space="preserve">množične spore v zvezi s </w:t>
      </w:r>
      <w:r w:rsidRPr="00282838">
        <w:rPr>
          <w:rFonts w:cs="Times New Roman"/>
          <w:szCs w:val="24"/>
        </w:rPr>
        <w:t>subvencijo neprofitne najemnine</w:t>
      </w:r>
      <w:r w:rsidRPr="00A50646">
        <w:rPr>
          <w:rFonts w:cs="Times New Roman"/>
          <w:szCs w:val="24"/>
        </w:rPr>
        <w:t xml:space="preserve"> v primeru najemodajalca, ki ni vpisan v register neprofitnih stanovanjskih organizacij, kot to določa Stanovanjski zakon</w:t>
      </w:r>
      <w:r w:rsidR="00282838">
        <w:rPr>
          <w:rFonts w:cs="Times New Roman"/>
          <w:szCs w:val="24"/>
        </w:rPr>
        <w:t xml:space="preserve"> </w:t>
      </w:r>
      <w:r w:rsidR="00282838" w:rsidRPr="00A50646">
        <w:rPr>
          <w:rFonts w:cs="Times New Roman"/>
          <w:szCs w:val="24"/>
        </w:rPr>
        <w:t>(SZ-1)</w:t>
      </w:r>
      <w:r w:rsidRPr="00A50646">
        <w:rPr>
          <w:rFonts w:cs="Times New Roman"/>
          <w:szCs w:val="24"/>
        </w:rPr>
        <w:t>. Med strankama je sporno pravno vprašanje, ali je vlagatelj, ki ima sklenjeno najemno pogodbo za stanovanje, ki se oddaja za neprofitno najemnino, upravičen do subvencije neprofitne ali tržne najemnine. Tožeča stranka</w:t>
      </w:r>
      <w:r>
        <w:rPr>
          <w:rFonts w:cs="Times New Roman"/>
          <w:szCs w:val="24"/>
        </w:rPr>
        <w:t xml:space="preserve"> (Občina Trbovlje)</w:t>
      </w:r>
      <w:r w:rsidRPr="00A50646">
        <w:rPr>
          <w:rFonts w:cs="Times New Roman"/>
          <w:szCs w:val="24"/>
        </w:rPr>
        <w:t xml:space="preserve"> namreč zatrjuje, da najemodajalec oddaja tržna in ne neprofitna stanovanja. Najemodajalec je gospodarska družba, ki ni vpisana v register neprofitnih organizacij in kot takšna v najem ne more oddajati neprofitnih stanovanj, saj ne izpolnjuje pogojev iz 81. člena S</w:t>
      </w:r>
      <w:r w:rsidR="00282838">
        <w:rPr>
          <w:rFonts w:cs="Times New Roman"/>
          <w:szCs w:val="24"/>
        </w:rPr>
        <w:t>Z-1</w:t>
      </w:r>
      <w:r w:rsidRPr="00A50646">
        <w:rPr>
          <w:rFonts w:cs="Times New Roman"/>
          <w:szCs w:val="24"/>
        </w:rPr>
        <w:t>. Stoji na stališču, da imajo pravico v najem oddajati neprofitna stanovanja le država, občine, javni stanovanjski sklad in neprofitne stanovanjske organizacije. Navaja, da družba deluje kot profitna organizacija v 100 % lasti Stanovanjskega sklada RS in da četudi sta družba in vlagatelj sklenila najemno pogodbo za nedoločen čas z najemnino v višini neprofitne najemnine, to še ne pomeni, da je stanovanje, ki ga oddaja lastnik, neprofitno. Republika Slovenija kot tožena stranka</w:t>
      </w:r>
      <w:r>
        <w:rPr>
          <w:rFonts w:cs="Times New Roman"/>
          <w:szCs w:val="24"/>
        </w:rPr>
        <w:t xml:space="preserve"> stoji </w:t>
      </w:r>
      <w:r w:rsidRPr="00A50646">
        <w:rPr>
          <w:rFonts w:cs="Times New Roman"/>
          <w:szCs w:val="24"/>
        </w:rPr>
        <w:t>na stališču, da pri presoji, ali gre za tržno ali neprofitno stanovanje, status najemodajalca ni pomemben, saj je ključno pri tem le dejstvo, ali je najemno razmerje sklenjeno za nedoločen čas in ali je za najem stanovanja dogovorjena neprofitna najemnina, določena v skladu s točkovalnim zapisnikom. Zadevo</w:t>
      </w:r>
      <w:r>
        <w:rPr>
          <w:rFonts w:cs="Times New Roman"/>
          <w:szCs w:val="24"/>
        </w:rPr>
        <w:t xml:space="preserve"> je treba izpostaviti</w:t>
      </w:r>
      <w:r w:rsidRPr="00A50646">
        <w:rPr>
          <w:rFonts w:cs="Times New Roman"/>
          <w:szCs w:val="24"/>
        </w:rPr>
        <w:t xml:space="preserve"> zaradi tega, ker je na Državnem odvetništvu</w:t>
      </w:r>
      <w:r>
        <w:rPr>
          <w:rFonts w:cs="Times New Roman"/>
          <w:szCs w:val="24"/>
        </w:rPr>
        <w:t xml:space="preserve"> RS</w:t>
      </w:r>
      <w:r w:rsidRPr="00A50646">
        <w:rPr>
          <w:rFonts w:cs="Times New Roman"/>
          <w:szCs w:val="24"/>
        </w:rPr>
        <w:t xml:space="preserve"> </w:t>
      </w:r>
      <w:r w:rsidR="00282838">
        <w:rPr>
          <w:rFonts w:cs="Times New Roman"/>
          <w:szCs w:val="24"/>
        </w:rPr>
        <w:t xml:space="preserve">c času priprave tega poročila o delu </w:t>
      </w:r>
      <w:r w:rsidRPr="00A50646">
        <w:rPr>
          <w:rFonts w:cs="Times New Roman"/>
          <w:szCs w:val="24"/>
        </w:rPr>
        <w:t xml:space="preserve">odprtih 134 zadev, v katerih se Občina Trbovlje pojavlja kot tožnica. Doslej je namreč tako, da je najemnina v celoti subvencionirana iz občinskega proračuna. S pravnim stališčem Občine Trbovlje, ki želi izpostaviti, da je bistveno v zadevi, ali je najemodajalec vpisan v register neprofitnih stanovanjskih organizacij, </w:t>
      </w:r>
      <w:r>
        <w:rPr>
          <w:rFonts w:cs="Times New Roman"/>
          <w:szCs w:val="24"/>
        </w:rPr>
        <w:t xml:space="preserve">bi se del te najemnine prevalil na Republiko Slovenijo. </w:t>
      </w:r>
      <w:r w:rsidRPr="00A50646">
        <w:rPr>
          <w:rFonts w:cs="Times New Roman"/>
          <w:szCs w:val="24"/>
        </w:rPr>
        <w:t>V navedeni zadevi je izpeljan tudi vzorčni postopek</w:t>
      </w:r>
      <w:r>
        <w:rPr>
          <w:rFonts w:cs="Times New Roman"/>
          <w:szCs w:val="24"/>
        </w:rPr>
        <w:t>,  v katerem je D</w:t>
      </w:r>
      <w:r w:rsidR="00282838">
        <w:rPr>
          <w:rFonts w:cs="Times New Roman"/>
          <w:szCs w:val="24"/>
        </w:rPr>
        <w:t xml:space="preserve">elovno in socialno sodišče </w:t>
      </w:r>
      <w:r>
        <w:rPr>
          <w:rFonts w:cs="Times New Roman"/>
          <w:szCs w:val="24"/>
        </w:rPr>
        <w:t xml:space="preserve">v Ljubljani v začetku januarja </w:t>
      </w:r>
      <w:r w:rsidR="00282838">
        <w:rPr>
          <w:rFonts w:cs="Times New Roman"/>
          <w:szCs w:val="24"/>
        </w:rPr>
        <w:t xml:space="preserve">2022 </w:t>
      </w:r>
      <w:r>
        <w:rPr>
          <w:rFonts w:cs="Times New Roman"/>
          <w:szCs w:val="24"/>
        </w:rPr>
        <w:t xml:space="preserve">potrdilo stališče tožeče stranke. Državno odvetništvo RS predlaga, </w:t>
      </w:r>
      <w:r w:rsidRPr="00A50646">
        <w:rPr>
          <w:rFonts w:cs="Times New Roman"/>
          <w:szCs w:val="24"/>
        </w:rPr>
        <w:t xml:space="preserve">da </w:t>
      </w:r>
      <w:r>
        <w:rPr>
          <w:rFonts w:cs="Times New Roman"/>
          <w:szCs w:val="24"/>
        </w:rPr>
        <w:t xml:space="preserve">se </w:t>
      </w:r>
      <w:r w:rsidRPr="00A50646">
        <w:rPr>
          <w:rFonts w:cs="Times New Roman"/>
          <w:szCs w:val="24"/>
        </w:rPr>
        <w:t>vztraj</w:t>
      </w:r>
      <w:r>
        <w:rPr>
          <w:rFonts w:cs="Times New Roman"/>
          <w:szCs w:val="24"/>
        </w:rPr>
        <w:t>a</w:t>
      </w:r>
      <w:r w:rsidRPr="00A50646">
        <w:rPr>
          <w:rFonts w:cs="Times New Roman"/>
          <w:szCs w:val="24"/>
        </w:rPr>
        <w:t xml:space="preserve"> vse do pridobitve stališča </w:t>
      </w:r>
      <w:r>
        <w:rPr>
          <w:rFonts w:cs="Times New Roman"/>
          <w:szCs w:val="24"/>
        </w:rPr>
        <w:t>V</w:t>
      </w:r>
      <w:r w:rsidR="00282838">
        <w:rPr>
          <w:rFonts w:cs="Times New Roman"/>
          <w:szCs w:val="24"/>
        </w:rPr>
        <w:t xml:space="preserve">rhovnega sodišča </w:t>
      </w:r>
      <w:r>
        <w:rPr>
          <w:rFonts w:cs="Times New Roman"/>
          <w:szCs w:val="24"/>
        </w:rPr>
        <w:t xml:space="preserve">RS </w:t>
      </w:r>
      <w:r w:rsidRPr="00A50646">
        <w:rPr>
          <w:rFonts w:cs="Times New Roman"/>
          <w:szCs w:val="24"/>
        </w:rPr>
        <w:t xml:space="preserve">in če </w:t>
      </w:r>
      <w:r w:rsidRPr="00A50646">
        <w:rPr>
          <w:rFonts w:cs="Times New Roman"/>
          <w:szCs w:val="24"/>
        </w:rPr>
        <w:lastRenderedPageBreak/>
        <w:t xml:space="preserve">bo stališče za Republiko Slovenijo neugodno, </w:t>
      </w:r>
      <w:r>
        <w:rPr>
          <w:rFonts w:cs="Times New Roman"/>
          <w:szCs w:val="24"/>
        </w:rPr>
        <w:t>bi bilo treba razmisliti o spr</w:t>
      </w:r>
      <w:r w:rsidRPr="00A50646">
        <w:rPr>
          <w:rFonts w:cs="Times New Roman"/>
          <w:szCs w:val="24"/>
        </w:rPr>
        <w:t>em</w:t>
      </w:r>
      <w:r>
        <w:rPr>
          <w:rFonts w:cs="Times New Roman"/>
          <w:szCs w:val="24"/>
        </w:rPr>
        <w:t>embi</w:t>
      </w:r>
      <w:r w:rsidRPr="00A50646">
        <w:rPr>
          <w:rFonts w:cs="Times New Roman"/>
          <w:szCs w:val="24"/>
        </w:rPr>
        <w:t xml:space="preserve"> S</w:t>
      </w:r>
      <w:r w:rsidR="00282838">
        <w:rPr>
          <w:rFonts w:cs="Times New Roman"/>
          <w:szCs w:val="24"/>
        </w:rPr>
        <w:t>Z-1</w:t>
      </w:r>
      <w:r w:rsidRPr="00A50646">
        <w:rPr>
          <w:rFonts w:cs="Times New Roman"/>
          <w:szCs w:val="24"/>
        </w:rPr>
        <w:t xml:space="preserve">. </w:t>
      </w:r>
      <w:r>
        <w:rPr>
          <w:rFonts w:cs="Times New Roman"/>
          <w:szCs w:val="24"/>
        </w:rPr>
        <w:t>Se bo pa moralo D</w:t>
      </w:r>
      <w:r w:rsidR="00282838">
        <w:rPr>
          <w:rFonts w:cs="Times New Roman"/>
          <w:szCs w:val="24"/>
        </w:rPr>
        <w:t>elovno in socialno sodišče v Ljubljani v</w:t>
      </w:r>
      <w:r>
        <w:rPr>
          <w:rFonts w:cs="Times New Roman"/>
          <w:szCs w:val="24"/>
        </w:rPr>
        <w:t xml:space="preserve"> nekaterih postopk</w:t>
      </w:r>
      <w:r w:rsidR="00282838">
        <w:rPr>
          <w:rFonts w:cs="Times New Roman"/>
          <w:szCs w:val="24"/>
        </w:rPr>
        <w:t>ih</w:t>
      </w:r>
      <w:r>
        <w:rPr>
          <w:rFonts w:cs="Times New Roman"/>
          <w:szCs w:val="24"/>
        </w:rPr>
        <w:t xml:space="preserve"> opredeliti glede vprašanja, kakšen vpliv ima na zadevo dejstvo, da so nekateri upravičenci sklenili najemno pogodbo še v času, ko najemodajalec še bil vpisan v register neprofitnih stanovanjskih organizacij (to je bilo vse do leta 2014). To je v nekaterih zadevah po mnenju Državnega odvetništva RS ključno vprašanje. Ob tem je treba poudariti, da bi </w:t>
      </w:r>
      <w:r w:rsidRPr="00A50646">
        <w:rPr>
          <w:rFonts w:cs="Times New Roman"/>
          <w:szCs w:val="24"/>
        </w:rPr>
        <w:t>izguba subvencije najemnine oziroma prekvalifikacija le-te v tržno najemnino najemnikom pomenila veliko finančno breme, ker gre v tem primeru za osebe z minimalnimi dohodki. Če bi te najemnine obravnavali kot tržne, bi to za njih pomenilo izgubo subvencije, saj ne bi izpolnjevali splošnega pogoja uvrstitve na listo na zadnjem javnem razpisu. Družba SPEKTER d. o. o. ima za neprofitno najemnino sklenjenih več sto najemnih pogodb, pri čemer bi bilo kakršno</w:t>
      </w:r>
      <w:r w:rsidR="00591930">
        <w:rPr>
          <w:rFonts w:cs="Times New Roman"/>
          <w:szCs w:val="24"/>
        </w:rPr>
        <w:t xml:space="preserve"> </w:t>
      </w:r>
      <w:r w:rsidRPr="00A50646">
        <w:rPr>
          <w:rFonts w:cs="Times New Roman"/>
          <w:szCs w:val="24"/>
        </w:rPr>
        <w:t xml:space="preserve">koli drugačno tolmačenje v izrazito škodo </w:t>
      </w:r>
      <w:r>
        <w:rPr>
          <w:rFonts w:cs="Times New Roman"/>
          <w:szCs w:val="24"/>
        </w:rPr>
        <w:t>najemnikom</w:t>
      </w:r>
      <w:r w:rsidRPr="00A50646">
        <w:rPr>
          <w:rFonts w:cs="Times New Roman"/>
          <w:szCs w:val="24"/>
        </w:rPr>
        <w:t xml:space="preserve">, s tem pa bi </w:t>
      </w:r>
      <w:r w:rsidR="00591930" w:rsidRPr="00A50646">
        <w:rPr>
          <w:rFonts w:cs="Times New Roman"/>
          <w:szCs w:val="24"/>
        </w:rPr>
        <w:t xml:space="preserve">na območju tožeče stranke </w:t>
      </w:r>
      <w:r w:rsidRPr="00A50646">
        <w:rPr>
          <w:rFonts w:cs="Times New Roman"/>
          <w:szCs w:val="24"/>
        </w:rPr>
        <w:t>potencialno lahko prišlo do večjih socialnih stisk, kar pa zagotovo ne more biti v največjem interesu občine niti ni v skladu z načelom socialne države.</w:t>
      </w:r>
    </w:p>
    <w:p w14:paraId="6BC8251A" w14:textId="77777777" w:rsidR="00507691" w:rsidRDefault="00507691" w:rsidP="004459EB">
      <w:pPr>
        <w:spacing w:after="0" w:line="240" w:lineRule="auto"/>
        <w:jc w:val="both"/>
        <w:rPr>
          <w:rFonts w:cs="Times New Roman"/>
          <w:szCs w:val="24"/>
        </w:rPr>
      </w:pPr>
    </w:p>
    <w:p w14:paraId="2401D1AF" w14:textId="4F1ECDC0" w:rsidR="004459EB" w:rsidRDefault="004459EB" w:rsidP="004459EB">
      <w:pPr>
        <w:spacing w:after="0" w:line="240" w:lineRule="auto"/>
        <w:jc w:val="both"/>
        <w:rPr>
          <w:rFonts w:cs="Times New Roman"/>
          <w:szCs w:val="24"/>
        </w:rPr>
      </w:pPr>
      <w:r>
        <w:rPr>
          <w:rFonts w:cs="Times New Roman"/>
          <w:szCs w:val="24"/>
        </w:rPr>
        <w:t xml:space="preserve">Izpostaviti je treba tudi spore, ki se nanašajo na upravičenost do Zoisove štipendije v povezavi z določbo 57. člena </w:t>
      </w:r>
      <w:r w:rsidRPr="00950FFE">
        <w:rPr>
          <w:rFonts w:cs="Times New Roman"/>
          <w:szCs w:val="24"/>
        </w:rPr>
        <w:t>Zakona o interventnih ukrepih za omilitev in odpravo posledic epidemije COVID-19 (v nadalj</w:t>
      </w:r>
      <w:r w:rsidR="00591930">
        <w:rPr>
          <w:rFonts w:cs="Times New Roman"/>
          <w:szCs w:val="24"/>
        </w:rPr>
        <w:t>evanju</w:t>
      </w:r>
      <w:r w:rsidRPr="00950FFE">
        <w:rPr>
          <w:rFonts w:cs="Times New Roman"/>
          <w:szCs w:val="24"/>
        </w:rPr>
        <w:t xml:space="preserve">: ZIUOOPE). </w:t>
      </w:r>
      <w:r>
        <w:rPr>
          <w:rFonts w:cs="Times New Roman"/>
          <w:szCs w:val="24"/>
        </w:rPr>
        <w:t xml:space="preserve">Tožena stranka </w:t>
      </w:r>
      <w:r w:rsidR="00591930">
        <w:rPr>
          <w:rFonts w:cs="Times New Roman"/>
          <w:szCs w:val="24"/>
        </w:rPr>
        <w:t xml:space="preserve">Republika Slovenija </w:t>
      </w:r>
      <w:r>
        <w:rPr>
          <w:rFonts w:cs="Times New Roman"/>
          <w:szCs w:val="24"/>
        </w:rPr>
        <w:t xml:space="preserve">zagovarja stališče, da je </w:t>
      </w:r>
      <w:r w:rsidRPr="00950FFE">
        <w:rPr>
          <w:rFonts w:cs="Times New Roman"/>
          <w:szCs w:val="24"/>
        </w:rPr>
        <w:t>ZIUOOPE za vse skupine enako določil, da se dosežki iz šolskega oziroma študijskega leta 2019/2020 za pridobitev Zoisove štipendije v šolskem oziroma študijskem letu 2020/2021 ne upoštevajo. Interventna zakonodaja vsem skupinam na enak način omogoča uveljavitev izjemnih dosežkov ob izključitvi izjemnih dosežkov iz šolskega oziroma študijskega leta 2019/2020 in s tem sledi ustavnemu načelu enakosti.</w:t>
      </w:r>
      <w:r>
        <w:rPr>
          <w:rFonts w:cs="Times New Roman"/>
          <w:szCs w:val="24"/>
        </w:rPr>
        <w:t xml:space="preserve"> </w:t>
      </w:r>
      <w:r w:rsidRPr="00950FFE">
        <w:rPr>
          <w:rFonts w:cs="Times New Roman"/>
          <w:szCs w:val="24"/>
        </w:rPr>
        <w:t xml:space="preserve">Po mnenju </w:t>
      </w:r>
      <w:r>
        <w:rPr>
          <w:rFonts w:cs="Times New Roman"/>
          <w:szCs w:val="24"/>
        </w:rPr>
        <w:t>D</w:t>
      </w:r>
      <w:r w:rsidR="00591930">
        <w:rPr>
          <w:rFonts w:cs="Times New Roman"/>
          <w:szCs w:val="24"/>
        </w:rPr>
        <w:t>elovnega in socialnega sodišča</w:t>
      </w:r>
      <w:r>
        <w:rPr>
          <w:rFonts w:cs="Times New Roman"/>
          <w:szCs w:val="24"/>
        </w:rPr>
        <w:t xml:space="preserve"> v Ljubljani </w:t>
      </w:r>
      <w:r w:rsidRPr="00950FFE">
        <w:rPr>
          <w:rFonts w:cs="Times New Roman"/>
          <w:szCs w:val="24"/>
        </w:rPr>
        <w:t>57. člen ZIUOOPE drugega odstavka 24. č</w:t>
      </w:r>
      <w:r w:rsidR="00591930">
        <w:rPr>
          <w:rFonts w:cs="Times New Roman"/>
          <w:szCs w:val="24"/>
        </w:rPr>
        <w:t>l</w:t>
      </w:r>
      <w:r w:rsidRPr="00950FFE">
        <w:rPr>
          <w:rFonts w:cs="Times New Roman"/>
          <w:szCs w:val="24"/>
        </w:rPr>
        <w:t>ena</w:t>
      </w:r>
      <w:r w:rsidR="00591930">
        <w:rPr>
          <w:rFonts w:cs="Times New Roman"/>
          <w:szCs w:val="24"/>
        </w:rPr>
        <w:t xml:space="preserve"> </w:t>
      </w:r>
      <w:r w:rsidR="00444475">
        <w:rPr>
          <w:rFonts w:cs="Times New Roman"/>
          <w:szCs w:val="24"/>
        </w:rPr>
        <w:t xml:space="preserve">Zakona o štipendiranju (v nadaljevanju: </w:t>
      </w:r>
      <w:r w:rsidRPr="00950FFE">
        <w:rPr>
          <w:rFonts w:cs="Times New Roman"/>
          <w:szCs w:val="24"/>
        </w:rPr>
        <w:t>ZŠtip-1</w:t>
      </w:r>
      <w:r w:rsidR="00444475">
        <w:rPr>
          <w:rFonts w:cs="Times New Roman"/>
          <w:szCs w:val="24"/>
        </w:rPr>
        <w:t>)</w:t>
      </w:r>
      <w:r w:rsidRPr="00950FFE">
        <w:rPr>
          <w:rFonts w:cs="Times New Roman"/>
          <w:szCs w:val="24"/>
        </w:rPr>
        <w:t xml:space="preserve"> ne razveljavlja, temveč velja poleg te določbe ZŠtip-1. Po stališču sodišča izhaja, da je </w:t>
      </w:r>
      <w:r>
        <w:rPr>
          <w:rFonts w:cs="Times New Roman"/>
          <w:szCs w:val="24"/>
        </w:rPr>
        <w:t>določbo</w:t>
      </w:r>
      <w:r w:rsidRPr="00950FFE">
        <w:rPr>
          <w:rFonts w:cs="Times New Roman"/>
          <w:szCs w:val="24"/>
        </w:rPr>
        <w:t xml:space="preserve"> 57. člena ZIUOOPE treba razlagati tako, da </w:t>
      </w:r>
      <w:r w:rsidR="00591930">
        <w:rPr>
          <w:rFonts w:cs="Times New Roman"/>
          <w:szCs w:val="24"/>
        </w:rPr>
        <w:t xml:space="preserve">se </w:t>
      </w:r>
      <w:r w:rsidRPr="00950FFE">
        <w:rPr>
          <w:rFonts w:cs="Times New Roman"/>
          <w:szCs w:val="24"/>
        </w:rPr>
        <w:t>poleg izjemnih dosežkov, določenih v ZIUOOPE (dosežki v šolskem oziroma študijskem letu 2017/2018 in 2018/2019), upošteva tudi izjemne dosežke po drugem odstavku 24. člena ZŠtip-1, to pomeni tudi dosežke v šolskem oziroma študijskem letu 2019/2020. Stališče sodišča je, da navedena določba ne določa, da se za izpolnjevanje pogojev ne bi smel upoštevati izjemen dosežek iz šolskega leta 2019/2020, saj ne izključuje uporabe določbe 24. člena ZŠtip-1, s čimer ZIUOOPE širi obdobje, v katerem je lahko vlagatelj dosegel svoj izjemni dosežek in ga ne oži.</w:t>
      </w:r>
      <w:r>
        <w:rPr>
          <w:rFonts w:cs="Times New Roman"/>
          <w:szCs w:val="24"/>
        </w:rPr>
        <w:t xml:space="preserve"> V</w:t>
      </w:r>
      <w:r w:rsidR="00591930">
        <w:rPr>
          <w:rFonts w:cs="Times New Roman"/>
          <w:szCs w:val="24"/>
        </w:rPr>
        <w:t>išje delovno in socialno sodišče je</w:t>
      </w:r>
      <w:r>
        <w:rPr>
          <w:rFonts w:cs="Times New Roman"/>
          <w:szCs w:val="24"/>
        </w:rPr>
        <w:t xml:space="preserve"> v </w:t>
      </w:r>
      <w:r w:rsidR="00591930">
        <w:rPr>
          <w:rFonts w:cs="Times New Roman"/>
          <w:szCs w:val="24"/>
        </w:rPr>
        <w:t xml:space="preserve">času priprave tega poročila o delu v dveh </w:t>
      </w:r>
      <w:r>
        <w:rPr>
          <w:rFonts w:cs="Times New Roman"/>
          <w:szCs w:val="24"/>
        </w:rPr>
        <w:t>zadevah že potrdilo stališče sodišča prve stopnje</w:t>
      </w:r>
      <w:r w:rsidR="00591930">
        <w:rPr>
          <w:rFonts w:cs="Times New Roman"/>
          <w:szCs w:val="24"/>
        </w:rPr>
        <w:t>,</w:t>
      </w:r>
      <w:r>
        <w:rPr>
          <w:rFonts w:cs="Times New Roman"/>
          <w:szCs w:val="24"/>
        </w:rPr>
        <w:t xml:space="preserve"> V</w:t>
      </w:r>
      <w:r w:rsidR="00591930">
        <w:rPr>
          <w:rFonts w:cs="Times New Roman"/>
          <w:szCs w:val="24"/>
        </w:rPr>
        <w:t xml:space="preserve">rhovno sodišče </w:t>
      </w:r>
      <w:r>
        <w:rPr>
          <w:rFonts w:cs="Times New Roman"/>
          <w:szCs w:val="24"/>
        </w:rPr>
        <w:t xml:space="preserve">RS </w:t>
      </w:r>
      <w:r w:rsidR="00591930">
        <w:rPr>
          <w:rFonts w:cs="Times New Roman"/>
          <w:szCs w:val="24"/>
        </w:rPr>
        <w:t xml:space="preserve">pa </w:t>
      </w:r>
      <w:r>
        <w:rPr>
          <w:rFonts w:cs="Times New Roman"/>
          <w:szCs w:val="24"/>
        </w:rPr>
        <w:t xml:space="preserve">je v eni zadevi predlog za dopustitev revizije že zavrnilo. </w:t>
      </w:r>
    </w:p>
    <w:p w14:paraId="74D5F399" w14:textId="77777777" w:rsidR="004459EB" w:rsidRDefault="004459EB" w:rsidP="004459EB">
      <w:pPr>
        <w:spacing w:after="0" w:line="240" w:lineRule="auto"/>
        <w:jc w:val="both"/>
        <w:rPr>
          <w:rFonts w:cs="Times New Roman"/>
          <w:szCs w:val="24"/>
        </w:rPr>
      </w:pPr>
    </w:p>
    <w:p w14:paraId="4EEF2A4B" w14:textId="5AFF06AA" w:rsidR="004459EB" w:rsidRDefault="004459EB" w:rsidP="004459EB">
      <w:pPr>
        <w:spacing w:after="0" w:line="240" w:lineRule="auto"/>
        <w:jc w:val="both"/>
        <w:rPr>
          <w:rFonts w:cs="Times New Roman"/>
          <w:szCs w:val="24"/>
        </w:rPr>
      </w:pPr>
      <w:r>
        <w:rPr>
          <w:rFonts w:cs="Times New Roman"/>
          <w:szCs w:val="24"/>
        </w:rPr>
        <w:t>V poročilu za leto 2020 so bili izpostavljeni spori v zvezi s pravico do državne štipendije. V</w:t>
      </w:r>
      <w:r w:rsidR="00591930">
        <w:rPr>
          <w:rFonts w:cs="Times New Roman"/>
          <w:szCs w:val="24"/>
        </w:rPr>
        <w:t>išje delovno in socialno sodišče</w:t>
      </w:r>
      <w:r>
        <w:rPr>
          <w:rFonts w:cs="Times New Roman"/>
          <w:szCs w:val="24"/>
        </w:rPr>
        <w:t xml:space="preserve"> je menilo, da je </w:t>
      </w:r>
      <w:r w:rsidRPr="0056109B">
        <w:rPr>
          <w:rFonts w:cs="Times New Roman"/>
          <w:szCs w:val="24"/>
        </w:rPr>
        <w:t>namen štipendiranja dosežen, četudi študent zaključi študij po poteku roka, vendar še pred izdajo izpodbijane odločbe prve stopnje.</w:t>
      </w:r>
      <w:r>
        <w:rPr>
          <w:rFonts w:cs="Times New Roman"/>
          <w:szCs w:val="24"/>
        </w:rPr>
        <w:t xml:space="preserve"> V</w:t>
      </w:r>
      <w:r w:rsidR="00591930">
        <w:rPr>
          <w:rFonts w:cs="Times New Roman"/>
          <w:szCs w:val="24"/>
        </w:rPr>
        <w:t xml:space="preserve">rhovno sodišče </w:t>
      </w:r>
      <w:r>
        <w:rPr>
          <w:rFonts w:cs="Times New Roman"/>
          <w:szCs w:val="24"/>
        </w:rPr>
        <w:t xml:space="preserve">RS je v zadevi opr. št. VIII </w:t>
      </w:r>
      <w:proofErr w:type="spellStart"/>
      <w:r>
        <w:rPr>
          <w:rFonts w:cs="Times New Roman"/>
          <w:szCs w:val="24"/>
        </w:rPr>
        <w:t>Ips</w:t>
      </w:r>
      <w:proofErr w:type="spellEnd"/>
      <w:r>
        <w:rPr>
          <w:rFonts w:cs="Times New Roman"/>
          <w:szCs w:val="24"/>
        </w:rPr>
        <w:t xml:space="preserve"> 12/2021 odločilo</w:t>
      </w:r>
      <w:r w:rsidR="00591930" w:rsidRPr="00591930">
        <w:rPr>
          <w:rFonts w:cs="Times New Roman"/>
          <w:szCs w:val="24"/>
        </w:rPr>
        <w:t xml:space="preserve"> </w:t>
      </w:r>
      <w:r w:rsidR="00591930">
        <w:rPr>
          <w:rFonts w:cs="Times New Roman"/>
          <w:szCs w:val="24"/>
        </w:rPr>
        <w:t>(odločitev je predstavljena v nadaljevanju)</w:t>
      </w:r>
      <w:r>
        <w:rPr>
          <w:rFonts w:cs="Times New Roman"/>
          <w:szCs w:val="24"/>
        </w:rPr>
        <w:t xml:space="preserve">, da je stališče </w:t>
      </w:r>
      <w:r w:rsidR="00591930">
        <w:rPr>
          <w:rFonts w:cs="Times New Roman"/>
          <w:szCs w:val="24"/>
        </w:rPr>
        <w:t xml:space="preserve">sodišča druge stopnje </w:t>
      </w:r>
      <w:r>
        <w:rPr>
          <w:rFonts w:cs="Times New Roman"/>
          <w:szCs w:val="24"/>
        </w:rPr>
        <w:t xml:space="preserve">napačno. </w:t>
      </w:r>
    </w:p>
    <w:p w14:paraId="483666DF" w14:textId="77777777" w:rsidR="004459EB" w:rsidRDefault="004459EB" w:rsidP="004459EB">
      <w:pPr>
        <w:spacing w:after="0" w:line="240" w:lineRule="auto"/>
        <w:jc w:val="both"/>
        <w:rPr>
          <w:rFonts w:cs="Times New Roman"/>
          <w:szCs w:val="24"/>
        </w:rPr>
      </w:pPr>
    </w:p>
    <w:p w14:paraId="6A155ADE" w14:textId="77777777" w:rsidR="004459EB" w:rsidRDefault="004459EB" w:rsidP="004459EB">
      <w:pPr>
        <w:spacing w:after="0" w:line="240" w:lineRule="auto"/>
        <w:jc w:val="both"/>
        <w:rPr>
          <w:rFonts w:cs="Times New Roman"/>
          <w:szCs w:val="24"/>
        </w:rPr>
      </w:pPr>
      <w:r>
        <w:rPr>
          <w:rFonts w:cs="Times New Roman"/>
          <w:szCs w:val="24"/>
        </w:rPr>
        <w:t xml:space="preserve">Državno odvetništvo RS pozdravlja sprejetje Zakona o izplačilu neizplačanega dodatka za pomoč in postrežbo ter Zakona o izplačilu neizplačanega nadomestila za invalidnost. Sodeč po izkušnjah s sprejetjem Zakona o izplačilu neizplačanega dodatka za nego otroka lahko pričakujemo, da bo vloženih nekaj tožb posameznikov, ki bodo menili, da so upravičenci do izplačil po enem od omenjenih dveh zakonov. </w:t>
      </w:r>
    </w:p>
    <w:p w14:paraId="504BD907" w14:textId="77777777" w:rsidR="004459EB" w:rsidRDefault="004459EB" w:rsidP="004459EB">
      <w:pPr>
        <w:spacing w:after="0" w:line="240" w:lineRule="auto"/>
        <w:jc w:val="both"/>
        <w:rPr>
          <w:rFonts w:cs="Times New Roman"/>
          <w:szCs w:val="24"/>
        </w:rPr>
      </w:pPr>
    </w:p>
    <w:p w14:paraId="08D1CE58" w14:textId="250DF3A4" w:rsidR="004459EB" w:rsidRDefault="004459EB" w:rsidP="004459EB">
      <w:pPr>
        <w:spacing w:after="0" w:line="240" w:lineRule="auto"/>
        <w:jc w:val="both"/>
        <w:rPr>
          <w:rFonts w:cs="Times New Roman"/>
          <w:szCs w:val="24"/>
        </w:rPr>
      </w:pPr>
      <w:r>
        <w:rPr>
          <w:rFonts w:cs="Times New Roman"/>
          <w:szCs w:val="24"/>
        </w:rPr>
        <w:t xml:space="preserve">Zaradi predhodno navedenega, usklajenega delovanja Državnega odvetništva RS ter v skladu s poudarjeno svetovalno funkcijo Državnega odvetništva RS je bila ustanovljena delovna </w:t>
      </w:r>
      <w:r>
        <w:rPr>
          <w:rFonts w:cs="Times New Roman"/>
          <w:szCs w:val="24"/>
        </w:rPr>
        <w:lastRenderedPageBreak/>
        <w:t xml:space="preserve">skupina </w:t>
      </w:r>
      <w:r w:rsidRPr="00D178B2">
        <w:rPr>
          <w:rFonts w:cs="Times New Roman"/>
          <w:szCs w:val="24"/>
        </w:rPr>
        <w:t>za obravnavo problematike socialnih sporov in usklajeno sodelovanje z MDDSZ</w:t>
      </w:r>
      <w:r>
        <w:rPr>
          <w:rFonts w:cs="Times New Roman"/>
          <w:szCs w:val="24"/>
        </w:rPr>
        <w:t xml:space="preserve">. </w:t>
      </w:r>
      <w:r w:rsidRPr="008D0981">
        <w:rPr>
          <w:rFonts w:cs="Times New Roman"/>
          <w:szCs w:val="24"/>
        </w:rPr>
        <w:t xml:space="preserve">Vodja delovne skupine se je </w:t>
      </w:r>
      <w:r>
        <w:rPr>
          <w:rFonts w:cs="Times New Roman"/>
          <w:szCs w:val="24"/>
        </w:rPr>
        <w:t>konec leta</w:t>
      </w:r>
      <w:r w:rsidRPr="008D0981">
        <w:rPr>
          <w:rFonts w:cs="Times New Roman"/>
          <w:szCs w:val="24"/>
        </w:rPr>
        <w:t xml:space="preserve"> 2021 dogovorila s kontaktno osebo </w:t>
      </w:r>
      <w:r>
        <w:rPr>
          <w:rFonts w:cs="Times New Roman"/>
          <w:szCs w:val="24"/>
        </w:rPr>
        <w:t xml:space="preserve">na MDDSZ, </w:t>
      </w:r>
      <w:r w:rsidRPr="008D0981">
        <w:rPr>
          <w:rFonts w:cs="Times New Roman"/>
          <w:szCs w:val="24"/>
        </w:rPr>
        <w:t>da bo delovna skupina opozorila na stališča sodne prakse v tekočem letu glede spornih pravnih vprašanj, v zvezi s katerimi bi izpostavila kratek ključen stavek oz</w:t>
      </w:r>
      <w:r w:rsidR="00591930">
        <w:rPr>
          <w:rFonts w:cs="Times New Roman"/>
          <w:szCs w:val="24"/>
        </w:rPr>
        <w:t>iroma</w:t>
      </w:r>
      <w:r w:rsidRPr="008D0981">
        <w:rPr>
          <w:rFonts w:cs="Times New Roman"/>
          <w:szCs w:val="24"/>
        </w:rPr>
        <w:t xml:space="preserve"> sporočilo sodišča do obravnavane teme, kateremu bi dodala še opravilno številko </w:t>
      </w:r>
      <w:proofErr w:type="spellStart"/>
      <w:r w:rsidRPr="008D0981">
        <w:rPr>
          <w:rFonts w:cs="Times New Roman"/>
          <w:szCs w:val="24"/>
        </w:rPr>
        <w:t>judikata</w:t>
      </w:r>
      <w:proofErr w:type="spellEnd"/>
      <w:r w:rsidRPr="008D0981">
        <w:rPr>
          <w:rFonts w:cs="Times New Roman"/>
          <w:szCs w:val="24"/>
        </w:rPr>
        <w:t>. To bi bil nek opomnik MDDS</w:t>
      </w:r>
      <w:r>
        <w:rPr>
          <w:rFonts w:cs="Times New Roman"/>
          <w:szCs w:val="24"/>
        </w:rPr>
        <w:t>Z</w:t>
      </w:r>
      <w:r w:rsidRPr="008D0981">
        <w:rPr>
          <w:rFonts w:cs="Times New Roman"/>
          <w:szCs w:val="24"/>
        </w:rPr>
        <w:t xml:space="preserve"> pri odločanju o pritožbah</w:t>
      </w:r>
      <w:r>
        <w:rPr>
          <w:rFonts w:cs="Times New Roman"/>
          <w:szCs w:val="24"/>
        </w:rPr>
        <w:t xml:space="preserve"> z namenom izboljšanja obrazložitev odločb. M</w:t>
      </w:r>
      <w:r w:rsidRPr="002000A9">
        <w:rPr>
          <w:rFonts w:cs="Times New Roman"/>
          <w:szCs w:val="24"/>
        </w:rPr>
        <w:t>inistrstv</w:t>
      </w:r>
      <w:r>
        <w:rPr>
          <w:rFonts w:cs="Times New Roman"/>
          <w:szCs w:val="24"/>
        </w:rPr>
        <w:t>u je bilo predlagano, da</w:t>
      </w:r>
      <w:r w:rsidRPr="002000A9">
        <w:rPr>
          <w:rFonts w:cs="Times New Roman"/>
          <w:szCs w:val="24"/>
        </w:rPr>
        <w:t xml:space="preserve"> pošlje povratno informacijo o delu Državnega odvetništva </w:t>
      </w:r>
      <w:r>
        <w:rPr>
          <w:rFonts w:cs="Times New Roman"/>
          <w:szCs w:val="24"/>
        </w:rPr>
        <w:t xml:space="preserve">RS </w:t>
      </w:r>
      <w:r w:rsidRPr="002000A9">
        <w:rPr>
          <w:rFonts w:cs="Times New Roman"/>
          <w:szCs w:val="24"/>
        </w:rPr>
        <w:t xml:space="preserve">v zvezi z zastopanjem socialnih zadev na sodišču. </w:t>
      </w:r>
      <w:r>
        <w:rPr>
          <w:rFonts w:cs="Times New Roman"/>
          <w:szCs w:val="24"/>
        </w:rPr>
        <w:t xml:space="preserve">Delovna </w:t>
      </w:r>
      <w:r w:rsidRPr="002000A9">
        <w:rPr>
          <w:rFonts w:cs="Times New Roman"/>
          <w:szCs w:val="24"/>
        </w:rPr>
        <w:t>skupina izpostavlja težave v komunikaciji s posameznimi nosilci zadev na MDDS</w:t>
      </w:r>
      <w:r>
        <w:rPr>
          <w:rFonts w:cs="Times New Roman"/>
          <w:szCs w:val="24"/>
        </w:rPr>
        <w:t>Z</w:t>
      </w:r>
      <w:r w:rsidRPr="002000A9">
        <w:rPr>
          <w:rFonts w:cs="Times New Roman"/>
          <w:szCs w:val="24"/>
        </w:rPr>
        <w:t xml:space="preserve"> in pri tem prosi za odgovor, kam naj se Državno odvetništvo </w:t>
      </w:r>
      <w:r>
        <w:rPr>
          <w:rFonts w:cs="Times New Roman"/>
          <w:szCs w:val="24"/>
        </w:rPr>
        <w:t xml:space="preserve">RS </w:t>
      </w:r>
      <w:r w:rsidRPr="002000A9">
        <w:rPr>
          <w:rFonts w:cs="Times New Roman"/>
          <w:szCs w:val="24"/>
        </w:rPr>
        <w:t>obrne v primeru odsotnosti nosilca zadeve</w:t>
      </w:r>
      <w:r>
        <w:rPr>
          <w:rFonts w:cs="Times New Roman"/>
          <w:szCs w:val="24"/>
        </w:rPr>
        <w:t>.</w:t>
      </w:r>
      <w:r w:rsidRPr="002000A9">
        <w:rPr>
          <w:rFonts w:cs="Times New Roman"/>
          <w:szCs w:val="24"/>
        </w:rPr>
        <w:t xml:space="preserve"> Delovna skupina prav tako izpostav</w:t>
      </w:r>
      <w:r>
        <w:rPr>
          <w:rFonts w:cs="Times New Roman"/>
          <w:szCs w:val="24"/>
        </w:rPr>
        <w:t>lja</w:t>
      </w:r>
      <w:r w:rsidRPr="002000A9">
        <w:rPr>
          <w:rFonts w:cs="Times New Roman"/>
          <w:szCs w:val="24"/>
        </w:rPr>
        <w:t xml:space="preserve"> težave pri pridobivanju upravnih spisov s strani upravnih organov prve stopnje, saj se zgodi, da se upravni spisi pridobivajo tik pred potekom roka za odgovor na tožbo</w:t>
      </w:r>
      <w:r>
        <w:rPr>
          <w:rFonts w:cs="Times New Roman"/>
          <w:szCs w:val="24"/>
        </w:rPr>
        <w:t>. Predlagana je</w:t>
      </w:r>
      <w:r w:rsidRPr="002000A9">
        <w:rPr>
          <w:rFonts w:cs="Times New Roman"/>
          <w:szCs w:val="24"/>
        </w:rPr>
        <w:t xml:space="preserve"> boljš</w:t>
      </w:r>
      <w:r>
        <w:rPr>
          <w:rFonts w:cs="Times New Roman"/>
          <w:szCs w:val="24"/>
        </w:rPr>
        <w:t>a</w:t>
      </w:r>
      <w:r w:rsidRPr="002000A9">
        <w:rPr>
          <w:rFonts w:cs="Times New Roman"/>
          <w:szCs w:val="24"/>
        </w:rPr>
        <w:t xml:space="preserve"> odzivnost upravnih organov na prvi stopnji.</w:t>
      </w:r>
      <w:r>
        <w:rPr>
          <w:rFonts w:cs="Times New Roman"/>
          <w:szCs w:val="24"/>
        </w:rPr>
        <w:t xml:space="preserve"> Delovna skupina je obravnavala tudi vso predhodno predstavljeno problematiko. </w:t>
      </w:r>
    </w:p>
    <w:p w14:paraId="0EBD988A" w14:textId="77777777" w:rsidR="009C51B6" w:rsidRPr="00AE3A1F" w:rsidRDefault="009C51B6" w:rsidP="009C51B6">
      <w:pPr>
        <w:spacing w:after="0" w:line="240" w:lineRule="auto"/>
        <w:jc w:val="both"/>
        <w:rPr>
          <w:rFonts w:cs="Times New Roman"/>
          <w:sz w:val="32"/>
          <w:szCs w:val="32"/>
        </w:rPr>
      </w:pPr>
    </w:p>
    <w:p w14:paraId="1A919FE8" w14:textId="77777777" w:rsidR="009C51B6" w:rsidRPr="00E11582" w:rsidRDefault="009C51B6" w:rsidP="009C51B6">
      <w:pPr>
        <w:pStyle w:val="Naslov4"/>
        <w:spacing w:before="0" w:beforeAutospacing="0"/>
        <w:rPr>
          <w:rFonts w:cs="Times New Roman"/>
        </w:rPr>
      </w:pPr>
      <w:bookmarkStart w:id="186" w:name="_Toc95149747"/>
      <w:bookmarkStart w:id="187" w:name="_Toc97639765"/>
      <w:r w:rsidRPr="00E11582">
        <w:rPr>
          <w:rFonts w:cs="Times New Roman"/>
        </w:rPr>
        <w:t>1.4 Predhodni postopki</w:t>
      </w:r>
      <w:bookmarkEnd w:id="186"/>
      <w:bookmarkEnd w:id="187"/>
    </w:p>
    <w:p w14:paraId="5FB03C7B" w14:textId="77777777" w:rsidR="009C51B6" w:rsidRPr="00E11582" w:rsidRDefault="009C51B6" w:rsidP="009C51B6">
      <w:pPr>
        <w:spacing w:after="0" w:line="240" w:lineRule="auto"/>
        <w:rPr>
          <w:rFonts w:cs="Times New Roman"/>
          <w:b/>
          <w:sz w:val="32"/>
          <w:szCs w:val="32"/>
        </w:rPr>
      </w:pPr>
    </w:p>
    <w:p w14:paraId="070D132D" w14:textId="77777777" w:rsidR="009C51B6" w:rsidRPr="00E11582" w:rsidRDefault="009C51B6" w:rsidP="009C51B6">
      <w:pPr>
        <w:pStyle w:val="Naslov5"/>
        <w:spacing w:before="0" w:line="240" w:lineRule="auto"/>
        <w:rPr>
          <w:rFonts w:cs="Times New Roman"/>
        </w:rPr>
      </w:pPr>
      <w:bookmarkStart w:id="188" w:name="_Toc95149748"/>
      <w:bookmarkStart w:id="189" w:name="_Toc97639766"/>
      <w:r w:rsidRPr="00E11582">
        <w:rPr>
          <w:rFonts w:cs="Times New Roman"/>
        </w:rPr>
        <w:t xml:space="preserve">1.4.1 Postopki po 5. oddelku II. poglavja </w:t>
      </w:r>
      <w:proofErr w:type="spellStart"/>
      <w:r w:rsidRPr="00E11582">
        <w:rPr>
          <w:rFonts w:cs="Times New Roman"/>
        </w:rPr>
        <w:t>ZDOdv</w:t>
      </w:r>
      <w:bookmarkEnd w:id="188"/>
      <w:bookmarkEnd w:id="189"/>
      <w:proofErr w:type="spellEnd"/>
    </w:p>
    <w:p w14:paraId="1BA56CAF" w14:textId="77777777" w:rsidR="009C51B6" w:rsidRPr="00E11582" w:rsidRDefault="009C51B6" w:rsidP="009C51B6">
      <w:pPr>
        <w:spacing w:after="0" w:line="240" w:lineRule="auto"/>
        <w:rPr>
          <w:rFonts w:cs="Times New Roman"/>
          <w:sz w:val="28"/>
          <w:szCs w:val="28"/>
        </w:rPr>
      </w:pPr>
    </w:p>
    <w:p w14:paraId="3447260E" w14:textId="77777777" w:rsidR="009C51B6" w:rsidRPr="00E11582" w:rsidRDefault="009C51B6" w:rsidP="009C51B6">
      <w:pPr>
        <w:pStyle w:val="Naslov6"/>
        <w:spacing w:before="0" w:line="240" w:lineRule="auto"/>
        <w:rPr>
          <w:rFonts w:cs="Times New Roman"/>
        </w:rPr>
      </w:pPr>
      <w:bookmarkStart w:id="190" w:name="_Toc95149749"/>
      <w:bookmarkStart w:id="191" w:name="_Toc97639767"/>
      <w:r w:rsidRPr="00E11582">
        <w:rPr>
          <w:rFonts w:cs="Times New Roman"/>
        </w:rPr>
        <w:t>1.4.1.1 Statistika</w:t>
      </w:r>
      <w:bookmarkEnd w:id="190"/>
      <w:bookmarkEnd w:id="191"/>
    </w:p>
    <w:p w14:paraId="288BAE92" w14:textId="77777777" w:rsidR="009C51B6" w:rsidRPr="00E11582" w:rsidRDefault="009C51B6" w:rsidP="009C51B6">
      <w:pPr>
        <w:spacing w:after="0" w:line="240" w:lineRule="auto"/>
        <w:rPr>
          <w:rFonts w:cs="Times New Roman"/>
          <w:szCs w:val="24"/>
        </w:rPr>
      </w:pPr>
    </w:p>
    <w:p w14:paraId="11B4D575" w14:textId="77777777" w:rsidR="009C51B6" w:rsidRPr="00E11582" w:rsidRDefault="009C51B6" w:rsidP="009C51B6">
      <w:pPr>
        <w:spacing w:after="0" w:line="240" w:lineRule="auto"/>
        <w:rPr>
          <w:rFonts w:cs="Times New Roman"/>
        </w:rPr>
      </w:pPr>
      <w:r w:rsidRPr="00E11582">
        <w:rPr>
          <w:rFonts w:cs="Times New Roman"/>
        </w:rPr>
        <w:t>Državno odvetništvo RS je v letu 202</w:t>
      </w:r>
      <w:r>
        <w:rPr>
          <w:rFonts w:cs="Times New Roman"/>
        </w:rPr>
        <w:t>1</w:t>
      </w:r>
      <w:r w:rsidRPr="00E11582">
        <w:rPr>
          <w:rFonts w:cs="Times New Roman"/>
        </w:rPr>
        <w:t xml:space="preserve"> v predhodnem postopku prejelo 3</w:t>
      </w:r>
      <w:r>
        <w:rPr>
          <w:rFonts w:cs="Times New Roman"/>
        </w:rPr>
        <w:t>80</w:t>
      </w:r>
      <w:r w:rsidRPr="00E11582">
        <w:rPr>
          <w:rFonts w:cs="Times New Roman"/>
        </w:rPr>
        <w:t xml:space="preserve"> zadev, in sicer:</w:t>
      </w:r>
    </w:p>
    <w:p w14:paraId="616DA8BE" w14:textId="77777777" w:rsidR="009C51B6" w:rsidRPr="00E11582" w:rsidRDefault="009C51B6" w:rsidP="00507691">
      <w:pPr>
        <w:numPr>
          <w:ilvl w:val="0"/>
          <w:numId w:val="38"/>
        </w:numPr>
        <w:spacing w:after="0" w:line="240" w:lineRule="auto"/>
        <w:jc w:val="both"/>
        <w:rPr>
          <w:rFonts w:cs="Times New Roman"/>
        </w:rPr>
      </w:pPr>
      <w:r w:rsidRPr="00E11582">
        <w:rPr>
          <w:rFonts w:cs="Times New Roman"/>
        </w:rPr>
        <w:t>35</w:t>
      </w:r>
      <w:r>
        <w:rPr>
          <w:rFonts w:cs="Times New Roman"/>
        </w:rPr>
        <w:t>0</w:t>
      </w:r>
      <w:r w:rsidRPr="00E11582">
        <w:rPr>
          <w:rFonts w:cs="Times New Roman"/>
        </w:rPr>
        <w:t xml:space="preserve"> civilnopravnih in gospodarskih zadev ter delovnopravnih in </w:t>
      </w:r>
      <w:proofErr w:type="spellStart"/>
      <w:r w:rsidRPr="00E11582">
        <w:rPr>
          <w:rFonts w:cs="Times New Roman"/>
        </w:rPr>
        <w:t>socialnopravnih</w:t>
      </w:r>
      <w:proofErr w:type="spellEnd"/>
      <w:r w:rsidRPr="00E11582">
        <w:rPr>
          <w:rFonts w:cs="Times New Roman"/>
        </w:rPr>
        <w:t xml:space="preserve"> zadev, ki jih vodi v pravdnem (P) vpisniku,</w:t>
      </w:r>
    </w:p>
    <w:p w14:paraId="46EF668D" w14:textId="77777777" w:rsidR="009C51B6" w:rsidRPr="00E11582" w:rsidRDefault="009C51B6" w:rsidP="00507691">
      <w:pPr>
        <w:numPr>
          <w:ilvl w:val="0"/>
          <w:numId w:val="38"/>
        </w:numPr>
        <w:spacing w:after="0" w:line="240" w:lineRule="auto"/>
        <w:jc w:val="both"/>
        <w:rPr>
          <w:rFonts w:cs="Times New Roman"/>
        </w:rPr>
      </w:pPr>
      <w:r>
        <w:rPr>
          <w:rFonts w:cs="Times New Roman"/>
        </w:rPr>
        <w:t>1</w:t>
      </w:r>
      <w:r w:rsidRPr="00E11582">
        <w:rPr>
          <w:rFonts w:cs="Times New Roman"/>
        </w:rPr>
        <w:t xml:space="preserve"> zadevo, v kateri oškodovanec zahteva odškodnino po Zakonu o povračilu škode osebam, izbrisanim iz registra stalnega prebivalstva (vpisnik PIZ),</w:t>
      </w:r>
    </w:p>
    <w:p w14:paraId="693E0DC8" w14:textId="77777777" w:rsidR="009C51B6" w:rsidRPr="00E11582" w:rsidRDefault="009C51B6" w:rsidP="00507691">
      <w:pPr>
        <w:numPr>
          <w:ilvl w:val="0"/>
          <w:numId w:val="39"/>
        </w:numPr>
        <w:spacing w:after="0" w:line="240" w:lineRule="auto"/>
        <w:jc w:val="both"/>
        <w:rPr>
          <w:rFonts w:cs="Times New Roman"/>
        </w:rPr>
      </w:pPr>
      <w:r>
        <w:rPr>
          <w:rFonts w:cs="Times New Roman"/>
        </w:rPr>
        <w:t>4</w:t>
      </w:r>
      <w:r w:rsidRPr="00E11582">
        <w:rPr>
          <w:rFonts w:cs="Times New Roman"/>
        </w:rPr>
        <w:t xml:space="preserve"> zadev</w:t>
      </w:r>
      <w:r>
        <w:rPr>
          <w:rFonts w:cs="Times New Roman"/>
        </w:rPr>
        <w:t>e</w:t>
      </w:r>
      <w:r w:rsidRPr="00E11582">
        <w:rPr>
          <w:rFonts w:cs="Times New Roman"/>
        </w:rPr>
        <w:t xml:space="preserve"> v zvezi z Zakonom o izvršbi in zavarovanju (I vpisnik) in</w:t>
      </w:r>
    </w:p>
    <w:p w14:paraId="0CA39457" w14:textId="77777777" w:rsidR="009C51B6" w:rsidRPr="00E11582" w:rsidRDefault="009C51B6" w:rsidP="00507691">
      <w:pPr>
        <w:numPr>
          <w:ilvl w:val="0"/>
          <w:numId w:val="39"/>
        </w:numPr>
        <w:spacing w:after="0" w:line="240" w:lineRule="auto"/>
        <w:jc w:val="both"/>
        <w:rPr>
          <w:rFonts w:cs="Times New Roman"/>
        </w:rPr>
      </w:pPr>
      <w:r w:rsidRPr="00E11582">
        <w:rPr>
          <w:rFonts w:cs="Times New Roman"/>
        </w:rPr>
        <w:t>2</w:t>
      </w:r>
      <w:r>
        <w:rPr>
          <w:rFonts w:cs="Times New Roman"/>
        </w:rPr>
        <w:t>5</w:t>
      </w:r>
      <w:r w:rsidRPr="00E11582">
        <w:rPr>
          <w:rFonts w:cs="Times New Roman"/>
        </w:rPr>
        <w:t xml:space="preserve"> zadev, ki jih vodi nepravdni (N) vpisnik.</w:t>
      </w:r>
    </w:p>
    <w:p w14:paraId="7A7E898B" w14:textId="77777777" w:rsidR="009C51B6" w:rsidRPr="00E11582" w:rsidRDefault="009C51B6" w:rsidP="009C51B6">
      <w:pPr>
        <w:tabs>
          <w:tab w:val="left" w:pos="3173"/>
        </w:tabs>
        <w:spacing w:after="0" w:line="240" w:lineRule="auto"/>
        <w:rPr>
          <w:rFonts w:cs="Times New Roman"/>
          <w:szCs w:val="24"/>
        </w:rPr>
      </w:pPr>
      <w:r w:rsidRPr="00E11582">
        <w:rPr>
          <w:rFonts w:cs="Times New Roman"/>
          <w:szCs w:val="24"/>
        </w:rPr>
        <w:tab/>
      </w:r>
    </w:p>
    <w:p w14:paraId="4D342515" w14:textId="7FA97B0B" w:rsidR="009C51B6" w:rsidRDefault="009C51B6" w:rsidP="00444475">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imelo Državno odvetništvo RS v delu 56</w:t>
      </w:r>
      <w:r>
        <w:rPr>
          <w:rFonts w:cs="Times New Roman"/>
        </w:rPr>
        <w:t>5</w:t>
      </w:r>
      <w:r w:rsidRPr="00E11582">
        <w:rPr>
          <w:rFonts w:cs="Times New Roman"/>
        </w:rPr>
        <w:t xml:space="preserve"> zadev</w:t>
      </w:r>
      <w:r>
        <w:rPr>
          <w:rFonts w:cs="Times New Roman"/>
        </w:rPr>
        <w:t xml:space="preserve"> v predhodnih postopkih</w:t>
      </w:r>
      <w:r w:rsidRPr="00E11582">
        <w:rPr>
          <w:rFonts w:cs="Times New Roman"/>
        </w:rPr>
        <w:t>, zaključilo jih je 3</w:t>
      </w:r>
      <w:r>
        <w:rPr>
          <w:rFonts w:cs="Times New Roman"/>
        </w:rPr>
        <w:t>83</w:t>
      </w:r>
      <w:r w:rsidRPr="00E11582">
        <w:rPr>
          <w:rFonts w:cs="Times New Roman"/>
        </w:rPr>
        <w:t>, na dan 31. 12. 202</w:t>
      </w:r>
      <w:r>
        <w:rPr>
          <w:rFonts w:cs="Times New Roman"/>
        </w:rPr>
        <w:t>1</w:t>
      </w:r>
      <w:r w:rsidRPr="00E11582">
        <w:rPr>
          <w:rFonts w:cs="Times New Roman"/>
        </w:rPr>
        <w:t xml:space="preserve"> pa je bilo odprtih 1</w:t>
      </w:r>
      <w:r>
        <w:rPr>
          <w:rFonts w:cs="Times New Roman"/>
        </w:rPr>
        <w:t>82</w:t>
      </w:r>
      <w:r w:rsidRPr="00E11582">
        <w:rPr>
          <w:rFonts w:cs="Times New Roman"/>
        </w:rPr>
        <w:t xml:space="preserve"> zadev v predhodnih postopkih.</w:t>
      </w:r>
    </w:p>
    <w:p w14:paraId="23E257E6" w14:textId="77777777" w:rsidR="00444475" w:rsidRDefault="00444475" w:rsidP="00444475">
      <w:pPr>
        <w:spacing w:after="0" w:line="240" w:lineRule="auto"/>
        <w:jc w:val="both"/>
        <w:rPr>
          <w:rFonts w:cs="Times New Roman"/>
          <w:szCs w:val="24"/>
        </w:rPr>
      </w:pPr>
    </w:p>
    <w:p w14:paraId="647F6FCB" w14:textId="77777777" w:rsidR="009C51B6" w:rsidRPr="00E11582" w:rsidRDefault="009C51B6" w:rsidP="009C51B6">
      <w:pPr>
        <w:pStyle w:val="Naslov6"/>
        <w:spacing w:before="0" w:line="240" w:lineRule="auto"/>
        <w:rPr>
          <w:rFonts w:cs="Times New Roman"/>
        </w:rPr>
      </w:pPr>
      <w:bookmarkStart w:id="192" w:name="_Toc95149750"/>
      <w:bookmarkStart w:id="193" w:name="_Toc97639768"/>
      <w:r w:rsidRPr="00E11582">
        <w:rPr>
          <w:rFonts w:cs="Times New Roman"/>
        </w:rPr>
        <w:t>1.4.1.2 Analiza primerjalnih vrednosti</w:t>
      </w:r>
      <w:bookmarkEnd w:id="192"/>
      <w:bookmarkEnd w:id="193"/>
    </w:p>
    <w:p w14:paraId="07F09E6F" w14:textId="77777777" w:rsidR="009C51B6" w:rsidRPr="00E11582" w:rsidRDefault="009C51B6" w:rsidP="009C51B6">
      <w:pPr>
        <w:spacing w:after="0" w:line="240" w:lineRule="auto"/>
        <w:rPr>
          <w:rFonts w:cs="Times New Roman"/>
        </w:rPr>
      </w:pPr>
    </w:p>
    <w:p w14:paraId="34FABA14" w14:textId="77777777" w:rsidR="009C51B6" w:rsidRPr="00E11582" w:rsidRDefault="009C51B6" w:rsidP="009C51B6">
      <w:pPr>
        <w:spacing w:after="0" w:line="240" w:lineRule="auto"/>
        <w:jc w:val="both"/>
        <w:rPr>
          <w:rFonts w:cs="Times New Roman"/>
        </w:rPr>
      </w:pPr>
      <w:r w:rsidRPr="00E11582">
        <w:rPr>
          <w:rFonts w:cs="Times New Roman"/>
        </w:rPr>
        <w:t>Državno odvetništvo RS je v letu 202</w:t>
      </w:r>
      <w:r>
        <w:rPr>
          <w:rFonts w:cs="Times New Roman"/>
        </w:rPr>
        <w:t>1</w:t>
      </w:r>
      <w:r w:rsidRPr="00E11582">
        <w:rPr>
          <w:rFonts w:cs="Times New Roman"/>
        </w:rPr>
        <w:t xml:space="preserve"> v predhodnem postopku prejelo 3</w:t>
      </w:r>
      <w:r>
        <w:rPr>
          <w:rFonts w:cs="Times New Roman"/>
        </w:rPr>
        <w:t>80</w:t>
      </w:r>
      <w:r w:rsidRPr="00E11582">
        <w:rPr>
          <w:rFonts w:cs="Times New Roman"/>
        </w:rPr>
        <w:t xml:space="preserve"> zadev, kar je </w:t>
      </w:r>
      <w:r>
        <w:rPr>
          <w:rFonts w:cs="Times New Roman"/>
        </w:rPr>
        <w:t>13</w:t>
      </w:r>
      <w:r w:rsidRPr="00E11582">
        <w:rPr>
          <w:rFonts w:cs="Times New Roman"/>
        </w:rPr>
        <w:t>,</w:t>
      </w:r>
      <w:r>
        <w:rPr>
          <w:rFonts w:cs="Times New Roman"/>
        </w:rPr>
        <w:t>77</w:t>
      </w:r>
      <w:r w:rsidRPr="00E11582">
        <w:rPr>
          <w:rFonts w:cs="Times New Roman"/>
        </w:rPr>
        <w:t xml:space="preserve"> odstotkov </w:t>
      </w:r>
      <w:r>
        <w:rPr>
          <w:rFonts w:cs="Times New Roman"/>
        </w:rPr>
        <w:t>več</w:t>
      </w:r>
      <w:r w:rsidRPr="00E11582">
        <w:rPr>
          <w:rFonts w:cs="Times New Roman"/>
        </w:rPr>
        <w:t xml:space="preserve"> zadev kot leta 20</w:t>
      </w:r>
      <w:r>
        <w:rPr>
          <w:rFonts w:cs="Times New Roman"/>
        </w:rPr>
        <w:t>20</w:t>
      </w:r>
      <w:r w:rsidRPr="00E11582">
        <w:rPr>
          <w:rFonts w:cs="Times New Roman"/>
        </w:rPr>
        <w:t xml:space="preserve">, ko jih je prejelo </w:t>
      </w:r>
      <w:r>
        <w:rPr>
          <w:rFonts w:cs="Times New Roman"/>
        </w:rPr>
        <w:t>334</w:t>
      </w:r>
      <w:r w:rsidRPr="00E11582">
        <w:rPr>
          <w:rFonts w:cs="Times New Roman"/>
        </w:rPr>
        <w:t xml:space="preserve">. </w:t>
      </w:r>
    </w:p>
    <w:p w14:paraId="11C15C1F" w14:textId="77777777" w:rsidR="009C51B6" w:rsidRPr="00E11582" w:rsidRDefault="009C51B6" w:rsidP="009C51B6">
      <w:pPr>
        <w:spacing w:after="0" w:line="240" w:lineRule="auto"/>
        <w:jc w:val="both"/>
        <w:rPr>
          <w:rFonts w:cs="Times New Roman"/>
          <w:szCs w:val="24"/>
        </w:rPr>
      </w:pPr>
    </w:p>
    <w:p w14:paraId="41F7D659" w14:textId="7197D8D8" w:rsidR="009C51B6" w:rsidRPr="00E11582" w:rsidRDefault="009C51B6" w:rsidP="009C51B6">
      <w:pPr>
        <w:spacing w:after="0" w:line="240" w:lineRule="auto"/>
        <w:jc w:val="both"/>
        <w:rPr>
          <w:rFonts w:cs="Times New Roman"/>
        </w:rPr>
      </w:pPr>
      <w:r w:rsidRPr="00E11582">
        <w:rPr>
          <w:rFonts w:cs="Times New Roman"/>
        </w:rPr>
        <w:t xml:space="preserve">Analiza podatkov za </w:t>
      </w:r>
      <w:r>
        <w:rPr>
          <w:rFonts w:cs="Times New Roman"/>
        </w:rPr>
        <w:t xml:space="preserve">obdobje </w:t>
      </w:r>
      <w:r w:rsidRPr="00E11582">
        <w:rPr>
          <w:rFonts w:cs="Times New Roman"/>
        </w:rPr>
        <w:t>201</w:t>
      </w:r>
      <w:r>
        <w:rPr>
          <w:rFonts w:cs="Times New Roman"/>
        </w:rPr>
        <w:t>7</w:t>
      </w:r>
      <w:r w:rsidRPr="00E11582">
        <w:rPr>
          <w:rFonts w:cs="Times New Roman"/>
        </w:rPr>
        <w:t xml:space="preserve"> </w:t>
      </w:r>
      <w:r w:rsidR="00444475">
        <w:rPr>
          <w:rFonts w:cs="Times New Roman"/>
        </w:rPr>
        <w:t>–</w:t>
      </w:r>
      <w:r w:rsidRPr="00E11582">
        <w:rPr>
          <w:rFonts w:cs="Times New Roman"/>
        </w:rPr>
        <w:t xml:space="preserve"> 202</w:t>
      </w:r>
      <w:r>
        <w:rPr>
          <w:rFonts w:cs="Times New Roman"/>
        </w:rPr>
        <w:t>1</w:t>
      </w:r>
      <w:r w:rsidRPr="00E11582">
        <w:rPr>
          <w:rFonts w:cs="Times New Roman"/>
        </w:rPr>
        <w:t xml:space="preserve"> kaže, da število zahtevkov, vloženih v predhodnih postopkih, upada</w:t>
      </w:r>
      <w:r>
        <w:rPr>
          <w:rFonts w:cs="Times New Roman"/>
        </w:rPr>
        <w:t xml:space="preserve"> vse od leta 2017 dalje</w:t>
      </w:r>
      <w:r w:rsidRPr="00E11582">
        <w:rPr>
          <w:rFonts w:cs="Times New Roman"/>
        </w:rPr>
        <w:t>.</w:t>
      </w:r>
    </w:p>
    <w:p w14:paraId="5BE6D9F0" w14:textId="77777777" w:rsidR="009C51B6" w:rsidRPr="00677B1D" w:rsidRDefault="009C51B6" w:rsidP="00444475">
      <w:pPr>
        <w:pStyle w:val="podpisisliketabele"/>
        <w:spacing w:line="240" w:lineRule="auto"/>
        <w:rPr>
          <w:rFonts w:ascii="Times New Roman" w:hAnsi="Times New Roman" w:cs="Times New Roman"/>
          <w:b/>
          <w:color w:val="007466"/>
          <w:sz w:val="24"/>
          <w:szCs w:val="24"/>
          <w:lang w:val="sl-SI"/>
        </w:rPr>
      </w:pPr>
    </w:p>
    <w:p w14:paraId="1295BA03" w14:textId="77777777" w:rsidR="006C1C5C" w:rsidRDefault="006C1C5C" w:rsidP="009C51B6">
      <w:pPr>
        <w:pStyle w:val="podpisisliketabele"/>
        <w:spacing w:before="20" w:after="20" w:line="240" w:lineRule="auto"/>
        <w:rPr>
          <w:rFonts w:ascii="Times New Roman" w:hAnsi="Times New Roman" w:cs="Times New Roman"/>
          <w:b/>
          <w:color w:val="007466"/>
          <w:sz w:val="20"/>
          <w:szCs w:val="20"/>
          <w:lang w:val="sl-SI"/>
        </w:rPr>
      </w:pPr>
    </w:p>
    <w:p w14:paraId="4CBBA9D6" w14:textId="77777777" w:rsidR="006C1C5C" w:rsidRDefault="006C1C5C" w:rsidP="009C51B6">
      <w:pPr>
        <w:pStyle w:val="podpisisliketabele"/>
        <w:spacing w:before="20" w:after="20" w:line="240" w:lineRule="auto"/>
        <w:rPr>
          <w:rFonts w:ascii="Times New Roman" w:hAnsi="Times New Roman" w:cs="Times New Roman"/>
          <w:b/>
          <w:color w:val="007466"/>
          <w:sz w:val="20"/>
          <w:szCs w:val="20"/>
          <w:lang w:val="sl-SI"/>
        </w:rPr>
      </w:pPr>
    </w:p>
    <w:p w14:paraId="07425801" w14:textId="77777777" w:rsidR="006C1C5C" w:rsidRDefault="006C1C5C" w:rsidP="009C51B6">
      <w:pPr>
        <w:pStyle w:val="podpisisliketabele"/>
        <w:spacing w:before="20" w:after="20" w:line="240" w:lineRule="auto"/>
        <w:rPr>
          <w:rFonts w:ascii="Times New Roman" w:hAnsi="Times New Roman" w:cs="Times New Roman"/>
          <w:b/>
          <w:color w:val="007466"/>
          <w:sz w:val="20"/>
          <w:szCs w:val="20"/>
          <w:lang w:val="sl-SI"/>
        </w:rPr>
      </w:pPr>
    </w:p>
    <w:p w14:paraId="2C0BE311" w14:textId="77777777" w:rsidR="006C1C5C" w:rsidRDefault="006C1C5C" w:rsidP="009C51B6">
      <w:pPr>
        <w:pStyle w:val="podpisisliketabele"/>
        <w:spacing w:before="20" w:after="20" w:line="240" w:lineRule="auto"/>
        <w:rPr>
          <w:rFonts w:ascii="Times New Roman" w:hAnsi="Times New Roman" w:cs="Times New Roman"/>
          <w:b/>
          <w:color w:val="007466"/>
          <w:sz w:val="20"/>
          <w:szCs w:val="20"/>
          <w:lang w:val="sl-SI"/>
        </w:rPr>
      </w:pPr>
    </w:p>
    <w:p w14:paraId="6D128989" w14:textId="77777777" w:rsidR="006C1C5C" w:rsidRDefault="006C1C5C" w:rsidP="009C51B6">
      <w:pPr>
        <w:pStyle w:val="podpisisliketabele"/>
        <w:spacing w:before="20" w:after="20" w:line="240" w:lineRule="auto"/>
        <w:rPr>
          <w:rFonts w:ascii="Times New Roman" w:hAnsi="Times New Roman" w:cs="Times New Roman"/>
          <w:b/>
          <w:color w:val="007466"/>
          <w:sz w:val="20"/>
          <w:szCs w:val="20"/>
          <w:lang w:val="sl-SI"/>
        </w:rPr>
      </w:pPr>
    </w:p>
    <w:p w14:paraId="766548EF" w14:textId="77777777" w:rsidR="006C1C5C" w:rsidRDefault="006C1C5C" w:rsidP="009C51B6">
      <w:pPr>
        <w:pStyle w:val="podpisisliketabele"/>
        <w:spacing w:before="20" w:after="20" w:line="240" w:lineRule="auto"/>
        <w:rPr>
          <w:rFonts w:ascii="Times New Roman" w:hAnsi="Times New Roman" w:cs="Times New Roman"/>
          <w:b/>
          <w:color w:val="007466"/>
          <w:sz w:val="20"/>
          <w:szCs w:val="20"/>
          <w:lang w:val="sl-SI"/>
        </w:rPr>
      </w:pPr>
    </w:p>
    <w:p w14:paraId="2BE2714B" w14:textId="77777777" w:rsidR="006C1C5C" w:rsidRDefault="006C1C5C" w:rsidP="009C51B6">
      <w:pPr>
        <w:pStyle w:val="podpisisliketabele"/>
        <w:spacing w:before="20" w:after="20" w:line="240" w:lineRule="auto"/>
        <w:rPr>
          <w:rFonts w:ascii="Times New Roman" w:hAnsi="Times New Roman" w:cs="Times New Roman"/>
          <w:b/>
          <w:color w:val="007466"/>
          <w:sz w:val="20"/>
          <w:szCs w:val="20"/>
          <w:lang w:val="sl-SI"/>
        </w:rPr>
      </w:pPr>
    </w:p>
    <w:p w14:paraId="77F94B95" w14:textId="77777777" w:rsidR="006C1C5C" w:rsidRDefault="006C1C5C" w:rsidP="009C51B6">
      <w:pPr>
        <w:pStyle w:val="podpisisliketabele"/>
        <w:spacing w:before="20" w:after="20" w:line="240" w:lineRule="auto"/>
        <w:rPr>
          <w:rFonts w:ascii="Times New Roman" w:hAnsi="Times New Roman" w:cs="Times New Roman"/>
          <w:b/>
          <w:color w:val="007466"/>
          <w:sz w:val="20"/>
          <w:szCs w:val="20"/>
          <w:lang w:val="sl-SI"/>
        </w:rPr>
      </w:pPr>
    </w:p>
    <w:p w14:paraId="6928D98F" w14:textId="77777777" w:rsidR="006C1C5C" w:rsidRDefault="006C1C5C" w:rsidP="009C51B6">
      <w:pPr>
        <w:pStyle w:val="podpisisliketabele"/>
        <w:spacing w:before="20" w:after="20" w:line="240" w:lineRule="auto"/>
        <w:rPr>
          <w:rFonts w:ascii="Times New Roman" w:hAnsi="Times New Roman" w:cs="Times New Roman"/>
          <w:b/>
          <w:color w:val="007466"/>
          <w:sz w:val="20"/>
          <w:szCs w:val="20"/>
          <w:lang w:val="sl-SI"/>
        </w:rPr>
      </w:pPr>
    </w:p>
    <w:p w14:paraId="2F44CDFA" w14:textId="77777777" w:rsidR="006C1C5C" w:rsidRDefault="006C1C5C" w:rsidP="009C51B6">
      <w:pPr>
        <w:pStyle w:val="podpisisliketabele"/>
        <w:spacing w:before="20" w:after="20" w:line="240" w:lineRule="auto"/>
        <w:rPr>
          <w:rFonts w:ascii="Times New Roman" w:hAnsi="Times New Roman" w:cs="Times New Roman"/>
          <w:b/>
          <w:color w:val="007466"/>
          <w:sz w:val="20"/>
          <w:szCs w:val="20"/>
          <w:lang w:val="sl-SI"/>
        </w:rPr>
      </w:pPr>
    </w:p>
    <w:p w14:paraId="4243C293" w14:textId="5F2F2900" w:rsidR="009C51B6" w:rsidRPr="00E11582" w:rsidRDefault="009C51B6" w:rsidP="009C51B6">
      <w:pPr>
        <w:pStyle w:val="podpisisliketabele"/>
        <w:spacing w:before="20" w:after="20"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lastRenderedPageBreak/>
        <w:t>Graf: Število prejetih zadev v predhodnih postopkih v I, N, P in PIZ vpisniku – zbirno</w:t>
      </w:r>
    </w:p>
    <w:p w14:paraId="3C8C5AF1" w14:textId="77777777" w:rsidR="009C51B6" w:rsidRPr="00E11582" w:rsidRDefault="009C51B6" w:rsidP="009C51B6">
      <w:pPr>
        <w:pStyle w:val="podpisisliketabele"/>
        <w:spacing w:before="20" w:after="20" w:line="240" w:lineRule="auto"/>
        <w:rPr>
          <w:rFonts w:ascii="Times New Roman" w:hAnsi="Times New Roman" w:cs="Times New Roman"/>
          <w:b/>
          <w:color w:val="007466"/>
          <w:sz w:val="20"/>
          <w:szCs w:val="20"/>
          <w:lang w:val="sl-SI"/>
        </w:rPr>
      </w:pPr>
    </w:p>
    <w:p w14:paraId="6F89ABB6" w14:textId="77777777" w:rsidR="009C51B6" w:rsidRPr="00E11582" w:rsidRDefault="009C51B6" w:rsidP="009C51B6">
      <w:pPr>
        <w:pStyle w:val="podpisisliketabele"/>
        <w:spacing w:before="20" w:after="20" w:line="240" w:lineRule="auto"/>
        <w:ind w:firstLine="708"/>
        <w:jc w:val="center"/>
        <w:rPr>
          <w:rFonts w:ascii="Times New Roman" w:hAnsi="Times New Roman" w:cs="Times New Roman"/>
        </w:rPr>
      </w:pPr>
      <w:r>
        <w:rPr>
          <w:rFonts w:ascii="Times New Roman" w:hAnsi="Times New Roman" w:cs="Times New Roman"/>
          <w:noProof/>
        </w:rPr>
        <w:drawing>
          <wp:inline distT="0" distB="0" distL="0" distR="0" wp14:anchorId="180B20EA" wp14:editId="7DFA6D19">
            <wp:extent cx="4584700" cy="2871470"/>
            <wp:effectExtent l="0" t="0" r="6350" b="508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0F8D4EFF" w14:textId="77777777" w:rsidR="009C51B6" w:rsidRPr="00E11582" w:rsidRDefault="009C51B6" w:rsidP="009C51B6">
      <w:pPr>
        <w:pStyle w:val="podpisisliketabele"/>
        <w:spacing w:before="20" w:after="20" w:line="240" w:lineRule="auto"/>
        <w:jc w:val="center"/>
        <w:rPr>
          <w:rFonts w:ascii="Times New Roman" w:hAnsi="Times New Roman" w:cs="Times New Roman"/>
        </w:rPr>
      </w:pPr>
    </w:p>
    <w:p w14:paraId="3B1C3313" w14:textId="77777777" w:rsidR="009C51B6" w:rsidRPr="00677B1D" w:rsidRDefault="009C51B6" w:rsidP="009C51B6">
      <w:pPr>
        <w:pStyle w:val="podpisisliketabele"/>
        <w:spacing w:before="20" w:after="20" w:line="240" w:lineRule="auto"/>
        <w:rPr>
          <w:rFonts w:ascii="Times New Roman" w:hAnsi="Times New Roman" w:cs="Times New Roman"/>
          <w:b/>
          <w:color w:val="007466"/>
          <w:sz w:val="24"/>
          <w:szCs w:val="24"/>
          <w:lang w:val="sl-SI"/>
        </w:rPr>
      </w:pPr>
    </w:p>
    <w:p w14:paraId="43E040B6" w14:textId="77777777" w:rsidR="009C51B6" w:rsidRPr="00E11582" w:rsidRDefault="009C51B6" w:rsidP="009C51B6">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imelo Državno odvetništvo RS v delu 56</w:t>
      </w:r>
      <w:r>
        <w:rPr>
          <w:rFonts w:cs="Times New Roman"/>
        </w:rPr>
        <w:t>5</w:t>
      </w:r>
      <w:r w:rsidRPr="00E11582">
        <w:rPr>
          <w:rFonts w:cs="Times New Roman"/>
        </w:rPr>
        <w:t xml:space="preserve"> zadev</w:t>
      </w:r>
      <w:r>
        <w:rPr>
          <w:rFonts w:cs="Times New Roman"/>
        </w:rPr>
        <w:t xml:space="preserve"> v predhodnem postopku</w:t>
      </w:r>
      <w:r w:rsidRPr="00E11582">
        <w:rPr>
          <w:rFonts w:cs="Times New Roman"/>
        </w:rPr>
        <w:t>, kar je 0,3</w:t>
      </w:r>
      <w:r>
        <w:rPr>
          <w:rFonts w:cs="Times New Roman"/>
        </w:rPr>
        <w:t>6</w:t>
      </w:r>
      <w:r w:rsidRPr="00E11582">
        <w:rPr>
          <w:rFonts w:cs="Times New Roman"/>
        </w:rPr>
        <w:t xml:space="preserve"> odstotk</w:t>
      </w:r>
      <w:r>
        <w:rPr>
          <w:rFonts w:cs="Times New Roman"/>
        </w:rPr>
        <w:t>a</w:t>
      </w:r>
      <w:r w:rsidRPr="00E11582">
        <w:rPr>
          <w:rFonts w:cs="Times New Roman"/>
        </w:rPr>
        <w:t xml:space="preserve"> </w:t>
      </w:r>
      <w:r>
        <w:rPr>
          <w:rFonts w:cs="Times New Roman"/>
        </w:rPr>
        <w:t>več</w:t>
      </w:r>
      <w:r w:rsidRPr="00E11582">
        <w:rPr>
          <w:rFonts w:cs="Times New Roman"/>
        </w:rPr>
        <w:t xml:space="preserve"> kot v letu 20</w:t>
      </w:r>
      <w:r>
        <w:rPr>
          <w:rFonts w:cs="Times New Roman"/>
        </w:rPr>
        <w:t>20</w:t>
      </w:r>
      <w:r w:rsidRPr="00E11582">
        <w:rPr>
          <w:rFonts w:cs="Times New Roman"/>
        </w:rPr>
        <w:t xml:space="preserve">, ko je imelo v delu </w:t>
      </w:r>
      <w:r>
        <w:rPr>
          <w:rFonts w:cs="Times New Roman"/>
        </w:rPr>
        <w:t>563</w:t>
      </w:r>
      <w:r w:rsidRPr="00E11582">
        <w:rPr>
          <w:rFonts w:cs="Times New Roman"/>
        </w:rPr>
        <w:t xml:space="preserve"> zadev.</w:t>
      </w:r>
    </w:p>
    <w:p w14:paraId="0D1F53AC" w14:textId="77777777" w:rsidR="009C51B6" w:rsidRPr="00E11582" w:rsidRDefault="009C51B6" w:rsidP="009C51B6">
      <w:pPr>
        <w:spacing w:after="0" w:line="240" w:lineRule="auto"/>
        <w:jc w:val="both"/>
        <w:rPr>
          <w:rFonts w:cs="Times New Roman"/>
          <w:color w:val="FF0000"/>
          <w:szCs w:val="24"/>
        </w:rPr>
      </w:pPr>
    </w:p>
    <w:p w14:paraId="05D9A0E4" w14:textId="77777777" w:rsidR="009C51B6" w:rsidRPr="00E11582" w:rsidRDefault="009C51B6" w:rsidP="009C51B6">
      <w:pPr>
        <w:spacing w:after="0" w:line="240" w:lineRule="auto"/>
        <w:jc w:val="both"/>
        <w:rPr>
          <w:rFonts w:cs="Times New Roman"/>
        </w:rPr>
      </w:pPr>
      <w:r>
        <w:rPr>
          <w:rFonts w:cs="Times New Roman"/>
        </w:rPr>
        <w:t>Državno odvetništvo RS je v letu 2021 z</w:t>
      </w:r>
      <w:r w:rsidRPr="00E11582">
        <w:rPr>
          <w:rFonts w:cs="Times New Roman"/>
        </w:rPr>
        <w:t>aključilo 3</w:t>
      </w:r>
      <w:r>
        <w:rPr>
          <w:rFonts w:cs="Times New Roman"/>
        </w:rPr>
        <w:t>83</w:t>
      </w:r>
      <w:r w:rsidRPr="00E11582">
        <w:rPr>
          <w:rFonts w:cs="Times New Roman"/>
        </w:rPr>
        <w:t xml:space="preserve"> </w:t>
      </w:r>
      <w:r>
        <w:rPr>
          <w:rFonts w:cs="Times New Roman"/>
        </w:rPr>
        <w:t xml:space="preserve">zadev v predhodnem postopku, </w:t>
      </w:r>
      <w:r w:rsidRPr="00E11582">
        <w:rPr>
          <w:rFonts w:cs="Times New Roman"/>
        </w:rPr>
        <w:t xml:space="preserve">kar je </w:t>
      </w:r>
      <w:r>
        <w:rPr>
          <w:rFonts w:cs="Times New Roman"/>
        </w:rPr>
        <w:t>10</w:t>
      </w:r>
      <w:r w:rsidRPr="00E11582">
        <w:rPr>
          <w:rFonts w:cs="Times New Roman"/>
        </w:rPr>
        <w:t>,</w:t>
      </w:r>
      <w:r>
        <w:rPr>
          <w:rFonts w:cs="Times New Roman"/>
        </w:rPr>
        <w:t>9</w:t>
      </w:r>
      <w:r w:rsidRPr="00E11582">
        <w:rPr>
          <w:rFonts w:cs="Times New Roman"/>
        </w:rPr>
        <w:t>3 odstotkov manj kot leta 20</w:t>
      </w:r>
      <w:r>
        <w:rPr>
          <w:rFonts w:cs="Times New Roman"/>
        </w:rPr>
        <w:t>20</w:t>
      </w:r>
      <w:r w:rsidRPr="00E11582">
        <w:rPr>
          <w:rFonts w:cs="Times New Roman"/>
        </w:rPr>
        <w:t xml:space="preserve">, ko je zaključilo </w:t>
      </w:r>
      <w:r>
        <w:rPr>
          <w:rFonts w:cs="Times New Roman"/>
        </w:rPr>
        <w:t>430</w:t>
      </w:r>
      <w:r w:rsidRPr="00E11582">
        <w:rPr>
          <w:rFonts w:cs="Times New Roman"/>
        </w:rPr>
        <w:t xml:space="preserve"> zadev. </w:t>
      </w:r>
    </w:p>
    <w:p w14:paraId="08FDEF2C" w14:textId="77777777" w:rsidR="009C51B6" w:rsidRPr="00E11582" w:rsidRDefault="009C51B6" w:rsidP="009C51B6">
      <w:pPr>
        <w:spacing w:after="0" w:line="240" w:lineRule="auto"/>
        <w:jc w:val="both"/>
        <w:rPr>
          <w:rFonts w:cs="Times New Roman"/>
          <w:szCs w:val="24"/>
        </w:rPr>
      </w:pPr>
    </w:p>
    <w:p w14:paraId="10CD2223" w14:textId="77777777" w:rsidR="009C51B6" w:rsidRPr="00E11582" w:rsidRDefault="009C51B6" w:rsidP="009C51B6">
      <w:pPr>
        <w:spacing w:after="0" w:line="240" w:lineRule="auto"/>
        <w:jc w:val="both"/>
        <w:rPr>
          <w:rFonts w:cs="Times New Roman"/>
        </w:rPr>
      </w:pPr>
      <w:r w:rsidRPr="00E11582">
        <w:rPr>
          <w:rFonts w:cs="Times New Roman"/>
        </w:rPr>
        <w:t>Na dan 31. 12. 202</w:t>
      </w:r>
      <w:r>
        <w:rPr>
          <w:rFonts w:cs="Times New Roman"/>
        </w:rPr>
        <w:t>1</w:t>
      </w:r>
      <w:r w:rsidRPr="00E11582">
        <w:rPr>
          <w:rFonts w:cs="Times New Roman"/>
        </w:rPr>
        <w:t xml:space="preserve"> je bilo odprtih 1</w:t>
      </w:r>
      <w:r>
        <w:rPr>
          <w:rFonts w:cs="Times New Roman"/>
        </w:rPr>
        <w:t>82</w:t>
      </w:r>
      <w:r w:rsidRPr="00E11582">
        <w:rPr>
          <w:rFonts w:cs="Times New Roman"/>
        </w:rPr>
        <w:t xml:space="preserve"> zadev v predhodnih postopkih, kar je </w:t>
      </w:r>
      <w:r>
        <w:rPr>
          <w:rFonts w:cs="Times New Roman"/>
        </w:rPr>
        <w:t>36</w:t>
      </w:r>
      <w:r w:rsidRPr="00E11582">
        <w:rPr>
          <w:rFonts w:cs="Times New Roman"/>
        </w:rPr>
        <w:t>,</w:t>
      </w:r>
      <w:r>
        <w:rPr>
          <w:rFonts w:cs="Times New Roman"/>
        </w:rPr>
        <w:t>84</w:t>
      </w:r>
      <w:r w:rsidRPr="00E11582">
        <w:rPr>
          <w:rFonts w:cs="Times New Roman"/>
        </w:rPr>
        <w:t xml:space="preserve"> odstotkov </w:t>
      </w:r>
      <w:r>
        <w:rPr>
          <w:rFonts w:cs="Times New Roman"/>
        </w:rPr>
        <w:t>več</w:t>
      </w:r>
      <w:r w:rsidRPr="00E11582">
        <w:rPr>
          <w:rFonts w:cs="Times New Roman"/>
        </w:rPr>
        <w:t xml:space="preserve"> kot na dan 31. 12. 20</w:t>
      </w:r>
      <w:r>
        <w:rPr>
          <w:rFonts w:cs="Times New Roman"/>
        </w:rPr>
        <w:t>20</w:t>
      </w:r>
      <w:r w:rsidRPr="00E11582">
        <w:rPr>
          <w:rFonts w:cs="Times New Roman"/>
        </w:rPr>
        <w:t xml:space="preserve">, ko je bilo odprtih </w:t>
      </w:r>
      <w:r>
        <w:rPr>
          <w:rFonts w:cs="Times New Roman"/>
        </w:rPr>
        <w:t>133</w:t>
      </w:r>
      <w:r w:rsidRPr="00E11582">
        <w:rPr>
          <w:rFonts w:cs="Times New Roman"/>
        </w:rPr>
        <w:t xml:space="preserve"> zadev v predhodnih postopkih.</w:t>
      </w:r>
    </w:p>
    <w:p w14:paraId="28A34034"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szCs w:val="24"/>
        </w:rPr>
      </w:pPr>
    </w:p>
    <w:p w14:paraId="19E2DA2B"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rPr>
      </w:pPr>
      <w:r w:rsidRPr="00E11582">
        <w:rPr>
          <w:rFonts w:cs="Times New Roman"/>
        </w:rPr>
        <w:t>V letu 202</w:t>
      </w:r>
      <w:r>
        <w:rPr>
          <w:rFonts w:cs="Times New Roman"/>
        </w:rPr>
        <w:t>1</w:t>
      </w:r>
      <w:r w:rsidRPr="00E11582">
        <w:rPr>
          <w:rFonts w:cs="Times New Roman"/>
        </w:rPr>
        <w:t xml:space="preserve"> je Državno odvetništvo RS v predhodnih postopkih sklenilo </w:t>
      </w:r>
      <w:r>
        <w:rPr>
          <w:rFonts w:cs="Times New Roman"/>
        </w:rPr>
        <w:t>39</w:t>
      </w:r>
      <w:r w:rsidRPr="00E11582">
        <w:rPr>
          <w:rFonts w:cs="Times New Roman"/>
        </w:rPr>
        <w:t xml:space="preserve"> izvensodnih poravnav. </w:t>
      </w:r>
    </w:p>
    <w:p w14:paraId="2ED85DD7"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szCs w:val="24"/>
        </w:rPr>
      </w:pPr>
    </w:p>
    <w:p w14:paraId="3D94E01D" w14:textId="77777777" w:rsidR="009C51B6" w:rsidRPr="00E11582" w:rsidRDefault="009C51B6" w:rsidP="009C51B6">
      <w:pPr>
        <w:spacing w:after="0" w:line="240" w:lineRule="auto"/>
        <w:jc w:val="both"/>
        <w:rPr>
          <w:rFonts w:cs="Times New Roman"/>
          <w:szCs w:val="24"/>
        </w:rPr>
      </w:pPr>
      <w:r w:rsidRPr="00E11582">
        <w:rPr>
          <w:rFonts w:cs="Times New Roman"/>
          <w:szCs w:val="24"/>
        </w:rPr>
        <w:t xml:space="preserve">Podatki o številu sklenjenih poravnav sicer izhajajo iz Tabele </w:t>
      </w:r>
      <w:r>
        <w:rPr>
          <w:rFonts w:cs="Times New Roman"/>
          <w:szCs w:val="24"/>
        </w:rPr>
        <w:t>10</w:t>
      </w:r>
      <w:r w:rsidRPr="00E11582">
        <w:rPr>
          <w:rFonts w:cs="Times New Roman"/>
          <w:szCs w:val="24"/>
        </w:rPr>
        <w:t xml:space="preserve"> in Tabele 1</w:t>
      </w:r>
      <w:r>
        <w:rPr>
          <w:rFonts w:cs="Times New Roman"/>
          <w:szCs w:val="24"/>
        </w:rPr>
        <w:t>1</w:t>
      </w:r>
      <w:r w:rsidRPr="00E11582">
        <w:rPr>
          <w:rFonts w:cs="Times New Roman"/>
          <w:szCs w:val="24"/>
        </w:rPr>
        <w:t xml:space="preserve">, spodaj pa so zaradi boljše preglednosti predstavljeni zbirno po posameznih področjih dela, kot tudi organizacijskih enotah Državnega odvetništva RS. </w:t>
      </w:r>
    </w:p>
    <w:p w14:paraId="13669EAA" w14:textId="77777777" w:rsidR="009C51B6" w:rsidRPr="00E11582" w:rsidRDefault="009C51B6" w:rsidP="009C51B6">
      <w:pPr>
        <w:spacing w:after="0" w:line="240" w:lineRule="auto"/>
        <w:jc w:val="both"/>
        <w:rPr>
          <w:rFonts w:cs="Times New Roman"/>
          <w:szCs w:val="24"/>
        </w:rPr>
      </w:pPr>
    </w:p>
    <w:p w14:paraId="62E1A956" w14:textId="77777777" w:rsidR="009C51B6" w:rsidRPr="00E11582" w:rsidRDefault="009C51B6" w:rsidP="009C51B6">
      <w:pPr>
        <w:spacing w:after="0" w:line="240" w:lineRule="auto"/>
        <w:rPr>
          <w:rFonts w:cs="Times New Roman"/>
          <w:b/>
          <w:color w:val="007466"/>
          <w:sz w:val="20"/>
          <w:szCs w:val="20"/>
        </w:rPr>
      </w:pPr>
      <w:r w:rsidRPr="00E11582">
        <w:rPr>
          <w:rFonts w:cs="Times New Roman"/>
          <w:b/>
          <w:color w:val="007466"/>
          <w:sz w:val="20"/>
          <w:szCs w:val="20"/>
        </w:rPr>
        <w:t>Preglednica: Število prejetih zadev in število sklenjenih poravnav v I, N, P in PIZ vpisniku</w:t>
      </w:r>
    </w:p>
    <w:p w14:paraId="062A3052" w14:textId="77777777" w:rsidR="009C51B6" w:rsidRPr="00E11582" w:rsidRDefault="009C51B6" w:rsidP="009C51B6">
      <w:pPr>
        <w:spacing w:after="0" w:line="240" w:lineRule="auto"/>
        <w:rPr>
          <w:rFonts w:cs="Times New Roman"/>
          <w:b/>
          <w:color w:val="007466"/>
          <w:sz w:val="20"/>
          <w:szCs w:val="20"/>
        </w:rPr>
      </w:pPr>
    </w:p>
    <w:tbl>
      <w:tblPr>
        <w:tblStyle w:val="Tabelamrea"/>
        <w:tblW w:w="0" w:type="auto"/>
        <w:jc w:val="center"/>
        <w:tblLook w:val="04A0" w:firstRow="1" w:lastRow="0" w:firstColumn="1" w:lastColumn="0" w:noHBand="0" w:noVBand="1"/>
      </w:tblPr>
      <w:tblGrid>
        <w:gridCol w:w="899"/>
        <w:gridCol w:w="794"/>
        <w:gridCol w:w="803"/>
        <w:gridCol w:w="811"/>
        <w:gridCol w:w="825"/>
        <w:gridCol w:w="862"/>
        <w:gridCol w:w="783"/>
        <w:gridCol w:w="796"/>
        <w:gridCol w:w="803"/>
        <w:gridCol w:w="812"/>
        <w:gridCol w:w="828"/>
      </w:tblGrid>
      <w:tr w:rsidR="009C51B6" w:rsidRPr="00E11582" w14:paraId="3E965669" w14:textId="77777777" w:rsidTr="00D106AA">
        <w:trPr>
          <w:jc w:val="center"/>
        </w:trPr>
        <w:tc>
          <w:tcPr>
            <w:tcW w:w="900" w:type="dxa"/>
          </w:tcPr>
          <w:p w14:paraId="1B8C78BB" w14:textId="77777777" w:rsidR="009C51B6" w:rsidRPr="00E11582" w:rsidRDefault="009C51B6" w:rsidP="00D106AA">
            <w:pPr>
              <w:jc w:val="center"/>
              <w:rPr>
                <w:rFonts w:cs="Times New Roman"/>
                <w:sz w:val="16"/>
                <w:szCs w:val="16"/>
              </w:rPr>
            </w:pPr>
            <w:r w:rsidRPr="00E11582">
              <w:rPr>
                <w:rFonts w:cs="Times New Roman"/>
                <w:sz w:val="16"/>
                <w:szCs w:val="16"/>
              </w:rPr>
              <w:t>Predhodni postopek</w:t>
            </w:r>
          </w:p>
        </w:tc>
        <w:tc>
          <w:tcPr>
            <w:tcW w:w="3253" w:type="dxa"/>
            <w:gridSpan w:val="4"/>
          </w:tcPr>
          <w:p w14:paraId="77006796" w14:textId="77777777" w:rsidR="009C51B6" w:rsidRPr="00E11582" w:rsidRDefault="009C51B6" w:rsidP="00D106AA">
            <w:pPr>
              <w:jc w:val="center"/>
              <w:rPr>
                <w:rFonts w:cs="Times New Roman"/>
                <w:sz w:val="16"/>
                <w:szCs w:val="16"/>
              </w:rPr>
            </w:pPr>
            <w:r w:rsidRPr="00E11582">
              <w:rPr>
                <w:rFonts w:cs="Times New Roman"/>
                <w:sz w:val="16"/>
                <w:szCs w:val="16"/>
              </w:rPr>
              <w:t>Število prejetih zadev</w:t>
            </w:r>
          </w:p>
        </w:tc>
        <w:tc>
          <w:tcPr>
            <w:tcW w:w="864" w:type="dxa"/>
          </w:tcPr>
          <w:p w14:paraId="6592D489" w14:textId="77777777" w:rsidR="009C51B6" w:rsidRPr="00E11582" w:rsidRDefault="009C51B6" w:rsidP="00D106AA">
            <w:pPr>
              <w:jc w:val="center"/>
              <w:rPr>
                <w:rFonts w:cs="Times New Roman"/>
                <w:sz w:val="16"/>
                <w:szCs w:val="16"/>
              </w:rPr>
            </w:pPr>
          </w:p>
        </w:tc>
        <w:tc>
          <w:tcPr>
            <w:tcW w:w="4045" w:type="dxa"/>
            <w:gridSpan w:val="5"/>
          </w:tcPr>
          <w:p w14:paraId="4CF06D1A" w14:textId="77777777" w:rsidR="009C51B6" w:rsidRPr="00E11582" w:rsidRDefault="009C51B6" w:rsidP="00D106AA">
            <w:pPr>
              <w:jc w:val="center"/>
              <w:rPr>
                <w:rFonts w:cs="Times New Roman"/>
                <w:sz w:val="16"/>
                <w:szCs w:val="16"/>
              </w:rPr>
            </w:pPr>
            <w:r w:rsidRPr="00E11582">
              <w:rPr>
                <w:rFonts w:cs="Times New Roman"/>
                <w:sz w:val="16"/>
                <w:szCs w:val="16"/>
              </w:rPr>
              <w:t>Število sklenjenih poravnav</w:t>
            </w:r>
          </w:p>
        </w:tc>
      </w:tr>
      <w:tr w:rsidR="009C51B6" w:rsidRPr="00E11582" w14:paraId="6DC8D68B" w14:textId="77777777" w:rsidTr="00D106AA">
        <w:trPr>
          <w:jc w:val="center"/>
        </w:trPr>
        <w:tc>
          <w:tcPr>
            <w:tcW w:w="900" w:type="dxa"/>
          </w:tcPr>
          <w:p w14:paraId="287DDD6D" w14:textId="77777777" w:rsidR="009C51B6" w:rsidRPr="00E11582" w:rsidRDefault="009C51B6" w:rsidP="00D106AA">
            <w:pPr>
              <w:jc w:val="center"/>
              <w:rPr>
                <w:rFonts w:cs="Times New Roman"/>
                <w:sz w:val="16"/>
                <w:szCs w:val="16"/>
              </w:rPr>
            </w:pPr>
          </w:p>
        </w:tc>
        <w:tc>
          <w:tcPr>
            <w:tcW w:w="801" w:type="dxa"/>
          </w:tcPr>
          <w:p w14:paraId="7FA46BEC" w14:textId="77777777" w:rsidR="009C51B6" w:rsidRPr="00E11582" w:rsidRDefault="009C51B6" w:rsidP="00D106AA">
            <w:pPr>
              <w:jc w:val="center"/>
              <w:rPr>
                <w:rFonts w:cs="Times New Roman"/>
                <w:sz w:val="16"/>
                <w:szCs w:val="16"/>
              </w:rPr>
            </w:pPr>
            <w:r w:rsidRPr="00E11582">
              <w:rPr>
                <w:rFonts w:cs="Times New Roman"/>
                <w:sz w:val="16"/>
                <w:szCs w:val="16"/>
              </w:rPr>
              <w:t>I</w:t>
            </w:r>
          </w:p>
        </w:tc>
        <w:tc>
          <w:tcPr>
            <w:tcW w:w="808" w:type="dxa"/>
          </w:tcPr>
          <w:p w14:paraId="61CD27F4" w14:textId="77777777" w:rsidR="009C51B6" w:rsidRPr="00E11582" w:rsidRDefault="009C51B6" w:rsidP="00D106AA">
            <w:pPr>
              <w:jc w:val="center"/>
              <w:rPr>
                <w:rFonts w:cs="Times New Roman"/>
                <w:sz w:val="16"/>
                <w:szCs w:val="16"/>
              </w:rPr>
            </w:pPr>
            <w:r w:rsidRPr="00E11582">
              <w:rPr>
                <w:rFonts w:cs="Times New Roman"/>
                <w:sz w:val="16"/>
                <w:szCs w:val="16"/>
              </w:rPr>
              <w:t>N</w:t>
            </w:r>
          </w:p>
        </w:tc>
        <w:tc>
          <w:tcPr>
            <w:tcW w:w="815" w:type="dxa"/>
          </w:tcPr>
          <w:p w14:paraId="1682B926" w14:textId="77777777" w:rsidR="009C51B6" w:rsidRPr="00E11582" w:rsidRDefault="009C51B6" w:rsidP="00D106AA">
            <w:pPr>
              <w:jc w:val="center"/>
              <w:rPr>
                <w:rFonts w:cs="Times New Roman"/>
                <w:sz w:val="16"/>
                <w:szCs w:val="16"/>
              </w:rPr>
            </w:pPr>
            <w:r w:rsidRPr="00E11582">
              <w:rPr>
                <w:rFonts w:cs="Times New Roman"/>
                <w:sz w:val="16"/>
                <w:szCs w:val="16"/>
              </w:rPr>
              <w:t>P</w:t>
            </w:r>
          </w:p>
        </w:tc>
        <w:tc>
          <w:tcPr>
            <w:tcW w:w="829" w:type="dxa"/>
          </w:tcPr>
          <w:p w14:paraId="3005A3CC" w14:textId="77777777" w:rsidR="009C51B6" w:rsidRPr="00E11582" w:rsidRDefault="009C51B6" w:rsidP="00D106AA">
            <w:pPr>
              <w:jc w:val="center"/>
              <w:rPr>
                <w:rFonts w:cs="Times New Roman"/>
                <w:sz w:val="16"/>
                <w:szCs w:val="16"/>
              </w:rPr>
            </w:pPr>
            <w:r w:rsidRPr="00E11582">
              <w:rPr>
                <w:rFonts w:cs="Times New Roman"/>
                <w:sz w:val="16"/>
                <w:szCs w:val="16"/>
              </w:rPr>
              <w:t>PIZ</w:t>
            </w:r>
          </w:p>
        </w:tc>
        <w:tc>
          <w:tcPr>
            <w:tcW w:w="864" w:type="dxa"/>
          </w:tcPr>
          <w:p w14:paraId="63699D67" w14:textId="77777777" w:rsidR="009C51B6" w:rsidRPr="00E11582" w:rsidRDefault="009C51B6" w:rsidP="00D106AA">
            <w:pPr>
              <w:jc w:val="center"/>
              <w:rPr>
                <w:rFonts w:cs="Times New Roman"/>
                <w:sz w:val="16"/>
                <w:szCs w:val="16"/>
              </w:rPr>
            </w:pPr>
            <w:r w:rsidRPr="00E11582">
              <w:rPr>
                <w:rFonts w:cs="Times New Roman"/>
                <w:sz w:val="16"/>
                <w:szCs w:val="16"/>
              </w:rPr>
              <w:t>Skupaj</w:t>
            </w:r>
          </w:p>
        </w:tc>
        <w:tc>
          <w:tcPr>
            <w:tcW w:w="789" w:type="dxa"/>
          </w:tcPr>
          <w:p w14:paraId="65C85F84" w14:textId="77777777" w:rsidR="009C51B6" w:rsidRPr="00E11582" w:rsidRDefault="009C51B6" w:rsidP="00D106AA">
            <w:pPr>
              <w:jc w:val="center"/>
              <w:rPr>
                <w:rFonts w:cs="Times New Roman"/>
                <w:sz w:val="16"/>
                <w:szCs w:val="16"/>
              </w:rPr>
            </w:pPr>
            <w:r w:rsidRPr="00E11582">
              <w:rPr>
                <w:rFonts w:cs="Times New Roman"/>
                <w:sz w:val="16"/>
                <w:szCs w:val="16"/>
              </w:rPr>
              <w:t>I</w:t>
            </w:r>
          </w:p>
        </w:tc>
        <w:tc>
          <w:tcPr>
            <w:tcW w:w="802" w:type="dxa"/>
          </w:tcPr>
          <w:p w14:paraId="530548C2" w14:textId="77777777" w:rsidR="009C51B6" w:rsidRPr="00E11582" w:rsidRDefault="009C51B6" w:rsidP="00D106AA">
            <w:pPr>
              <w:jc w:val="center"/>
              <w:rPr>
                <w:rFonts w:cs="Times New Roman"/>
                <w:sz w:val="16"/>
                <w:szCs w:val="16"/>
              </w:rPr>
            </w:pPr>
            <w:r w:rsidRPr="00E11582">
              <w:rPr>
                <w:rFonts w:cs="Times New Roman"/>
                <w:sz w:val="16"/>
                <w:szCs w:val="16"/>
              </w:rPr>
              <w:t>N</w:t>
            </w:r>
          </w:p>
        </w:tc>
        <w:tc>
          <w:tcPr>
            <w:tcW w:w="808" w:type="dxa"/>
          </w:tcPr>
          <w:p w14:paraId="0CC51358" w14:textId="77777777" w:rsidR="009C51B6" w:rsidRPr="00E11582" w:rsidRDefault="009C51B6" w:rsidP="00D106AA">
            <w:pPr>
              <w:jc w:val="center"/>
              <w:rPr>
                <w:rFonts w:cs="Times New Roman"/>
                <w:sz w:val="16"/>
                <w:szCs w:val="16"/>
              </w:rPr>
            </w:pPr>
            <w:r w:rsidRPr="00E11582">
              <w:rPr>
                <w:rFonts w:cs="Times New Roman"/>
                <w:sz w:val="16"/>
                <w:szCs w:val="16"/>
              </w:rPr>
              <w:t>P</w:t>
            </w:r>
          </w:p>
        </w:tc>
        <w:tc>
          <w:tcPr>
            <w:tcW w:w="816" w:type="dxa"/>
          </w:tcPr>
          <w:p w14:paraId="7F83DAC6" w14:textId="77777777" w:rsidR="009C51B6" w:rsidRPr="00E11582" w:rsidRDefault="009C51B6" w:rsidP="00D106AA">
            <w:pPr>
              <w:jc w:val="center"/>
              <w:rPr>
                <w:rFonts w:cs="Times New Roman"/>
                <w:sz w:val="16"/>
                <w:szCs w:val="16"/>
              </w:rPr>
            </w:pPr>
            <w:r w:rsidRPr="00E11582">
              <w:rPr>
                <w:rFonts w:cs="Times New Roman"/>
                <w:sz w:val="16"/>
                <w:szCs w:val="16"/>
              </w:rPr>
              <w:t>PIZ</w:t>
            </w:r>
          </w:p>
        </w:tc>
        <w:tc>
          <w:tcPr>
            <w:tcW w:w="830" w:type="dxa"/>
          </w:tcPr>
          <w:p w14:paraId="006CECE6" w14:textId="77777777" w:rsidR="009C51B6" w:rsidRPr="00E11582" w:rsidRDefault="009C51B6" w:rsidP="00D106AA">
            <w:pPr>
              <w:jc w:val="center"/>
              <w:rPr>
                <w:rFonts w:cs="Times New Roman"/>
                <w:sz w:val="16"/>
                <w:szCs w:val="16"/>
              </w:rPr>
            </w:pPr>
            <w:r w:rsidRPr="00E11582">
              <w:rPr>
                <w:rFonts w:cs="Times New Roman"/>
                <w:sz w:val="16"/>
                <w:szCs w:val="16"/>
              </w:rPr>
              <w:t>Skupaj</w:t>
            </w:r>
          </w:p>
        </w:tc>
      </w:tr>
      <w:tr w:rsidR="009C51B6" w:rsidRPr="00E11582" w14:paraId="4C412615" w14:textId="77777777" w:rsidTr="00D106AA">
        <w:trPr>
          <w:jc w:val="center"/>
        </w:trPr>
        <w:tc>
          <w:tcPr>
            <w:tcW w:w="900" w:type="dxa"/>
          </w:tcPr>
          <w:p w14:paraId="4CDB8C08" w14:textId="77777777" w:rsidR="009C51B6" w:rsidRPr="00E11582" w:rsidRDefault="009C51B6" w:rsidP="00D106AA">
            <w:pPr>
              <w:jc w:val="center"/>
              <w:rPr>
                <w:rFonts w:cs="Times New Roman"/>
                <w:sz w:val="16"/>
                <w:szCs w:val="16"/>
              </w:rPr>
            </w:pPr>
            <w:r w:rsidRPr="00E11582">
              <w:rPr>
                <w:rFonts w:cs="Times New Roman"/>
                <w:sz w:val="16"/>
                <w:szCs w:val="16"/>
              </w:rPr>
              <w:t>CE</w:t>
            </w:r>
          </w:p>
        </w:tc>
        <w:tc>
          <w:tcPr>
            <w:tcW w:w="801" w:type="dxa"/>
          </w:tcPr>
          <w:p w14:paraId="1D97E5C0"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6755BE3B" w14:textId="77777777" w:rsidR="009C51B6" w:rsidRPr="00E11582" w:rsidRDefault="009C51B6" w:rsidP="00D106AA">
            <w:pPr>
              <w:jc w:val="center"/>
              <w:rPr>
                <w:rFonts w:cs="Times New Roman"/>
                <w:sz w:val="16"/>
                <w:szCs w:val="16"/>
              </w:rPr>
            </w:pPr>
            <w:r>
              <w:rPr>
                <w:rFonts w:cs="Times New Roman"/>
                <w:sz w:val="16"/>
                <w:szCs w:val="16"/>
              </w:rPr>
              <w:t>0</w:t>
            </w:r>
          </w:p>
        </w:tc>
        <w:tc>
          <w:tcPr>
            <w:tcW w:w="815" w:type="dxa"/>
          </w:tcPr>
          <w:p w14:paraId="5F6FC236" w14:textId="77777777" w:rsidR="009C51B6" w:rsidRPr="00E11582" w:rsidRDefault="009C51B6" w:rsidP="00D106AA">
            <w:pPr>
              <w:jc w:val="center"/>
              <w:rPr>
                <w:rFonts w:cs="Times New Roman"/>
                <w:sz w:val="16"/>
                <w:szCs w:val="16"/>
              </w:rPr>
            </w:pPr>
            <w:r>
              <w:rPr>
                <w:rFonts w:cs="Times New Roman"/>
                <w:sz w:val="16"/>
                <w:szCs w:val="16"/>
              </w:rPr>
              <w:t>7</w:t>
            </w:r>
          </w:p>
        </w:tc>
        <w:tc>
          <w:tcPr>
            <w:tcW w:w="829" w:type="dxa"/>
          </w:tcPr>
          <w:p w14:paraId="5D7A7738"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64" w:type="dxa"/>
          </w:tcPr>
          <w:p w14:paraId="3E3C84DF" w14:textId="77777777" w:rsidR="009C51B6" w:rsidRPr="00E11582" w:rsidRDefault="009C51B6" w:rsidP="00D106AA">
            <w:pPr>
              <w:jc w:val="center"/>
              <w:rPr>
                <w:rFonts w:cs="Times New Roman"/>
                <w:sz w:val="16"/>
                <w:szCs w:val="16"/>
              </w:rPr>
            </w:pPr>
            <w:r>
              <w:rPr>
                <w:rFonts w:cs="Times New Roman"/>
                <w:sz w:val="16"/>
                <w:szCs w:val="16"/>
              </w:rPr>
              <w:t>7</w:t>
            </w:r>
          </w:p>
        </w:tc>
        <w:tc>
          <w:tcPr>
            <w:tcW w:w="789" w:type="dxa"/>
          </w:tcPr>
          <w:p w14:paraId="32C23D93"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60C0ECB8"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64463126" w14:textId="77777777" w:rsidR="009C51B6" w:rsidRPr="00E11582" w:rsidRDefault="009C51B6" w:rsidP="00D106AA">
            <w:pPr>
              <w:jc w:val="center"/>
              <w:rPr>
                <w:rFonts w:cs="Times New Roman"/>
                <w:sz w:val="16"/>
                <w:szCs w:val="16"/>
              </w:rPr>
            </w:pPr>
            <w:r>
              <w:rPr>
                <w:rFonts w:cs="Times New Roman"/>
                <w:sz w:val="16"/>
                <w:szCs w:val="16"/>
              </w:rPr>
              <w:t>6</w:t>
            </w:r>
          </w:p>
        </w:tc>
        <w:tc>
          <w:tcPr>
            <w:tcW w:w="816" w:type="dxa"/>
          </w:tcPr>
          <w:p w14:paraId="73D864A1"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4F996EEC" w14:textId="77777777" w:rsidR="009C51B6" w:rsidRPr="00E11582" w:rsidRDefault="009C51B6" w:rsidP="00D106AA">
            <w:pPr>
              <w:jc w:val="center"/>
              <w:rPr>
                <w:rFonts w:cs="Times New Roman"/>
                <w:sz w:val="16"/>
                <w:szCs w:val="16"/>
              </w:rPr>
            </w:pPr>
            <w:r>
              <w:rPr>
                <w:rFonts w:cs="Times New Roman"/>
                <w:sz w:val="16"/>
                <w:szCs w:val="16"/>
              </w:rPr>
              <w:t>6</w:t>
            </w:r>
          </w:p>
        </w:tc>
      </w:tr>
      <w:tr w:rsidR="009C51B6" w:rsidRPr="00E11582" w14:paraId="19DDEBAE" w14:textId="77777777" w:rsidTr="00D106AA">
        <w:trPr>
          <w:jc w:val="center"/>
        </w:trPr>
        <w:tc>
          <w:tcPr>
            <w:tcW w:w="900" w:type="dxa"/>
          </w:tcPr>
          <w:p w14:paraId="7A5EBF01" w14:textId="77777777" w:rsidR="009C51B6" w:rsidRPr="00E11582" w:rsidRDefault="009C51B6" w:rsidP="00D106AA">
            <w:pPr>
              <w:jc w:val="center"/>
              <w:rPr>
                <w:rFonts w:cs="Times New Roman"/>
                <w:sz w:val="16"/>
                <w:szCs w:val="16"/>
              </w:rPr>
            </w:pPr>
            <w:r w:rsidRPr="00E11582">
              <w:rPr>
                <w:rFonts w:cs="Times New Roman"/>
                <w:sz w:val="16"/>
                <w:szCs w:val="16"/>
              </w:rPr>
              <w:t>KP</w:t>
            </w:r>
          </w:p>
        </w:tc>
        <w:tc>
          <w:tcPr>
            <w:tcW w:w="801" w:type="dxa"/>
          </w:tcPr>
          <w:p w14:paraId="1FD27F3A" w14:textId="77777777" w:rsidR="009C51B6" w:rsidRPr="00E11582" w:rsidRDefault="009C51B6" w:rsidP="00D106AA">
            <w:pPr>
              <w:jc w:val="center"/>
              <w:rPr>
                <w:rFonts w:cs="Times New Roman"/>
                <w:sz w:val="16"/>
                <w:szCs w:val="16"/>
              </w:rPr>
            </w:pPr>
            <w:r>
              <w:rPr>
                <w:rFonts w:cs="Times New Roman"/>
                <w:sz w:val="16"/>
                <w:szCs w:val="16"/>
              </w:rPr>
              <w:t>0</w:t>
            </w:r>
          </w:p>
        </w:tc>
        <w:tc>
          <w:tcPr>
            <w:tcW w:w="808" w:type="dxa"/>
          </w:tcPr>
          <w:p w14:paraId="6967A344" w14:textId="77777777" w:rsidR="009C51B6" w:rsidRPr="00E11582" w:rsidRDefault="009C51B6" w:rsidP="00D106AA">
            <w:pPr>
              <w:jc w:val="center"/>
              <w:rPr>
                <w:rFonts w:cs="Times New Roman"/>
                <w:sz w:val="16"/>
                <w:szCs w:val="16"/>
              </w:rPr>
            </w:pPr>
            <w:r w:rsidRPr="00E11582">
              <w:rPr>
                <w:rFonts w:cs="Times New Roman"/>
                <w:sz w:val="16"/>
                <w:szCs w:val="16"/>
              </w:rPr>
              <w:t>12</w:t>
            </w:r>
          </w:p>
        </w:tc>
        <w:tc>
          <w:tcPr>
            <w:tcW w:w="815" w:type="dxa"/>
          </w:tcPr>
          <w:p w14:paraId="47EF67AE" w14:textId="77777777" w:rsidR="009C51B6" w:rsidRPr="00E11582" w:rsidRDefault="009C51B6" w:rsidP="00D106AA">
            <w:pPr>
              <w:jc w:val="center"/>
              <w:rPr>
                <w:rFonts w:cs="Times New Roman"/>
                <w:sz w:val="16"/>
                <w:szCs w:val="16"/>
              </w:rPr>
            </w:pPr>
            <w:r w:rsidRPr="00E11582">
              <w:rPr>
                <w:rFonts w:cs="Times New Roman"/>
                <w:sz w:val="16"/>
                <w:szCs w:val="16"/>
              </w:rPr>
              <w:t>2</w:t>
            </w:r>
            <w:r>
              <w:rPr>
                <w:rFonts w:cs="Times New Roman"/>
                <w:sz w:val="16"/>
                <w:szCs w:val="16"/>
              </w:rPr>
              <w:t>3</w:t>
            </w:r>
          </w:p>
        </w:tc>
        <w:tc>
          <w:tcPr>
            <w:tcW w:w="829" w:type="dxa"/>
          </w:tcPr>
          <w:p w14:paraId="46696157"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64" w:type="dxa"/>
          </w:tcPr>
          <w:p w14:paraId="53C82C5B" w14:textId="77777777" w:rsidR="009C51B6" w:rsidRPr="00E11582" w:rsidRDefault="009C51B6" w:rsidP="00D106AA">
            <w:pPr>
              <w:jc w:val="center"/>
              <w:rPr>
                <w:rFonts w:cs="Times New Roman"/>
                <w:sz w:val="16"/>
                <w:szCs w:val="16"/>
              </w:rPr>
            </w:pPr>
            <w:r w:rsidRPr="00E11582">
              <w:rPr>
                <w:rFonts w:cs="Times New Roman"/>
                <w:sz w:val="16"/>
                <w:szCs w:val="16"/>
              </w:rPr>
              <w:t>3</w:t>
            </w:r>
            <w:r>
              <w:rPr>
                <w:rFonts w:cs="Times New Roman"/>
                <w:sz w:val="16"/>
                <w:szCs w:val="16"/>
              </w:rPr>
              <w:t>5</w:t>
            </w:r>
          </w:p>
        </w:tc>
        <w:tc>
          <w:tcPr>
            <w:tcW w:w="789" w:type="dxa"/>
          </w:tcPr>
          <w:p w14:paraId="415A9286"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4AB3F4FF" w14:textId="77777777" w:rsidR="009C51B6" w:rsidRPr="00E11582" w:rsidRDefault="009C51B6" w:rsidP="00D106AA">
            <w:pPr>
              <w:jc w:val="center"/>
              <w:rPr>
                <w:rFonts w:cs="Times New Roman"/>
                <w:sz w:val="16"/>
                <w:szCs w:val="16"/>
              </w:rPr>
            </w:pPr>
            <w:r>
              <w:rPr>
                <w:rFonts w:cs="Times New Roman"/>
                <w:sz w:val="16"/>
                <w:szCs w:val="16"/>
              </w:rPr>
              <w:t>0</w:t>
            </w:r>
          </w:p>
        </w:tc>
        <w:tc>
          <w:tcPr>
            <w:tcW w:w="808" w:type="dxa"/>
          </w:tcPr>
          <w:p w14:paraId="74CABE10" w14:textId="77777777" w:rsidR="009C51B6" w:rsidRPr="00E11582" w:rsidRDefault="009C51B6" w:rsidP="00D106AA">
            <w:pPr>
              <w:jc w:val="center"/>
              <w:rPr>
                <w:rFonts w:cs="Times New Roman"/>
                <w:sz w:val="16"/>
                <w:szCs w:val="16"/>
              </w:rPr>
            </w:pPr>
            <w:r>
              <w:rPr>
                <w:rFonts w:cs="Times New Roman"/>
                <w:sz w:val="16"/>
                <w:szCs w:val="16"/>
              </w:rPr>
              <w:t>8</w:t>
            </w:r>
          </w:p>
        </w:tc>
        <w:tc>
          <w:tcPr>
            <w:tcW w:w="816" w:type="dxa"/>
          </w:tcPr>
          <w:p w14:paraId="20EA6D71"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5C7544D1" w14:textId="77777777" w:rsidR="009C51B6" w:rsidRPr="00E11582" w:rsidRDefault="009C51B6" w:rsidP="00D106AA">
            <w:pPr>
              <w:jc w:val="center"/>
              <w:rPr>
                <w:rFonts w:cs="Times New Roman"/>
                <w:sz w:val="16"/>
                <w:szCs w:val="16"/>
              </w:rPr>
            </w:pPr>
            <w:r>
              <w:rPr>
                <w:rFonts w:cs="Times New Roman"/>
                <w:sz w:val="16"/>
                <w:szCs w:val="16"/>
              </w:rPr>
              <w:t>8</w:t>
            </w:r>
          </w:p>
        </w:tc>
      </w:tr>
      <w:tr w:rsidR="009C51B6" w:rsidRPr="00E11582" w14:paraId="4674784B" w14:textId="77777777" w:rsidTr="00D106AA">
        <w:trPr>
          <w:jc w:val="center"/>
        </w:trPr>
        <w:tc>
          <w:tcPr>
            <w:tcW w:w="900" w:type="dxa"/>
          </w:tcPr>
          <w:p w14:paraId="71A73F4F" w14:textId="77777777" w:rsidR="009C51B6" w:rsidRPr="00E11582" w:rsidRDefault="009C51B6" w:rsidP="00D106AA">
            <w:pPr>
              <w:jc w:val="center"/>
              <w:rPr>
                <w:rFonts w:cs="Times New Roman"/>
                <w:sz w:val="16"/>
                <w:szCs w:val="16"/>
              </w:rPr>
            </w:pPr>
            <w:r w:rsidRPr="00E11582">
              <w:rPr>
                <w:rFonts w:cs="Times New Roman"/>
                <w:sz w:val="16"/>
                <w:szCs w:val="16"/>
              </w:rPr>
              <w:t>KR</w:t>
            </w:r>
          </w:p>
        </w:tc>
        <w:tc>
          <w:tcPr>
            <w:tcW w:w="801" w:type="dxa"/>
          </w:tcPr>
          <w:p w14:paraId="3834B661"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59458AAB" w14:textId="77777777" w:rsidR="009C51B6" w:rsidRPr="00E11582" w:rsidRDefault="009C51B6" w:rsidP="00D106AA">
            <w:pPr>
              <w:jc w:val="center"/>
              <w:rPr>
                <w:rFonts w:cs="Times New Roman"/>
                <w:sz w:val="16"/>
                <w:szCs w:val="16"/>
              </w:rPr>
            </w:pPr>
            <w:r>
              <w:rPr>
                <w:rFonts w:cs="Times New Roman"/>
                <w:sz w:val="16"/>
                <w:szCs w:val="16"/>
              </w:rPr>
              <w:t>5</w:t>
            </w:r>
          </w:p>
        </w:tc>
        <w:tc>
          <w:tcPr>
            <w:tcW w:w="815" w:type="dxa"/>
          </w:tcPr>
          <w:p w14:paraId="5BE59D62" w14:textId="77777777" w:rsidR="009C51B6" w:rsidRPr="00E11582" w:rsidRDefault="009C51B6" w:rsidP="00D106AA">
            <w:pPr>
              <w:jc w:val="center"/>
              <w:rPr>
                <w:rFonts w:cs="Times New Roman"/>
                <w:sz w:val="16"/>
                <w:szCs w:val="16"/>
              </w:rPr>
            </w:pPr>
            <w:r>
              <w:rPr>
                <w:rFonts w:cs="Times New Roman"/>
                <w:sz w:val="16"/>
                <w:szCs w:val="16"/>
              </w:rPr>
              <w:t>5</w:t>
            </w:r>
          </w:p>
        </w:tc>
        <w:tc>
          <w:tcPr>
            <w:tcW w:w="829" w:type="dxa"/>
          </w:tcPr>
          <w:p w14:paraId="12D39B96"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64" w:type="dxa"/>
          </w:tcPr>
          <w:p w14:paraId="5B047AF2" w14:textId="77777777" w:rsidR="009C51B6" w:rsidRPr="00E11582" w:rsidRDefault="009C51B6" w:rsidP="00D106AA">
            <w:pPr>
              <w:jc w:val="center"/>
              <w:rPr>
                <w:rFonts w:cs="Times New Roman"/>
                <w:sz w:val="16"/>
                <w:szCs w:val="16"/>
              </w:rPr>
            </w:pPr>
            <w:r w:rsidRPr="00E11582">
              <w:rPr>
                <w:rFonts w:cs="Times New Roman"/>
                <w:sz w:val="16"/>
                <w:szCs w:val="16"/>
              </w:rPr>
              <w:t>10</w:t>
            </w:r>
          </w:p>
        </w:tc>
        <w:tc>
          <w:tcPr>
            <w:tcW w:w="789" w:type="dxa"/>
          </w:tcPr>
          <w:p w14:paraId="55ED6B42"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1038988C"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6640F6F8" w14:textId="77777777" w:rsidR="009C51B6" w:rsidRPr="00E11582" w:rsidRDefault="009C51B6" w:rsidP="00D106AA">
            <w:pPr>
              <w:jc w:val="center"/>
              <w:rPr>
                <w:rFonts w:cs="Times New Roman"/>
                <w:sz w:val="16"/>
                <w:szCs w:val="16"/>
              </w:rPr>
            </w:pPr>
            <w:r>
              <w:rPr>
                <w:rFonts w:cs="Times New Roman"/>
                <w:sz w:val="16"/>
                <w:szCs w:val="16"/>
              </w:rPr>
              <w:t>0</w:t>
            </w:r>
          </w:p>
        </w:tc>
        <w:tc>
          <w:tcPr>
            <w:tcW w:w="816" w:type="dxa"/>
          </w:tcPr>
          <w:p w14:paraId="654F6634"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3210B820" w14:textId="77777777" w:rsidR="009C51B6" w:rsidRPr="00E11582" w:rsidRDefault="009C51B6" w:rsidP="00D106AA">
            <w:pPr>
              <w:jc w:val="center"/>
              <w:rPr>
                <w:rFonts w:cs="Times New Roman"/>
                <w:sz w:val="16"/>
                <w:szCs w:val="16"/>
              </w:rPr>
            </w:pPr>
            <w:r>
              <w:rPr>
                <w:rFonts w:cs="Times New Roman"/>
                <w:sz w:val="16"/>
                <w:szCs w:val="16"/>
              </w:rPr>
              <w:t>0</w:t>
            </w:r>
          </w:p>
        </w:tc>
      </w:tr>
      <w:tr w:rsidR="009C51B6" w:rsidRPr="00E11582" w14:paraId="57AA98AA" w14:textId="77777777" w:rsidTr="00D106AA">
        <w:trPr>
          <w:jc w:val="center"/>
        </w:trPr>
        <w:tc>
          <w:tcPr>
            <w:tcW w:w="900" w:type="dxa"/>
          </w:tcPr>
          <w:p w14:paraId="7D37B8D3" w14:textId="77777777" w:rsidR="009C51B6" w:rsidRPr="00E11582" w:rsidRDefault="009C51B6" w:rsidP="00D106AA">
            <w:pPr>
              <w:jc w:val="center"/>
              <w:rPr>
                <w:rFonts w:cs="Times New Roman"/>
                <w:sz w:val="16"/>
                <w:szCs w:val="16"/>
              </w:rPr>
            </w:pPr>
            <w:r w:rsidRPr="00E11582">
              <w:rPr>
                <w:rFonts w:cs="Times New Roman"/>
                <w:sz w:val="16"/>
                <w:szCs w:val="16"/>
              </w:rPr>
              <w:t>LJ</w:t>
            </w:r>
          </w:p>
        </w:tc>
        <w:tc>
          <w:tcPr>
            <w:tcW w:w="801" w:type="dxa"/>
          </w:tcPr>
          <w:p w14:paraId="5DBA5FDA" w14:textId="77777777" w:rsidR="009C51B6" w:rsidRPr="00E11582" w:rsidRDefault="009C51B6" w:rsidP="00D106AA">
            <w:pPr>
              <w:jc w:val="center"/>
              <w:rPr>
                <w:rFonts w:cs="Times New Roman"/>
                <w:sz w:val="16"/>
                <w:szCs w:val="16"/>
              </w:rPr>
            </w:pPr>
            <w:r>
              <w:rPr>
                <w:rFonts w:cs="Times New Roman"/>
                <w:sz w:val="16"/>
                <w:szCs w:val="16"/>
              </w:rPr>
              <w:t>2</w:t>
            </w:r>
          </w:p>
        </w:tc>
        <w:tc>
          <w:tcPr>
            <w:tcW w:w="808" w:type="dxa"/>
          </w:tcPr>
          <w:p w14:paraId="51FC08EF" w14:textId="77777777" w:rsidR="009C51B6" w:rsidRPr="00E11582" w:rsidRDefault="009C51B6" w:rsidP="00D106AA">
            <w:pPr>
              <w:jc w:val="center"/>
              <w:rPr>
                <w:rFonts w:cs="Times New Roman"/>
                <w:sz w:val="16"/>
                <w:szCs w:val="16"/>
              </w:rPr>
            </w:pPr>
            <w:r w:rsidRPr="00E11582">
              <w:rPr>
                <w:rFonts w:cs="Times New Roman"/>
                <w:sz w:val="16"/>
                <w:szCs w:val="16"/>
              </w:rPr>
              <w:t>3</w:t>
            </w:r>
          </w:p>
        </w:tc>
        <w:tc>
          <w:tcPr>
            <w:tcW w:w="815" w:type="dxa"/>
          </w:tcPr>
          <w:p w14:paraId="4CEF9164" w14:textId="77777777" w:rsidR="009C51B6" w:rsidRPr="00E11582" w:rsidRDefault="009C51B6" w:rsidP="00D106AA">
            <w:pPr>
              <w:jc w:val="center"/>
              <w:rPr>
                <w:rFonts w:cs="Times New Roman"/>
                <w:sz w:val="16"/>
                <w:szCs w:val="16"/>
              </w:rPr>
            </w:pPr>
            <w:r>
              <w:rPr>
                <w:rFonts w:cs="Times New Roman"/>
                <w:sz w:val="16"/>
                <w:szCs w:val="16"/>
              </w:rPr>
              <w:t>248</w:t>
            </w:r>
          </w:p>
        </w:tc>
        <w:tc>
          <w:tcPr>
            <w:tcW w:w="829" w:type="dxa"/>
          </w:tcPr>
          <w:p w14:paraId="1DA977A1" w14:textId="77777777" w:rsidR="009C51B6" w:rsidRPr="00E11582" w:rsidRDefault="009C51B6" w:rsidP="00D106AA">
            <w:pPr>
              <w:jc w:val="center"/>
              <w:rPr>
                <w:rFonts w:cs="Times New Roman"/>
                <w:sz w:val="16"/>
                <w:szCs w:val="16"/>
              </w:rPr>
            </w:pPr>
            <w:r w:rsidRPr="00E11582">
              <w:rPr>
                <w:rFonts w:cs="Times New Roman"/>
                <w:sz w:val="16"/>
                <w:szCs w:val="16"/>
              </w:rPr>
              <w:t>1</w:t>
            </w:r>
          </w:p>
        </w:tc>
        <w:tc>
          <w:tcPr>
            <w:tcW w:w="864" w:type="dxa"/>
          </w:tcPr>
          <w:p w14:paraId="095F2E36" w14:textId="77777777" w:rsidR="009C51B6" w:rsidRPr="00E11582" w:rsidRDefault="009C51B6" w:rsidP="00D106AA">
            <w:pPr>
              <w:jc w:val="center"/>
              <w:rPr>
                <w:rFonts w:cs="Times New Roman"/>
                <w:sz w:val="16"/>
                <w:szCs w:val="16"/>
              </w:rPr>
            </w:pPr>
            <w:r w:rsidRPr="00E11582">
              <w:rPr>
                <w:rFonts w:cs="Times New Roman"/>
                <w:sz w:val="16"/>
                <w:szCs w:val="16"/>
              </w:rPr>
              <w:t>2</w:t>
            </w:r>
            <w:r>
              <w:rPr>
                <w:rFonts w:cs="Times New Roman"/>
                <w:sz w:val="16"/>
                <w:szCs w:val="16"/>
              </w:rPr>
              <w:t>54</w:t>
            </w:r>
          </w:p>
        </w:tc>
        <w:tc>
          <w:tcPr>
            <w:tcW w:w="789" w:type="dxa"/>
          </w:tcPr>
          <w:p w14:paraId="237C957A"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7D7F2436"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119D22FB" w14:textId="77777777" w:rsidR="009C51B6" w:rsidRPr="00E11582" w:rsidRDefault="009C51B6" w:rsidP="00D106AA">
            <w:pPr>
              <w:jc w:val="center"/>
              <w:rPr>
                <w:rFonts w:cs="Times New Roman"/>
                <w:sz w:val="16"/>
                <w:szCs w:val="16"/>
              </w:rPr>
            </w:pPr>
            <w:r>
              <w:rPr>
                <w:rFonts w:cs="Times New Roman"/>
                <w:sz w:val="16"/>
                <w:szCs w:val="16"/>
              </w:rPr>
              <w:t>14</w:t>
            </w:r>
          </w:p>
        </w:tc>
        <w:tc>
          <w:tcPr>
            <w:tcW w:w="816" w:type="dxa"/>
          </w:tcPr>
          <w:p w14:paraId="5453B84C"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2AD20F88" w14:textId="77777777" w:rsidR="009C51B6" w:rsidRPr="00E11582" w:rsidRDefault="009C51B6" w:rsidP="00D106AA">
            <w:pPr>
              <w:jc w:val="center"/>
              <w:rPr>
                <w:rFonts w:cs="Times New Roman"/>
                <w:sz w:val="16"/>
                <w:szCs w:val="16"/>
              </w:rPr>
            </w:pPr>
            <w:r>
              <w:rPr>
                <w:rFonts w:cs="Times New Roman"/>
                <w:sz w:val="16"/>
                <w:szCs w:val="16"/>
              </w:rPr>
              <w:t>14</w:t>
            </w:r>
          </w:p>
        </w:tc>
      </w:tr>
      <w:tr w:rsidR="009C51B6" w:rsidRPr="00E11582" w14:paraId="757C0BC3" w14:textId="77777777" w:rsidTr="00D106AA">
        <w:trPr>
          <w:jc w:val="center"/>
        </w:trPr>
        <w:tc>
          <w:tcPr>
            <w:tcW w:w="900" w:type="dxa"/>
          </w:tcPr>
          <w:p w14:paraId="46AF9DCE" w14:textId="77777777" w:rsidR="009C51B6" w:rsidRPr="00E11582" w:rsidRDefault="009C51B6" w:rsidP="00D106AA">
            <w:pPr>
              <w:jc w:val="center"/>
              <w:rPr>
                <w:rFonts w:cs="Times New Roman"/>
                <w:sz w:val="16"/>
                <w:szCs w:val="16"/>
              </w:rPr>
            </w:pPr>
            <w:r w:rsidRPr="00E11582">
              <w:rPr>
                <w:rFonts w:cs="Times New Roman"/>
                <w:sz w:val="16"/>
                <w:szCs w:val="16"/>
              </w:rPr>
              <w:t>MB</w:t>
            </w:r>
          </w:p>
        </w:tc>
        <w:tc>
          <w:tcPr>
            <w:tcW w:w="801" w:type="dxa"/>
          </w:tcPr>
          <w:p w14:paraId="5A45BED4"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40B6A06F" w14:textId="77777777" w:rsidR="009C51B6" w:rsidRPr="00E11582" w:rsidRDefault="009C51B6" w:rsidP="00D106AA">
            <w:pPr>
              <w:jc w:val="center"/>
              <w:rPr>
                <w:rFonts w:cs="Times New Roman"/>
                <w:sz w:val="16"/>
                <w:szCs w:val="16"/>
              </w:rPr>
            </w:pPr>
            <w:r>
              <w:rPr>
                <w:rFonts w:cs="Times New Roman"/>
                <w:sz w:val="16"/>
                <w:szCs w:val="16"/>
              </w:rPr>
              <w:t>4</w:t>
            </w:r>
          </w:p>
        </w:tc>
        <w:tc>
          <w:tcPr>
            <w:tcW w:w="815" w:type="dxa"/>
          </w:tcPr>
          <w:p w14:paraId="39359EDD" w14:textId="77777777" w:rsidR="009C51B6" w:rsidRPr="00E11582" w:rsidRDefault="009C51B6" w:rsidP="00D106AA">
            <w:pPr>
              <w:jc w:val="center"/>
              <w:rPr>
                <w:rFonts w:cs="Times New Roman"/>
                <w:sz w:val="16"/>
                <w:szCs w:val="16"/>
              </w:rPr>
            </w:pPr>
            <w:r>
              <w:rPr>
                <w:rFonts w:cs="Times New Roman"/>
                <w:sz w:val="16"/>
                <w:szCs w:val="16"/>
              </w:rPr>
              <w:t>30</w:t>
            </w:r>
          </w:p>
        </w:tc>
        <w:tc>
          <w:tcPr>
            <w:tcW w:w="829" w:type="dxa"/>
          </w:tcPr>
          <w:p w14:paraId="591C4446"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64" w:type="dxa"/>
          </w:tcPr>
          <w:p w14:paraId="2C740FEA" w14:textId="77777777" w:rsidR="009C51B6" w:rsidRPr="00E11582" w:rsidRDefault="009C51B6" w:rsidP="00D106AA">
            <w:pPr>
              <w:jc w:val="center"/>
              <w:rPr>
                <w:rFonts w:cs="Times New Roman"/>
                <w:sz w:val="16"/>
                <w:szCs w:val="16"/>
              </w:rPr>
            </w:pPr>
            <w:r>
              <w:rPr>
                <w:rFonts w:cs="Times New Roman"/>
                <w:sz w:val="16"/>
                <w:szCs w:val="16"/>
              </w:rPr>
              <w:t>34</w:t>
            </w:r>
          </w:p>
        </w:tc>
        <w:tc>
          <w:tcPr>
            <w:tcW w:w="789" w:type="dxa"/>
          </w:tcPr>
          <w:p w14:paraId="7B935FB7"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5FCBFC45"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2F99C898" w14:textId="77777777" w:rsidR="009C51B6" w:rsidRPr="00E11582" w:rsidRDefault="009C51B6" w:rsidP="00D106AA">
            <w:pPr>
              <w:jc w:val="center"/>
              <w:rPr>
                <w:rFonts w:cs="Times New Roman"/>
                <w:sz w:val="16"/>
                <w:szCs w:val="16"/>
              </w:rPr>
            </w:pPr>
            <w:r w:rsidRPr="00E11582">
              <w:rPr>
                <w:rFonts w:cs="Times New Roman"/>
                <w:sz w:val="16"/>
                <w:szCs w:val="16"/>
              </w:rPr>
              <w:t>2</w:t>
            </w:r>
          </w:p>
        </w:tc>
        <w:tc>
          <w:tcPr>
            <w:tcW w:w="816" w:type="dxa"/>
          </w:tcPr>
          <w:p w14:paraId="39B14DC7"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6201ADF9" w14:textId="77777777" w:rsidR="009C51B6" w:rsidRPr="00E11582" w:rsidRDefault="009C51B6" w:rsidP="00D106AA">
            <w:pPr>
              <w:jc w:val="center"/>
              <w:rPr>
                <w:rFonts w:cs="Times New Roman"/>
                <w:sz w:val="16"/>
                <w:szCs w:val="16"/>
              </w:rPr>
            </w:pPr>
            <w:r w:rsidRPr="00E11582">
              <w:rPr>
                <w:rFonts w:cs="Times New Roman"/>
                <w:sz w:val="16"/>
                <w:szCs w:val="16"/>
              </w:rPr>
              <w:t>2</w:t>
            </w:r>
          </w:p>
        </w:tc>
      </w:tr>
      <w:tr w:rsidR="009C51B6" w:rsidRPr="00E11582" w14:paraId="4174E78C" w14:textId="77777777" w:rsidTr="00D106AA">
        <w:trPr>
          <w:jc w:val="center"/>
        </w:trPr>
        <w:tc>
          <w:tcPr>
            <w:tcW w:w="900" w:type="dxa"/>
          </w:tcPr>
          <w:p w14:paraId="32DC1DAB" w14:textId="77777777" w:rsidR="009C51B6" w:rsidRPr="00E11582" w:rsidRDefault="009C51B6" w:rsidP="00D106AA">
            <w:pPr>
              <w:jc w:val="center"/>
              <w:rPr>
                <w:rFonts w:cs="Times New Roman"/>
                <w:sz w:val="16"/>
                <w:szCs w:val="16"/>
              </w:rPr>
            </w:pPr>
            <w:r w:rsidRPr="00E11582">
              <w:rPr>
                <w:rFonts w:cs="Times New Roman"/>
                <w:sz w:val="16"/>
                <w:szCs w:val="16"/>
              </w:rPr>
              <w:t>MS</w:t>
            </w:r>
          </w:p>
        </w:tc>
        <w:tc>
          <w:tcPr>
            <w:tcW w:w="801" w:type="dxa"/>
          </w:tcPr>
          <w:p w14:paraId="416AFD44"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4082F2DE" w14:textId="77777777" w:rsidR="009C51B6" w:rsidRPr="00E11582" w:rsidRDefault="009C51B6" w:rsidP="00D106AA">
            <w:pPr>
              <w:jc w:val="center"/>
              <w:rPr>
                <w:rFonts w:cs="Times New Roman"/>
                <w:sz w:val="16"/>
                <w:szCs w:val="16"/>
              </w:rPr>
            </w:pPr>
            <w:r>
              <w:rPr>
                <w:rFonts w:cs="Times New Roman"/>
                <w:sz w:val="16"/>
                <w:szCs w:val="16"/>
              </w:rPr>
              <w:t>0</w:t>
            </w:r>
          </w:p>
        </w:tc>
        <w:tc>
          <w:tcPr>
            <w:tcW w:w="815" w:type="dxa"/>
          </w:tcPr>
          <w:p w14:paraId="7AAC0E54" w14:textId="77777777" w:rsidR="009C51B6" w:rsidRPr="00E11582" w:rsidRDefault="009C51B6" w:rsidP="00D106AA">
            <w:pPr>
              <w:jc w:val="center"/>
              <w:rPr>
                <w:rFonts w:cs="Times New Roman"/>
                <w:sz w:val="16"/>
                <w:szCs w:val="16"/>
              </w:rPr>
            </w:pPr>
            <w:r>
              <w:rPr>
                <w:rFonts w:cs="Times New Roman"/>
                <w:sz w:val="16"/>
                <w:szCs w:val="16"/>
              </w:rPr>
              <w:t>9</w:t>
            </w:r>
          </w:p>
        </w:tc>
        <w:tc>
          <w:tcPr>
            <w:tcW w:w="829" w:type="dxa"/>
          </w:tcPr>
          <w:p w14:paraId="35AEAAFF"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64" w:type="dxa"/>
          </w:tcPr>
          <w:p w14:paraId="08E2C37E" w14:textId="77777777" w:rsidR="009C51B6" w:rsidRPr="00E11582" w:rsidRDefault="009C51B6" w:rsidP="00D106AA">
            <w:pPr>
              <w:jc w:val="center"/>
              <w:rPr>
                <w:rFonts w:cs="Times New Roman"/>
                <w:sz w:val="16"/>
                <w:szCs w:val="16"/>
              </w:rPr>
            </w:pPr>
            <w:r>
              <w:rPr>
                <w:rFonts w:cs="Times New Roman"/>
                <w:sz w:val="16"/>
                <w:szCs w:val="16"/>
              </w:rPr>
              <w:t>9</w:t>
            </w:r>
          </w:p>
        </w:tc>
        <w:tc>
          <w:tcPr>
            <w:tcW w:w="789" w:type="dxa"/>
          </w:tcPr>
          <w:p w14:paraId="7E727DDB"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09532689"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55F9FF81" w14:textId="77777777" w:rsidR="009C51B6" w:rsidRPr="00E11582" w:rsidRDefault="009C51B6" w:rsidP="00D106AA">
            <w:pPr>
              <w:jc w:val="center"/>
              <w:rPr>
                <w:rFonts w:cs="Times New Roman"/>
                <w:sz w:val="16"/>
                <w:szCs w:val="16"/>
              </w:rPr>
            </w:pPr>
            <w:r w:rsidRPr="00E11582">
              <w:rPr>
                <w:rFonts w:cs="Times New Roman"/>
                <w:sz w:val="16"/>
                <w:szCs w:val="16"/>
              </w:rPr>
              <w:t>1</w:t>
            </w:r>
          </w:p>
        </w:tc>
        <w:tc>
          <w:tcPr>
            <w:tcW w:w="816" w:type="dxa"/>
          </w:tcPr>
          <w:p w14:paraId="72CBD85E"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11388C8E" w14:textId="77777777" w:rsidR="009C51B6" w:rsidRPr="00E11582" w:rsidRDefault="009C51B6" w:rsidP="00D106AA">
            <w:pPr>
              <w:jc w:val="center"/>
              <w:rPr>
                <w:rFonts w:cs="Times New Roman"/>
                <w:sz w:val="16"/>
                <w:szCs w:val="16"/>
              </w:rPr>
            </w:pPr>
            <w:r w:rsidRPr="00E11582">
              <w:rPr>
                <w:rFonts w:cs="Times New Roman"/>
                <w:sz w:val="16"/>
                <w:szCs w:val="16"/>
              </w:rPr>
              <w:t>1</w:t>
            </w:r>
          </w:p>
        </w:tc>
      </w:tr>
      <w:tr w:rsidR="009C51B6" w:rsidRPr="00E11582" w14:paraId="4877473D" w14:textId="77777777" w:rsidTr="00D106AA">
        <w:trPr>
          <w:jc w:val="center"/>
        </w:trPr>
        <w:tc>
          <w:tcPr>
            <w:tcW w:w="900" w:type="dxa"/>
          </w:tcPr>
          <w:p w14:paraId="3CE3B608" w14:textId="77777777" w:rsidR="009C51B6" w:rsidRPr="00E11582" w:rsidRDefault="009C51B6" w:rsidP="00D106AA">
            <w:pPr>
              <w:jc w:val="center"/>
              <w:rPr>
                <w:rFonts w:cs="Times New Roman"/>
                <w:sz w:val="16"/>
                <w:szCs w:val="16"/>
              </w:rPr>
            </w:pPr>
            <w:r w:rsidRPr="00E11582">
              <w:rPr>
                <w:rFonts w:cs="Times New Roman"/>
                <w:sz w:val="16"/>
                <w:szCs w:val="16"/>
              </w:rPr>
              <w:t>NG</w:t>
            </w:r>
          </w:p>
        </w:tc>
        <w:tc>
          <w:tcPr>
            <w:tcW w:w="801" w:type="dxa"/>
          </w:tcPr>
          <w:p w14:paraId="06CB3863"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3D3EDB86" w14:textId="77777777" w:rsidR="009C51B6" w:rsidRPr="00E11582" w:rsidRDefault="009C51B6" w:rsidP="00D106AA">
            <w:pPr>
              <w:jc w:val="center"/>
              <w:rPr>
                <w:rFonts w:cs="Times New Roman"/>
                <w:sz w:val="16"/>
                <w:szCs w:val="16"/>
              </w:rPr>
            </w:pPr>
            <w:r>
              <w:rPr>
                <w:rFonts w:cs="Times New Roman"/>
                <w:sz w:val="16"/>
                <w:szCs w:val="16"/>
              </w:rPr>
              <w:t>1</w:t>
            </w:r>
          </w:p>
        </w:tc>
        <w:tc>
          <w:tcPr>
            <w:tcW w:w="815" w:type="dxa"/>
          </w:tcPr>
          <w:p w14:paraId="2F7867F1" w14:textId="77777777" w:rsidR="009C51B6" w:rsidRPr="00E11582" w:rsidRDefault="009C51B6" w:rsidP="00D106AA">
            <w:pPr>
              <w:jc w:val="center"/>
              <w:rPr>
                <w:rFonts w:cs="Times New Roman"/>
                <w:sz w:val="16"/>
                <w:szCs w:val="16"/>
              </w:rPr>
            </w:pPr>
            <w:r w:rsidRPr="00E11582">
              <w:rPr>
                <w:rFonts w:cs="Times New Roman"/>
                <w:sz w:val="16"/>
                <w:szCs w:val="16"/>
              </w:rPr>
              <w:t>1</w:t>
            </w:r>
            <w:r>
              <w:rPr>
                <w:rFonts w:cs="Times New Roman"/>
                <w:sz w:val="16"/>
                <w:szCs w:val="16"/>
              </w:rPr>
              <w:t>3</w:t>
            </w:r>
          </w:p>
        </w:tc>
        <w:tc>
          <w:tcPr>
            <w:tcW w:w="829" w:type="dxa"/>
          </w:tcPr>
          <w:p w14:paraId="39384E3C"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64" w:type="dxa"/>
          </w:tcPr>
          <w:p w14:paraId="401E2ACA" w14:textId="77777777" w:rsidR="009C51B6" w:rsidRPr="00E11582" w:rsidRDefault="009C51B6" w:rsidP="00D106AA">
            <w:pPr>
              <w:jc w:val="center"/>
              <w:rPr>
                <w:rFonts w:cs="Times New Roman"/>
                <w:sz w:val="16"/>
                <w:szCs w:val="16"/>
              </w:rPr>
            </w:pPr>
            <w:r w:rsidRPr="00E11582">
              <w:rPr>
                <w:rFonts w:cs="Times New Roman"/>
                <w:sz w:val="16"/>
                <w:szCs w:val="16"/>
              </w:rPr>
              <w:t>14</w:t>
            </w:r>
          </w:p>
        </w:tc>
        <w:tc>
          <w:tcPr>
            <w:tcW w:w="789" w:type="dxa"/>
          </w:tcPr>
          <w:p w14:paraId="605C5CCD"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52610102"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6E709013" w14:textId="77777777" w:rsidR="009C51B6" w:rsidRPr="00E11582" w:rsidRDefault="009C51B6" w:rsidP="00D106AA">
            <w:pPr>
              <w:jc w:val="center"/>
              <w:rPr>
                <w:rFonts w:cs="Times New Roman"/>
                <w:sz w:val="16"/>
                <w:szCs w:val="16"/>
              </w:rPr>
            </w:pPr>
            <w:r>
              <w:rPr>
                <w:rFonts w:cs="Times New Roman"/>
                <w:sz w:val="16"/>
                <w:szCs w:val="16"/>
              </w:rPr>
              <w:t>2</w:t>
            </w:r>
          </w:p>
        </w:tc>
        <w:tc>
          <w:tcPr>
            <w:tcW w:w="816" w:type="dxa"/>
          </w:tcPr>
          <w:p w14:paraId="6F542DBF"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0B6BFA8A" w14:textId="77777777" w:rsidR="009C51B6" w:rsidRPr="00E11582" w:rsidRDefault="009C51B6" w:rsidP="00D106AA">
            <w:pPr>
              <w:jc w:val="center"/>
              <w:rPr>
                <w:rFonts w:cs="Times New Roman"/>
                <w:sz w:val="16"/>
                <w:szCs w:val="16"/>
              </w:rPr>
            </w:pPr>
            <w:r>
              <w:rPr>
                <w:rFonts w:cs="Times New Roman"/>
                <w:sz w:val="16"/>
                <w:szCs w:val="16"/>
              </w:rPr>
              <w:t>2</w:t>
            </w:r>
          </w:p>
        </w:tc>
      </w:tr>
      <w:tr w:rsidR="009C51B6" w:rsidRPr="00E11582" w14:paraId="30416E96" w14:textId="77777777" w:rsidTr="00D106AA">
        <w:trPr>
          <w:jc w:val="center"/>
        </w:trPr>
        <w:tc>
          <w:tcPr>
            <w:tcW w:w="900" w:type="dxa"/>
          </w:tcPr>
          <w:p w14:paraId="22F4D776" w14:textId="77777777" w:rsidR="009C51B6" w:rsidRPr="00E11582" w:rsidRDefault="009C51B6" w:rsidP="00D106AA">
            <w:pPr>
              <w:jc w:val="center"/>
              <w:rPr>
                <w:rFonts w:cs="Times New Roman"/>
                <w:sz w:val="16"/>
                <w:szCs w:val="16"/>
              </w:rPr>
            </w:pPr>
            <w:r w:rsidRPr="00E11582">
              <w:rPr>
                <w:rFonts w:cs="Times New Roman"/>
                <w:sz w:val="16"/>
                <w:szCs w:val="16"/>
              </w:rPr>
              <w:t>NM</w:t>
            </w:r>
          </w:p>
        </w:tc>
        <w:tc>
          <w:tcPr>
            <w:tcW w:w="801" w:type="dxa"/>
          </w:tcPr>
          <w:p w14:paraId="25FA9DB7"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1A8132C6"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15" w:type="dxa"/>
          </w:tcPr>
          <w:p w14:paraId="69859FBB" w14:textId="77777777" w:rsidR="009C51B6" w:rsidRPr="00E11582" w:rsidRDefault="009C51B6" w:rsidP="00D106AA">
            <w:pPr>
              <w:jc w:val="center"/>
              <w:rPr>
                <w:rFonts w:cs="Times New Roman"/>
                <w:sz w:val="16"/>
                <w:szCs w:val="16"/>
              </w:rPr>
            </w:pPr>
            <w:r w:rsidRPr="00E11582">
              <w:rPr>
                <w:rFonts w:cs="Times New Roman"/>
                <w:sz w:val="16"/>
                <w:szCs w:val="16"/>
              </w:rPr>
              <w:t>1</w:t>
            </w:r>
            <w:r>
              <w:rPr>
                <w:rFonts w:cs="Times New Roman"/>
                <w:sz w:val="16"/>
                <w:szCs w:val="16"/>
              </w:rPr>
              <w:t>1</w:t>
            </w:r>
          </w:p>
        </w:tc>
        <w:tc>
          <w:tcPr>
            <w:tcW w:w="829" w:type="dxa"/>
          </w:tcPr>
          <w:p w14:paraId="464DC5EA"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64" w:type="dxa"/>
          </w:tcPr>
          <w:p w14:paraId="30AE7AF3" w14:textId="77777777" w:rsidR="009C51B6" w:rsidRPr="00E11582" w:rsidRDefault="009C51B6" w:rsidP="00D106AA">
            <w:pPr>
              <w:jc w:val="center"/>
              <w:rPr>
                <w:rFonts w:cs="Times New Roman"/>
                <w:sz w:val="16"/>
                <w:szCs w:val="16"/>
              </w:rPr>
            </w:pPr>
            <w:r w:rsidRPr="00E11582">
              <w:rPr>
                <w:rFonts w:cs="Times New Roman"/>
                <w:sz w:val="16"/>
                <w:szCs w:val="16"/>
              </w:rPr>
              <w:t>1</w:t>
            </w:r>
            <w:r>
              <w:rPr>
                <w:rFonts w:cs="Times New Roman"/>
                <w:sz w:val="16"/>
                <w:szCs w:val="16"/>
              </w:rPr>
              <w:t>1</w:t>
            </w:r>
          </w:p>
        </w:tc>
        <w:tc>
          <w:tcPr>
            <w:tcW w:w="789" w:type="dxa"/>
          </w:tcPr>
          <w:p w14:paraId="30AF870F"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58DD0890"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329E6C68" w14:textId="77777777" w:rsidR="009C51B6" w:rsidRPr="00E11582" w:rsidRDefault="009C51B6" w:rsidP="00D106AA">
            <w:pPr>
              <w:jc w:val="center"/>
              <w:rPr>
                <w:rFonts w:cs="Times New Roman"/>
                <w:sz w:val="16"/>
                <w:szCs w:val="16"/>
              </w:rPr>
            </w:pPr>
            <w:r>
              <w:rPr>
                <w:rFonts w:cs="Times New Roman"/>
                <w:sz w:val="16"/>
                <w:szCs w:val="16"/>
              </w:rPr>
              <w:t>3</w:t>
            </w:r>
          </w:p>
        </w:tc>
        <w:tc>
          <w:tcPr>
            <w:tcW w:w="816" w:type="dxa"/>
          </w:tcPr>
          <w:p w14:paraId="02B1A16F"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738AD605" w14:textId="77777777" w:rsidR="009C51B6" w:rsidRPr="00E11582" w:rsidRDefault="009C51B6" w:rsidP="00D106AA">
            <w:pPr>
              <w:jc w:val="center"/>
              <w:rPr>
                <w:rFonts w:cs="Times New Roman"/>
                <w:sz w:val="16"/>
                <w:szCs w:val="16"/>
              </w:rPr>
            </w:pPr>
            <w:r>
              <w:rPr>
                <w:rFonts w:cs="Times New Roman"/>
                <w:sz w:val="16"/>
                <w:szCs w:val="16"/>
              </w:rPr>
              <w:t>3</w:t>
            </w:r>
          </w:p>
        </w:tc>
      </w:tr>
      <w:tr w:rsidR="009C51B6" w:rsidRPr="00E11582" w14:paraId="71AE615B" w14:textId="77777777" w:rsidTr="00D106AA">
        <w:trPr>
          <w:jc w:val="center"/>
        </w:trPr>
        <w:tc>
          <w:tcPr>
            <w:tcW w:w="900" w:type="dxa"/>
          </w:tcPr>
          <w:p w14:paraId="593C4922" w14:textId="77777777" w:rsidR="009C51B6" w:rsidRPr="00E11582" w:rsidRDefault="009C51B6" w:rsidP="00D106AA">
            <w:pPr>
              <w:jc w:val="center"/>
              <w:rPr>
                <w:rFonts w:cs="Times New Roman"/>
                <w:sz w:val="16"/>
                <w:szCs w:val="16"/>
              </w:rPr>
            </w:pPr>
            <w:r w:rsidRPr="00E11582">
              <w:rPr>
                <w:rFonts w:cs="Times New Roman"/>
                <w:sz w:val="16"/>
                <w:szCs w:val="16"/>
              </w:rPr>
              <w:t>PT</w:t>
            </w:r>
          </w:p>
        </w:tc>
        <w:tc>
          <w:tcPr>
            <w:tcW w:w="801" w:type="dxa"/>
          </w:tcPr>
          <w:p w14:paraId="78CE729E" w14:textId="77777777" w:rsidR="009C51B6" w:rsidRPr="00E11582" w:rsidRDefault="009C51B6" w:rsidP="00D106AA">
            <w:pPr>
              <w:jc w:val="center"/>
              <w:rPr>
                <w:rFonts w:cs="Times New Roman"/>
                <w:sz w:val="16"/>
                <w:szCs w:val="16"/>
              </w:rPr>
            </w:pPr>
            <w:r>
              <w:rPr>
                <w:rFonts w:cs="Times New Roman"/>
                <w:sz w:val="16"/>
                <w:szCs w:val="16"/>
              </w:rPr>
              <w:t>2</w:t>
            </w:r>
          </w:p>
        </w:tc>
        <w:tc>
          <w:tcPr>
            <w:tcW w:w="808" w:type="dxa"/>
          </w:tcPr>
          <w:p w14:paraId="23100C5D"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15" w:type="dxa"/>
          </w:tcPr>
          <w:p w14:paraId="39B71417" w14:textId="77777777" w:rsidR="009C51B6" w:rsidRPr="00E11582" w:rsidRDefault="009C51B6" w:rsidP="00D106AA">
            <w:pPr>
              <w:jc w:val="center"/>
              <w:rPr>
                <w:rFonts w:cs="Times New Roman"/>
                <w:sz w:val="16"/>
                <w:szCs w:val="16"/>
              </w:rPr>
            </w:pPr>
            <w:r>
              <w:rPr>
                <w:rFonts w:cs="Times New Roman"/>
                <w:sz w:val="16"/>
                <w:szCs w:val="16"/>
              </w:rPr>
              <w:t>4</w:t>
            </w:r>
          </w:p>
        </w:tc>
        <w:tc>
          <w:tcPr>
            <w:tcW w:w="829" w:type="dxa"/>
          </w:tcPr>
          <w:p w14:paraId="3F8A9B0F"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64" w:type="dxa"/>
          </w:tcPr>
          <w:p w14:paraId="436B6D15" w14:textId="77777777" w:rsidR="009C51B6" w:rsidRPr="00E11582" w:rsidRDefault="009C51B6" w:rsidP="00D106AA">
            <w:pPr>
              <w:jc w:val="center"/>
              <w:rPr>
                <w:rFonts w:cs="Times New Roman"/>
                <w:sz w:val="16"/>
                <w:szCs w:val="16"/>
              </w:rPr>
            </w:pPr>
            <w:r>
              <w:rPr>
                <w:rFonts w:cs="Times New Roman"/>
                <w:sz w:val="16"/>
                <w:szCs w:val="16"/>
              </w:rPr>
              <w:t>6</w:t>
            </w:r>
          </w:p>
        </w:tc>
        <w:tc>
          <w:tcPr>
            <w:tcW w:w="789" w:type="dxa"/>
          </w:tcPr>
          <w:p w14:paraId="0B44A848"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63F889FA"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50D22206" w14:textId="77777777" w:rsidR="009C51B6" w:rsidRPr="00E11582" w:rsidRDefault="009C51B6" w:rsidP="00D106AA">
            <w:pPr>
              <w:jc w:val="center"/>
              <w:rPr>
                <w:rFonts w:cs="Times New Roman"/>
                <w:sz w:val="16"/>
                <w:szCs w:val="16"/>
              </w:rPr>
            </w:pPr>
            <w:r>
              <w:rPr>
                <w:rFonts w:cs="Times New Roman"/>
                <w:sz w:val="16"/>
                <w:szCs w:val="16"/>
              </w:rPr>
              <w:t>3</w:t>
            </w:r>
          </w:p>
        </w:tc>
        <w:tc>
          <w:tcPr>
            <w:tcW w:w="816" w:type="dxa"/>
          </w:tcPr>
          <w:p w14:paraId="287010BB"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6E3E9386" w14:textId="77777777" w:rsidR="009C51B6" w:rsidRPr="00E11582" w:rsidRDefault="009C51B6" w:rsidP="00D106AA">
            <w:pPr>
              <w:jc w:val="center"/>
              <w:rPr>
                <w:rFonts w:cs="Times New Roman"/>
                <w:sz w:val="16"/>
                <w:szCs w:val="16"/>
              </w:rPr>
            </w:pPr>
            <w:r>
              <w:rPr>
                <w:rFonts w:cs="Times New Roman"/>
                <w:sz w:val="16"/>
                <w:szCs w:val="16"/>
              </w:rPr>
              <w:t>3</w:t>
            </w:r>
          </w:p>
        </w:tc>
      </w:tr>
      <w:tr w:rsidR="009C51B6" w:rsidRPr="00E11582" w14:paraId="41AF52D7" w14:textId="77777777" w:rsidTr="00D106AA">
        <w:trPr>
          <w:jc w:val="center"/>
        </w:trPr>
        <w:tc>
          <w:tcPr>
            <w:tcW w:w="900" w:type="dxa"/>
          </w:tcPr>
          <w:p w14:paraId="49D9CCA1" w14:textId="77777777" w:rsidR="009C51B6" w:rsidRPr="00E11582" w:rsidRDefault="009C51B6" w:rsidP="00D106AA">
            <w:pPr>
              <w:jc w:val="center"/>
              <w:rPr>
                <w:rFonts w:cs="Times New Roman"/>
                <w:sz w:val="16"/>
                <w:szCs w:val="16"/>
              </w:rPr>
            </w:pPr>
            <w:r w:rsidRPr="00E11582">
              <w:rPr>
                <w:rFonts w:cs="Times New Roman"/>
                <w:sz w:val="16"/>
                <w:szCs w:val="16"/>
              </w:rPr>
              <w:t>SKUPAJ</w:t>
            </w:r>
          </w:p>
        </w:tc>
        <w:tc>
          <w:tcPr>
            <w:tcW w:w="801" w:type="dxa"/>
          </w:tcPr>
          <w:p w14:paraId="438C1DF8" w14:textId="77777777" w:rsidR="009C51B6" w:rsidRPr="00E11582" w:rsidRDefault="009C51B6" w:rsidP="00D106AA">
            <w:pPr>
              <w:jc w:val="center"/>
              <w:rPr>
                <w:rFonts w:cs="Times New Roman"/>
                <w:sz w:val="16"/>
                <w:szCs w:val="16"/>
              </w:rPr>
            </w:pPr>
            <w:r>
              <w:rPr>
                <w:rFonts w:cs="Times New Roman"/>
                <w:sz w:val="16"/>
                <w:szCs w:val="16"/>
              </w:rPr>
              <w:t>4</w:t>
            </w:r>
          </w:p>
        </w:tc>
        <w:tc>
          <w:tcPr>
            <w:tcW w:w="808" w:type="dxa"/>
          </w:tcPr>
          <w:p w14:paraId="716698FE" w14:textId="77777777" w:rsidR="009C51B6" w:rsidRPr="00E11582" w:rsidRDefault="009C51B6" w:rsidP="00D106AA">
            <w:pPr>
              <w:jc w:val="center"/>
              <w:rPr>
                <w:rFonts w:cs="Times New Roman"/>
                <w:sz w:val="16"/>
                <w:szCs w:val="16"/>
              </w:rPr>
            </w:pPr>
            <w:r w:rsidRPr="00E11582">
              <w:rPr>
                <w:rFonts w:cs="Times New Roman"/>
                <w:sz w:val="16"/>
                <w:szCs w:val="16"/>
              </w:rPr>
              <w:t>2</w:t>
            </w:r>
            <w:r>
              <w:rPr>
                <w:rFonts w:cs="Times New Roman"/>
                <w:sz w:val="16"/>
                <w:szCs w:val="16"/>
              </w:rPr>
              <w:t>5</w:t>
            </w:r>
          </w:p>
        </w:tc>
        <w:tc>
          <w:tcPr>
            <w:tcW w:w="815" w:type="dxa"/>
          </w:tcPr>
          <w:p w14:paraId="080849AE" w14:textId="77777777" w:rsidR="009C51B6" w:rsidRPr="00E11582" w:rsidRDefault="009C51B6" w:rsidP="00D106AA">
            <w:pPr>
              <w:jc w:val="center"/>
              <w:rPr>
                <w:rFonts w:cs="Times New Roman"/>
                <w:sz w:val="16"/>
                <w:szCs w:val="16"/>
              </w:rPr>
            </w:pPr>
            <w:r w:rsidRPr="00E11582">
              <w:rPr>
                <w:rFonts w:cs="Times New Roman"/>
                <w:sz w:val="16"/>
                <w:szCs w:val="16"/>
              </w:rPr>
              <w:t>35</w:t>
            </w:r>
            <w:r>
              <w:rPr>
                <w:rFonts w:cs="Times New Roman"/>
                <w:sz w:val="16"/>
                <w:szCs w:val="16"/>
              </w:rPr>
              <w:t>0</w:t>
            </w:r>
          </w:p>
        </w:tc>
        <w:tc>
          <w:tcPr>
            <w:tcW w:w="829" w:type="dxa"/>
          </w:tcPr>
          <w:p w14:paraId="40FF4000" w14:textId="77777777" w:rsidR="009C51B6" w:rsidRPr="00E11582" w:rsidRDefault="009C51B6" w:rsidP="00D106AA">
            <w:pPr>
              <w:jc w:val="center"/>
              <w:rPr>
                <w:rFonts w:cs="Times New Roman"/>
                <w:sz w:val="16"/>
                <w:szCs w:val="16"/>
              </w:rPr>
            </w:pPr>
            <w:r w:rsidRPr="00E11582">
              <w:rPr>
                <w:rFonts w:cs="Times New Roman"/>
                <w:sz w:val="16"/>
                <w:szCs w:val="16"/>
              </w:rPr>
              <w:t>1</w:t>
            </w:r>
          </w:p>
        </w:tc>
        <w:tc>
          <w:tcPr>
            <w:tcW w:w="864" w:type="dxa"/>
          </w:tcPr>
          <w:p w14:paraId="1B4704C9" w14:textId="77777777" w:rsidR="009C51B6" w:rsidRPr="00E11582" w:rsidRDefault="009C51B6" w:rsidP="00D106AA">
            <w:pPr>
              <w:spacing w:line="259" w:lineRule="auto"/>
              <w:jc w:val="center"/>
              <w:rPr>
                <w:rFonts w:cs="Times New Roman"/>
              </w:rPr>
            </w:pPr>
            <w:r w:rsidRPr="00E11582">
              <w:rPr>
                <w:rFonts w:cs="Times New Roman"/>
                <w:sz w:val="16"/>
                <w:szCs w:val="16"/>
              </w:rPr>
              <w:t>3</w:t>
            </w:r>
            <w:r>
              <w:rPr>
                <w:rFonts w:cs="Times New Roman"/>
                <w:sz w:val="16"/>
                <w:szCs w:val="16"/>
              </w:rPr>
              <w:t>80</w:t>
            </w:r>
          </w:p>
        </w:tc>
        <w:tc>
          <w:tcPr>
            <w:tcW w:w="789" w:type="dxa"/>
          </w:tcPr>
          <w:p w14:paraId="0E8F631F"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2DDA5668" w14:textId="77777777" w:rsidR="009C51B6" w:rsidRPr="00E11582" w:rsidRDefault="009C51B6" w:rsidP="00D106AA">
            <w:pPr>
              <w:jc w:val="center"/>
              <w:rPr>
                <w:rFonts w:cs="Times New Roman"/>
                <w:sz w:val="16"/>
                <w:szCs w:val="16"/>
              </w:rPr>
            </w:pPr>
            <w:r>
              <w:rPr>
                <w:rFonts w:cs="Times New Roman"/>
                <w:sz w:val="16"/>
                <w:szCs w:val="16"/>
              </w:rPr>
              <w:t>0</w:t>
            </w:r>
          </w:p>
        </w:tc>
        <w:tc>
          <w:tcPr>
            <w:tcW w:w="808" w:type="dxa"/>
          </w:tcPr>
          <w:p w14:paraId="2C31ABD3" w14:textId="77777777" w:rsidR="009C51B6" w:rsidRPr="00E11582" w:rsidRDefault="009C51B6" w:rsidP="00D106AA">
            <w:pPr>
              <w:jc w:val="center"/>
              <w:rPr>
                <w:rFonts w:cs="Times New Roman"/>
                <w:sz w:val="16"/>
                <w:szCs w:val="16"/>
              </w:rPr>
            </w:pPr>
            <w:r>
              <w:rPr>
                <w:rFonts w:cs="Times New Roman"/>
                <w:sz w:val="16"/>
                <w:szCs w:val="16"/>
              </w:rPr>
              <w:t>39</w:t>
            </w:r>
          </w:p>
        </w:tc>
        <w:tc>
          <w:tcPr>
            <w:tcW w:w="816" w:type="dxa"/>
          </w:tcPr>
          <w:p w14:paraId="0899818B"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040B5457" w14:textId="77777777" w:rsidR="009C51B6" w:rsidRPr="00E11582" w:rsidRDefault="009C51B6" w:rsidP="00D106AA">
            <w:pPr>
              <w:spacing w:line="259" w:lineRule="auto"/>
              <w:jc w:val="center"/>
              <w:rPr>
                <w:rFonts w:cs="Times New Roman"/>
              </w:rPr>
            </w:pPr>
            <w:r>
              <w:rPr>
                <w:rFonts w:cs="Times New Roman"/>
                <w:sz w:val="16"/>
                <w:szCs w:val="16"/>
              </w:rPr>
              <w:t>39</w:t>
            </w:r>
          </w:p>
        </w:tc>
      </w:tr>
    </w:tbl>
    <w:p w14:paraId="7E09D5A6" w14:textId="77777777" w:rsidR="009C51B6" w:rsidRDefault="009C51B6" w:rsidP="009C51B6">
      <w:pPr>
        <w:spacing w:after="0" w:line="240" w:lineRule="auto"/>
        <w:jc w:val="both"/>
        <w:rPr>
          <w:rFonts w:eastAsia="Times New Roman" w:cs="Times New Roman"/>
          <w:b/>
          <w:bCs/>
          <w:color w:val="007466"/>
          <w:sz w:val="20"/>
          <w:szCs w:val="20"/>
        </w:rPr>
      </w:pPr>
    </w:p>
    <w:p w14:paraId="5A562F73" w14:textId="77777777" w:rsidR="009C51B6" w:rsidRPr="00BD5CFC" w:rsidRDefault="009C51B6" w:rsidP="009C51B6">
      <w:pPr>
        <w:spacing w:after="0" w:line="240" w:lineRule="auto"/>
        <w:jc w:val="both"/>
        <w:rPr>
          <w:rFonts w:eastAsia="Times New Roman" w:cs="Times New Roman"/>
          <w:b/>
          <w:bCs/>
          <w:color w:val="007466"/>
          <w:sz w:val="20"/>
          <w:szCs w:val="20"/>
        </w:rPr>
      </w:pPr>
      <w:r w:rsidRPr="00BD5CFC">
        <w:rPr>
          <w:rFonts w:eastAsia="Times New Roman" w:cs="Times New Roman"/>
          <w:b/>
          <w:bCs/>
          <w:color w:val="007466"/>
          <w:sz w:val="20"/>
          <w:szCs w:val="20"/>
        </w:rPr>
        <w:t>Pojasnilo</w:t>
      </w:r>
      <w:r>
        <w:rPr>
          <w:rFonts w:eastAsia="Times New Roman" w:cs="Times New Roman"/>
          <w:b/>
          <w:bCs/>
          <w:color w:val="007466"/>
          <w:sz w:val="20"/>
          <w:szCs w:val="20"/>
        </w:rPr>
        <w:t xml:space="preserve"> k preglednici</w:t>
      </w:r>
      <w:r w:rsidRPr="00BD5CFC">
        <w:rPr>
          <w:rFonts w:eastAsia="Times New Roman" w:cs="Times New Roman"/>
          <w:b/>
          <w:bCs/>
          <w:color w:val="007466"/>
          <w:sz w:val="20"/>
          <w:szCs w:val="20"/>
        </w:rPr>
        <w:t xml:space="preserve">: </w:t>
      </w:r>
    </w:p>
    <w:p w14:paraId="5548CDEF" w14:textId="77777777" w:rsidR="004A3B8E" w:rsidRDefault="004A3B8E" w:rsidP="009C51B6">
      <w:pPr>
        <w:spacing w:after="0" w:line="240" w:lineRule="auto"/>
        <w:jc w:val="both"/>
        <w:rPr>
          <w:rFonts w:eastAsia="Times New Roman" w:cs="Times New Roman"/>
          <w:color w:val="007466"/>
          <w:sz w:val="20"/>
          <w:szCs w:val="20"/>
        </w:rPr>
      </w:pPr>
    </w:p>
    <w:p w14:paraId="37672937" w14:textId="651120D0" w:rsidR="009C51B6" w:rsidRPr="00E11582" w:rsidRDefault="009C51B6" w:rsidP="009C51B6">
      <w:pPr>
        <w:spacing w:after="0" w:line="240" w:lineRule="auto"/>
        <w:jc w:val="both"/>
        <w:rPr>
          <w:rFonts w:eastAsia="Times New Roman" w:cs="Times New Roman"/>
          <w:color w:val="007466"/>
          <w:sz w:val="20"/>
          <w:szCs w:val="20"/>
        </w:rPr>
      </w:pPr>
      <w:r w:rsidRPr="00E11582">
        <w:rPr>
          <w:rFonts w:eastAsia="Times New Roman" w:cs="Times New Roman"/>
          <w:color w:val="007466"/>
          <w:sz w:val="20"/>
          <w:szCs w:val="20"/>
        </w:rPr>
        <w:lastRenderedPageBreak/>
        <w:t xml:space="preserve">Število prejetih zadev predstavlja </w:t>
      </w:r>
      <w:proofErr w:type="spellStart"/>
      <w:r w:rsidRPr="00E11582">
        <w:rPr>
          <w:rFonts w:eastAsia="Times New Roman" w:cs="Times New Roman"/>
          <w:color w:val="007466"/>
          <w:sz w:val="20"/>
          <w:szCs w:val="20"/>
        </w:rPr>
        <w:t>pripad</w:t>
      </w:r>
      <w:proofErr w:type="spellEnd"/>
      <w:r w:rsidRPr="00E11582">
        <w:rPr>
          <w:rFonts w:eastAsia="Times New Roman" w:cs="Times New Roman"/>
          <w:color w:val="007466"/>
          <w:sz w:val="20"/>
          <w:szCs w:val="20"/>
        </w:rPr>
        <w:t xml:space="preserve"> zadev v predhodnem postopku v letu 202</w:t>
      </w:r>
      <w:r>
        <w:rPr>
          <w:rFonts w:eastAsia="Times New Roman" w:cs="Times New Roman"/>
          <w:color w:val="007466"/>
          <w:sz w:val="20"/>
          <w:szCs w:val="20"/>
        </w:rPr>
        <w:t>1</w:t>
      </w:r>
      <w:r w:rsidRPr="00E11582">
        <w:rPr>
          <w:rFonts w:eastAsia="Times New Roman" w:cs="Times New Roman"/>
          <w:color w:val="007466"/>
          <w:sz w:val="20"/>
          <w:szCs w:val="20"/>
        </w:rPr>
        <w:t>, število sklenjenih poravnav pa se nanaša na sklenjene poravnave v letu 202</w:t>
      </w:r>
      <w:r>
        <w:rPr>
          <w:rFonts w:eastAsia="Times New Roman" w:cs="Times New Roman"/>
          <w:color w:val="007466"/>
          <w:sz w:val="20"/>
          <w:szCs w:val="20"/>
        </w:rPr>
        <w:t>1</w:t>
      </w:r>
      <w:r w:rsidRPr="00E11582">
        <w:rPr>
          <w:rFonts w:eastAsia="Times New Roman" w:cs="Times New Roman"/>
          <w:color w:val="007466"/>
          <w:sz w:val="20"/>
          <w:szCs w:val="20"/>
        </w:rPr>
        <w:t>, ne glede na to, ali je bil zahtevek vložen v letu 202</w:t>
      </w:r>
      <w:r>
        <w:rPr>
          <w:rFonts w:eastAsia="Times New Roman" w:cs="Times New Roman"/>
          <w:color w:val="007466"/>
          <w:sz w:val="20"/>
          <w:szCs w:val="20"/>
        </w:rPr>
        <w:t>1</w:t>
      </w:r>
      <w:r w:rsidRPr="00E11582">
        <w:rPr>
          <w:rFonts w:eastAsia="Times New Roman" w:cs="Times New Roman"/>
          <w:color w:val="007466"/>
          <w:sz w:val="20"/>
          <w:szCs w:val="20"/>
        </w:rPr>
        <w:t xml:space="preserve"> ali pa morebiti že v letu 20</w:t>
      </w:r>
      <w:r>
        <w:rPr>
          <w:rFonts w:eastAsia="Times New Roman" w:cs="Times New Roman"/>
          <w:color w:val="007466"/>
          <w:sz w:val="20"/>
          <w:szCs w:val="20"/>
        </w:rPr>
        <w:t>20</w:t>
      </w:r>
      <w:r w:rsidRPr="00E11582">
        <w:rPr>
          <w:rFonts w:eastAsia="Times New Roman" w:cs="Times New Roman"/>
          <w:color w:val="007466"/>
          <w:sz w:val="20"/>
          <w:szCs w:val="20"/>
        </w:rPr>
        <w:t xml:space="preserve">. </w:t>
      </w:r>
    </w:p>
    <w:p w14:paraId="28BF54A4" w14:textId="77777777" w:rsidR="00507691" w:rsidRDefault="00507691" w:rsidP="009C51B6">
      <w:pPr>
        <w:tabs>
          <w:tab w:val="left" w:pos="283"/>
        </w:tabs>
        <w:autoSpaceDE w:val="0"/>
        <w:autoSpaceDN w:val="0"/>
        <w:adjustRightInd w:val="0"/>
        <w:spacing w:after="0" w:line="240" w:lineRule="auto"/>
        <w:jc w:val="both"/>
        <w:textAlignment w:val="center"/>
        <w:rPr>
          <w:rFonts w:cs="Times New Roman"/>
          <w:color w:val="000000" w:themeColor="text1"/>
        </w:rPr>
      </w:pPr>
    </w:p>
    <w:p w14:paraId="54E5660E" w14:textId="2BDF1898"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Glede na izstopajoče število novih zadev in število sklenjenih poravnav </w:t>
      </w:r>
      <w:r>
        <w:rPr>
          <w:rFonts w:cs="Times New Roman"/>
          <w:color w:val="000000" w:themeColor="text1"/>
        </w:rPr>
        <w:t xml:space="preserve">Državno odvetništvo RS </w:t>
      </w:r>
      <w:r w:rsidRPr="00E11582">
        <w:rPr>
          <w:rFonts w:cs="Times New Roman"/>
          <w:color w:val="000000" w:themeColor="text1"/>
        </w:rPr>
        <w:t xml:space="preserve">izpostavlja zadeve v </w:t>
      </w:r>
      <w:proofErr w:type="spellStart"/>
      <w:r w:rsidRPr="00E11582">
        <w:rPr>
          <w:rFonts w:cs="Times New Roman"/>
          <w:color w:val="000000" w:themeColor="text1"/>
        </w:rPr>
        <w:t>t.i</w:t>
      </w:r>
      <w:proofErr w:type="spellEnd"/>
      <w:r w:rsidRPr="00E11582">
        <w:rPr>
          <w:rFonts w:cs="Times New Roman"/>
          <w:color w:val="000000" w:themeColor="text1"/>
        </w:rPr>
        <w:t>. P vpisniku, v katere</w:t>
      </w:r>
      <w:r>
        <w:rPr>
          <w:rFonts w:cs="Times New Roman"/>
          <w:color w:val="000000" w:themeColor="text1"/>
        </w:rPr>
        <w:t>ga se vpisujejo</w:t>
      </w:r>
      <w:r w:rsidRPr="00E11582">
        <w:rPr>
          <w:rFonts w:cs="Times New Roman"/>
          <w:color w:val="000000" w:themeColor="text1"/>
        </w:rPr>
        <w:t xml:space="preserve"> tako civilnopravne in gospodarske zadeve kot tudi delovnopravne in socialno</w:t>
      </w:r>
      <w:r>
        <w:rPr>
          <w:rFonts w:cs="Times New Roman"/>
          <w:color w:val="000000" w:themeColor="text1"/>
        </w:rPr>
        <w:t>-</w:t>
      </w:r>
      <w:r w:rsidRPr="00E11582">
        <w:rPr>
          <w:rFonts w:cs="Times New Roman"/>
          <w:color w:val="000000" w:themeColor="text1"/>
        </w:rPr>
        <w:t>pravne zadeve. V letu 202</w:t>
      </w:r>
      <w:r>
        <w:rPr>
          <w:rFonts w:cs="Times New Roman"/>
          <w:color w:val="000000" w:themeColor="text1"/>
        </w:rPr>
        <w:t>1</w:t>
      </w:r>
      <w:r w:rsidRPr="00E11582">
        <w:rPr>
          <w:rFonts w:cs="Times New Roman"/>
          <w:color w:val="000000" w:themeColor="text1"/>
        </w:rPr>
        <w:t xml:space="preserve"> je Državno odvetništvo RS s tega področja prejelo 35</w:t>
      </w:r>
      <w:r>
        <w:rPr>
          <w:rFonts w:cs="Times New Roman"/>
          <w:color w:val="000000" w:themeColor="text1"/>
        </w:rPr>
        <w:t>0</w:t>
      </w:r>
      <w:r w:rsidRPr="00E11582">
        <w:rPr>
          <w:rFonts w:cs="Times New Roman"/>
          <w:color w:val="000000" w:themeColor="text1"/>
        </w:rPr>
        <w:t xml:space="preserve"> novih zadev, sklenilo pa </w:t>
      </w:r>
      <w:r>
        <w:rPr>
          <w:rFonts w:cs="Times New Roman"/>
          <w:color w:val="000000" w:themeColor="text1"/>
        </w:rPr>
        <w:t>39</w:t>
      </w:r>
      <w:r w:rsidRPr="00E11582">
        <w:rPr>
          <w:rFonts w:cs="Times New Roman"/>
          <w:color w:val="000000" w:themeColor="text1"/>
        </w:rPr>
        <w:t xml:space="preserve"> izvensodnih poravnav. </w:t>
      </w:r>
    </w:p>
    <w:p w14:paraId="7F88F84E"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44AAC4A4"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eastAsia="Times New Roman" w:cs="Times New Roman"/>
          <w:color w:val="000000"/>
        </w:rPr>
      </w:pPr>
      <w:r w:rsidRPr="00E11582">
        <w:rPr>
          <w:rFonts w:eastAsia="Times New Roman" w:cs="Times New Roman"/>
          <w:color w:val="000000" w:themeColor="text1"/>
        </w:rPr>
        <w:t>Po mnenju Državnega odvetništva RS podatek o sklenjenih izvensodnih poravnavah ne pomeni, da Državno odvetništvo RS ni angažirano ter da si ne prizadeva k mirni rešitvi sporov</w:t>
      </w:r>
      <w:r>
        <w:rPr>
          <w:rFonts w:eastAsia="Times New Roman" w:cs="Times New Roman"/>
          <w:color w:val="000000" w:themeColor="text1"/>
        </w:rPr>
        <w:t>.</w:t>
      </w:r>
      <w:r w:rsidRPr="00E11582">
        <w:rPr>
          <w:rFonts w:eastAsia="Times New Roman" w:cs="Times New Roman"/>
          <w:color w:val="000000" w:themeColor="text1"/>
        </w:rPr>
        <w:t xml:space="preserve"> </w:t>
      </w:r>
      <w:r>
        <w:rPr>
          <w:rFonts w:eastAsia="Times New Roman" w:cs="Times New Roman"/>
          <w:color w:val="000000" w:themeColor="text1"/>
        </w:rPr>
        <w:t xml:space="preserve">Na Državnem odvetništvu RS seveda ni mogoče izpeljati takšnega dokaznega postopka, kot ga izvede sodišče. Državno odvetništvo RS sicer po prejemu zahtevka v okviru postopka poskusa mirne rešitve spora pribavi dokumentacijo, ki se nanaša na oziroma je relevantna za konkretno sporno razmerje, prav tako lahko za potrebe odločitve o utemeljenosti zahtevka angažira tudi zunanje strokovnjake v skladu s 15. členom </w:t>
      </w:r>
      <w:proofErr w:type="spellStart"/>
      <w:r>
        <w:rPr>
          <w:rFonts w:eastAsia="Times New Roman" w:cs="Times New Roman"/>
          <w:color w:val="000000" w:themeColor="text1"/>
        </w:rPr>
        <w:t>ZDOdv</w:t>
      </w:r>
      <w:proofErr w:type="spellEnd"/>
      <w:r>
        <w:rPr>
          <w:rFonts w:eastAsia="Times New Roman" w:cs="Times New Roman"/>
          <w:color w:val="000000" w:themeColor="text1"/>
        </w:rPr>
        <w:t xml:space="preserve">, posameznih dejstev pa ne more preverjati še npr. z zaslišanjem prič. Če je torej mogoče že v predhodnem postopku z veliko gotovostjo ugotoviti, da je zahtevek utemeljen, se nasprotni stranki </w:t>
      </w:r>
      <w:r w:rsidRPr="00E11582">
        <w:rPr>
          <w:rFonts w:eastAsia="Times New Roman" w:cs="Times New Roman"/>
          <w:color w:val="000000" w:themeColor="text1"/>
        </w:rPr>
        <w:t>posreduje poravnalno ponudbo, nato pa je od oškodovanca in morebitnih nadaljnjih pogajanj odvisno, ali do sklenitve izvensodne poravnave dejansko pride ali ne</w:t>
      </w:r>
      <w:r>
        <w:rPr>
          <w:rFonts w:eastAsia="Times New Roman" w:cs="Times New Roman"/>
          <w:color w:val="000000" w:themeColor="text1"/>
        </w:rPr>
        <w:t>. V</w:t>
      </w:r>
      <w:r w:rsidRPr="00E11582">
        <w:rPr>
          <w:rFonts w:eastAsia="Times New Roman" w:cs="Times New Roman"/>
          <w:color w:val="000000" w:themeColor="text1"/>
        </w:rPr>
        <w:t xml:space="preserve"> številnih primerih </w:t>
      </w:r>
      <w:r>
        <w:rPr>
          <w:rFonts w:eastAsia="Times New Roman" w:cs="Times New Roman"/>
          <w:color w:val="000000" w:themeColor="text1"/>
        </w:rPr>
        <w:t xml:space="preserve">pa gre seveda </w:t>
      </w:r>
      <w:r w:rsidRPr="00E11582">
        <w:rPr>
          <w:rFonts w:eastAsia="Times New Roman" w:cs="Times New Roman"/>
          <w:color w:val="000000" w:themeColor="text1"/>
        </w:rPr>
        <w:t xml:space="preserve">tudi za neutemeljene zahtevke vlagateljev predloga po 27. členu </w:t>
      </w:r>
      <w:proofErr w:type="spellStart"/>
      <w:r w:rsidRPr="00E11582">
        <w:rPr>
          <w:rFonts w:eastAsia="Times New Roman" w:cs="Times New Roman"/>
          <w:color w:val="000000" w:themeColor="text1"/>
        </w:rPr>
        <w:t>ZDOdv</w:t>
      </w:r>
      <w:proofErr w:type="spellEnd"/>
      <w:r w:rsidRPr="00E11582">
        <w:rPr>
          <w:rFonts w:eastAsia="Times New Roman" w:cs="Times New Roman"/>
          <w:color w:val="000000" w:themeColor="text1"/>
        </w:rPr>
        <w:t>.</w:t>
      </w:r>
      <w:r>
        <w:rPr>
          <w:rFonts w:eastAsia="Times New Roman" w:cs="Times New Roman"/>
          <w:color w:val="000000" w:themeColor="text1"/>
        </w:rPr>
        <w:t xml:space="preserve"> </w:t>
      </w:r>
    </w:p>
    <w:p w14:paraId="6646AE9A"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r w:rsidRPr="00E11582">
        <w:rPr>
          <w:rFonts w:cs="Times New Roman"/>
          <w:color w:val="000000"/>
          <w:szCs w:val="24"/>
        </w:rPr>
        <w:t xml:space="preserve"> </w:t>
      </w:r>
    </w:p>
    <w:p w14:paraId="40A540C8" w14:textId="77777777" w:rsidR="009C51B6" w:rsidRPr="00E11582" w:rsidRDefault="009C51B6" w:rsidP="009C51B6">
      <w:pPr>
        <w:spacing w:after="0" w:line="240" w:lineRule="auto"/>
        <w:jc w:val="both"/>
        <w:rPr>
          <w:rFonts w:cs="Times New Roman"/>
          <w:color w:val="000000"/>
          <w:szCs w:val="24"/>
        </w:rPr>
      </w:pPr>
      <w:r w:rsidRPr="00E11582">
        <w:rPr>
          <w:rFonts w:cs="Times New Roman"/>
          <w:color w:val="000000"/>
          <w:szCs w:val="24"/>
        </w:rPr>
        <w:t xml:space="preserve">V naslednjih treh podpoglavjih so obravnavani zahtevki s področja sojenja v nerazumnem roku, pa tudi predhodni postopki po ZKP in ZP-1, ki niso zajeti v statistične podatke tega podpoglavja. </w:t>
      </w:r>
    </w:p>
    <w:p w14:paraId="1EB315A5"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 w:val="28"/>
          <w:szCs w:val="28"/>
        </w:rPr>
      </w:pPr>
    </w:p>
    <w:p w14:paraId="57521E60" w14:textId="77777777" w:rsidR="009C51B6" w:rsidRPr="00E11582" w:rsidRDefault="009C51B6" w:rsidP="009C51B6">
      <w:pPr>
        <w:pStyle w:val="Naslov5"/>
        <w:spacing w:before="0" w:line="240" w:lineRule="auto"/>
        <w:ind w:left="737" w:hanging="737"/>
        <w:rPr>
          <w:rFonts w:cs="Times New Roman"/>
        </w:rPr>
      </w:pPr>
      <w:bookmarkStart w:id="194" w:name="_Toc95149751"/>
      <w:bookmarkStart w:id="195" w:name="_Toc97639769"/>
      <w:r w:rsidRPr="00E11582">
        <w:rPr>
          <w:rFonts w:cs="Times New Roman"/>
        </w:rPr>
        <w:t>1.4.2 Predhodni postopki po III. poglavju Zakona o varstvu pravice do sojenja brez nepotrebnega odlašanja</w:t>
      </w:r>
      <w:bookmarkEnd w:id="194"/>
      <w:bookmarkEnd w:id="195"/>
    </w:p>
    <w:p w14:paraId="04643500" w14:textId="77777777" w:rsidR="009C51B6" w:rsidRPr="00E11582" w:rsidRDefault="009C51B6" w:rsidP="009C51B6">
      <w:pPr>
        <w:spacing w:after="0" w:line="240" w:lineRule="auto"/>
        <w:rPr>
          <w:rFonts w:cs="Times New Roman"/>
          <w:sz w:val="28"/>
          <w:szCs w:val="28"/>
        </w:rPr>
      </w:pPr>
    </w:p>
    <w:p w14:paraId="1351F89A" w14:textId="77777777" w:rsidR="009C51B6" w:rsidRPr="00E11582" w:rsidRDefault="009C51B6" w:rsidP="009C51B6">
      <w:pPr>
        <w:pStyle w:val="Naslov6"/>
        <w:spacing w:before="0" w:line="240" w:lineRule="auto"/>
        <w:rPr>
          <w:rFonts w:cs="Times New Roman"/>
        </w:rPr>
      </w:pPr>
      <w:bookmarkStart w:id="196" w:name="_Toc95149752"/>
      <w:bookmarkStart w:id="197" w:name="_Toc97639770"/>
      <w:r w:rsidRPr="00E11582">
        <w:rPr>
          <w:rFonts w:cs="Times New Roman"/>
        </w:rPr>
        <w:t>1.4.2.1 Uvod</w:t>
      </w:r>
      <w:bookmarkEnd w:id="196"/>
      <w:bookmarkEnd w:id="197"/>
    </w:p>
    <w:p w14:paraId="4ABAD6E1" w14:textId="77777777" w:rsidR="009C51B6" w:rsidRPr="00E11582" w:rsidRDefault="009C51B6" w:rsidP="009C51B6">
      <w:pPr>
        <w:spacing w:after="0" w:line="240" w:lineRule="auto"/>
        <w:jc w:val="both"/>
        <w:rPr>
          <w:rFonts w:cs="Times New Roman"/>
        </w:rPr>
      </w:pPr>
    </w:p>
    <w:p w14:paraId="7CD252A5" w14:textId="77777777" w:rsidR="009C51B6" w:rsidRPr="00E11582" w:rsidRDefault="009C51B6" w:rsidP="009C51B6">
      <w:pPr>
        <w:spacing w:after="0" w:line="240" w:lineRule="auto"/>
        <w:jc w:val="both"/>
        <w:rPr>
          <w:rFonts w:cs="Times New Roman"/>
        </w:rPr>
      </w:pPr>
      <w:r w:rsidRPr="00E11582">
        <w:rPr>
          <w:rFonts w:cs="Times New Roman"/>
          <w:noProof/>
        </w:rPr>
        <w:drawing>
          <wp:anchor distT="0" distB="0" distL="114300" distR="114300" simplePos="0" relativeHeight="251663360" behindDoc="0" locked="0" layoutInCell="1" allowOverlap="0" wp14:anchorId="0B384BDA" wp14:editId="09C28FBD">
            <wp:simplePos x="0" y="0"/>
            <wp:positionH relativeFrom="page">
              <wp:posOffset>6812280</wp:posOffset>
            </wp:positionH>
            <wp:positionV relativeFrom="page">
              <wp:posOffset>6423660</wp:posOffset>
            </wp:positionV>
            <wp:extent cx="13970" cy="18415"/>
            <wp:effectExtent l="0" t="0" r="0" b="0"/>
            <wp:wrapSquare wrapText="bothSides"/>
            <wp:docPr id="591300264" name="Slika 5913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1582">
        <w:rPr>
          <w:rFonts w:cs="Times New Roman"/>
          <w:noProof/>
        </w:rPr>
        <w:drawing>
          <wp:anchor distT="0" distB="0" distL="114300" distR="114300" simplePos="0" relativeHeight="251664384" behindDoc="0" locked="0" layoutInCell="1" allowOverlap="0" wp14:anchorId="0810F937" wp14:editId="0E356543">
            <wp:simplePos x="0" y="0"/>
            <wp:positionH relativeFrom="page">
              <wp:posOffset>7091045</wp:posOffset>
            </wp:positionH>
            <wp:positionV relativeFrom="page">
              <wp:posOffset>9025255</wp:posOffset>
            </wp:positionV>
            <wp:extent cx="13970" cy="18415"/>
            <wp:effectExtent l="0" t="0" r="0" b="0"/>
            <wp:wrapSquare wrapText="bothSides"/>
            <wp:docPr id="591300265" name="Slika 59130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1582">
        <w:rPr>
          <w:rFonts w:cs="Times New Roman"/>
        </w:rPr>
        <w:t>Zakon o varstvu pravice do sojenja brez nepotrebnega odlašanja (v nadaljevanju: ZVPSBNO) zagotavlja varstvo pravice do sojenja brez nepotrebnega odlašanja (prvi odstavek 1. člena ZVPSBNO). Stranka v sodnem postopku, udeleženec po zakonu, ki ureja nepravdni postopek, in oškodovanec v kazenskem postopku imajo pravico, da o njihovih pravicah in dolžnosti</w:t>
      </w:r>
      <w:r>
        <w:rPr>
          <w:rFonts w:cs="Times New Roman"/>
        </w:rPr>
        <w:t>h</w:t>
      </w:r>
      <w:r w:rsidRPr="00E11582">
        <w:rPr>
          <w:rFonts w:cs="Times New Roman"/>
        </w:rPr>
        <w:t xml:space="preserve"> oz</w:t>
      </w:r>
      <w:r>
        <w:rPr>
          <w:rFonts w:cs="Times New Roman"/>
        </w:rPr>
        <w:t>iroma</w:t>
      </w:r>
      <w:r w:rsidRPr="00E11582">
        <w:rPr>
          <w:rFonts w:cs="Times New Roman"/>
        </w:rPr>
        <w:t xml:space="preserve"> obtožbah proti njim v njihovi zadevi pred sodiščem odloča sodišče brez nepotrebnega odlašanja (2. člen ZVPSBNO). V primeru, da je stranka uveljavljala svojo pravico iz 2. člena ZVPSBNO tako, da je v sodnem postopku vložila nadzorstveno pritožbo, ki ji je bilo ugodeno, ali če je vložila rokovni predlog, lahko zahteva pravično zadoščenje (prvi odstavek 15. člena ZVPSBNO). Postopek za uveljavitev zahtevka za pravično zadoščenje se začne z vložitvijo predloga za poravnavo, ki ga stranka vloži pri Državnem odvetništvu</w:t>
      </w:r>
      <w:r>
        <w:rPr>
          <w:rFonts w:cs="Times New Roman"/>
        </w:rPr>
        <w:t xml:space="preserve"> RS</w:t>
      </w:r>
      <w:r w:rsidRPr="00E11582">
        <w:rPr>
          <w:rFonts w:cs="Times New Roman"/>
        </w:rPr>
        <w:t>. V kolikor je v tem postopku dosežen sporazum, Državno odvetništvo</w:t>
      </w:r>
      <w:r>
        <w:rPr>
          <w:rFonts w:cs="Times New Roman"/>
        </w:rPr>
        <w:t xml:space="preserve"> RS</w:t>
      </w:r>
      <w:r w:rsidRPr="00E11582">
        <w:rPr>
          <w:rFonts w:cs="Times New Roman"/>
        </w:rPr>
        <w:t xml:space="preserve"> sklene s stranko izvensodno poravnavo (prvi in drugi odstavek 19. člen ZVPSBNO), v nasprotnem primeru, torej če ni dosežen sporazum, pa lahko stranka vloži tožbo za povrnitev škode (prvi odstavek 20. člena ZVPSBNO).</w:t>
      </w:r>
    </w:p>
    <w:p w14:paraId="2BB98D23" w14:textId="77777777" w:rsidR="009C51B6" w:rsidRDefault="009C51B6" w:rsidP="009C51B6">
      <w:pPr>
        <w:spacing w:after="0" w:line="240" w:lineRule="auto"/>
        <w:jc w:val="both"/>
        <w:rPr>
          <w:rFonts w:cs="Times New Roman"/>
          <w:szCs w:val="24"/>
        </w:rPr>
      </w:pPr>
    </w:p>
    <w:p w14:paraId="086841AC" w14:textId="77777777" w:rsidR="009C51B6" w:rsidRDefault="009C51B6" w:rsidP="009C51B6">
      <w:pPr>
        <w:spacing w:after="0" w:line="240" w:lineRule="auto"/>
        <w:jc w:val="both"/>
        <w:rPr>
          <w:rFonts w:cs="Times New Roman"/>
          <w:szCs w:val="24"/>
        </w:rPr>
      </w:pPr>
      <w:r w:rsidRPr="00731B6F">
        <w:rPr>
          <w:rFonts w:cs="Times New Roman"/>
          <w:szCs w:val="24"/>
        </w:rPr>
        <w:t xml:space="preserve">Tovrstne zahtevke Državno odvetništvo RS obravnava v </w:t>
      </w:r>
      <w:proofErr w:type="spellStart"/>
      <w:r w:rsidRPr="00731B6F">
        <w:rPr>
          <w:rFonts w:cs="Times New Roman"/>
          <w:szCs w:val="24"/>
        </w:rPr>
        <w:t>t.i</w:t>
      </w:r>
      <w:proofErr w:type="spellEnd"/>
      <w:r w:rsidRPr="00731B6F">
        <w:rPr>
          <w:rFonts w:cs="Times New Roman"/>
          <w:szCs w:val="24"/>
        </w:rPr>
        <w:t xml:space="preserve">. PRR vpisniku, in sicer tako na sedežu Državnega odvetništva RS v Ljubljani kot tudi na vseh zunanjih oddelkih. V PRR vpisniku se poleg predhodnih postopkov obravnavajo tudi pravdni postopki oziroma tožbe, vložene na podlagi ZVPSBNO. </w:t>
      </w:r>
    </w:p>
    <w:p w14:paraId="22AC21AD" w14:textId="77777777" w:rsidR="009C51B6" w:rsidRDefault="009C51B6" w:rsidP="009C51B6">
      <w:pPr>
        <w:spacing w:after="0" w:line="240" w:lineRule="auto"/>
        <w:jc w:val="both"/>
        <w:rPr>
          <w:rFonts w:cs="Times New Roman"/>
          <w:szCs w:val="24"/>
        </w:rPr>
      </w:pPr>
    </w:p>
    <w:p w14:paraId="4094BA8C" w14:textId="77777777" w:rsidR="009C51B6" w:rsidRPr="00E11582" w:rsidRDefault="009C51B6" w:rsidP="009C51B6">
      <w:pPr>
        <w:spacing w:after="0" w:line="240" w:lineRule="auto"/>
        <w:jc w:val="both"/>
        <w:rPr>
          <w:rFonts w:cs="Times New Roman"/>
        </w:rPr>
      </w:pPr>
      <w:r w:rsidRPr="00260D89">
        <w:rPr>
          <w:szCs w:val="24"/>
        </w:rPr>
        <w:t xml:space="preserve">Vložitev odškodninskega zahtevka na Državno odvetništvo RS po ZVPSBNO je procesna predpostavka za kasnejšo vložitev tožbe. </w:t>
      </w:r>
      <w:r>
        <w:rPr>
          <w:szCs w:val="24"/>
        </w:rPr>
        <w:t>O</w:t>
      </w:r>
      <w:r w:rsidRPr="00260D89">
        <w:t>dškodninske zahtevke predlagateljev se obravnava na</w:t>
      </w:r>
      <w:r w:rsidRPr="00260D89">
        <w:rPr>
          <w:szCs w:val="24"/>
        </w:rPr>
        <w:t xml:space="preserve"> posebni </w:t>
      </w:r>
      <w:r w:rsidRPr="00260D89">
        <w:t>Komisiji za odločanje o odškodninskih zahtevkih po Zakonu o varstvu pravice do sojenja brez nepotrebnega odlašanja (v nadaljevanju: Komisija). Delo Komisije vodi predsednik, ki ga generalni državni odvetnik imenuje z odredbo. Komisija odloča o tistih zadevah, ki jih nosilci posameznih zadev oziroma pristojni višji državni odvetniki in državni odvetniki prijavijo na sejo Komisije. Na Komisijo se ne prijavljajo zadeve, ki jih je potrebno zavreči.</w:t>
      </w:r>
      <w:r w:rsidRPr="00260D89">
        <w:rPr>
          <w:rFonts w:cs="Times New Roman"/>
        </w:rPr>
        <w:t xml:space="preserve"> </w:t>
      </w:r>
      <w:r w:rsidRPr="00E11582">
        <w:rPr>
          <w:rFonts w:cs="Times New Roman"/>
        </w:rPr>
        <w:t>Komisija z odločitvijo o tem, ali naj se ponudi sklenitev izvensodne poravnav</w:t>
      </w:r>
      <w:r>
        <w:rPr>
          <w:rFonts w:cs="Times New Roman"/>
        </w:rPr>
        <w:t>e</w:t>
      </w:r>
      <w:r w:rsidRPr="00E11582">
        <w:rPr>
          <w:rFonts w:cs="Times New Roman"/>
        </w:rPr>
        <w:t xml:space="preserve"> oz</w:t>
      </w:r>
      <w:r>
        <w:rPr>
          <w:rFonts w:cs="Times New Roman"/>
        </w:rPr>
        <w:t>iroma</w:t>
      </w:r>
      <w:r w:rsidRPr="00E11582">
        <w:rPr>
          <w:rFonts w:cs="Times New Roman"/>
        </w:rPr>
        <w:t xml:space="preserve"> </w:t>
      </w:r>
      <w:r>
        <w:rPr>
          <w:rFonts w:cs="Times New Roman"/>
        </w:rPr>
        <w:t xml:space="preserve">ali naj se </w:t>
      </w:r>
      <w:r w:rsidRPr="00E11582">
        <w:rPr>
          <w:rFonts w:cs="Times New Roman"/>
        </w:rPr>
        <w:t>zahtevek zavrne, zaključi delo na posamezni na sejo prijavljeni zadevi. Vodenje celotnega postopka je namreč v pristojnosti višjega državnega odvetnika oz</w:t>
      </w:r>
      <w:r>
        <w:rPr>
          <w:rFonts w:cs="Times New Roman"/>
        </w:rPr>
        <w:t>iroma</w:t>
      </w:r>
      <w:r w:rsidRPr="00E11582">
        <w:rPr>
          <w:rFonts w:cs="Times New Roman"/>
        </w:rPr>
        <w:t xml:space="preserve"> državnega odvetnika, ki mu je posamezna zadeva dodeljena v delo. Pristojni višji državni odvetnik oz</w:t>
      </w:r>
      <w:r>
        <w:rPr>
          <w:rFonts w:cs="Times New Roman"/>
        </w:rPr>
        <w:t>iroma</w:t>
      </w:r>
      <w:r w:rsidRPr="00E11582">
        <w:rPr>
          <w:rFonts w:cs="Times New Roman"/>
        </w:rPr>
        <w:t xml:space="preserve"> državni odvetnik Komisije ne obvešča o tem, ali je bila ponudba za sklenitev izvensodne poravnave sprejeta oziroma ali je bila morda vložena tožba. </w:t>
      </w:r>
    </w:p>
    <w:p w14:paraId="24C55864" w14:textId="77777777" w:rsidR="009C51B6" w:rsidRDefault="009C51B6" w:rsidP="009C51B6">
      <w:pPr>
        <w:pStyle w:val="Brezrazmikov"/>
        <w:ind w:left="0" w:firstLine="0"/>
        <w:rPr>
          <w:color w:val="7030A0"/>
        </w:rPr>
      </w:pPr>
    </w:p>
    <w:p w14:paraId="41DCAB67" w14:textId="77777777" w:rsidR="009C51B6" w:rsidRPr="00260D89" w:rsidRDefault="009C51B6" w:rsidP="009C51B6">
      <w:pPr>
        <w:pStyle w:val="Brezrazmikov"/>
        <w:ind w:left="0" w:firstLine="0"/>
        <w:rPr>
          <w:color w:val="auto"/>
        </w:rPr>
      </w:pPr>
      <w:r w:rsidRPr="00260D89">
        <w:rPr>
          <w:color w:val="auto"/>
        </w:rPr>
        <w:t xml:space="preserve">Komisija pri svojem delu skrbi za poenoteno delo, spremlja sodno prakso domačih sodišč, uporablja analizo prakse ESČP glede kršitve pravice do sojenja v razumnem roku ter upošteva naslednja merila za odločanje: okoliščine posamezne zadeve, zlasti njeno zapletenost v dejanskem in pravnem pogledu, ravnanje strank v postopku, predvsem z vidika uporabe postopkovnih pravic in izpolnjevanja obveznosti v postopku, spoštovanje pravil o vrstnem redu reševanja zadev na sodišču, zakonske roke za razpis narokov in izdelavo sodnih odločb, trajanje časa, v katerem je bila reševana zadeva in na katerih stopnjah, način, na katerega je bila zadeva obravnavana pred vložitvijo nadzorstvene pritožbe ali rokovnega predloga, naravo in vrsto zadeve ter njen pomen za stranko. </w:t>
      </w:r>
    </w:p>
    <w:p w14:paraId="49A8554D" w14:textId="77777777" w:rsidR="009C51B6" w:rsidRPr="00E11582" w:rsidRDefault="009C51B6" w:rsidP="009C51B6">
      <w:pPr>
        <w:pStyle w:val="Brezrazmikov"/>
        <w:ind w:left="0" w:firstLine="0"/>
      </w:pPr>
    </w:p>
    <w:p w14:paraId="59DD3E5E" w14:textId="77777777" w:rsidR="009C51B6" w:rsidRPr="00E11582" w:rsidRDefault="009C51B6" w:rsidP="009C51B6">
      <w:pPr>
        <w:pStyle w:val="Naslov6"/>
        <w:spacing w:before="0" w:line="240" w:lineRule="auto"/>
        <w:rPr>
          <w:rFonts w:cs="Times New Roman"/>
        </w:rPr>
      </w:pPr>
      <w:bookmarkStart w:id="198" w:name="_Toc95149753"/>
      <w:bookmarkStart w:id="199" w:name="_Toc97639771"/>
      <w:r w:rsidRPr="00E11582">
        <w:rPr>
          <w:rFonts w:cs="Times New Roman"/>
        </w:rPr>
        <w:t>1.4.2.2 Statistika</w:t>
      </w:r>
      <w:bookmarkEnd w:id="198"/>
      <w:bookmarkEnd w:id="199"/>
    </w:p>
    <w:p w14:paraId="17AE7C5C" w14:textId="77777777" w:rsidR="009C51B6" w:rsidRPr="00E11582" w:rsidRDefault="009C51B6" w:rsidP="009C51B6">
      <w:pPr>
        <w:pStyle w:val="Brezrazmikov"/>
        <w:ind w:left="0"/>
      </w:pPr>
    </w:p>
    <w:p w14:paraId="1BE59198" w14:textId="77777777" w:rsidR="009C51B6" w:rsidRPr="00E11582" w:rsidRDefault="009C51B6" w:rsidP="009C51B6">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Državno odvetništvo RS prejelo </w:t>
      </w:r>
      <w:r>
        <w:rPr>
          <w:rFonts w:cs="Times New Roman"/>
        </w:rPr>
        <w:t>33</w:t>
      </w:r>
      <w:r w:rsidRPr="00E11582">
        <w:rPr>
          <w:rFonts w:cs="Times New Roman"/>
        </w:rPr>
        <w:t xml:space="preserve"> zahtevkov za povračilo škode zaradi sojenja v nerazumnem roku. </w:t>
      </w:r>
    </w:p>
    <w:p w14:paraId="510F2239" w14:textId="77777777" w:rsidR="009C51B6" w:rsidRPr="00E11582" w:rsidRDefault="009C51B6" w:rsidP="009C51B6">
      <w:pPr>
        <w:spacing w:after="0" w:line="240" w:lineRule="auto"/>
        <w:jc w:val="both"/>
        <w:rPr>
          <w:rFonts w:cs="Times New Roman"/>
          <w:szCs w:val="24"/>
        </w:rPr>
      </w:pPr>
    </w:p>
    <w:p w14:paraId="4CA0D2C7" w14:textId="77777777" w:rsidR="009C51B6" w:rsidRDefault="009C51B6" w:rsidP="009C51B6">
      <w:pPr>
        <w:spacing w:after="0" w:line="240" w:lineRule="auto"/>
        <w:jc w:val="both"/>
        <w:rPr>
          <w:rFonts w:cs="Times New Roman"/>
        </w:rPr>
      </w:pPr>
      <w:r w:rsidRPr="00E11582">
        <w:rPr>
          <w:rFonts w:cs="Times New Roman"/>
        </w:rPr>
        <w:t>Državno odvetništvo RS je imelo v letu 202</w:t>
      </w:r>
      <w:r>
        <w:rPr>
          <w:rFonts w:cs="Times New Roman"/>
        </w:rPr>
        <w:t>1</w:t>
      </w:r>
      <w:r w:rsidRPr="00E11582">
        <w:rPr>
          <w:rFonts w:cs="Times New Roman"/>
        </w:rPr>
        <w:t xml:space="preserve"> v predhodnem postopku po ZVPSBNO v delu </w:t>
      </w:r>
      <w:r>
        <w:rPr>
          <w:rFonts w:cs="Times New Roman"/>
        </w:rPr>
        <w:t>68</w:t>
      </w:r>
      <w:r w:rsidRPr="00E11582">
        <w:rPr>
          <w:rFonts w:cs="Times New Roman"/>
        </w:rPr>
        <w:t xml:space="preserve"> zadev, zaključilo je </w:t>
      </w:r>
      <w:r>
        <w:rPr>
          <w:rFonts w:cs="Times New Roman"/>
        </w:rPr>
        <w:t>53</w:t>
      </w:r>
      <w:r w:rsidRPr="00E11582">
        <w:rPr>
          <w:rFonts w:cs="Times New Roman"/>
        </w:rPr>
        <w:t xml:space="preserve"> zadev, na dan 31. 12. 202</w:t>
      </w:r>
      <w:r>
        <w:rPr>
          <w:rFonts w:cs="Times New Roman"/>
        </w:rPr>
        <w:t>1</w:t>
      </w:r>
      <w:r w:rsidRPr="00E11582">
        <w:rPr>
          <w:rFonts w:cs="Times New Roman"/>
        </w:rPr>
        <w:t xml:space="preserve"> pa je bilo odprtih </w:t>
      </w:r>
      <w:r>
        <w:rPr>
          <w:rFonts w:cs="Times New Roman"/>
        </w:rPr>
        <w:t>1</w:t>
      </w:r>
      <w:r w:rsidRPr="00E11582">
        <w:rPr>
          <w:rFonts w:cs="Times New Roman"/>
        </w:rPr>
        <w:t>5 zadev.</w:t>
      </w:r>
    </w:p>
    <w:p w14:paraId="50C2EF9D" w14:textId="77777777" w:rsidR="009C51B6" w:rsidRDefault="009C51B6" w:rsidP="009C51B6">
      <w:pPr>
        <w:spacing w:after="0" w:line="240" w:lineRule="auto"/>
        <w:jc w:val="both"/>
        <w:rPr>
          <w:rFonts w:cs="Times New Roman"/>
        </w:rPr>
      </w:pPr>
    </w:p>
    <w:p w14:paraId="616F3346" w14:textId="77777777" w:rsidR="009C51B6" w:rsidRPr="00E11582" w:rsidRDefault="009C51B6" w:rsidP="009C51B6">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se je komisija sestala </w:t>
      </w:r>
      <w:r>
        <w:rPr>
          <w:rFonts w:cs="Times New Roman"/>
        </w:rPr>
        <w:t>petkrat</w:t>
      </w:r>
      <w:r w:rsidRPr="00E11582">
        <w:rPr>
          <w:rFonts w:cs="Times New Roman"/>
        </w:rPr>
        <w:t xml:space="preserve">, za obravnavo je bilo prijavljenih </w:t>
      </w:r>
      <w:r>
        <w:rPr>
          <w:rFonts w:cs="Times New Roman"/>
        </w:rPr>
        <w:t>19</w:t>
      </w:r>
      <w:r w:rsidRPr="00E11582">
        <w:rPr>
          <w:rFonts w:cs="Times New Roman"/>
        </w:rPr>
        <w:t xml:space="preserve"> zadev, od tega je bila v 1</w:t>
      </w:r>
      <w:r>
        <w:rPr>
          <w:rFonts w:cs="Times New Roman"/>
        </w:rPr>
        <w:t>4</w:t>
      </w:r>
      <w:r w:rsidRPr="00E11582">
        <w:rPr>
          <w:rFonts w:cs="Times New Roman"/>
        </w:rPr>
        <w:t xml:space="preserve"> zadevah oškodovancem ponujena poravnava</w:t>
      </w:r>
      <w:r>
        <w:rPr>
          <w:rFonts w:cs="Times New Roman"/>
        </w:rPr>
        <w:t>, 5</w:t>
      </w:r>
      <w:r w:rsidRPr="00E11582">
        <w:rPr>
          <w:rFonts w:cs="Times New Roman"/>
        </w:rPr>
        <w:t xml:space="preserve"> predlogov pa je bilo zavrnjenih. Vse zadeve, ki so bile prijavljene na seje v letu 202</w:t>
      </w:r>
      <w:r>
        <w:rPr>
          <w:rFonts w:cs="Times New Roman"/>
        </w:rPr>
        <w:t>1,</w:t>
      </w:r>
      <w:r w:rsidRPr="00E11582">
        <w:rPr>
          <w:rFonts w:cs="Times New Roman"/>
        </w:rPr>
        <w:t xml:space="preserve"> so bile obravnavane in v vseh primerih sprejete odločitve.</w:t>
      </w:r>
    </w:p>
    <w:p w14:paraId="020EEB16" w14:textId="77777777" w:rsidR="009C51B6" w:rsidRPr="00E11582" w:rsidRDefault="009C51B6" w:rsidP="009C51B6">
      <w:pPr>
        <w:spacing w:after="0" w:line="240" w:lineRule="auto"/>
        <w:jc w:val="both"/>
        <w:rPr>
          <w:rFonts w:cs="Times New Roman"/>
        </w:rPr>
      </w:pPr>
    </w:p>
    <w:p w14:paraId="115D58A0" w14:textId="77777777" w:rsidR="009C51B6" w:rsidRPr="00E11582" w:rsidRDefault="009C51B6" w:rsidP="009C51B6">
      <w:pPr>
        <w:pStyle w:val="Naslov6"/>
        <w:spacing w:before="0" w:line="240" w:lineRule="auto"/>
        <w:rPr>
          <w:rFonts w:cs="Times New Roman"/>
        </w:rPr>
      </w:pPr>
      <w:bookmarkStart w:id="200" w:name="_Toc95149754"/>
      <w:bookmarkStart w:id="201" w:name="_Toc97639772"/>
      <w:r w:rsidRPr="00E11582">
        <w:rPr>
          <w:rFonts w:cs="Times New Roman"/>
        </w:rPr>
        <w:t>1.4.2.3 Analiza primerjalnih vrednosti</w:t>
      </w:r>
      <w:bookmarkEnd w:id="200"/>
      <w:bookmarkEnd w:id="201"/>
    </w:p>
    <w:p w14:paraId="451DBD5B" w14:textId="77777777" w:rsidR="009C51B6" w:rsidRPr="00E11582" w:rsidRDefault="009C51B6" w:rsidP="009C51B6">
      <w:pPr>
        <w:pStyle w:val="Brezrazmikov"/>
        <w:ind w:left="0"/>
        <w:rPr>
          <w:szCs w:val="24"/>
          <w:u w:val="single" w:color="000000"/>
        </w:rPr>
      </w:pPr>
    </w:p>
    <w:p w14:paraId="20F624A0" w14:textId="29C98A03" w:rsidR="009C51B6" w:rsidRPr="00E11582" w:rsidRDefault="009C51B6" w:rsidP="009C51B6">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Državno odvetništvo RS s </w:t>
      </w:r>
      <w:r>
        <w:rPr>
          <w:rFonts w:cs="Times New Roman"/>
        </w:rPr>
        <w:t>33</w:t>
      </w:r>
      <w:r w:rsidRPr="00E11582">
        <w:rPr>
          <w:rFonts w:cs="Times New Roman"/>
        </w:rPr>
        <w:t xml:space="preserve"> zadevami prejelo 4</w:t>
      </w:r>
      <w:r>
        <w:rPr>
          <w:rFonts w:cs="Times New Roman"/>
        </w:rPr>
        <w:t>5</w:t>
      </w:r>
      <w:r w:rsidRPr="00E11582">
        <w:rPr>
          <w:rFonts w:cs="Times New Roman"/>
        </w:rPr>
        <w:t xml:space="preserve"> odstotkov manj zahtevkov za povračilo škode zaradi sojenja v nerazumnem roku kot leta 20</w:t>
      </w:r>
      <w:r>
        <w:rPr>
          <w:rFonts w:cs="Times New Roman"/>
        </w:rPr>
        <w:t>20</w:t>
      </w:r>
      <w:r w:rsidRPr="00E11582">
        <w:rPr>
          <w:rFonts w:cs="Times New Roman"/>
        </w:rPr>
        <w:t>, ko jih je prejelo 6</w:t>
      </w:r>
      <w:r>
        <w:rPr>
          <w:rFonts w:cs="Times New Roman"/>
        </w:rPr>
        <w:t>0</w:t>
      </w:r>
      <w:r w:rsidR="0007133B">
        <w:rPr>
          <w:rFonts w:cs="Times New Roman"/>
        </w:rPr>
        <w:t>,</w:t>
      </w:r>
      <w:r w:rsidR="0007133B" w:rsidRPr="0007133B">
        <w:rPr>
          <w:szCs w:val="24"/>
        </w:rPr>
        <w:t xml:space="preserve"> </w:t>
      </w:r>
      <w:r w:rsidR="0007133B">
        <w:rPr>
          <w:szCs w:val="24"/>
        </w:rPr>
        <w:t>je pa res, da je od tega v dveh zahtevkih predlog vložilo kar 558 oškodovancev (šlo je za oškodovance v stečajnem postopku)</w:t>
      </w:r>
      <w:r w:rsidRPr="00E11582">
        <w:rPr>
          <w:rFonts w:cs="Times New Roman"/>
        </w:rPr>
        <w:t xml:space="preserve">. </w:t>
      </w:r>
    </w:p>
    <w:p w14:paraId="67005781" w14:textId="77777777" w:rsidR="004A3B8E" w:rsidRDefault="004A3B8E" w:rsidP="009C51B6">
      <w:pPr>
        <w:spacing w:after="0" w:line="240" w:lineRule="auto"/>
        <w:jc w:val="both"/>
        <w:rPr>
          <w:rFonts w:cs="Times New Roman"/>
        </w:rPr>
      </w:pPr>
    </w:p>
    <w:p w14:paraId="1DE7DC6D" w14:textId="535D8C8A" w:rsidR="009C51B6" w:rsidRDefault="009C51B6" w:rsidP="009C51B6">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imelo Državno odvetništvo RS</w:t>
      </w:r>
      <w:r w:rsidR="004A3B8E">
        <w:rPr>
          <w:rFonts w:cs="Times New Roman"/>
        </w:rPr>
        <w:t xml:space="preserve"> z</w:t>
      </w:r>
      <w:r w:rsidRPr="00E11582">
        <w:rPr>
          <w:rFonts w:cs="Times New Roman"/>
        </w:rPr>
        <w:t xml:space="preserve"> </w:t>
      </w:r>
      <w:r>
        <w:rPr>
          <w:rFonts w:cs="Times New Roman"/>
        </w:rPr>
        <w:t>68</w:t>
      </w:r>
      <w:r w:rsidRPr="00E11582">
        <w:rPr>
          <w:rFonts w:cs="Times New Roman"/>
        </w:rPr>
        <w:t xml:space="preserve"> zadevami v delu za </w:t>
      </w:r>
      <w:r>
        <w:rPr>
          <w:rFonts w:cs="Times New Roman"/>
        </w:rPr>
        <w:t>49</w:t>
      </w:r>
      <w:r w:rsidRPr="00E11582">
        <w:rPr>
          <w:rFonts w:cs="Times New Roman"/>
        </w:rPr>
        <w:t>,</w:t>
      </w:r>
      <w:r>
        <w:rPr>
          <w:rFonts w:cs="Times New Roman"/>
        </w:rPr>
        <w:t>25</w:t>
      </w:r>
      <w:r w:rsidRPr="00E11582">
        <w:rPr>
          <w:rFonts w:cs="Times New Roman"/>
        </w:rPr>
        <w:t xml:space="preserve"> odstotkov manj zadev </w:t>
      </w:r>
      <w:r>
        <w:rPr>
          <w:rFonts w:cs="Times New Roman"/>
        </w:rPr>
        <w:t xml:space="preserve">v delu </w:t>
      </w:r>
      <w:r w:rsidRPr="00E11582">
        <w:rPr>
          <w:rFonts w:cs="Times New Roman"/>
        </w:rPr>
        <w:t>kot leta 20</w:t>
      </w:r>
      <w:r>
        <w:rPr>
          <w:rFonts w:cs="Times New Roman"/>
        </w:rPr>
        <w:t>20</w:t>
      </w:r>
      <w:r w:rsidRPr="00E11582">
        <w:rPr>
          <w:rFonts w:cs="Times New Roman"/>
        </w:rPr>
        <w:t>, ko je imelo v predhodnem postopku po ZVPSBNO v delu 13</w:t>
      </w:r>
      <w:r>
        <w:rPr>
          <w:rFonts w:cs="Times New Roman"/>
        </w:rPr>
        <w:t>4</w:t>
      </w:r>
      <w:r w:rsidRPr="00E11582">
        <w:rPr>
          <w:rFonts w:cs="Times New Roman"/>
        </w:rPr>
        <w:t xml:space="preserve"> zadev. </w:t>
      </w:r>
    </w:p>
    <w:p w14:paraId="63001451" w14:textId="77777777" w:rsidR="009C51B6" w:rsidRPr="00E11582" w:rsidRDefault="009C51B6" w:rsidP="009C51B6">
      <w:pPr>
        <w:spacing w:after="0" w:line="240" w:lineRule="auto"/>
        <w:jc w:val="both"/>
        <w:rPr>
          <w:rFonts w:cs="Times New Roman"/>
        </w:rPr>
      </w:pPr>
    </w:p>
    <w:p w14:paraId="619A7C32" w14:textId="54F304C8" w:rsidR="009C51B6" w:rsidRDefault="009C51B6" w:rsidP="009C51B6">
      <w:pPr>
        <w:spacing w:after="0" w:line="240" w:lineRule="auto"/>
        <w:jc w:val="both"/>
        <w:rPr>
          <w:rFonts w:cs="Times New Roman"/>
        </w:rPr>
      </w:pPr>
      <w:r w:rsidRPr="00E11582">
        <w:rPr>
          <w:rFonts w:cs="Times New Roman"/>
        </w:rPr>
        <w:lastRenderedPageBreak/>
        <w:t>V letu 202</w:t>
      </w:r>
      <w:r>
        <w:rPr>
          <w:rFonts w:cs="Times New Roman"/>
        </w:rPr>
        <w:t>1</w:t>
      </w:r>
      <w:r w:rsidRPr="00E11582">
        <w:rPr>
          <w:rFonts w:cs="Times New Roman"/>
        </w:rPr>
        <w:t xml:space="preserve"> je Državno odvetništvo RS zaključilo </w:t>
      </w:r>
      <w:r>
        <w:rPr>
          <w:rFonts w:cs="Times New Roman"/>
        </w:rPr>
        <w:t>53</w:t>
      </w:r>
      <w:r w:rsidRPr="00E11582">
        <w:rPr>
          <w:rFonts w:cs="Times New Roman"/>
        </w:rPr>
        <w:t xml:space="preserve"> zadev, kar je </w:t>
      </w:r>
      <w:r>
        <w:rPr>
          <w:rFonts w:cs="Times New Roman"/>
        </w:rPr>
        <w:t>3</w:t>
      </w:r>
      <w:r w:rsidRPr="00E11582">
        <w:rPr>
          <w:rFonts w:cs="Times New Roman"/>
        </w:rPr>
        <w:t>3,</w:t>
      </w:r>
      <w:r>
        <w:rPr>
          <w:rFonts w:cs="Times New Roman"/>
        </w:rPr>
        <w:t>75</w:t>
      </w:r>
      <w:r w:rsidRPr="00E11582">
        <w:rPr>
          <w:rFonts w:cs="Times New Roman"/>
        </w:rPr>
        <w:t xml:space="preserve"> odstotkov </w:t>
      </w:r>
      <w:r>
        <w:rPr>
          <w:rFonts w:cs="Times New Roman"/>
        </w:rPr>
        <w:t>manj</w:t>
      </w:r>
      <w:r w:rsidRPr="00E11582">
        <w:rPr>
          <w:rFonts w:cs="Times New Roman"/>
        </w:rPr>
        <w:t xml:space="preserve"> kot leta 20</w:t>
      </w:r>
      <w:r>
        <w:rPr>
          <w:rFonts w:cs="Times New Roman"/>
        </w:rPr>
        <w:t>20</w:t>
      </w:r>
      <w:r w:rsidRPr="00E11582">
        <w:rPr>
          <w:rFonts w:cs="Times New Roman"/>
        </w:rPr>
        <w:t xml:space="preserve">, ko je zaključilo </w:t>
      </w:r>
      <w:r>
        <w:rPr>
          <w:rFonts w:cs="Times New Roman"/>
        </w:rPr>
        <w:t>80</w:t>
      </w:r>
      <w:r w:rsidRPr="00E11582">
        <w:rPr>
          <w:rFonts w:cs="Times New Roman"/>
        </w:rPr>
        <w:t xml:space="preserve"> zadev</w:t>
      </w:r>
      <w:r w:rsidR="002725B8">
        <w:rPr>
          <w:rFonts w:cs="Times New Roman"/>
        </w:rPr>
        <w:t>.</w:t>
      </w:r>
    </w:p>
    <w:p w14:paraId="0A0B3EC8" w14:textId="77777777" w:rsidR="002725B8" w:rsidRPr="00507691" w:rsidRDefault="002725B8" w:rsidP="009C51B6">
      <w:pPr>
        <w:spacing w:after="0" w:line="240" w:lineRule="auto"/>
        <w:jc w:val="both"/>
        <w:rPr>
          <w:rFonts w:cs="Times New Roman"/>
        </w:rPr>
      </w:pPr>
    </w:p>
    <w:p w14:paraId="7E9B8185" w14:textId="77777777" w:rsidR="009C51B6" w:rsidRPr="00E11582" w:rsidRDefault="009C51B6" w:rsidP="009C51B6">
      <w:pPr>
        <w:pStyle w:val="podpisisliketabele"/>
        <w:spacing w:line="20" w:lineRule="atLeast"/>
        <w:rPr>
          <w:rFonts w:ascii="Times New Roman" w:hAnsi="Times New Roman" w:cs="Times New Roman"/>
          <w:b/>
          <w:bCs/>
          <w:color w:val="007466"/>
          <w:sz w:val="20"/>
          <w:szCs w:val="20"/>
          <w:lang w:val="sl-SI"/>
        </w:rPr>
      </w:pPr>
      <w:r w:rsidRPr="00B10886">
        <w:rPr>
          <w:rFonts w:ascii="Times New Roman" w:hAnsi="Times New Roman" w:cs="Times New Roman"/>
          <w:b/>
          <w:bCs/>
          <w:color w:val="007466"/>
          <w:sz w:val="20"/>
          <w:szCs w:val="20"/>
          <w:lang w:val="sl-SI"/>
        </w:rPr>
        <w:t>Graf: Število prejetih zadev v predhodnem postopku po ZVPSBNO v obdobju 201</w:t>
      </w:r>
      <w:r>
        <w:rPr>
          <w:rFonts w:ascii="Times New Roman" w:hAnsi="Times New Roman" w:cs="Times New Roman"/>
          <w:b/>
          <w:bCs/>
          <w:color w:val="007466"/>
          <w:sz w:val="20"/>
          <w:szCs w:val="20"/>
          <w:lang w:val="sl-SI"/>
        </w:rPr>
        <w:t>7</w:t>
      </w:r>
      <w:r w:rsidRPr="00B10886">
        <w:rPr>
          <w:rFonts w:ascii="Times New Roman" w:hAnsi="Times New Roman" w:cs="Times New Roman"/>
          <w:b/>
          <w:bCs/>
          <w:color w:val="007466"/>
          <w:sz w:val="20"/>
          <w:szCs w:val="20"/>
          <w:lang w:val="sl-SI"/>
        </w:rPr>
        <w:t xml:space="preserve"> – 202</w:t>
      </w:r>
      <w:r>
        <w:rPr>
          <w:rFonts w:ascii="Times New Roman" w:hAnsi="Times New Roman" w:cs="Times New Roman"/>
          <w:b/>
          <w:bCs/>
          <w:color w:val="007466"/>
          <w:sz w:val="20"/>
          <w:szCs w:val="20"/>
          <w:lang w:val="sl-SI"/>
        </w:rPr>
        <w:t>1</w:t>
      </w:r>
    </w:p>
    <w:p w14:paraId="2EC4D915" w14:textId="77777777" w:rsidR="009C51B6" w:rsidRPr="00E11582" w:rsidRDefault="009C51B6" w:rsidP="009C51B6">
      <w:pPr>
        <w:pStyle w:val="podpisisliketabele"/>
        <w:spacing w:line="20" w:lineRule="atLeast"/>
        <w:rPr>
          <w:rFonts w:ascii="Times New Roman" w:hAnsi="Times New Roman" w:cs="Times New Roman"/>
          <w:b/>
          <w:color w:val="007466"/>
          <w:sz w:val="20"/>
          <w:szCs w:val="20"/>
          <w:lang w:val="sl-SI"/>
        </w:rPr>
      </w:pPr>
    </w:p>
    <w:p w14:paraId="50C8C794" w14:textId="77777777" w:rsidR="009C51B6" w:rsidRPr="00E11582" w:rsidRDefault="009C51B6" w:rsidP="009C51B6">
      <w:pPr>
        <w:pStyle w:val="Brezrazmikov"/>
        <w:ind w:left="0"/>
        <w:jc w:val="center"/>
      </w:pPr>
      <w:r>
        <w:rPr>
          <w:noProof/>
        </w:rPr>
        <w:drawing>
          <wp:inline distT="0" distB="0" distL="0" distR="0" wp14:anchorId="317A6A3F" wp14:editId="404AC17D">
            <wp:extent cx="4584700" cy="2871470"/>
            <wp:effectExtent l="0" t="0" r="6350" b="508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419D6783" w14:textId="77777777" w:rsidR="009C51B6" w:rsidRPr="00E11582" w:rsidRDefault="009C51B6" w:rsidP="009C51B6">
      <w:pPr>
        <w:pStyle w:val="Brezrazmikov"/>
        <w:ind w:left="0"/>
        <w:rPr>
          <w:szCs w:val="24"/>
        </w:rPr>
      </w:pPr>
    </w:p>
    <w:p w14:paraId="4E98D1E6" w14:textId="4367151C" w:rsidR="009C51B6" w:rsidRPr="00E11582" w:rsidRDefault="009C51B6" w:rsidP="009C51B6">
      <w:pPr>
        <w:pStyle w:val="Brezrazmikov"/>
        <w:ind w:left="0"/>
      </w:pPr>
      <w:r w:rsidRPr="00E11582">
        <w:t>Število prejetih zadev v predhodnem postopku po ZVPSBNO se je</w:t>
      </w:r>
      <w:r>
        <w:t xml:space="preserve"> v primerjavi s </w:t>
      </w:r>
      <w:proofErr w:type="spellStart"/>
      <w:r>
        <w:t>pripadom</w:t>
      </w:r>
      <w:proofErr w:type="spellEnd"/>
      <w:r>
        <w:t xml:space="preserve"> v letih </w:t>
      </w:r>
      <w:r w:rsidRPr="00E11582">
        <w:t>201</w:t>
      </w:r>
      <w:r>
        <w:t>9</w:t>
      </w:r>
      <w:r w:rsidRPr="00E11582">
        <w:t xml:space="preserve"> in 20</w:t>
      </w:r>
      <w:r>
        <w:t>20</w:t>
      </w:r>
      <w:r w:rsidRPr="00260D89">
        <w:t xml:space="preserve"> </w:t>
      </w:r>
      <w:r w:rsidR="004A3B8E">
        <w:t xml:space="preserve">precej </w:t>
      </w:r>
      <w:r w:rsidRPr="00E11582">
        <w:t xml:space="preserve">zmanjšalo. Zbrani podatki </w:t>
      </w:r>
      <w:r>
        <w:t xml:space="preserve">torej </w:t>
      </w:r>
      <w:r w:rsidRPr="00E11582">
        <w:t>kažejo na pozitiven trend zagotavljanja pravice do sojenja brez nepotrebnega odlašanja pred slovenskimi sodišči. Hkrati je glede na dejstvo, da oškodovanci ne zahtevajo podaje izjave o kršitvi pravice, mogoče zaključiti, da je njihov primarni cilj izplačilo denarne odškodnine.</w:t>
      </w:r>
    </w:p>
    <w:p w14:paraId="57B93F11" w14:textId="77777777" w:rsidR="009C51B6" w:rsidRPr="00E11582" w:rsidRDefault="009C51B6" w:rsidP="009C51B6">
      <w:pPr>
        <w:pStyle w:val="Brezrazmikov"/>
        <w:ind w:left="0" w:firstLine="6"/>
        <w:rPr>
          <w:szCs w:val="24"/>
        </w:rPr>
      </w:pPr>
    </w:p>
    <w:p w14:paraId="78B55932"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b/>
          <w:color w:val="007466"/>
          <w:sz w:val="20"/>
          <w:szCs w:val="20"/>
        </w:rPr>
      </w:pPr>
      <w:r w:rsidRPr="00E11582">
        <w:rPr>
          <w:rFonts w:cs="Times New Roman"/>
          <w:b/>
          <w:color w:val="007466"/>
          <w:sz w:val="20"/>
          <w:szCs w:val="20"/>
        </w:rPr>
        <w:t>Preglednica: Število prejetih zadev in število sklenjenih poravnav v PRR vpisniku – zbirno in po posameznih organizacijskih enotah</w:t>
      </w:r>
    </w:p>
    <w:p w14:paraId="602BD430"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 w:val="20"/>
          <w:szCs w:val="20"/>
        </w:rPr>
      </w:pPr>
    </w:p>
    <w:tbl>
      <w:tblPr>
        <w:tblStyle w:val="Tabelamrea"/>
        <w:tblW w:w="0" w:type="auto"/>
        <w:tblLook w:val="04A0" w:firstRow="1" w:lastRow="0" w:firstColumn="1" w:lastColumn="0" w:noHBand="0" w:noVBand="1"/>
      </w:tblPr>
      <w:tblGrid>
        <w:gridCol w:w="3005"/>
        <w:gridCol w:w="3005"/>
        <w:gridCol w:w="3006"/>
      </w:tblGrid>
      <w:tr w:rsidR="009C51B6" w:rsidRPr="00E11582" w14:paraId="006891FC" w14:textId="77777777" w:rsidTr="00D106AA">
        <w:tc>
          <w:tcPr>
            <w:tcW w:w="3020" w:type="dxa"/>
          </w:tcPr>
          <w:p w14:paraId="0C782D8D" w14:textId="77777777" w:rsidR="009C51B6" w:rsidRPr="00E11582" w:rsidRDefault="009C51B6" w:rsidP="00D106AA">
            <w:pPr>
              <w:tabs>
                <w:tab w:val="left" w:pos="283"/>
              </w:tabs>
              <w:autoSpaceDE w:val="0"/>
              <w:autoSpaceDN w:val="0"/>
              <w:adjustRightInd w:val="0"/>
              <w:jc w:val="center"/>
              <w:textAlignment w:val="center"/>
              <w:rPr>
                <w:rFonts w:eastAsia="Times New Roman" w:cs="Times New Roman"/>
                <w:sz w:val="16"/>
                <w:szCs w:val="16"/>
              </w:rPr>
            </w:pPr>
            <w:r w:rsidRPr="00E11582">
              <w:rPr>
                <w:rFonts w:eastAsia="Times New Roman" w:cs="Times New Roman"/>
                <w:sz w:val="16"/>
                <w:szCs w:val="16"/>
              </w:rPr>
              <w:t>Predhodni postopek</w:t>
            </w:r>
          </w:p>
        </w:tc>
        <w:tc>
          <w:tcPr>
            <w:tcW w:w="3021" w:type="dxa"/>
          </w:tcPr>
          <w:p w14:paraId="79783437" w14:textId="77777777" w:rsidR="009C51B6" w:rsidRPr="00E11582" w:rsidRDefault="009C51B6" w:rsidP="00D106AA">
            <w:pPr>
              <w:tabs>
                <w:tab w:val="left" w:pos="283"/>
              </w:tabs>
              <w:autoSpaceDE w:val="0"/>
              <w:autoSpaceDN w:val="0"/>
              <w:adjustRightInd w:val="0"/>
              <w:jc w:val="center"/>
              <w:textAlignment w:val="center"/>
              <w:rPr>
                <w:rFonts w:eastAsia="Times New Roman" w:cs="Times New Roman"/>
                <w:sz w:val="16"/>
                <w:szCs w:val="16"/>
              </w:rPr>
            </w:pPr>
            <w:r w:rsidRPr="00E11582">
              <w:rPr>
                <w:rFonts w:eastAsia="Times New Roman" w:cs="Times New Roman"/>
                <w:sz w:val="16"/>
                <w:szCs w:val="16"/>
              </w:rPr>
              <w:t>Število prejetih zadev</w:t>
            </w:r>
          </w:p>
        </w:tc>
        <w:tc>
          <w:tcPr>
            <w:tcW w:w="3021" w:type="dxa"/>
          </w:tcPr>
          <w:p w14:paraId="13781273" w14:textId="77777777" w:rsidR="009C51B6" w:rsidRPr="00E11582" w:rsidRDefault="009C51B6" w:rsidP="00D106AA">
            <w:pPr>
              <w:tabs>
                <w:tab w:val="left" w:pos="283"/>
              </w:tabs>
              <w:autoSpaceDE w:val="0"/>
              <w:autoSpaceDN w:val="0"/>
              <w:adjustRightInd w:val="0"/>
              <w:jc w:val="center"/>
              <w:textAlignment w:val="center"/>
              <w:rPr>
                <w:rFonts w:eastAsia="Times New Roman" w:cs="Times New Roman"/>
                <w:sz w:val="16"/>
                <w:szCs w:val="16"/>
              </w:rPr>
            </w:pPr>
            <w:r w:rsidRPr="00E11582">
              <w:rPr>
                <w:rFonts w:eastAsia="Times New Roman" w:cs="Times New Roman"/>
                <w:sz w:val="16"/>
                <w:szCs w:val="16"/>
              </w:rPr>
              <w:t>Število sklenjenih poravnav</w:t>
            </w:r>
          </w:p>
        </w:tc>
      </w:tr>
      <w:tr w:rsidR="009C51B6" w:rsidRPr="00E11582" w14:paraId="6C85FAB3" w14:textId="77777777" w:rsidTr="00D106AA">
        <w:tc>
          <w:tcPr>
            <w:tcW w:w="3020" w:type="dxa"/>
          </w:tcPr>
          <w:p w14:paraId="46B5199C"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p>
        </w:tc>
        <w:tc>
          <w:tcPr>
            <w:tcW w:w="3021" w:type="dxa"/>
          </w:tcPr>
          <w:p w14:paraId="2CA43DD5"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PRR</w:t>
            </w:r>
          </w:p>
        </w:tc>
        <w:tc>
          <w:tcPr>
            <w:tcW w:w="3021" w:type="dxa"/>
          </w:tcPr>
          <w:p w14:paraId="33E4D32B"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PRR</w:t>
            </w:r>
          </w:p>
        </w:tc>
      </w:tr>
      <w:tr w:rsidR="009C51B6" w:rsidRPr="00E11582" w14:paraId="111C257F" w14:textId="77777777" w:rsidTr="00D106AA">
        <w:tc>
          <w:tcPr>
            <w:tcW w:w="3020" w:type="dxa"/>
          </w:tcPr>
          <w:p w14:paraId="6AEF9C50"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CE</w:t>
            </w:r>
          </w:p>
        </w:tc>
        <w:tc>
          <w:tcPr>
            <w:tcW w:w="3021" w:type="dxa"/>
          </w:tcPr>
          <w:p w14:paraId="054C8980"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10</w:t>
            </w:r>
          </w:p>
        </w:tc>
        <w:tc>
          <w:tcPr>
            <w:tcW w:w="3021" w:type="dxa"/>
          </w:tcPr>
          <w:p w14:paraId="64439E48"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5</w:t>
            </w:r>
          </w:p>
        </w:tc>
      </w:tr>
      <w:tr w:rsidR="009C51B6" w:rsidRPr="00E11582" w14:paraId="0832D162" w14:textId="77777777" w:rsidTr="00D106AA">
        <w:tc>
          <w:tcPr>
            <w:tcW w:w="3020" w:type="dxa"/>
          </w:tcPr>
          <w:p w14:paraId="7FD73DD8"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KP</w:t>
            </w:r>
          </w:p>
        </w:tc>
        <w:tc>
          <w:tcPr>
            <w:tcW w:w="3021" w:type="dxa"/>
          </w:tcPr>
          <w:p w14:paraId="7F6C76F5"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4</w:t>
            </w:r>
          </w:p>
        </w:tc>
        <w:tc>
          <w:tcPr>
            <w:tcW w:w="3021" w:type="dxa"/>
          </w:tcPr>
          <w:p w14:paraId="7F1C9FFE"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1</w:t>
            </w:r>
          </w:p>
        </w:tc>
      </w:tr>
      <w:tr w:rsidR="009C51B6" w:rsidRPr="00E11582" w14:paraId="2ADDCD2C" w14:textId="77777777" w:rsidTr="00D106AA">
        <w:tc>
          <w:tcPr>
            <w:tcW w:w="3020" w:type="dxa"/>
          </w:tcPr>
          <w:p w14:paraId="209744B1"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KR</w:t>
            </w:r>
          </w:p>
        </w:tc>
        <w:tc>
          <w:tcPr>
            <w:tcW w:w="3021" w:type="dxa"/>
          </w:tcPr>
          <w:p w14:paraId="6632F498"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0</w:t>
            </w:r>
          </w:p>
        </w:tc>
        <w:tc>
          <w:tcPr>
            <w:tcW w:w="3021" w:type="dxa"/>
          </w:tcPr>
          <w:p w14:paraId="4BDE5132"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0</w:t>
            </w:r>
          </w:p>
        </w:tc>
      </w:tr>
      <w:tr w:rsidR="009C51B6" w:rsidRPr="00E11582" w14:paraId="64C13EBC" w14:textId="77777777" w:rsidTr="00D106AA">
        <w:tc>
          <w:tcPr>
            <w:tcW w:w="3020" w:type="dxa"/>
          </w:tcPr>
          <w:p w14:paraId="1A14DAF1"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LJ</w:t>
            </w:r>
          </w:p>
        </w:tc>
        <w:tc>
          <w:tcPr>
            <w:tcW w:w="3021" w:type="dxa"/>
          </w:tcPr>
          <w:p w14:paraId="2D200DBE"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14</w:t>
            </w:r>
          </w:p>
        </w:tc>
        <w:tc>
          <w:tcPr>
            <w:tcW w:w="3021" w:type="dxa"/>
          </w:tcPr>
          <w:p w14:paraId="41BC02B9"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3</w:t>
            </w:r>
          </w:p>
        </w:tc>
      </w:tr>
      <w:tr w:rsidR="009C51B6" w:rsidRPr="00E11582" w14:paraId="7DA35A03" w14:textId="77777777" w:rsidTr="00D106AA">
        <w:tc>
          <w:tcPr>
            <w:tcW w:w="3020" w:type="dxa"/>
          </w:tcPr>
          <w:p w14:paraId="64908FBB"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MB</w:t>
            </w:r>
          </w:p>
        </w:tc>
        <w:tc>
          <w:tcPr>
            <w:tcW w:w="3021" w:type="dxa"/>
          </w:tcPr>
          <w:p w14:paraId="18E6E62F"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1</w:t>
            </w:r>
          </w:p>
        </w:tc>
        <w:tc>
          <w:tcPr>
            <w:tcW w:w="3021" w:type="dxa"/>
          </w:tcPr>
          <w:p w14:paraId="6D19461B"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1</w:t>
            </w:r>
          </w:p>
        </w:tc>
      </w:tr>
      <w:tr w:rsidR="009C51B6" w:rsidRPr="00E11582" w14:paraId="62C42F58" w14:textId="77777777" w:rsidTr="00D106AA">
        <w:tc>
          <w:tcPr>
            <w:tcW w:w="3020" w:type="dxa"/>
          </w:tcPr>
          <w:p w14:paraId="7EC12DFB"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MS</w:t>
            </w:r>
          </w:p>
        </w:tc>
        <w:tc>
          <w:tcPr>
            <w:tcW w:w="3021" w:type="dxa"/>
          </w:tcPr>
          <w:p w14:paraId="540DF0FD"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1</w:t>
            </w:r>
          </w:p>
        </w:tc>
        <w:tc>
          <w:tcPr>
            <w:tcW w:w="3021" w:type="dxa"/>
          </w:tcPr>
          <w:p w14:paraId="35E30F06"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0</w:t>
            </w:r>
          </w:p>
        </w:tc>
      </w:tr>
      <w:tr w:rsidR="009C51B6" w:rsidRPr="00E11582" w14:paraId="495FBFB3" w14:textId="77777777" w:rsidTr="00D106AA">
        <w:tc>
          <w:tcPr>
            <w:tcW w:w="3020" w:type="dxa"/>
          </w:tcPr>
          <w:p w14:paraId="1B593ED4"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NG</w:t>
            </w:r>
          </w:p>
        </w:tc>
        <w:tc>
          <w:tcPr>
            <w:tcW w:w="3021" w:type="dxa"/>
          </w:tcPr>
          <w:p w14:paraId="49CC0828"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0</w:t>
            </w:r>
          </w:p>
        </w:tc>
        <w:tc>
          <w:tcPr>
            <w:tcW w:w="3021" w:type="dxa"/>
          </w:tcPr>
          <w:p w14:paraId="3361C8C3"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0</w:t>
            </w:r>
          </w:p>
        </w:tc>
      </w:tr>
      <w:tr w:rsidR="009C51B6" w:rsidRPr="00E11582" w14:paraId="4470167A" w14:textId="77777777" w:rsidTr="00D106AA">
        <w:tc>
          <w:tcPr>
            <w:tcW w:w="3020" w:type="dxa"/>
          </w:tcPr>
          <w:p w14:paraId="794A0E37"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NM</w:t>
            </w:r>
          </w:p>
        </w:tc>
        <w:tc>
          <w:tcPr>
            <w:tcW w:w="3021" w:type="dxa"/>
          </w:tcPr>
          <w:p w14:paraId="29104C2B"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1</w:t>
            </w:r>
          </w:p>
        </w:tc>
        <w:tc>
          <w:tcPr>
            <w:tcW w:w="3021" w:type="dxa"/>
          </w:tcPr>
          <w:p w14:paraId="7146CE95"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0</w:t>
            </w:r>
          </w:p>
        </w:tc>
      </w:tr>
      <w:tr w:rsidR="009C51B6" w:rsidRPr="00E11582" w14:paraId="3828C0CA" w14:textId="77777777" w:rsidTr="00D106AA">
        <w:tc>
          <w:tcPr>
            <w:tcW w:w="3020" w:type="dxa"/>
          </w:tcPr>
          <w:p w14:paraId="1B1B12F9"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PT</w:t>
            </w:r>
          </w:p>
        </w:tc>
        <w:tc>
          <w:tcPr>
            <w:tcW w:w="3021" w:type="dxa"/>
          </w:tcPr>
          <w:p w14:paraId="78B3AD53"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2</w:t>
            </w:r>
          </w:p>
        </w:tc>
        <w:tc>
          <w:tcPr>
            <w:tcW w:w="3021" w:type="dxa"/>
          </w:tcPr>
          <w:p w14:paraId="200D4550"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0</w:t>
            </w:r>
          </w:p>
        </w:tc>
      </w:tr>
      <w:tr w:rsidR="009C51B6" w:rsidRPr="00E11582" w14:paraId="03706CAD" w14:textId="77777777" w:rsidTr="00D106AA">
        <w:tc>
          <w:tcPr>
            <w:tcW w:w="3020" w:type="dxa"/>
          </w:tcPr>
          <w:p w14:paraId="0E78DE1A"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SKUPAJ</w:t>
            </w:r>
          </w:p>
        </w:tc>
        <w:tc>
          <w:tcPr>
            <w:tcW w:w="3021" w:type="dxa"/>
          </w:tcPr>
          <w:p w14:paraId="4DED4151"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33</w:t>
            </w:r>
          </w:p>
        </w:tc>
        <w:tc>
          <w:tcPr>
            <w:tcW w:w="3021" w:type="dxa"/>
          </w:tcPr>
          <w:p w14:paraId="21EFB145"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10</w:t>
            </w:r>
          </w:p>
        </w:tc>
      </w:tr>
    </w:tbl>
    <w:p w14:paraId="0B05DCB4" w14:textId="77777777" w:rsidR="009C51B6" w:rsidRPr="004E1D74" w:rsidRDefault="009C51B6" w:rsidP="009C51B6">
      <w:pPr>
        <w:tabs>
          <w:tab w:val="left" w:pos="283"/>
        </w:tabs>
        <w:autoSpaceDE w:val="0"/>
        <w:autoSpaceDN w:val="0"/>
        <w:adjustRightInd w:val="0"/>
        <w:spacing w:after="0" w:line="240" w:lineRule="auto"/>
        <w:jc w:val="both"/>
        <w:textAlignment w:val="center"/>
        <w:rPr>
          <w:rFonts w:cs="Times New Roman"/>
          <w:szCs w:val="24"/>
        </w:rPr>
      </w:pPr>
    </w:p>
    <w:p w14:paraId="7AF08D2D" w14:textId="02929E59" w:rsidR="009C51B6" w:rsidRDefault="009C51B6" w:rsidP="009C51B6">
      <w:pPr>
        <w:spacing w:after="0" w:line="240" w:lineRule="auto"/>
        <w:jc w:val="both"/>
        <w:rPr>
          <w:rFonts w:cs="Times New Roman"/>
          <w:szCs w:val="24"/>
        </w:rPr>
      </w:pPr>
      <w:r w:rsidRPr="00E11582">
        <w:rPr>
          <w:rFonts w:cs="Times New Roman"/>
          <w:szCs w:val="24"/>
        </w:rPr>
        <w:t xml:space="preserve">Državno odvetništvo RS </w:t>
      </w:r>
      <w:r>
        <w:rPr>
          <w:rFonts w:cs="Times New Roman"/>
          <w:szCs w:val="24"/>
        </w:rPr>
        <w:t xml:space="preserve">je </w:t>
      </w:r>
      <w:r w:rsidRPr="00E11582">
        <w:rPr>
          <w:rFonts w:cs="Times New Roman"/>
          <w:szCs w:val="24"/>
        </w:rPr>
        <w:t>v letu 202</w:t>
      </w:r>
      <w:r>
        <w:rPr>
          <w:rFonts w:cs="Times New Roman"/>
          <w:szCs w:val="24"/>
        </w:rPr>
        <w:t>1</w:t>
      </w:r>
      <w:r w:rsidRPr="00E11582">
        <w:rPr>
          <w:rFonts w:cs="Times New Roman"/>
          <w:szCs w:val="24"/>
        </w:rPr>
        <w:t xml:space="preserve"> </w:t>
      </w:r>
      <w:r>
        <w:rPr>
          <w:rFonts w:cs="Times New Roman"/>
          <w:szCs w:val="24"/>
        </w:rPr>
        <w:t xml:space="preserve">v PRR zadevah </w:t>
      </w:r>
      <w:r w:rsidRPr="00E11582">
        <w:rPr>
          <w:rFonts w:cs="Times New Roman"/>
          <w:szCs w:val="24"/>
        </w:rPr>
        <w:t xml:space="preserve">sklenilo 10 </w:t>
      </w:r>
      <w:r w:rsidRPr="00FA5024">
        <w:rPr>
          <w:rFonts w:cs="Times New Roman"/>
          <w:szCs w:val="24"/>
        </w:rPr>
        <w:t xml:space="preserve">izvensodnih poravnav, kar je </w:t>
      </w:r>
      <w:r>
        <w:rPr>
          <w:rFonts w:cs="Times New Roman"/>
          <w:szCs w:val="24"/>
        </w:rPr>
        <w:t>enako števil</w:t>
      </w:r>
      <w:r w:rsidR="004A3B8E">
        <w:rPr>
          <w:rFonts w:cs="Times New Roman"/>
          <w:szCs w:val="24"/>
        </w:rPr>
        <w:t>u iz</w:t>
      </w:r>
      <w:r w:rsidRPr="00FA5024">
        <w:rPr>
          <w:rFonts w:cs="Times New Roman"/>
          <w:szCs w:val="24"/>
        </w:rPr>
        <w:t xml:space="preserve"> leta 20</w:t>
      </w:r>
      <w:r>
        <w:rPr>
          <w:rFonts w:cs="Times New Roman"/>
          <w:szCs w:val="24"/>
        </w:rPr>
        <w:t>20</w:t>
      </w:r>
      <w:r w:rsidRPr="00FA5024">
        <w:rPr>
          <w:rFonts w:cs="Times New Roman"/>
          <w:szCs w:val="24"/>
        </w:rPr>
        <w:t xml:space="preserve">, ko je </w:t>
      </w:r>
      <w:r>
        <w:rPr>
          <w:rFonts w:cs="Times New Roman"/>
          <w:szCs w:val="24"/>
        </w:rPr>
        <w:t xml:space="preserve">ravno tako </w:t>
      </w:r>
      <w:r w:rsidR="004A3B8E" w:rsidRPr="00FA5024">
        <w:rPr>
          <w:rFonts w:cs="Times New Roman"/>
          <w:szCs w:val="24"/>
        </w:rPr>
        <w:t>sklenilo</w:t>
      </w:r>
      <w:r w:rsidR="004A3B8E">
        <w:rPr>
          <w:rFonts w:cs="Times New Roman"/>
          <w:szCs w:val="24"/>
        </w:rPr>
        <w:t xml:space="preserve"> </w:t>
      </w:r>
      <w:r>
        <w:rPr>
          <w:rFonts w:cs="Times New Roman"/>
          <w:szCs w:val="24"/>
        </w:rPr>
        <w:t>10</w:t>
      </w:r>
      <w:r w:rsidRPr="00FA5024">
        <w:rPr>
          <w:rFonts w:cs="Times New Roman"/>
          <w:szCs w:val="24"/>
        </w:rPr>
        <w:t xml:space="preserve"> izvensodnih poravnav.</w:t>
      </w:r>
      <w:r w:rsidRPr="00E11582">
        <w:rPr>
          <w:rFonts w:cs="Times New Roman"/>
          <w:szCs w:val="24"/>
        </w:rPr>
        <w:t xml:space="preserve"> </w:t>
      </w:r>
    </w:p>
    <w:p w14:paraId="7964E27E" w14:textId="77777777" w:rsidR="009C51B6" w:rsidRDefault="009C51B6" w:rsidP="009C51B6">
      <w:pPr>
        <w:pStyle w:val="Naslov6"/>
        <w:spacing w:before="0" w:line="240" w:lineRule="auto"/>
        <w:rPr>
          <w:rFonts w:cs="Times New Roman"/>
        </w:rPr>
      </w:pPr>
    </w:p>
    <w:p w14:paraId="2E51F263" w14:textId="14EFA3E6" w:rsidR="009C51B6" w:rsidRPr="004A3B8E" w:rsidRDefault="009C51B6" w:rsidP="009C51B6">
      <w:pPr>
        <w:pStyle w:val="Naslov6"/>
        <w:spacing w:before="0" w:line="240" w:lineRule="auto"/>
        <w:rPr>
          <w:rFonts w:cs="Times New Roman"/>
          <w:b w:val="0"/>
          <w:bCs/>
        </w:rPr>
      </w:pPr>
      <w:bookmarkStart w:id="202" w:name="_Toc95149755"/>
      <w:bookmarkStart w:id="203" w:name="_Toc97639773"/>
      <w:r w:rsidRPr="00E11582">
        <w:rPr>
          <w:rFonts w:cs="Times New Roman"/>
        </w:rPr>
        <w:t xml:space="preserve">1.4.2.4 </w:t>
      </w:r>
      <w:r w:rsidR="0007133B">
        <w:rPr>
          <w:rFonts w:cs="Times New Roman"/>
        </w:rPr>
        <w:t>U</w:t>
      </w:r>
      <w:r w:rsidRPr="00E11582">
        <w:rPr>
          <w:rFonts w:cs="Times New Roman"/>
        </w:rPr>
        <w:t>smeritve za nadaljnje delo</w:t>
      </w:r>
      <w:bookmarkEnd w:id="202"/>
      <w:bookmarkEnd w:id="203"/>
    </w:p>
    <w:p w14:paraId="18CC8820" w14:textId="77777777" w:rsidR="009C51B6" w:rsidRPr="004A3B8E" w:rsidRDefault="009C51B6" w:rsidP="009C51B6">
      <w:pPr>
        <w:pStyle w:val="Telobesedila"/>
        <w:kinsoku w:val="0"/>
        <w:overflowPunct w:val="0"/>
        <w:spacing w:after="0" w:line="240" w:lineRule="auto"/>
        <w:ind w:right="118"/>
        <w:jc w:val="both"/>
        <w:rPr>
          <w:rFonts w:cs="Times New Roman"/>
          <w:bCs/>
          <w:szCs w:val="24"/>
        </w:rPr>
      </w:pPr>
    </w:p>
    <w:p w14:paraId="0CC53CD9" w14:textId="556C8541" w:rsidR="009C51B6" w:rsidRPr="0007133B" w:rsidRDefault="009C51B6" w:rsidP="009C51B6">
      <w:pPr>
        <w:spacing w:after="0" w:line="240" w:lineRule="auto"/>
        <w:jc w:val="both"/>
        <w:rPr>
          <w:rFonts w:cs="Times New Roman"/>
        </w:rPr>
      </w:pPr>
      <w:r w:rsidRPr="0007133B">
        <w:rPr>
          <w:rFonts w:cs="Times New Roman"/>
        </w:rPr>
        <w:t xml:space="preserve">Komisija deluje na podlagi pravilnika, ki je bil sprejet še v času veljavnosti ZDPra, zaradi česar se bodo njegove določbe prilagodile glede na uveljavitev </w:t>
      </w:r>
      <w:proofErr w:type="spellStart"/>
      <w:r w:rsidRPr="0007133B">
        <w:rPr>
          <w:rFonts w:cs="Times New Roman"/>
        </w:rPr>
        <w:t>ZDOdv</w:t>
      </w:r>
      <w:proofErr w:type="spellEnd"/>
      <w:r w:rsidRPr="0007133B">
        <w:rPr>
          <w:rFonts w:cs="Times New Roman"/>
        </w:rPr>
        <w:t>.</w:t>
      </w:r>
    </w:p>
    <w:p w14:paraId="05BC16BE" w14:textId="77777777" w:rsidR="009C51B6" w:rsidRPr="0007133B" w:rsidRDefault="009C51B6" w:rsidP="009C51B6">
      <w:pPr>
        <w:spacing w:after="0" w:line="240" w:lineRule="auto"/>
        <w:jc w:val="both"/>
        <w:rPr>
          <w:rFonts w:cs="Times New Roman"/>
        </w:rPr>
      </w:pPr>
    </w:p>
    <w:p w14:paraId="1BC13C8F" w14:textId="77777777" w:rsidR="009C51B6" w:rsidRPr="0007133B" w:rsidRDefault="009C51B6" w:rsidP="009C51B6">
      <w:pPr>
        <w:spacing w:after="0" w:line="240" w:lineRule="auto"/>
        <w:jc w:val="both"/>
        <w:rPr>
          <w:rFonts w:cs="Times New Roman"/>
        </w:rPr>
      </w:pPr>
      <w:r w:rsidRPr="0007133B">
        <w:rPr>
          <w:rFonts w:cs="Times New Roman"/>
        </w:rPr>
        <w:t xml:space="preserve">Komisijo vodi predsednik, v njegovi odsotnosti pa njegov namestnik. Da bi bila Komisija sklepčna, morajo biti na seji navzoči vsaj trije višji državni odvetniki, med njimi obvezno </w:t>
      </w:r>
      <w:r w:rsidRPr="0007133B">
        <w:rPr>
          <w:rFonts w:cs="Times New Roman"/>
        </w:rPr>
        <w:lastRenderedPageBreak/>
        <w:t xml:space="preserve">predsednik Komisije ali njegov namestnik. Predsednik Komisije in njegov namestnik sta določena z letnim razporedom dela, torej za leto dni. Predsednik Komisije je torej v času veljavnosti letnega razporeda za posamezno leto stalni udeleženec sej. Preostali člani Komisije niso stalni, saj se Komisija vsakokrat sestavi na novo, in sicer tako, da v njej sodelujejo tisti višji državni odvetniki in državni odvetniki, ki prijavijo zadevo v obravnavo in se nato udeležijo posamezne seje. Z vidika zagotavljanja enotne prakse Komisije skozi daljše časovno obdobje tak pristop ni najboljši, saj je sestava Komisije na vsaki seji drugačna. Ob stalno spreminjajoči se sestavi Komisije bi enotnost prakse lahko zagotovila le ažurno vodena, pregledna in lahko dostopna baza najpomembnejših primerov, ki jih je Komisija doslej obravnavala. Stalna sestava Komisije bi olajšala odločanje in zagotovila enotno prakso tudi v odsotnosti posebne, prej omenjene baze podatkov. </w:t>
      </w:r>
    </w:p>
    <w:p w14:paraId="75AB49F4" w14:textId="77777777" w:rsidR="009C51B6" w:rsidRPr="0007133B" w:rsidRDefault="009C51B6" w:rsidP="009C51B6">
      <w:pPr>
        <w:spacing w:after="0" w:line="240" w:lineRule="auto"/>
        <w:jc w:val="both"/>
        <w:rPr>
          <w:rFonts w:cs="Times New Roman"/>
          <w:color w:val="FF0000"/>
          <w:sz w:val="28"/>
          <w:szCs w:val="28"/>
        </w:rPr>
      </w:pPr>
    </w:p>
    <w:p w14:paraId="145C93F2" w14:textId="77777777" w:rsidR="009C51B6" w:rsidRPr="00E11582" w:rsidRDefault="009C51B6" w:rsidP="009C51B6">
      <w:pPr>
        <w:pStyle w:val="Naslov5"/>
        <w:spacing w:before="0" w:line="240" w:lineRule="auto"/>
        <w:ind w:left="794" w:hanging="794"/>
        <w:rPr>
          <w:rFonts w:cs="Times New Roman"/>
        </w:rPr>
      </w:pPr>
      <w:bookmarkStart w:id="204" w:name="_Toc95149756"/>
      <w:bookmarkStart w:id="205" w:name="_Toc97639774"/>
      <w:r w:rsidRPr="00E11582">
        <w:rPr>
          <w:rFonts w:cs="Times New Roman"/>
        </w:rPr>
        <w:t>1.4.3 Predhodni postopki po XXXII. poglavju Zakona o kazenskem postopku</w:t>
      </w:r>
      <w:bookmarkEnd w:id="204"/>
      <w:bookmarkEnd w:id="205"/>
    </w:p>
    <w:p w14:paraId="3EA46788" w14:textId="77777777" w:rsidR="009C51B6" w:rsidRPr="00E11582" w:rsidRDefault="009C51B6" w:rsidP="009C51B6">
      <w:pPr>
        <w:spacing w:after="0" w:line="240" w:lineRule="auto"/>
        <w:rPr>
          <w:rFonts w:cs="Times New Roman"/>
          <w:sz w:val="28"/>
          <w:szCs w:val="28"/>
        </w:rPr>
      </w:pPr>
    </w:p>
    <w:p w14:paraId="4424A439" w14:textId="77777777" w:rsidR="009C51B6" w:rsidRPr="00E11582" w:rsidRDefault="009C51B6" w:rsidP="009C51B6">
      <w:pPr>
        <w:pStyle w:val="Naslov6"/>
        <w:spacing w:before="0" w:line="240" w:lineRule="auto"/>
        <w:rPr>
          <w:rFonts w:cs="Times New Roman"/>
        </w:rPr>
      </w:pPr>
      <w:bookmarkStart w:id="206" w:name="_Toc95149757"/>
      <w:bookmarkStart w:id="207" w:name="_Toc97639775"/>
      <w:r w:rsidRPr="00E11582">
        <w:rPr>
          <w:rFonts w:cs="Times New Roman"/>
        </w:rPr>
        <w:t>1.4.3.1 Uvod</w:t>
      </w:r>
      <w:bookmarkEnd w:id="206"/>
      <w:bookmarkEnd w:id="207"/>
    </w:p>
    <w:p w14:paraId="4CBCF40D" w14:textId="77777777" w:rsidR="009C51B6" w:rsidRPr="00E11582" w:rsidRDefault="009C51B6" w:rsidP="009C51B6">
      <w:pPr>
        <w:spacing w:after="0" w:line="240" w:lineRule="auto"/>
        <w:rPr>
          <w:rFonts w:cs="Times New Roman"/>
          <w:szCs w:val="24"/>
        </w:rPr>
      </w:pPr>
    </w:p>
    <w:p w14:paraId="07EB6C4B" w14:textId="77777777" w:rsidR="009C51B6" w:rsidRPr="0007133B" w:rsidRDefault="009C51B6" w:rsidP="009C51B6">
      <w:pPr>
        <w:spacing w:after="0" w:line="240" w:lineRule="auto"/>
        <w:jc w:val="both"/>
        <w:rPr>
          <w:rFonts w:cs="Times New Roman"/>
          <w:szCs w:val="24"/>
        </w:rPr>
      </w:pPr>
      <w:r w:rsidRPr="0007133B">
        <w:rPr>
          <w:rFonts w:eastAsia="Times New Roman" w:cs="Times New Roman"/>
          <w:szCs w:val="24"/>
          <w:lang w:eastAsia="sl-SI"/>
        </w:rPr>
        <w:t>Zakon o kazenskem postopku celotno XXXII. poglavje namenja postopku za povrnitev škode, rehabilitacijo in uveljavitev drugih pravic oseb, ki so bile neupravičeno obsojene ali jim je bila neutemeljeno odvzeta prostost. Pravica do odškodnine pripada oškodovancu tudi, kadar je odvzem prostosti nezakonit, v tem primeru neodvisno od izida postopka</w:t>
      </w:r>
      <w:r w:rsidRPr="0007133B">
        <w:rPr>
          <w:rFonts w:cs="Times New Roman"/>
          <w:szCs w:val="24"/>
        </w:rPr>
        <w:t xml:space="preserve">, posamezne zadeve pa se nanašajo tudi na plačilo odškodnine zaradi zasega predmetov ali sodelovanja v postopku odloženega kazenskega pregona ipd. </w:t>
      </w:r>
    </w:p>
    <w:p w14:paraId="6DA63D5A" w14:textId="77777777" w:rsidR="009C51B6" w:rsidRPr="0007133B" w:rsidRDefault="009C51B6" w:rsidP="009C51B6">
      <w:pPr>
        <w:pStyle w:val="Sprotnaopomba-besedilo"/>
        <w:rPr>
          <w:sz w:val="24"/>
          <w:szCs w:val="24"/>
        </w:rPr>
      </w:pPr>
    </w:p>
    <w:p w14:paraId="35E59ACC" w14:textId="38EF953D" w:rsidR="0007133B" w:rsidRPr="007D528B" w:rsidRDefault="009C51B6" w:rsidP="0007133B">
      <w:pPr>
        <w:spacing w:after="0" w:line="240" w:lineRule="auto"/>
        <w:jc w:val="both"/>
        <w:rPr>
          <w:rFonts w:cs="Times New Roman"/>
          <w:szCs w:val="24"/>
        </w:rPr>
      </w:pPr>
      <w:r w:rsidRPr="0007133B">
        <w:rPr>
          <w:rFonts w:cs="Times New Roman"/>
          <w:szCs w:val="24"/>
        </w:rPr>
        <w:t xml:space="preserve">Tovrstne zahtevke v predhodnem postopku Državno odvetništvo RS vodi v </w:t>
      </w:r>
      <w:proofErr w:type="spellStart"/>
      <w:r w:rsidRPr="0007133B">
        <w:rPr>
          <w:rFonts w:cs="Times New Roman"/>
          <w:szCs w:val="24"/>
        </w:rPr>
        <w:t>t.i</w:t>
      </w:r>
      <w:proofErr w:type="spellEnd"/>
      <w:r w:rsidRPr="0007133B">
        <w:rPr>
          <w:rFonts w:cs="Times New Roman"/>
          <w:szCs w:val="24"/>
        </w:rPr>
        <w:t xml:space="preserve">. PK vpisniku, v skladu z določbo tretje alineje prvega odstavka 42. člena </w:t>
      </w:r>
      <w:proofErr w:type="spellStart"/>
      <w:r w:rsidRPr="0007133B">
        <w:rPr>
          <w:rFonts w:cs="Times New Roman"/>
          <w:szCs w:val="24"/>
        </w:rPr>
        <w:t>ZDOdv</w:t>
      </w:r>
      <w:proofErr w:type="spellEnd"/>
      <w:r w:rsidRPr="0007133B">
        <w:rPr>
          <w:rFonts w:cs="Times New Roman"/>
          <w:szCs w:val="24"/>
        </w:rPr>
        <w:t xml:space="preserve"> pa se zadeve obravnavajo le na sedežu Državnega odvetništva RS v Ljubljani, kjer je ustanovljena posebna Komisija za odločanje o odškodninskih zahtevkih po XXXII. poglavju Zakona o kazenskem postopku in XIV. poglavju Zakona o prekrških (v nadaljevanju: Komisija). </w:t>
      </w:r>
      <w:r w:rsidR="00912975" w:rsidRPr="0007133B">
        <w:rPr>
          <w:rFonts w:cs="Times New Roman"/>
        </w:rPr>
        <w:t>Komisija oblikuje priporočila in smernice za poenoteno delovanje, obravnava problemska vprašanja s področja in omogoča strokovno vsebinsko razpravo.</w:t>
      </w:r>
      <w:r w:rsidR="00912975">
        <w:rPr>
          <w:rFonts w:cs="Times New Roman"/>
          <w:szCs w:val="24"/>
        </w:rPr>
        <w:t xml:space="preserve"> </w:t>
      </w:r>
      <w:r w:rsidRPr="0007133B">
        <w:rPr>
          <w:rFonts w:cs="Times New Roman"/>
        </w:rPr>
        <w:t xml:space="preserve">Komisija </w:t>
      </w:r>
      <w:r w:rsidR="00912975">
        <w:rPr>
          <w:rFonts w:cs="Times New Roman"/>
        </w:rPr>
        <w:t xml:space="preserve">prav tako </w:t>
      </w:r>
      <w:r w:rsidRPr="0007133B">
        <w:rPr>
          <w:rFonts w:cs="Times New Roman"/>
        </w:rPr>
        <w:t>skrbi za enotno prakso Državnega odvetništva RS, usklajeno z ustaljeno sodno prakso</w:t>
      </w:r>
      <w:r w:rsidR="0007133B">
        <w:rPr>
          <w:rFonts w:cs="Times New Roman"/>
        </w:rPr>
        <w:t>.</w:t>
      </w:r>
      <w:r w:rsidR="0007133B" w:rsidRPr="0007133B">
        <w:rPr>
          <w:rFonts w:cs="Times New Roman"/>
          <w:szCs w:val="24"/>
        </w:rPr>
        <w:t xml:space="preserve"> </w:t>
      </w:r>
      <w:r w:rsidR="0007133B">
        <w:rPr>
          <w:rFonts w:cs="Times New Roman"/>
          <w:szCs w:val="24"/>
        </w:rPr>
        <w:t>V ta namen komisija spremlja aktualno sodno prakso in se po potrebi glede posameznih pravnih vprašanj poveže s pravnimi strokovnjaki s kazenskega področja. V letu 2021 je bil predviden tudi obisk Zavoda za prestajanje kazni zapora Dob pri Mirni s predstavitvijo različnih režimov odvzema prostosti,  ki je bil zaradi slabe epidemiološke situacije žal večkrat prestavljen in bo izveden takoj, ko bo to mogoče.</w:t>
      </w:r>
    </w:p>
    <w:p w14:paraId="1462BC7C" w14:textId="77777777" w:rsidR="0007133B" w:rsidRDefault="0007133B" w:rsidP="009C51B6">
      <w:pPr>
        <w:spacing w:after="0" w:line="240" w:lineRule="auto"/>
        <w:jc w:val="both"/>
        <w:rPr>
          <w:rFonts w:cs="Times New Roman"/>
        </w:rPr>
      </w:pPr>
    </w:p>
    <w:p w14:paraId="10773D82" w14:textId="64557A1E" w:rsidR="009C51B6" w:rsidRPr="0007133B" w:rsidRDefault="009C51B6" w:rsidP="009C51B6">
      <w:pPr>
        <w:spacing w:after="0" w:line="240" w:lineRule="auto"/>
        <w:jc w:val="both"/>
        <w:rPr>
          <w:rFonts w:cs="Times New Roman"/>
          <w:szCs w:val="24"/>
        </w:rPr>
      </w:pPr>
      <w:r w:rsidRPr="0007133B">
        <w:rPr>
          <w:rFonts w:cs="Times New Roman"/>
          <w:szCs w:val="24"/>
        </w:rPr>
        <w:t xml:space="preserve">Obveznost poskusa mirne rešitve spora določa Zakon o kazenskem postopku, pri obravnavi odškodninskih zahtevkov pa se uporabljajo tudi določila </w:t>
      </w:r>
      <w:proofErr w:type="spellStart"/>
      <w:r w:rsidRPr="0007133B">
        <w:rPr>
          <w:rFonts w:cs="Times New Roman"/>
          <w:szCs w:val="24"/>
        </w:rPr>
        <w:t>ZDOdv</w:t>
      </w:r>
      <w:proofErr w:type="spellEnd"/>
      <w:r w:rsidRPr="0007133B">
        <w:rPr>
          <w:rFonts w:cs="Times New Roman"/>
          <w:szCs w:val="24"/>
        </w:rPr>
        <w:t xml:space="preserve"> o predhodnem postopku mirne rešitve spora</w:t>
      </w:r>
      <w:r w:rsidR="0007133B" w:rsidRPr="0007133B">
        <w:rPr>
          <w:rFonts w:cs="Times New Roman"/>
          <w:szCs w:val="24"/>
        </w:rPr>
        <w:t>.</w:t>
      </w:r>
      <w:r w:rsidRPr="0007133B">
        <w:rPr>
          <w:rFonts w:cs="Times New Roman"/>
          <w:szCs w:val="24"/>
        </w:rPr>
        <w:t xml:space="preserve"> </w:t>
      </w:r>
    </w:p>
    <w:p w14:paraId="497F589A" w14:textId="77777777" w:rsidR="009C51B6" w:rsidRPr="0007133B" w:rsidRDefault="009C51B6" w:rsidP="009C51B6">
      <w:pPr>
        <w:spacing w:after="0" w:line="240" w:lineRule="auto"/>
        <w:jc w:val="both"/>
        <w:rPr>
          <w:rFonts w:cs="Times New Roman"/>
          <w:szCs w:val="24"/>
        </w:rPr>
      </w:pPr>
    </w:p>
    <w:p w14:paraId="3576E483" w14:textId="3193A8D3" w:rsidR="009C51B6" w:rsidRDefault="009C51B6" w:rsidP="009C51B6">
      <w:pPr>
        <w:spacing w:after="0" w:line="240" w:lineRule="auto"/>
        <w:jc w:val="both"/>
        <w:rPr>
          <w:rFonts w:cs="Times New Roman"/>
          <w:szCs w:val="24"/>
        </w:rPr>
      </w:pPr>
      <w:r w:rsidRPr="0007133B">
        <w:rPr>
          <w:rFonts w:cs="Times New Roman"/>
          <w:szCs w:val="24"/>
        </w:rPr>
        <w:t>Če zahtevi za povrnitev škode ni ugodeno ali če Državno odvetništvo RS in oškodovanec ne dosežeta sporazuma o mirni rešitvi spornega razmerja v treh mesecih od njene vložitve, sme oškodovanec vložiti pri pristojnem sodišču tožbo za povrnitev škode, tožbi pa mora priložiti potrdilo o neuspelem poskusu mirne rešitve spora v predhodnem postopku, ki ga izda državni odvetnik v osmih dneh od dne, ko se je postopek končal. Če je bil dosežen sporazum le glede dela zahtevka, sme oškodovanec vložiti tožbo glede ostanka. Dokler pred Državnim odvetništvom RS traja predhodni postopek, zastaranje pravice do povrnitve škode ne teče.</w:t>
      </w:r>
    </w:p>
    <w:p w14:paraId="21CB7986" w14:textId="0DF1A1DB" w:rsidR="009C51B6" w:rsidRPr="00E11582" w:rsidRDefault="009C51B6" w:rsidP="009C51B6">
      <w:pPr>
        <w:pStyle w:val="Naslov6"/>
        <w:spacing w:before="0" w:line="240" w:lineRule="auto"/>
        <w:rPr>
          <w:rFonts w:cs="Times New Roman"/>
        </w:rPr>
      </w:pPr>
      <w:bookmarkStart w:id="208" w:name="_Toc95149758"/>
      <w:bookmarkStart w:id="209" w:name="_Toc97639776"/>
      <w:r w:rsidRPr="00E11582">
        <w:rPr>
          <w:rFonts w:cs="Times New Roman"/>
        </w:rPr>
        <w:lastRenderedPageBreak/>
        <w:t>1.4.3.2 Statistika</w:t>
      </w:r>
      <w:bookmarkEnd w:id="208"/>
      <w:bookmarkEnd w:id="209"/>
    </w:p>
    <w:p w14:paraId="1601DAAE" w14:textId="77777777" w:rsidR="009C51B6" w:rsidRPr="00E11582" w:rsidRDefault="009C51B6" w:rsidP="009C51B6">
      <w:pPr>
        <w:spacing w:after="0" w:line="240" w:lineRule="auto"/>
        <w:rPr>
          <w:rFonts w:cs="Times New Roman"/>
          <w:szCs w:val="24"/>
        </w:rPr>
      </w:pPr>
    </w:p>
    <w:p w14:paraId="602F063F" w14:textId="77777777" w:rsidR="009C51B6" w:rsidRPr="00E11582" w:rsidRDefault="009C51B6" w:rsidP="009C51B6">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Državno odvetništvo RS prejelo 38 zahtevkov</w:t>
      </w:r>
      <w:r w:rsidRPr="0067616C">
        <w:rPr>
          <w:rFonts w:eastAsia="Times New Roman" w:cs="Times New Roman"/>
          <w:szCs w:val="24"/>
          <w:lang w:eastAsia="sl-SI"/>
        </w:rPr>
        <w:t xml:space="preserve"> </w:t>
      </w:r>
      <w:r>
        <w:rPr>
          <w:rFonts w:eastAsia="Times New Roman" w:cs="Times New Roman"/>
          <w:szCs w:val="24"/>
          <w:lang w:eastAsia="sl-SI"/>
        </w:rPr>
        <w:t xml:space="preserve">po </w:t>
      </w:r>
      <w:r w:rsidRPr="009003E1">
        <w:rPr>
          <w:rFonts w:eastAsia="Times New Roman" w:cs="Times New Roman"/>
          <w:szCs w:val="24"/>
          <w:lang w:eastAsia="sl-SI"/>
        </w:rPr>
        <w:t>XXXII. poglavj</w:t>
      </w:r>
      <w:r>
        <w:rPr>
          <w:rFonts w:eastAsia="Times New Roman" w:cs="Times New Roman"/>
          <w:szCs w:val="24"/>
          <w:lang w:eastAsia="sl-SI"/>
        </w:rPr>
        <w:t>u</w:t>
      </w:r>
      <w:r w:rsidRPr="009003E1">
        <w:rPr>
          <w:rFonts w:eastAsia="Times New Roman" w:cs="Times New Roman"/>
          <w:szCs w:val="24"/>
          <w:lang w:eastAsia="sl-SI"/>
        </w:rPr>
        <w:t xml:space="preserve"> Zakon</w:t>
      </w:r>
      <w:r>
        <w:rPr>
          <w:rFonts w:eastAsia="Times New Roman" w:cs="Times New Roman"/>
          <w:szCs w:val="24"/>
          <w:lang w:eastAsia="sl-SI"/>
        </w:rPr>
        <w:t>a</w:t>
      </w:r>
      <w:r w:rsidRPr="009003E1">
        <w:rPr>
          <w:rFonts w:eastAsia="Times New Roman" w:cs="Times New Roman"/>
          <w:szCs w:val="24"/>
          <w:lang w:eastAsia="sl-SI"/>
        </w:rPr>
        <w:t xml:space="preserve"> o kazenskem postopku</w:t>
      </w:r>
      <w:r w:rsidRPr="00E11582">
        <w:rPr>
          <w:rFonts w:cs="Times New Roman"/>
        </w:rPr>
        <w:t>.</w:t>
      </w:r>
    </w:p>
    <w:p w14:paraId="070F9235" w14:textId="77777777" w:rsidR="009C51B6" w:rsidRPr="00E11582" w:rsidRDefault="009C51B6" w:rsidP="009C51B6">
      <w:pPr>
        <w:spacing w:after="0" w:line="240" w:lineRule="auto"/>
        <w:jc w:val="both"/>
        <w:rPr>
          <w:rFonts w:cs="Times New Roman"/>
          <w:szCs w:val="24"/>
        </w:rPr>
      </w:pPr>
    </w:p>
    <w:p w14:paraId="7B689D45" w14:textId="77777777" w:rsidR="009C51B6" w:rsidRPr="00E11582" w:rsidRDefault="009C51B6" w:rsidP="009C51B6">
      <w:pPr>
        <w:spacing w:after="0" w:line="240" w:lineRule="auto"/>
        <w:jc w:val="both"/>
        <w:rPr>
          <w:rFonts w:cs="Times New Roman"/>
        </w:rPr>
      </w:pPr>
      <w:r w:rsidRPr="00E11582">
        <w:rPr>
          <w:rFonts w:cs="Times New Roman"/>
        </w:rPr>
        <w:t>Državno odvetništvo RS je imelo na tem področju v letu 202</w:t>
      </w:r>
      <w:r>
        <w:rPr>
          <w:rFonts w:cs="Times New Roman"/>
        </w:rPr>
        <w:t>1</w:t>
      </w:r>
      <w:r w:rsidRPr="00E11582">
        <w:rPr>
          <w:rFonts w:cs="Times New Roman"/>
        </w:rPr>
        <w:t xml:space="preserve"> v delu 5</w:t>
      </w:r>
      <w:r>
        <w:rPr>
          <w:rFonts w:cs="Times New Roman"/>
        </w:rPr>
        <w:t>9</w:t>
      </w:r>
      <w:r w:rsidRPr="00E11582">
        <w:rPr>
          <w:rFonts w:cs="Times New Roman"/>
        </w:rPr>
        <w:t xml:space="preserve"> zadev, zaključilo je 4</w:t>
      </w:r>
      <w:r>
        <w:rPr>
          <w:rFonts w:cs="Times New Roman"/>
        </w:rPr>
        <w:t>7</w:t>
      </w:r>
      <w:r w:rsidRPr="00E11582">
        <w:rPr>
          <w:rFonts w:cs="Times New Roman"/>
        </w:rPr>
        <w:t xml:space="preserve"> zadev, na dan 31. 12. 202</w:t>
      </w:r>
      <w:r>
        <w:rPr>
          <w:rFonts w:cs="Times New Roman"/>
        </w:rPr>
        <w:t>1</w:t>
      </w:r>
      <w:r w:rsidRPr="00E11582">
        <w:rPr>
          <w:rFonts w:cs="Times New Roman"/>
        </w:rPr>
        <w:t xml:space="preserve"> pa je bilo odprtih 12 zadev. </w:t>
      </w:r>
    </w:p>
    <w:p w14:paraId="77664BBC" w14:textId="77777777" w:rsidR="009C51B6" w:rsidRPr="00E11582" w:rsidRDefault="009C51B6" w:rsidP="009C51B6">
      <w:pPr>
        <w:spacing w:after="0" w:line="240" w:lineRule="auto"/>
        <w:jc w:val="both"/>
        <w:rPr>
          <w:rFonts w:cs="Times New Roman"/>
          <w:szCs w:val="24"/>
        </w:rPr>
      </w:pPr>
    </w:p>
    <w:p w14:paraId="2A746C40" w14:textId="77777777" w:rsidR="009C51B6" w:rsidRDefault="009C51B6" w:rsidP="009C51B6">
      <w:pPr>
        <w:spacing w:after="0" w:line="240" w:lineRule="auto"/>
        <w:jc w:val="both"/>
        <w:rPr>
          <w:rFonts w:eastAsia="Times New Roman" w:cs="Times New Roman"/>
          <w:szCs w:val="24"/>
        </w:rPr>
      </w:pPr>
      <w:r w:rsidRPr="00E11582">
        <w:rPr>
          <w:rFonts w:eastAsia="Times New Roman" w:cs="Times New Roman"/>
          <w:szCs w:val="24"/>
        </w:rPr>
        <w:t>Sklenitev izvensodne poravnave je Državno odvetništvo RS predlagalo v 1</w:t>
      </w:r>
      <w:r>
        <w:rPr>
          <w:rFonts w:eastAsia="Times New Roman" w:cs="Times New Roman"/>
          <w:szCs w:val="24"/>
        </w:rPr>
        <w:t>9</w:t>
      </w:r>
      <w:r w:rsidRPr="00E11582">
        <w:rPr>
          <w:rFonts w:eastAsia="Times New Roman" w:cs="Times New Roman"/>
          <w:szCs w:val="24"/>
        </w:rPr>
        <w:t xml:space="preserve"> zadevah, sklenjenih je bilo 1</w:t>
      </w:r>
      <w:r>
        <w:rPr>
          <w:rFonts w:eastAsia="Times New Roman" w:cs="Times New Roman"/>
          <w:szCs w:val="24"/>
        </w:rPr>
        <w:t>1</w:t>
      </w:r>
      <w:r w:rsidRPr="00E11582">
        <w:rPr>
          <w:rFonts w:eastAsia="Times New Roman" w:cs="Times New Roman"/>
          <w:szCs w:val="24"/>
        </w:rPr>
        <w:t xml:space="preserve"> izvensodnih poravnav, </w:t>
      </w:r>
      <w:r>
        <w:rPr>
          <w:rFonts w:eastAsia="Times New Roman" w:cs="Times New Roman"/>
          <w:szCs w:val="24"/>
        </w:rPr>
        <w:t>35</w:t>
      </w:r>
      <w:r w:rsidRPr="00E11582">
        <w:rPr>
          <w:rFonts w:eastAsia="Times New Roman" w:cs="Times New Roman"/>
          <w:szCs w:val="24"/>
        </w:rPr>
        <w:t xml:space="preserve"> zahtevkov je zavrnilo.</w:t>
      </w:r>
    </w:p>
    <w:p w14:paraId="4F699DF4" w14:textId="77777777" w:rsidR="009C51B6" w:rsidRPr="00E11582" w:rsidRDefault="009C51B6" w:rsidP="009C51B6">
      <w:pPr>
        <w:spacing w:after="0" w:line="240" w:lineRule="auto"/>
        <w:jc w:val="both"/>
        <w:rPr>
          <w:rFonts w:eastAsia="Times New Roman" w:cs="Times New Roman"/>
          <w:szCs w:val="24"/>
        </w:rPr>
      </w:pPr>
    </w:p>
    <w:p w14:paraId="21DD7727" w14:textId="77777777" w:rsidR="009C51B6" w:rsidRPr="00E11582" w:rsidRDefault="009C51B6" w:rsidP="009C51B6">
      <w:pPr>
        <w:pStyle w:val="Naslov6"/>
        <w:spacing w:before="0" w:line="240" w:lineRule="auto"/>
        <w:rPr>
          <w:rFonts w:cs="Times New Roman"/>
          <w:szCs w:val="24"/>
        </w:rPr>
      </w:pPr>
      <w:bookmarkStart w:id="210" w:name="_Toc95149759"/>
      <w:bookmarkStart w:id="211" w:name="_Toc97639777"/>
      <w:r w:rsidRPr="00E11582">
        <w:rPr>
          <w:rFonts w:cs="Times New Roman"/>
          <w:szCs w:val="24"/>
        </w:rPr>
        <w:t>1.4.3.3 Analiza primerjalnih vrednosti</w:t>
      </w:r>
      <w:bookmarkEnd w:id="210"/>
      <w:bookmarkEnd w:id="211"/>
    </w:p>
    <w:p w14:paraId="4830E105" w14:textId="77777777" w:rsidR="009C51B6" w:rsidRPr="00E11582" w:rsidRDefault="009C51B6" w:rsidP="009C51B6">
      <w:pPr>
        <w:spacing w:after="0" w:line="240" w:lineRule="auto"/>
        <w:rPr>
          <w:rFonts w:cs="Times New Roman"/>
          <w:szCs w:val="24"/>
        </w:rPr>
      </w:pPr>
    </w:p>
    <w:p w14:paraId="16354C18" w14:textId="6C7C06AD" w:rsidR="009C51B6" w:rsidRPr="00E11582" w:rsidRDefault="009C51B6" w:rsidP="009C51B6">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Državno odvetništvo RS prejelo 38 zahtevkov, kar je </w:t>
      </w:r>
      <w:r>
        <w:rPr>
          <w:rFonts w:cs="Times New Roman"/>
        </w:rPr>
        <w:t xml:space="preserve">enako </w:t>
      </w:r>
      <w:r w:rsidRPr="00E11582">
        <w:rPr>
          <w:rFonts w:cs="Times New Roman"/>
        </w:rPr>
        <w:t>kot leta 20</w:t>
      </w:r>
      <w:r>
        <w:rPr>
          <w:rFonts w:cs="Times New Roman"/>
        </w:rPr>
        <w:t>20</w:t>
      </w:r>
      <w:r w:rsidRPr="00E11582">
        <w:rPr>
          <w:rFonts w:cs="Times New Roman"/>
        </w:rPr>
        <w:t xml:space="preserve">, ko je Državno odvetništvo RS </w:t>
      </w:r>
      <w:r w:rsidR="00912975">
        <w:rPr>
          <w:rFonts w:cs="Times New Roman"/>
        </w:rPr>
        <w:t xml:space="preserve">ravno tako prejelo </w:t>
      </w:r>
      <w:r>
        <w:rPr>
          <w:rFonts w:cs="Times New Roman"/>
        </w:rPr>
        <w:t>38</w:t>
      </w:r>
      <w:r w:rsidRPr="00E11582">
        <w:rPr>
          <w:rFonts w:cs="Times New Roman"/>
        </w:rPr>
        <w:t xml:space="preserve"> zahtevkov. </w:t>
      </w:r>
    </w:p>
    <w:p w14:paraId="15B4EEF1" w14:textId="77777777" w:rsidR="009C51B6" w:rsidRPr="00E11582" w:rsidRDefault="009C51B6" w:rsidP="009C51B6">
      <w:pPr>
        <w:spacing w:after="0" w:line="240" w:lineRule="auto"/>
        <w:jc w:val="both"/>
        <w:rPr>
          <w:rFonts w:cs="Times New Roman"/>
          <w:szCs w:val="24"/>
        </w:rPr>
      </w:pPr>
    </w:p>
    <w:p w14:paraId="593F4C32" w14:textId="77777777" w:rsidR="009C51B6" w:rsidRPr="00E11582" w:rsidRDefault="009C51B6" w:rsidP="009C51B6">
      <w:pPr>
        <w:spacing w:after="0" w:line="240" w:lineRule="auto"/>
        <w:jc w:val="both"/>
        <w:rPr>
          <w:rFonts w:cs="Times New Roman"/>
        </w:rPr>
      </w:pPr>
      <w:r w:rsidRPr="00E11582">
        <w:rPr>
          <w:rFonts w:cs="Times New Roman"/>
        </w:rPr>
        <w:t>Državno odvetništvo RS je imelo na tem področju v letu 202</w:t>
      </w:r>
      <w:r>
        <w:rPr>
          <w:rFonts w:cs="Times New Roman"/>
        </w:rPr>
        <w:t>1</w:t>
      </w:r>
      <w:r w:rsidRPr="00E11582">
        <w:rPr>
          <w:rFonts w:cs="Times New Roman"/>
        </w:rPr>
        <w:t xml:space="preserve"> v delu 5</w:t>
      </w:r>
      <w:r>
        <w:rPr>
          <w:rFonts w:cs="Times New Roman"/>
        </w:rPr>
        <w:t>9</w:t>
      </w:r>
      <w:r w:rsidRPr="00E11582">
        <w:rPr>
          <w:rFonts w:cs="Times New Roman"/>
        </w:rPr>
        <w:t xml:space="preserve"> zadev, kar je </w:t>
      </w:r>
      <w:r>
        <w:rPr>
          <w:rFonts w:cs="Times New Roman"/>
        </w:rPr>
        <w:t>1</w:t>
      </w:r>
      <w:r w:rsidRPr="00E11582">
        <w:rPr>
          <w:rFonts w:cs="Times New Roman"/>
        </w:rPr>
        <w:t>,</w:t>
      </w:r>
      <w:r>
        <w:rPr>
          <w:rFonts w:cs="Times New Roman"/>
        </w:rPr>
        <w:t>72</w:t>
      </w:r>
      <w:r w:rsidRPr="00E11582">
        <w:rPr>
          <w:rFonts w:cs="Times New Roman"/>
        </w:rPr>
        <w:t xml:space="preserve"> odstotk</w:t>
      </w:r>
      <w:r>
        <w:rPr>
          <w:rFonts w:cs="Times New Roman"/>
        </w:rPr>
        <w:t>a</w:t>
      </w:r>
      <w:r w:rsidRPr="00E11582">
        <w:rPr>
          <w:rFonts w:cs="Times New Roman"/>
        </w:rPr>
        <w:t xml:space="preserve"> </w:t>
      </w:r>
      <w:r>
        <w:rPr>
          <w:rFonts w:cs="Times New Roman"/>
        </w:rPr>
        <w:t>več</w:t>
      </w:r>
      <w:r w:rsidRPr="00E11582">
        <w:rPr>
          <w:rFonts w:cs="Times New Roman"/>
        </w:rPr>
        <w:t xml:space="preserve"> kot leta 20</w:t>
      </w:r>
      <w:r>
        <w:rPr>
          <w:rFonts w:cs="Times New Roman"/>
        </w:rPr>
        <w:t>20</w:t>
      </w:r>
      <w:r w:rsidRPr="00E11582">
        <w:rPr>
          <w:rFonts w:cs="Times New Roman"/>
        </w:rPr>
        <w:t xml:space="preserve">, ko je imelo v delu </w:t>
      </w:r>
      <w:r>
        <w:rPr>
          <w:rFonts w:cs="Times New Roman"/>
        </w:rPr>
        <w:t>58</w:t>
      </w:r>
      <w:r w:rsidRPr="00E11582">
        <w:rPr>
          <w:rFonts w:cs="Times New Roman"/>
        </w:rPr>
        <w:t xml:space="preserve"> zadev.</w:t>
      </w:r>
    </w:p>
    <w:p w14:paraId="6C5B004A" w14:textId="77777777" w:rsidR="009C51B6" w:rsidRPr="00E11582" w:rsidRDefault="009C51B6" w:rsidP="009C51B6">
      <w:pPr>
        <w:spacing w:after="0" w:line="240" w:lineRule="auto"/>
        <w:jc w:val="both"/>
        <w:rPr>
          <w:rFonts w:cs="Times New Roman"/>
          <w:szCs w:val="24"/>
        </w:rPr>
      </w:pPr>
    </w:p>
    <w:p w14:paraId="7A2706D3" w14:textId="77777777" w:rsidR="009C51B6" w:rsidRPr="00E11582" w:rsidRDefault="009C51B6" w:rsidP="009C51B6">
      <w:pPr>
        <w:spacing w:after="0" w:line="240" w:lineRule="auto"/>
        <w:jc w:val="both"/>
        <w:rPr>
          <w:rFonts w:cs="Times New Roman"/>
        </w:rPr>
      </w:pPr>
      <w:r w:rsidRPr="00E11582">
        <w:rPr>
          <w:rFonts w:cs="Times New Roman"/>
        </w:rPr>
        <w:t>Državno odvetništvo RS je na tem področju v letu 202</w:t>
      </w:r>
      <w:r>
        <w:rPr>
          <w:rFonts w:cs="Times New Roman"/>
        </w:rPr>
        <w:t>1</w:t>
      </w:r>
      <w:r w:rsidRPr="00E11582">
        <w:rPr>
          <w:rFonts w:cs="Times New Roman"/>
        </w:rPr>
        <w:t xml:space="preserve"> zaključilo 4</w:t>
      </w:r>
      <w:r>
        <w:rPr>
          <w:rFonts w:cs="Times New Roman"/>
        </w:rPr>
        <w:t>7</w:t>
      </w:r>
      <w:r w:rsidRPr="00E11582">
        <w:rPr>
          <w:rFonts w:cs="Times New Roman"/>
        </w:rPr>
        <w:t xml:space="preserve"> zadev, kar je </w:t>
      </w:r>
      <w:r>
        <w:rPr>
          <w:rFonts w:cs="Times New Roman"/>
        </w:rPr>
        <w:t>2,</w:t>
      </w:r>
      <w:r w:rsidRPr="00E11582">
        <w:rPr>
          <w:rFonts w:cs="Times New Roman"/>
        </w:rPr>
        <w:t>1</w:t>
      </w:r>
      <w:r>
        <w:rPr>
          <w:rFonts w:cs="Times New Roman"/>
        </w:rPr>
        <w:t>7</w:t>
      </w:r>
      <w:r w:rsidRPr="00E11582">
        <w:rPr>
          <w:rFonts w:cs="Times New Roman"/>
        </w:rPr>
        <w:t xml:space="preserve"> odstotk</w:t>
      </w:r>
      <w:r>
        <w:rPr>
          <w:rFonts w:cs="Times New Roman"/>
        </w:rPr>
        <w:t>a</w:t>
      </w:r>
      <w:r w:rsidRPr="00E11582">
        <w:rPr>
          <w:rFonts w:cs="Times New Roman"/>
        </w:rPr>
        <w:t xml:space="preserve"> več kot leta 20</w:t>
      </w:r>
      <w:r>
        <w:rPr>
          <w:rFonts w:cs="Times New Roman"/>
        </w:rPr>
        <w:t>20</w:t>
      </w:r>
      <w:r w:rsidRPr="00E11582">
        <w:rPr>
          <w:rFonts w:cs="Times New Roman"/>
        </w:rPr>
        <w:t>, ko je zaključilo 4</w:t>
      </w:r>
      <w:r>
        <w:rPr>
          <w:rFonts w:cs="Times New Roman"/>
        </w:rPr>
        <w:t>6</w:t>
      </w:r>
      <w:r w:rsidRPr="00E11582">
        <w:rPr>
          <w:rFonts w:cs="Times New Roman"/>
        </w:rPr>
        <w:t xml:space="preserve"> zadev.</w:t>
      </w:r>
    </w:p>
    <w:p w14:paraId="463DB4E1" w14:textId="77777777" w:rsidR="009C51B6" w:rsidRPr="00E11582" w:rsidRDefault="009C51B6" w:rsidP="009C51B6">
      <w:pPr>
        <w:spacing w:after="0" w:line="240" w:lineRule="auto"/>
        <w:jc w:val="both"/>
        <w:rPr>
          <w:rFonts w:cs="Times New Roman"/>
          <w:szCs w:val="24"/>
        </w:rPr>
      </w:pPr>
    </w:p>
    <w:p w14:paraId="4850E8B1" w14:textId="77777777" w:rsidR="009C51B6" w:rsidRPr="00E11582" w:rsidRDefault="009C51B6" w:rsidP="009C51B6">
      <w:pPr>
        <w:spacing w:after="0" w:line="240" w:lineRule="auto"/>
        <w:jc w:val="both"/>
        <w:rPr>
          <w:rFonts w:cs="Times New Roman"/>
        </w:rPr>
      </w:pPr>
      <w:r w:rsidRPr="00E11582">
        <w:rPr>
          <w:rFonts w:cs="Times New Roman"/>
        </w:rPr>
        <w:t>Na dan 31. 12. 202</w:t>
      </w:r>
      <w:r>
        <w:rPr>
          <w:rFonts w:cs="Times New Roman"/>
        </w:rPr>
        <w:t>1</w:t>
      </w:r>
      <w:r w:rsidRPr="00E11582">
        <w:rPr>
          <w:rFonts w:cs="Times New Roman"/>
        </w:rPr>
        <w:t xml:space="preserve"> je bilo na Državnem odvetništvu</w:t>
      </w:r>
      <w:r>
        <w:rPr>
          <w:rFonts w:cs="Times New Roman"/>
        </w:rPr>
        <w:t xml:space="preserve"> RS</w:t>
      </w:r>
      <w:r w:rsidRPr="00E11582">
        <w:rPr>
          <w:rFonts w:cs="Times New Roman"/>
        </w:rPr>
        <w:t xml:space="preserve"> odprtih 12 zadev, kar je </w:t>
      </w:r>
      <w:r>
        <w:rPr>
          <w:rFonts w:cs="Times New Roman"/>
        </w:rPr>
        <w:t>enako</w:t>
      </w:r>
      <w:r w:rsidRPr="00E11582">
        <w:rPr>
          <w:rFonts w:cs="Times New Roman"/>
        </w:rPr>
        <w:t xml:space="preserve"> kot na dan 31. 12. 20</w:t>
      </w:r>
      <w:r>
        <w:rPr>
          <w:rFonts w:cs="Times New Roman"/>
        </w:rPr>
        <w:t>20</w:t>
      </w:r>
      <w:r w:rsidRPr="00E11582">
        <w:rPr>
          <w:rFonts w:cs="Times New Roman"/>
        </w:rPr>
        <w:t xml:space="preserve">, ko je bilo odprtih še </w:t>
      </w:r>
      <w:r>
        <w:rPr>
          <w:rFonts w:cs="Times New Roman"/>
        </w:rPr>
        <w:t>1</w:t>
      </w:r>
      <w:r w:rsidRPr="00E11582">
        <w:rPr>
          <w:rFonts w:cs="Times New Roman"/>
        </w:rPr>
        <w:t xml:space="preserve">2 zadev. </w:t>
      </w:r>
    </w:p>
    <w:p w14:paraId="62FB96AE" w14:textId="77777777" w:rsidR="009C51B6" w:rsidRPr="00761ECC" w:rsidRDefault="009C51B6" w:rsidP="009C51B6">
      <w:pPr>
        <w:pStyle w:val="podpisisliketabele"/>
        <w:spacing w:line="20" w:lineRule="atLeast"/>
        <w:rPr>
          <w:rFonts w:ascii="Times New Roman" w:hAnsi="Times New Roman" w:cs="Times New Roman"/>
          <w:b/>
          <w:color w:val="007466"/>
          <w:sz w:val="24"/>
          <w:szCs w:val="24"/>
          <w:lang w:val="sl-SI"/>
        </w:rPr>
      </w:pPr>
    </w:p>
    <w:p w14:paraId="68D07CE1" w14:textId="77777777" w:rsidR="009C51B6" w:rsidRPr="00E11582" w:rsidRDefault="009C51B6" w:rsidP="009C51B6">
      <w:pPr>
        <w:pStyle w:val="podpisisliketabele"/>
        <w:spacing w:line="20" w:lineRule="atLeast"/>
        <w:rPr>
          <w:rFonts w:ascii="Times New Roman" w:hAnsi="Times New Roman" w:cs="Times New Roman"/>
          <w:b/>
          <w:bCs/>
          <w:color w:val="007466"/>
          <w:sz w:val="20"/>
          <w:szCs w:val="20"/>
          <w:lang w:val="sl-SI"/>
        </w:rPr>
      </w:pPr>
      <w:r w:rsidRPr="00E11582">
        <w:rPr>
          <w:rFonts w:ascii="Times New Roman" w:hAnsi="Times New Roman" w:cs="Times New Roman"/>
          <w:b/>
          <w:bCs/>
          <w:color w:val="007466"/>
          <w:sz w:val="20"/>
          <w:szCs w:val="20"/>
          <w:lang w:val="sl-SI"/>
        </w:rPr>
        <w:t>Graf: Število prejetih zadev po XXXII. poglavju ZKP v obdobju 201</w:t>
      </w:r>
      <w:r>
        <w:rPr>
          <w:rFonts w:ascii="Times New Roman" w:hAnsi="Times New Roman" w:cs="Times New Roman"/>
          <w:b/>
          <w:bCs/>
          <w:color w:val="007466"/>
          <w:sz w:val="20"/>
          <w:szCs w:val="20"/>
          <w:lang w:val="sl-SI"/>
        </w:rPr>
        <w:t>7</w:t>
      </w:r>
      <w:r w:rsidRPr="00E11582">
        <w:rPr>
          <w:rFonts w:ascii="Times New Roman" w:hAnsi="Times New Roman" w:cs="Times New Roman"/>
          <w:b/>
          <w:bCs/>
          <w:color w:val="007466"/>
          <w:sz w:val="20"/>
          <w:szCs w:val="20"/>
          <w:lang w:val="sl-SI"/>
        </w:rPr>
        <w:t xml:space="preserve"> – 202</w:t>
      </w:r>
      <w:r>
        <w:rPr>
          <w:rFonts w:ascii="Times New Roman" w:hAnsi="Times New Roman" w:cs="Times New Roman"/>
          <w:b/>
          <w:bCs/>
          <w:color w:val="007466"/>
          <w:sz w:val="20"/>
          <w:szCs w:val="20"/>
          <w:lang w:val="sl-SI"/>
        </w:rPr>
        <w:t>1</w:t>
      </w:r>
    </w:p>
    <w:p w14:paraId="2153C49E" w14:textId="77777777" w:rsidR="009C51B6" w:rsidRPr="00E11582" w:rsidRDefault="009C51B6" w:rsidP="009C51B6">
      <w:pPr>
        <w:pStyle w:val="podpisisliketabele"/>
        <w:spacing w:line="20" w:lineRule="atLeast"/>
        <w:rPr>
          <w:rFonts w:ascii="Times New Roman" w:hAnsi="Times New Roman" w:cs="Times New Roman"/>
          <w:b/>
          <w:color w:val="007466"/>
          <w:sz w:val="20"/>
          <w:szCs w:val="20"/>
          <w:lang w:val="sl-SI"/>
        </w:rPr>
      </w:pPr>
    </w:p>
    <w:p w14:paraId="25AAA510" w14:textId="77777777" w:rsidR="009C51B6" w:rsidRPr="00E11582" w:rsidRDefault="009C51B6" w:rsidP="009C51B6">
      <w:pPr>
        <w:pStyle w:val="podpisisliketabele"/>
        <w:spacing w:line="20" w:lineRule="atLeast"/>
        <w:jc w:val="center"/>
        <w:rPr>
          <w:rFonts w:ascii="Times New Roman" w:hAnsi="Times New Roman" w:cs="Times New Roman"/>
        </w:rPr>
      </w:pPr>
      <w:r>
        <w:rPr>
          <w:rFonts w:ascii="Times New Roman" w:hAnsi="Times New Roman" w:cs="Times New Roman"/>
          <w:noProof/>
        </w:rPr>
        <w:drawing>
          <wp:inline distT="0" distB="0" distL="0" distR="0" wp14:anchorId="0EEDA0A5" wp14:editId="4D389150">
            <wp:extent cx="4584700" cy="2871470"/>
            <wp:effectExtent l="0" t="0" r="6350" b="508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1E8B0B1D" w14:textId="77777777" w:rsidR="009C51B6" w:rsidRPr="00E11582" w:rsidRDefault="009C51B6" w:rsidP="009C51B6">
      <w:pPr>
        <w:pStyle w:val="podpisisliketabele"/>
        <w:spacing w:line="20" w:lineRule="atLeast"/>
        <w:rPr>
          <w:rFonts w:ascii="Times New Roman" w:hAnsi="Times New Roman" w:cs="Times New Roman"/>
          <w:b/>
          <w:color w:val="007466"/>
          <w:sz w:val="24"/>
          <w:szCs w:val="24"/>
          <w:lang w:val="sl-SI"/>
        </w:rPr>
      </w:pPr>
    </w:p>
    <w:p w14:paraId="57362922" w14:textId="07B563F8" w:rsidR="009C51B6" w:rsidRPr="00912975" w:rsidRDefault="009C51B6" w:rsidP="009C51B6">
      <w:pPr>
        <w:spacing w:after="0" w:line="240" w:lineRule="auto"/>
        <w:jc w:val="both"/>
        <w:rPr>
          <w:rFonts w:cs="Times New Roman"/>
        </w:rPr>
      </w:pPr>
      <w:r w:rsidRPr="00912975">
        <w:rPr>
          <w:rFonts w:eastAsia="Times New Roman" w:cs="Times New Roman"/>
        </w:rPr>
        <w:t xml:space="preserve">V primerjavi z letom 2020 je število novo prejetih odškodninskih zahtevkov iz tega naslova enako, in sicer je bil v letu 2020 </w:t>
      </w:r>
      <w:proofErr w:type="spellStart"/>
      <w:r w:rsidRPr="00912975">
        <w:rPr>
          <w:rFonts w:eastAsia="Times New Roman" w:cs="Times New Roman"/>
        </w:rPr>
        <w:t>pripad</w:t>
      </w:r>
      <w:proofErr w:type="spellEnd"/>
      <w:r w:rsidRPr="00912975">
        <w:rPr>
          <w:rFonts w:eastAsia="Times New Roman" w:cs="Times New Roman"/>
        </w:rPr>
        <w:t xml:space="preserve"> novih zadev 38, v letu 2021 pa je bilo </w:t>
      </w:r>
      <w:r w:rsidR="00912975" w:rsidRPr="00912975">
        <w:rPr>
          <w:rFonts w:eastAsia="Times New Roman" w:cs="Times New Roman"/>
        </w:rPr>
        <w:t xml:space="preserve">ravno tako </w:t>
      </w:r>
      <w:r w:rsidRPr="00912975">
        <w:rPr>
          <w:rFonts w:eastAsia="Times New Roman" w:cs="Times New Roman"/>
        </w:rPr>
        <w:t xml:space="preserve">prejetih 38 novih zadev, kar pa je sicer precej več kot leta 2018, ko je bilo prejetih 24 zadev </w:t>
      </w:r>
      <w:r w:rsidR="00912975" w:rsidRPr="00912975">
        <w:rPr>
          <w:rFonts w:eastAsia="Times New Roman" w:cs="Times New Roman"/>
        </w:rPr>
        <w:t xml:space="preserve">in kot leta 2017, ko so bile prejete4 zadeve </w:t>
      </w:r>
      <w:r w:rsidRPr="00912975">
        <w:rPr>
          <w:rFonts w:eastAsia="Times New Roman" w:cs="Times New Roman"/>
          <w:szCs w:val="24"/>
          <w:lang w:eastAsia="sl-SI"/>
        </w:rPr>
        <w:t>po XXXII. poglavju Zakona o kazenskem postopku</w:t>
      </w:r>
      <w:r w:rsidRPr="00912975">
        <w:rPr>
          <w:rFonts w:cs="Times New Roman"/>
        </w:rPr>
        <w:t>.</w:t>
      </w:r>
    </w:p>
    <w:p w14:paraId="53D4CFC6" w14:textId="77777777" w:rsidR="009C51B6" w:rsidRDefault="009C51B6" w:rsidP="009C51B6">
      <w:pPr>
        <w:spacing w:after="0" w:line="240" w:lineRule="auto"/>
        <w:jc w:val="both"/>
        <w:rPr>
          <w:rFonts w:eastAsiaTheme="majorEastAsia" w:cs="Times New Roman"/>
          <w:b/>
          <w:color w:val="007466"/>
        </w:rPr>
      </w:pPr>
    </w:p>
    <w:p w14:paraId="2633B147" w14:textId="77777777" w:rsidR="009C51B6" w:rsidRPr="00E11582" w:rsidRDefault="009C51B6" w:rsidP="009C51B6">
      <w:pPr>
        <w:pStyle w:val="Naslov6"/>
        <w:spacing w:before="0" w:line="240" w:lineRule="auto"/>
        <w:rPr>
          <w:rFonts w:cs="Times New Roman"/>
        </w:rPr>
      </w:pPr>
      <w:bookmarkStart w:id="212" w:name="_Toc95149760"/>
      <w:bookmarkStart w:id="213" w:name="_Toc97639778"/>
      <w:r w:rsidRPr="00E11582">
        <w:rPr>
          <w:rFonts w:cs="Times New Roman"/>
        </w:rPr>
        <w:lastRenderedPageBreak/>
        <w:t>1.4.3.4 Ukrepi za obvladovanje zadev in priporočila Državnega odvetništva RS</w:t>
      </w:r>
      <w:bookmarkEnd w:id="212"/>
      <w:bookmarkEnd w:id="213"/>
    </w:p>
    <w:p w14:paraId="2824BC2C" w14:textId="77777777" w:rsidR="009C51B6" w:rsidRPr="00E11582" w:rsidRDefault="009C51B6" w:rsidP="009C51B6">
      <w:pPr>
        <w:spacing w:after="0" w:line="240" w:lineRule="auto"/>
        <w:jc w:val="both"/>
        <w:rPr>
          <w:rFonts w:cs="Times New Roman"/>
          <w:szCs w:val="24"/>
        </w:rPr>
      </w:pPr>
    </w:p>
    <w:p w14:paraId="2453B37C" w14:textId="2371EC79" w:rsidR="009C51B6" w:rsidRPr="00912975" w:rsidRDefault="009C51B6" w:rsidP="009C51B6">
      <w:pPr>
        <w:spacing w:after="0" w:line="240" w:lineRule="auto"/>
        <w:jc w:val="both"/>
        <w:rPr>
          <w:rFonts w:cs="Times New Roman"/>
          <w:szCs w:val="24"/>
        </w:rPr>
      </w:pPr>
      <w:r w:rsidRPr="00912975">
        <w:rPr>
          <w:rFonts w:cs="Times New Roman"/>
        </w:rPr>
        <w:t>Državno odvetništvo RS je usmerjeno k reševanju sporov po mirni poti. Tej usmeritvi sledi tudi Komisija</w:t>
      </w:r>
      <w:r w:rsidR="00912975">
        <w:rPr>
          <w:rFonts w:cs="Times New Roman"/>
        </w:rPr>
        <w:t xml:space="preserve">. Pri obravnavi predhodnih zahtevkov po </w:t>
      </w:r>
      <w:r w:rsidR="00912975" w:rsidRPr="00912975">
        <w:rPr>
          <w:rFonts w:eastAsia="Times New Roman" w:cs="Times New Roman"/>
          <w:szCs w:val="24"/>
          <w:lang w:eastAsia="sl-SI"/>
        </w:rPr>
        <w:t>XXXII. poglavju Zakona o kazenskem postopku</w:t>
      </w:r>
      <w:r w:rsidRPr="00912975">
        <w:rPr>
          <w:rFonts w:cs="Times New Roman"/>
        </w:rPr>
        <w:t xml:space="preserve"> </w:t>
      </w:r>
      <w:r w:rsidR="00912975" w:rsidRPr="00912975">
        <w:rPr>
          <w:rFonts w:cs="Times New Roman"/>
        </w:rPr>
        <w:t xml:space="preserve">se </w:t>
      </w:r>
      <w:r w:rsidR="00912975">
        <w:rPr>
          <w:rFonts w:cs="Times New Roman"/>
        </w:rPr>
        <w:t xml:space="preserve">namreč </w:t>
      </w:r>
      <w:r w:rsidR="00912975" w:rsidRPr="00912975">
        <w:rPr>
          <w:rFonts w:cs="Times New Roman"/>
        </w:rPr>
        <w:t>vlaga trud v sklenitev</w:t>
      </w:r>
      <w:r w:rsidR="00912975" w:rsidRPr="00912975">
        <w:rPr>
          <w:rFonts w:cs="Times New Roman"/>
          <w:szCs w:val="24"/>
        </w:rPr>
        <w:t xml:space="preserve"> izvensodne poravnave</w:t>
      </w:r>
      <w:r w:rsidR="00912975" w:rsidRPr="00912975">
        <w:rPr>
          <w:rFonts w:cs="Times New Roman"/>
        </w:rPr>
        <w:t xml:space="preserve">, </w:t>
      </w:r>
      <w:r w:rsidR="00912975" w:rsidRPr="00912975">
        <w:rPr>
          <w:rFonts w:cs="Times New Roman"/>
          <w:szCs w:val="24"/>
        </w:rPr>
        <w:t xml:space="preserve">saj vsaka zaključena zadeva pomeni manjše število vloženih tožb, pri čemer ni zanemarljivo niti dejstvo, da gre v zadevah zaradi plačila odškodnine zaradi neupravičenega zapora ali pripora praviloma za kompleksne in dolgotrajne sodne postopke. </w:t>
      </w:r>
      <w:r w:rsidR="00912975">
        <w:rPr>
          <w:rFonts w:cs="Times New Roman"/>
          <w:szCs w:val="24"/>
        </w:rPr>
        <w:t>V</w:t>
      </w:r>
      <w:r w:rsidR="00912975" w:rsidRPr="00912975">
        <w:rPr>
          <w:rFonts w:cs="Times New Roman"/>
        </w:rPr>
        <w:t>sak posamez</w:t>
      </w:r>
      <w:r w:rsidR="00912975">
        <w:rPr>
          <w:rFonts w:cs="Times New Roman"/>
        </w:rPr>
        <w:t>e</w:t>
      </w:r>
      <w:r w:rsidR="00912975" w:rsidRPr="00912975">
        <w:rPr>
          <w:rFonts w:cs="Times New Roman"/>
        </w:rPr>
        <w:t>n zahtev</w:t>
      </w:r>
      <w:r w:rsidR="00912975">
        <w:rPr>
          <w:rFonts w:cs="Times New Roman"/>
        </w:rPr>
        <w:t>e</w:t>
      </w:r>
      <w:r w:rsidR="00912975" w:rsidRPr="00912975">
        <w:rPr>
          <w:rFonts w:cs="Times New Roman"/>
        </w:rPr>
        <w:t xml:space="preserve">k </w:t>
      </w:r>
      <w:r w:rsidRPr="00912975">
        <w:rPr>
          <w:rFonts w:cs="Times New Roman"/>
        </w:rPr>
        <w:t>s</w:t>
      </w:r>
      <w:r w:rsidR="00912975">
        <w:rPr>
          <w:rFonts w:cs="Times New Roman"/>
        </w:rPr>
        <w:t>e</w:t>
      </w:r>
      <w:r w:rsidRPr="00912975">
        <w:rPr>
          <w:rFonts w:cs="Times New Roman"/>
        </w:rPr>
        <w:t xml:space="preserve"> </w:t>
      </w:r>
      <w:r w:rsidR="00912975">
        <w:rPr>
          <w:rFonts w:cs="Times New Roman"/>
        </w:rPr>
        <w:t xml:space="preserve">skrbno in </w:t>
      </w:r>
      <w:r w:rsidRPr="00912975">
        <w:rPr>
          <w:rFonts w:cs="Times New Roman"/>
        </w:rPr>
        <w:t>poglobljeno preuči</w:t>
      </w:r>
      <w:r w:rsidR="00912975">
        <w:rPr>
          <w:rFonts w:cs="Times New Roman"/>
        </w:rPr>
        <w:t xml:space="preserve"> že pred sejo komisije, nato pa poteka o zadevi strokovna diskusija še na sami seji. </w:t>
      </w:r>
      <w:r w:rsidR="00912975">
        <w:rPr>
          <w:rFonts w:cs="Times New Roman"/>
          <w:szCs w:val="24"/>
        </w:rPr>
        <w:t>Posebno pozornost se namenja individualizaciji odškodnine.</w:t>
      </w:r>
      <w:r w:rsidR="00912975" w:rsidRPr="007D528B">
        <w:rPr>
          <w:rFonts w:cs="Times New Roman"/>
          <w:szCs w:val="24"/>
        </w:rPr>
        <w:t xml:space="preserve"> </w:t>
      </w:r>
      <w:r w:rsidR="00912975">
        <w:rPr>
          <w:rFonts w:cs="Times New Roman"/>
          <w:szCs w:val="24"/>
        </w:rPr>
        <w:t xml:space="preserve">To se namerava še nadgraditi z razlikovanjem med različnimi režimi odvzema prostosti in omejevanja svobode. </w:t>
      </w:r>
      <w:r w:rsidRPr="00912975">
        <w:rPr>
          <w:rFonts w:cs="Times New Roman"/>
        </w:rPr>
        <w:t xml:space="preserve">V primeru zavrnitve zahtevka se razlogi zavrnitve podkrepijo z navedbo teorije in sodne prakse in se na ta način poskuša nasprotno stranko prepričati v neutemeljenost njene zahteve ter posledično v odločitev, da tožbe ne vloži. </w:t>
      </w:r>
    </w:p>
    <w:p w14:paraId="5D808FD9" w14:textId="77777777" w:rsidR="00F80FE0" w:rsidRDefault="00F80FE0" w:rsidP="00F80FE0">
      <w:pPr>
        <w:spacing w:after="0" w:line="240" w:lineRule="auto"/>
        <w:jc w:val="both"/>
        <w:rPr>
          <w:rFonts w:cs="Times New Roman"/>
          <w:szCs w:val="24"/>
        </w:rPr>
      </w:pPr>
    </w:p>
    <w:p w14:paraId="3A196B2C" w14:textId="5CC51264" w:rsidR="009C51B6" w:rsidRDefault="00F80FE0" w:rsidP="00F80FE0">
      <w:pPr>
        <w:spacing w:after="0" w:line="240" w:lineRule="auto"/>
        <w:jc w:val="both"/>
        <w:rPr>
          <w:rFonts w:cs="Times New Roman"/>
          <w:szCs w:val="24"/>
        </w:rPr>
      </w:pPr>
      <w:r>
        <w:rPr>
          <w:rFonts w:cs="Times New Roman"/>
          <w:szCs w:val="24"/>
        </w:rPr>
        <w:t>K</w:t>
      </w:r>
      <w:r w:rsidR="00912975" w:rsidRPr="00C70063">
        <w:rPr>
          <w:rFonts w:cs="Times New Roman"/>
          <w:szCs w:val="24"/>
        </w:rPr>
        <w:t>omisija šteje, da ni podan temelj zahtevka in s tem pravica do odškodnine</w:t>
      </w:r>
      <w:r w:rsidR="00D17BBD">
        <w:rPr>
          <w:rFonts w:cs="Times New Roman"/>
          <w:szCs w:val="24"/>
        </w:rPr>
        <w:t>,</w:t>
      </w:r>
      <w:r w:rsidR="00912975" w:rsidRPr="00C70063">
        <w:rPr>
          <w:rFonts w:cs="Times New Roman"/>
          <w:szCs w:val="24"/>
        </w:rPr>
        <w:t xml:space="preserve"> če gre za izročitveni pripor, pa Republika Slovenija pri tem ni ravnala protipravno, ali pa npr. v primeru, ko  je vlagatelj s svojim nedovoljenim ravnanjem povzročil, da mu je bila vzeta prostost (542/3 čl. ZKP). Glede na dikcijo istega člena, da  je izključena pravica do povrnitve škode ob odvzemu prostosti tudi, če so bile podane okoliščine iz 1. ali 2. točke prvega odstavka 538. člena</w:t>
      </w:r>
      <w:r w:rsidR="00D17BBD">
        <w:rPr>
          <w:rFonts w:cs="Times New Roman"/>
          <w:szCs w:val="24"/>
        </w:rPr>
        <w:t xml:space="preserve"> ZKP</w:t>
      </w:r>
      <w:r w:rsidR="00912975" w:rsidRPr="00C70063">
        <w:rPr>
          <w:rFonts w:cs="Times New Roman"/>
          <w:szCs w:val="24"/>
        </w:rPr>
        <w:t>, se ne prizna pravica do odškodnine, če</w:t>
      </w:r>
      <w:r w:rsidR="00912975" w:rsidRPr="00C70063">
        <w:rPr>
          <w:rFonts w:cs="Times New Roman"/>
          <w:color w:val="000000"/>
          <w:szCs w:val="24"/>
          <w:shd w:val="clear" w:color="auto" w:fill="FFFFFF"/>
        </w:rPr>
        <w:t xml:space="preserve"> je </w:t>
      </w:r>
      <w:r w:rsidR="00912975" w:rsidRPr="00C70063">
        <w:rPr>
          <w:rFonts w:cs="Times New Roman"/>
          <w:szCs w:val="24"/>
        </w:rPr>
        <w:t>oškodovanec kot tožilec oziroma zasebni tožilec odstopil od pregona ali ker je oškodovanec umaknil predlog, do odstopa oziroma umika pa je prišlo po sporazumu z obdolžencem</w:t>
      </w:r>
    </w:p>
    <w:p w14:paraId="7D60DE87" w14:textId="77777777" w:rsidR="00F80FE0" w:rsidRPr="00607397" w:rsidRDefault="00F80FE0" w:rsidP="00F80FE0">
      <w:pPr>
        <w:spacing w:after="0" w:line="240" w:lineRule="auto"/>
        <w:jc w:val="both"/>
        <w:rPr>
          <w:rFonts w:cs="Times New Roman"/>
          <w:color w:val="FF0000"/>
          <w:sz w:val="28"/>
          <w:szCs w:val="28"/>
        </w:rPr>
      </w:pPr>
    </w:p>
    <w:p w14:paraId="7C3149A0" w14:textId="77777777" w:rsidR="009C51B6" w:rsidRPr="00E11582" w:rsidRDefault="009C51B6" w:rsidP="009C51B6">
      <w:pPr>
        <w:pStyle w:val="Naslov5"/>
        <w:spacing w:before="0" w:line="240" w:lineRule="auto"/>
        <w:rPr>
          <w:rFonts w:cs="Times New Roman"/>
          <w:szCs w:val="28"/>
        </w:rPr>
      </w:pPr>
      <w:bookmarkStart w:id="214" w:name="_Toc95149761"/>
      <w:bookmarkStart w:id="215" w:name="_Toc97639779"/>
      <w:r w:rsidRPr="00E11582">
        <w:rPr>
          <w:rFonts w:cs="Times New Roman"/>
          <w:szCs w:val="28"/>
        </w:rPr>
        <w:t>1.4.4 Predhodni postopki po XIV. poglavju Zakona o prekrških</w:t>
      </w:r>
      <w:bookmarkEnd w:id="214"/>
      <w:bookmarkEnd w:id="215"/>
    </w:p>
    <w:p w14:paraId="09E28CBE" w14:textId="77777777" w:rsidR="009C51B6" w:rsidRPr="00E11582" w:rsidRDefault="009C51B6" w:rsidP="009C51B6">
      <w:pPr>
        <w:spacing w:after="0" w:line="240" w:lineRule="auto"/>
        <w:rPr>
          <w:rFonts w:cs="Times New Roman"/>
          <w:sz w:val="28"/>
          <w:szCs w:val="28"/>
        </w:rPr>
      </w:pPr>
    </w:p>
    <w:p w14:paraId="533E1430" w14:textId="77777777" w:rsidR="009C51B6" w:rsidRPr="00E11582" w:rsidRDefault="009C51B6" w:rsidP="009C51B6">
      <w:pPr>
        <w:pStyle w:val="Naslov6"/>
        <w:spacing w:before="0" w:line="240" w:lineRule="auto"/>
        <w:rPr>
          <w:rFonts w:cs="Times New Roman"/>
        </w:rPr>
      </w:pPr>
      <w:bookmarkStart w:id="216" w:name="_Toc95149762"/>
      <w:bookmarkStart w:id="217" w:name="_Toc97639780"/>
      <w:r w:rsidRPr="00E11582">
        <w:rPr>
          <w:rFonts w:cs="Times New Roman"/>
        </w:rPr>
        <w:t>1.4.4.1 Uvod</w:t>
      </w:r>
      <w:bookmarkEnd w:id="216"/>
      <w:bookmarkEnd w:id="217"/>
    </w:p>
    <w:p w14:paraId="0F995400" w14:textId="77777777" w:rsidR="009C51B6" w:rsidRPr="00E11582" w:rsidRDefault="009C51B6" w:rsidP="009C51B6">
      <w:pPr>
        <w:spacing w:after="0" w:line="240" w:lineRule="auto"/>
        <w:rPr>
          <w:rFonts w:cs="Times New Roman"/>
          <w:szCs w:val="24"/>
        </w:rPr>
      </w:pPr>
    </w:p>
    <w:p w14:paraId="08384052" w14:textId="77777777" w:rsidR="009C51B6" w:rsidRPr="00D17BBD" w:rsidRDefault="009C51B6" w:rsidP="009C51B6">
      <w:pPr>
        <w:spacing w:after="0" w:line="240" w:lineRule="auto"/>
        <w:jc w:val="both"/>
        <w:rPr>
          <w:rFonts w:cs="Times New Roman"/>
        </w:rPr>
      </w:pPr>
      <w:r w:rsidRPr="00D17BBD">
        <w:rPr>
          <w:rFonts w:cs="Times New Roman"/>
        </w:rPr>
        <w:t xml:space="preserve">Smiselno enaka ureditev kot v Zakonu o kazenskem postopku je tudi v Zakonu o prekrških. Po šestem odstavku 193. člena ZP-1 mora oškodovanec pred vložitvijo tožbe za povrnitev škode vložiti zahtevo na Državno odvetništvo RS, da se z njim sporazume o obstoju škode ter o vrsti in višini odškodnine. Če Državno odvetništvo RS in oškodovanec ne dosežeta sporazuma v treh mesecih od vložitve zahteve, lahko oškodovanec pri pristojnem sodišču vloži tožbo za povrnitev škode. Če je bil dosežen sporazum le glede dela zahtevka, sme vložiti tožbo glede ostanka. Dokler pred Državnim odvetništvom RS traja predhodni postopek, zastaranje pravice do povrnitve škode ne teče. </w:t>
      </w:r>
    </w:p>
    <w:p w14:paraId="710845BB" w14:textId="77777777" w:rsidR="009C51B6" w:rsidRPr="00D17BBD" w:rsidRDefault="009C51B6" w:rsidP="009C51B6">
      <w:pPr>
        <w:spacing w:after="0" w:line="240" w:lineRule="auto"/>
        <w:jc w:val="both"/>
        <w:rPr>
          <w:rFonts w:cs="Times New Roman"/>
        </w:rPr>
      </w:pPr>
    </w:p>
    <w:p w14:paraId="6567FCC2" w14:textId="77777777" w:rsidR="009C51B6" w:rsidRPr="00D17BBD" w:rsidRDefault="009C51B6" w:rsidP="009C51B6">
      <w:pPr>
        <w:spacing w:after="0" w:line="240" w:lineRule="auto"/>
        <w:jc w:val="both"/>
        <w:rPr>
          <w:rFonts w:cs="Times New Roman"/>
          <w:szCs w:val="24"/>
        </w:rPr>
      </w:pPr>
      <w:r w:rsidRPr="00D17BBD">
        <w:rPr>
          <w:rFonts w:cs="Times New Roman"/>
          <w:szCs w:val="24"/>
        </w:rPr>
        <w:t xml:space="preserve">Tovrstne zahtevke v predhodnem postopku Državno odvetništvo RS obravnava v </w:t>
      </w:r>
      <w:proofErr w:type="spellStart"/>
      <w:r w:rsidRPr="00D17BBD">
        <w:rPr>
          <w:rFonts w:cs="Times New Roman"/>
          <w:szCs w:val="24"/>
        </w:rPr>
        <w:t>t.i</w:t>
      </w:r>
      <w:proofErr w:type="spellEnd"/>
      <w:r w:rsidRPr="00D17BBD">
        <w:rPr>
          <w:rFonts w:cs="Times New Roman"/>
          <w:szCs w:val="24"/>
        </w:rPr>
        <w:t xml:space="preserve">. PP vpisniku, v skladu z določbo tretje alineje prvega odstavka 42. člena </w:t>
      </w:r>
      <w:proofErr w:type="spellStart"/>
      <w:r w:rsidRPr="00D17BBD">
        <w:rPr>
          <w:rFonts w:cs="Times New Roman"/>
          <w:szCs w:val="24"/>
        </w:rPr>
        <w:t>ZDOdv</w:t>
      </w:r>
      <w:proofErr w:type="spellEnd"/>
      <w:r w:rsidRPr="00D17BBD">
        <w:rPr>
          <w:rFonts w:cs="Times New Roman"/>
          <w:szCs w:val="24"/>
        </w:rPr>
        <w:t xml:space="preserve"> pa le na sedežu Državnega odvetništva RS v Ljubljani, kjer je zaradi poenotenega obravnavanja zadev ustanovljena posebna Komisija za odločanje o odškodninskih zahtevkih po XXXII. poglavju Zakona o kazenskem postopku in XIV. poglavju Zakona o prekrških.</w:t>
      </w:r>
    </w:p>
    <w:p w14:paraId="615898FC" w14:textId="77777777" w:rsidR="009C51B6" w:rsidRPr="00D17BBD" w:rsidRDefault="009C51B6" w:rsidP="009C51B6">
      <w:pPr>
        <w:spacing w:after="0" w:line="240" w:lineRule="auto"/>
        <w:jc w:val="both"/>
        <w:rPr>
          <w:rFonts w:cs="Times New Roman"/>
        </w:rPr>
      </w:pPr>
    </w:p>
    <w:p w14:paraId="1EF1D4B7" w14:textId="77777777" w:rsidR="009C51B6" w:rsidRPr="00D17BBD" w:rsidRDefault="009C51B6" w:rsidP="009C51B6">
      <w:pPr>
        <w:spacing w:after="0" w:line="240" w:lineRule="auto"/>
        <w:jc w:val="both"/>
        <w:rPr>
          <w:rFonts w:cs="Times New Roman"/>
        </w:rPr>
      </w:pPr>
      <w:r w:rsidRPr="00D17BBD">
        <w:rPr>
          <w:rFonts w:cs="Times New Roman"/>
        </w:rPr>
        <w:t xml:space="preserve">Podlaga za priznanje odškodnine je nastanek škode zaradi neopravičenega izreka sankcije, pravico do povrnitve škode, ki obsega tudi neupravičeno plačano globo in stroške postopka, pa ima tudi tisti, ki jih je plačal ali zoper katerega je bila odločba izvršena pred pravnomočnostjo.  </w:t>
      </w:r>
    </w:p>
    <w:p w14:paraId="3E7A29CD" w14:textId="34BDAE3D" w:rsidR="009C51B6" w:rsidRDefault="009C51B6" w:rsidP="009C51B6">
      <w:pPr>
        <w:spacing w:after="0" w:line="240" w:lineRule="auto"/>
        <w:jc w:val="both"/>
        <w:rPr>
          <w:rFonts w:cs="Times New Roman"/>
        </w:rPr>
      </w:pPr>
    </w:p>
    <w:p w14:paraId="6BD230C6" w14:textId="7819A6D3" w:rsidR="002F026C" w:rsidRDefault="002F026C" w:rsidP="009C51B6">
      <w:pPr>
        <w:spacing w:after="0" w:line="240" w:lineRule="auto"/>
        <w:jc w:val="both"/>
        <w:rPr>
          <w:rFonts w:cs="Times New Roman"/>
        </w:rPr>
      </w:pPr>
    </w:p>
    <w:p w14:paraId="0B21DFAC" w14:textId="77777777" w:rsidR="002F026C" w:rsidRPr="00E11582" w:rsidRDefault="002F026C" w:rsidP="009C51B6">
      <w:pPr>
        <w:spacing w:after="0" w:line="240" w:lineRule="auto"/>
        <w:jc w:val="both"/>
        <w:rPr>
          <w:rFonts w:cs="Times New Roman"/>
        </w:rPr>
      </w:pPr>
    </w:p>
    <w:p w14:paraId="6FA27596" w14:textId="77777777" w:rsidR="009C51B6" w:rsidRPr="00E11582" w:rsidRDefault="009C51B6" w:rsidP="009C51B6">
      <w:pPr>
        <w:pStyle w:val="Naslov6"/>
        <w:spacing w:before="0" w:line="240" w:lineRule="auto"/>
        <w:rPr>
          <w:rFonts w:cs="Times New Roman"/>
          <w:szCs w:val="24"/>
        </w:rPr>
      </w:pPr>
      <w:bookmarkStart w:id="218" w:name="_Toc95149763"/>
      <w:bookmarkStart w:id="219" w:name="_Toc97639781"/>
      <w:r w:rsidRPr="00E11582">
        <w:rPr>
          <w:rFonts w:cs="Times New Roman"/>
          <w:szCs w:val="24"/>
        </w:rPr>
        <w:lastRenderedPageBreak/>
        <w:t>1.4.4.2 Statistika</w:t>
      </w:r>
      <w:bookmarkEnd w:id="218"/>
      <w:bookmarkEnd w:id="219"/>
    </w:p>
    <w:p w14:paraId="4685ECB5" w14:textId="77777777" w:rsidR="009C51B6" w:rsidRPr="00E11582" w:rsidRDefault="009C51B6" w:rsidP="009C51B6">
      <w:pPr>
        <w:spacing w:after="0" w:line="240" w:lineRule="auto"/>
        <w:jc w:val="both"/>
        <w:rPr>
          <w:rFonts w:cs="Times New Roman"/>
          <w:szCs w:val="24"/>
        </w:rPr>
      </w:pPr>
    </w:p>
    <w:p w14:paraId="1AD6C747" w14:textId="73F6EBCD" w:rsidR="009C51B6" w:rsidRPr="00E11582" w:rsidRDefault="009C51B6" w:rsidP="009C51B6">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Državno odvetništvo RS prejelo </w:t>
      </w:r>
      <w:r>
        <w:rPr>
          <w:rFonts w:cs="Times New Roman"/>
        </w:rPr>
        <w:t>1</w:t>
      </w:r>
      <w:r w:rsidRPr="00E11582">
        <w:rPr>
          <w:rFonts w:cs="Times New Roman"/>
        </w:rPr>
        <w:t xml:space="preserve"> nov</w:t>
      </w:r>
      <w:r>
        <w:rPr>
          <w:rFonts w:cs="Times New Roman"/>
        </w:rPr>
        <w:t>o</w:t>
      </w:r>
      <w:r w:rsidRPr="00E11582">
        <w:rPr>
          <w:rFonts w:cs="Times New Roman"/>
        </w:rPr>
        <w:t xml:space="preserve"> zadev</w:t>
      </w:r>
      <w:r>
        <w:rPr>
          <w:rFonts w:cs="Times New Roman"/>
        </w:rPr>
        <w:t>o</w:t>
      </w:r>
      <w:r w:rsidRPr="00E11582">
        <w:rPr>
          <w:rFonts w:cs="Times New Roman"/>
        </w:rPr>
        <w:t xml:space="preserve"> in je imelo na tem področju v letu 202</w:t>
      </w:r>
      <w:r w:rsidR="00D17BBD">
        <w:rPr>
          <w:rFonts w:cs="Times New Roman"/>
        </w:rPr>
        <w:t>1</w:t>
      </w:r>
      <w:r w:rsidRPr="00E11582">
        <w:rPr>
          <w:rFonts w:cs="Times New Roman"/>
        </w:rPr>
        <w:t xml:space="preserve"> v delu </w:t>
      </w:r>
      <w:r>
        <w:rPr>
          <w:rFonts w:cs="Times New Roman"/>
        </w:rPr>
        <w:t>3</w:t>
      </w:r>
      <w:r w:rsidRPr="00E11582">
        <w:rPr>
          <w:rFonts w:cs="Times New Roman"/>
        </w:rPr>
        <w:t xml:space="preserve"> zadev</w:t>
      </w:r>
      <w:r>
        <w:rPr>
          <w:rFonts w:cs="Times New Roman"/>
        </w:rPr>
        <w:t>e</w:t>
      </w:r>
      <w:r w:rsidRPr="00E11582">
        <w:rPr>
          <w:rFonts w:cs="Times New Roman"/>
        </w:rPr>
        <w:t xml:space="preserve">. Zaključilo je </w:t>
      </w:r>
      <w:r>
        <w:rPr>
          <w:rFonts w:cs="Times New Roman"/>
        </w:rPr>
        <w:t>2</w:t>
      </w:r>
      <w:r w:rsidRPr="00E11582">
        <w:rPr>
          <w:rFonts w:cs="Times New Roman"/>
        </w:rPr>
        <w:t xml:space="preserve"> zadev</w:t>
      </w:r>
      <w:r>
        <w:rPr>
          <w:rFonts w:cs="Times New Roman"/>
        </w:rPr>
        <w:t>i</w:t>
      </w:r>
      <w:r w:rsidRPr="00E11582">
        <w:rPr>
          <w:rFonts w:cs="Times New Roman"/>
        </w:rPr>
        <w:t>, na dan 31. 12. 202</w:t>
      </w:r>
      <w:r>
        <w:rPr>
          <w:rFonts w:cs="Times New Roman"/>
        </w:rPr>
        <w:t>1</w:t>
      </w:r>
      <w:r w:rsidRPr="00E11582">
        <w:rPr>
          <w:rFonts w:cs="Times New Roman"/>
        </w:rPr>
        <w:t xml:space="preserve"> pa </w:t>
      </w:r>
      <w:r>
        <w:rPr>
          <w:rFonts w:cs="Times New Roman"/>
        </w:rPr>
        <w:t>je</w:t>
      </w:r>
      <w:r w:rsidRPr="00E11582">
        <w:rPr>
          <w:rFonts w:cs="Times New Roman"/>
        </w:rPr>
        <w:t xml:space="preserve"> bil</w:t>
      </w:r>
      <w:r>
        <w:rPr>
          <w:rFonts w:cs="Times New Roman"/>
        </w:rPr>
        <w:t>a</w:t>
      </w:r>
      <w:r w:rsidRPr="00E11582">
        <w:rPr>
          <w:rFonts w:cs="Times New Roman"/>
        </w:rPr>
        <w:t xml:space="preserve"> odprt</w:t>
      </w:r>
      <w:r>
        <w:rPr>
          <w:rFonts w:cs="Times New Roman"/>
        </w:rPr>
        <w:t>a</w:t>
      </w:r>
      <w:r w:rsidRPr="00E11582">
        <w:rPr>
          <w:rFonts w:cs="Times New Roman"/>
        </w:rPr>
        <w:t xml:space="preserve"> </w:t>
      </w:r>
      <w:r>
        <w:rPr>
          <w:rFonts w:cs="Times New Roman"/>
        </w:rPr>
        <w:t>1</w:t>
      </w:r>
      <w:r w:rsidRPr="00E11582">
        <w:rPr>
          <w:rFonts w:cs="Times New Roman"/>
        </w:rPr>
        <w:t xml:space="preserve"> zadev</w:t>
      </w:r>
      <w:r>
        <w:rPr>
          <w:rFonts w:cs="Times New Roman"/>
        </w:rPr>
        <w:t>a</w:t>
      </w:r>
      <w:r w:rsidRPr="00E11582">
        <w:rPr>
          <w:rFonts w:cs="Times New Roman"/>
        </w:rPr>
        <w:t xml:space="preserve">. </w:t>
      </w:r>
    </w:p>
    <w:p w14:paraId="3CA7BB5F" w14:textId="77777777" w:rsidR="009C51B6" w:rsidRPr="00E11582" w:rsidRDefault="009C51B6" w:rsidP="009C51B6">
      <w:pPr>
        <w:spacing w:after="0" w:line="240" w:lineRule="auto"/>
        <w:jc w:val="both"/>
        <w:rPr>
          <w:rFonts w:cs="Times New Roman"/>
          <w:szCs w:val="24"/>
        </w:rPr>
      </w:pPr>
    </w:p>
    <w:p w14:paraId="09CBF76B" w14:textId="77777777" w:rsidR="009C51B6" w:rsidRPr="00E11582" w:rsidRDefault="009C51B6" w:rsidP="009C51B6">
      <w:pPr>
        <w:spacing w:after="0" w:line="240" w:lineRule="auto"/>
        <w:jc w:val="both"/>
        <w:rPr>
          <w:rFonts w:cs="Times New Roman"/>
        </w:rPr>
      </w:pPr>
      <w:r w:rsidRPr="00E11582">
        <w:rPr>
          <w:rFonts w:cs="Times New Roman"/>
        </w:rPr>
        <w:t xml:space="preserve">Sklenitev izvensodne poravnave je Državno odvetništvo RS predlagalo v </w:t>
      </w:r>
      <w:r>
        <w:rPr>
          <w:rFonts w:cs="Times New Roman"/>
        </w:rPr>
        <w:t>1</w:t>
      </w:r>
      <w:r w:rsidRPr="00E11582">
        <w:rPr>
          <w:rFonts w:cs="Times New Roman"/>
        </w:rPr>
        <w:t xml:space="preserve"> zadevi, v kateri je tudi bila sklenjena izvensodna poravnava.</w:t>
      </w:r>
    </w:p>
    <w:p w14:paraId="70DF776B" w14:textId="77777777" w:rsidR="009C51B6" w:rsidRDefault="009C51B6" w:rsidP="009C51B6">
      <w:pPr>
        <w:pStyle w:val="Naslov6"/>
        <w:spacing w:before="0" w:line="240" w:lineRule="auto"/>
        <w:rPr>
          <w:rFonts w:cs="Times New Roman"/>
          <w:szCs w:val="24"/>
        </w:rPr>
      </w:pPr>
    </w:p>
    <w:p w14:paraId="47F542E0" w14:textId="77777777" w:rsidR="009C51B6" w:rsidRPr="00E11582" w:rsidRDefault="009C51B6" w:rsidP="009C51B6">
      <w:pPr>
        <w:pStyle w:val="Naslov6"/>
        <w:spacing w:before="0" w:line="240" w:lineRule="auto"/>
        <w:rPr>
          <w:rFonts w:cs="Times New Roman"/>
          <w:szCs w:val="24"/>
        </w:rPr>
      </w:pPr>
      <w:bookmarkStart w:id="220" w:name="_Toc95149764"/>
      <w:bookmarkStart w:id="221" w:name="_Toc97639782"/>
      <w:r w:rsidRPr="00E11582">
        <w:rPr>
          <w:rFonts w:cs="Times New Roman"/>
          <w:szCs w:val="24"/>
        </w:rPr>
        <w:t>1.4.4.3 Analiza primerjalnih vrednosti</w:t>
      </w:r>
      <w:bookmarkEnd w:id="220"/>
      <w:bookmarkEnd w:id="221"/>
    </w:p>
    <w:p w14:paraId="271360B8" w14:textId="77777777" w:rsidR="009C51B6" w:rsidRPr="00E11582" w:rsidRDefault="009C51B6" w:rsidP="009C51B6">
      <w:pPr>
        <w:spacing w:after="0" w:line="240" w:lineRule="auto"/>
        <w:rPr>
          <w:rFonts w:cs="Times New Roman"/>
          <w:szCs w:val="24"/>
        </w:rPr>
      </w:pPr>
    </w:p>
    <w:p w14:paraId="2D72486A" w14:textId="77777777" w:rsidR="009C51B6" w:rsidRPr="00E11582" w:rsidRDefault="009C51B6" w:rsidP="009C51B6">
      <w:pPr>
        <w:spacing w:after="0" w:line="240" w:lineRule="auto"/>
        <w:jc w:val="both"/>
        <w:rPr>
          <w:rFonts w:eastAsia="Times New Roman" w:cs="Times New Roman"/>
        </w:rPr>
      </w:pPr>
      <w:r w:rsidRPr="00E11582">
        <w:rPr>
          <w:rFonts w:eastAsia="Times New Roman" w:cs="Times New Roman"/>
        </w:rPr>
        <w:t>V letu 202</w:t>
      </w:r>
      <w:r>
        <w:rPr>
          <w:rFonts w:eastAsia="Times New Roman" w:cs="Times New Roman"/>
        </w:rPr>
        <w:t>1</w:t>
      </w:r>
      <w:r w:rsidRPr="00E11582">
        <w:rPr>
          <w:rFonts w:eastAsia="Times New Roman" w:cs="Times New Roman"/>
        </w:rPr>
        <w:t xml:space="preserve"> je Državno odvetništvo RS prejelo </w:t>
      </w:r>
      <w:r>
        <w:rPr>
          <w:rFonts w:eastAsia="Times New Roman" w:cs="Times New Roman"/>
        </w:rPr>
        <w:t>1</w:t>
      </w:r>
      <w:r w:rsidRPr="00E11582">
        <w:rPr>
          <w:rFonts w:eastAsia="Times New Roman" w:cs="Times New Roman"/>
        </w:rPr>
        <w:t xml:space="preserve"> nov</w:t>
      </w:r>
      <w:r>
        <w:rPr>
          <w:rFonts w:eastAsia="Times New Roman" w:cs="Times New Roman"/>
        </w:rPr>
        <w:t>o</w:t>
      </w:r>
      <w:r w:rsidRPr="00E11582">
        <w:rPr>
          <w:rFonts w:eastAsia="Times New Roman" w:cs="Times New Roman"/>
        </w:rPr>
        <w:t xml:space="preserve"> zadev</w:t>
      </w:r>
      <w:r>
        <w:rPr>
          <w:rFonts w:eastAsia="Times New Roman" w:cs="Times New Roman"/>
        </w:rPr>
        <w:t>o</w:t>
      </w:r>
      <w:r w:rsidRPr="00E11582">
        <w:rPr>
          <w:rFonts w:eastAsia="Times New Roman" w:cs="Times New Roman"/>
        </w:rPr>
        <w:t xml:space="preserve">, kar je za </w:t>
      </w:r>
      <w:r>
        <w:rPr>
          <w:rFonts w:eastAsia="Times New Roman" w:cs="Times New Roman"/>
        </w:rPr>
        <w:t>66,67</w:t>
      </w:r>
      <w:r w:rsidRPr="00E11582">
        <w:rPr>
          <w:rFonts w:eastAsia="Times New Roman" w:cs="Times New Roman"/>
        </w:rPr>
        <w:t xml:space="preserve"> odstotkov manj kot leta 20</w:t>
      </w:r>
      <w:r>
        <w:rPr>
          <w:rFonts w:eastAsia="Times New Roman" w:cs="Times New Roman"/>
        </w:rPr>
        <w:t>20</w:t>
      </w:r>
      <w:r w:rsidRPr="00E11582">
        <w:rPr>
          <w:rFonts w:eastAsia="Times New Roman" w:cs="Times New Roman"/>
        </w:rPr>
        <w:t xml:space="preserve">, ko je Državno odvetništvo RS prejelo </w:t>
      </w:r>
      <w:r>
        <w:rPr>
          <w:rFonts w:eastAsia="Times New Roman" w:cs="Times New Roman"/>
        </w:rPr>
        <w:t>3</w:t>
      </w:r>
      <w:r w:rsidRPr="00E11582">
        <w:rPr>
          <w:rFonts w:eastAsia="Times New Roman" w:cs="Times New Roman"/>
        </w:rPr>
        <w:t xml:space="preserve"> nov</w:t>
      </w:r>
      <w:r>
        <w:rPr>
          <w:rFonts w:eastAsia="Times New Roman" w:cs="Times New Roman"/>
        </w:rPr>
        <w:t>e</w:t>
      </w:r>
      <w:r w:rsidRPr="00E11582">
        <w:rPr>
          <w:rFonts w:eastAsia="Times New Roman" w:cs="Times New Roman"/>
        </w:rPr>
        <w:t xml:space="preserve"> zadev</w:t>
      </w:r>
      <w:r>
        <w:rPr>
          <w:rFonts w:eastAsia="Times New Roman" w:cs="Times New Roman"/>
        </w:rPr>
        <w:t>e</w:t>
      </w:r>
      <w:r w:rsidRPr="00E11582">
        <w:rPr>
          <w:rFonts w:eastAsia="Times New Roman" w:cs="Times New Roman"/>
        </w:rPr>
        <w:t xml:space="preserve">. </w:t>
      </w:r>
    </w:p>
    <w:p w14:paraId="1450CE9F" w14:textId="77777777" w:rsidR="009C51B6" w:rsidRPr="00E11582" w:rsidRDefault="009C51B6" w:rsidP="009C51B6">
      <w:pPr>
        <w:spacing w:after="0" w:line="240" w:lineRule="auto"/>
        <w:jc w:val="both"/>
        <w:rPr>
          <w:rFonts w:eastAsia="Times New Roman" w:cs="Times New Roman"/>
        </w:rPr>
      </w:pPr>
    </w:p>
    <w:p w14:paraId="7B136181" w14:textId="7B2539C6" w:rsidR="009C51B6" w:rsidRPr="00E11582" w:rsidRDefault="009C51B6" w:rsidP="009C51B6">
      <w:pPr>
        <w:spacing w:after="0" w:line="240" w:lineRule="auto"/>
        <w:jc w:val="both"/>
        <w:rPr>
          <w:rFonts w:eastAsia="Times New Roman" w:cs="Times New Roman"/>
        </w:rPr>
      </w:pPr>
      <w:r w:rsidRPr="00E11582">
        <w:rPr>
          <w:rFonts w:eastAsia="Times New Roman" w:cs="Times New Roman"/>
        </w:rPr>
        <w:t>Na tem področju</w:t>
      </w:r>
      <w:r w:rsidR="00D17BBD">
        <w:rPr>
          <w:rFonts w:eastAsia="Times New Roman" w:cs="Times New Roman"/>
        </w:rPr>
        <w:t xml:space="preserve"> so</w:t>
      </w:r>
      <w:r w:rsidRPr="00E11582">
        <w:rPr>
          <w:rFonts w:eastAsia="Times New Roman" w:cs="Times New Roman"/>
        </w:rPr>
        <w:t xml:space="preserve"> bil</w:t>
      </w:r>
      <w:r w:rsidR="00D17BBD">
        <w:rPr>
          <w:rFonts w:eastAsia="Times New Roman" w:cs="Times New Roman"/>
        </w:rPr>
        <w:t>e</w:t>
      </w:r>
      <w:r w:rsidRPr="00E11582">
        <w:rPr>
          <w:rFonts w:eastAsia="Times New Roman" w:cs="Times New Roman"/>
        </w:rPr>
        <w:t xml:space="preserve"> v letu 202</w:t>
      </w:r>
      <w:r>
        <w:rPr>
          <w:rFonts w:eastAsia="Times New Roman" w:cs="Times New Roman"/>
        </w:rPr>
        <w:t>1</w:t>
      </w:r>
      <w:r w:rsidRPr="00E11582">
        <w:rPr>
          <w:rFonts w:eastAsia="Times New Roman" w:cs="Times New Roman"/>
        </w:rPr>
        <w:t xml:space="preserve"> v delu </w:t>
      </w:r>
      <w:r>
        <w:rPr>
          <w:rFonts w:eastAsia="Times New Roman" w:cs="Times New Roman"/>
        </w:rPr>
        <w:t>3</w:t>
      </w:r>
      <w:r w:rsidRPr="00E11582">
        <w:rPr>
          <w:rFonts w:eastAsia="Times New Roman" w:cs="Times New Roman"/>
        </w:rPr>
        <w:t xml:space="preserve"> zadev</w:t>
      </w:r>
      <w:r>
        <w:rPr>
          <w:rFonts w:eastAsia="Times New Roman" w:cs="Times New Roman"/>
        </w:rPr>
        <w:t>e</w:t>
      </w:r>
      <w:r w:rsidRPr="00E11582">
        <w:rPr>
          <w:rFonts w:eastAsia="Times New Roman" w:cs="Times New Roman"/>
        </w:rPr>
        <w:t xml:space="preserve">, kar je </w:t>
      </w:r>
      <w:r>
        <w:rPr>
          <w:rFonts w:eastAsia="Times New Roman" w:cs="Times New Roman"/>
        </w:rPr>
        <w:t>4</w:t>
      </w:r>
      <w:r w:rsidRPr="00E11582">
        <w:rPr>
          <w:rFonts w:eastAsia="Times New Roman" w:cs="Times New Roman"/>
        </w:rPr>
        <w:t>0 odstotkov manj kot leta 20</w:t>
      </w:r>
      <w:r>
        <w:rPr>
          <w:rFonts w:eastAsia="Times New Roman" w:cs="Times New Roman"/>
        </w:rPr>
        <w:t>20</w:t>
      </w:r>
      <w:r w:rsidRPr="00E11582">
        <w:rPr>
          <w:rFonts w:eastAsia="Times New Roman" w:cs="Times New Roman"/>
        </w:rPr>
        <w:t xml:space="preserve">, ko je imelo na tem področju v delu </w:t>
      </w:r>
      <w:r>
        <w:rPr>
          <w:rFonts w:eastAsia="Times New Roman" w:cs="Times New Roman"/>
        </w:rPr>
        <w:t>5</w:t>
      </w:r>
      <w:r w:rsidRPr="00E11582">
        <w:rPr>
          <w:rFonts w:eastAsia="Times New Roman" w:cs="Times New Roman"/>
        </w:rPr>
        <w:t xml:space="preserve"> zadev.</w:t>
      </w:r>
    </w:p>
    <w:p w14:paraId="31909776" w14:textId="77777777" w:rsidR="009C51B6" w:rsidRPr="00E11582" w:rsidRDefault="009C51B6" w:rsidP="009C51B6">
      <w:pPr>
        <w:spacing w:after="0" w:line="240" w:lineRule="auto"/>
        <w:jc w:val="both"/>
        <w:rPr>
          <w:rFonts w:eastAsia="Times New Roman" w:cs="Times New Roman"/>
        </w:rPr>
      </w:pPr>
    </w:p>
    <w:p w14:paraId="130F5E9D" w14:textId="77777777" w:rsidR="009C51B6" w:rsidRPr="00E11582" w:rsidRDefault="009C51B6" w:rsidP="009C51B6">
      <w:pPr>
        <w:spacing w:after="0" w:line="240" w:lineRule="auto"/>
        <w:jc w:val="both"/>
        <w:rPr>
          <w:rFonts w:eastAsia="Times New Roman" w:cs="Times New Roman"/>
        </w:rPr>
      </w:pPr>
      <w:r w:rsidRPr="00E11582">
        <w:rPr>
          <w:rFonts w:eastAsia="Times New Roman" w:cs="Times New Roman"/>
        </w:rPr>
        <w:t>V letu 202</w:t>
      </w:r>
      <w:r>
        <w:rPr>
          <w:rFonts w:eastAsia="Times New Roman" w:cs="Times New Roman"/>
        </w:rPr>
        <w:t>1</w:t>
      </w:r>
      <w:r w:rsidRPr="00E11582">
        <w:rPr>
          <w:rFonts w:eastAsia="Times New Roman" w:cs="Times New Roman"/>
        </w:rPr>
        <w:t xml:space="preserve"> je Državno odvetništvo RS zaključilo </w:t>
      </w:r>
      <w:r>
        <w:rPr>
          <w:rFonts w:eastAsia="Times New Roman" w:cs="Times New Roman"/>
        </w:rPr>
        <w:t>2</w:t>
      </w:r>
      <w:r w:rsidRPr="00E11582">
        <w:rPr>
          <w:rFonts w:eastAsia="Times New Roman" w:cs="Times New Roman"/>
        </w:rPr>
        <w:t xml:space="preserve"> zadev</w:t>
      </w:r>
      <w:r>
        <w:rPr>
          <w:rFonts w:eastAsia="Times New Roman" w:cs="Times New Roman"/>
        </w:rPr>
        <w:t>i</w:t>
      </w:r>
      <w:r w:rsidRPr="00E11582">
        <w:rPr>
          <w:rFonts w:eastAsia="Times New Roman" w:cs="Times New Roman"/>
        </w:rPr>
        <w:t xml:space="preserve">, kar je </w:t>
      </w:r>
      <w:r>
        <w:rPr>
          <w:rFonts w:eastAsia="Times New Roman" w:cs="Times New Roman"/>
        </w:rPr>
        <w:t>33,33</w:t>
      </w:r>
      <w:r w:rsidRPr="00E11582">
        <w:rPr>
          <w:rFonts w:eastAsia="Times New Roman" w:cs="Times New Roman"/>
        </w:rPr>
        <w:t xml:space="preserve"> odstotkov manj kot leta 20</w:t>
      </w:r>
      <w:r>
        <w:rPr>
          <w:rFonts w:eastAsia="Times New Roman" w:cs="Times New Roman"/>
        </w:rPr>
        <w:t>20</w:t>
      </w:r>
      <w:r w:rsidRPr="00E11582">
        <w:rPr>
          <w:rFonts w:eastAsia="Times New Roman" w:cs="Times New Roman"/>
        </w:rPr>
        <w:t xml:space="preserve">, ko je zaključilo </w:t>
      </w:r>
      <w:r>
        <w:rPr>
          <w:rFonts w:eastAsia="Times New Roman" w:cs="Times New Roman"/>
        </w:rPr>
        <w:t>3</w:t>
      </w:r>
      <w:r w:rsidRPr="00E11582">
        <w:rPr>
          <w:rFonts w:eastAsia="Times New Roman" w:cs="Times New Roman"/>
        </w:rPr>
        <w:t xml:space="preserve"> zadev</w:t>
      </w:r>
      <w:r>
        <w:rPr>
          <w:rFonts w:eastAsia="Times New Roman" w:cs="Times New Roman"/>
        </w:rPr>
        <w:t>e</w:t>
      </w:r>
      <w:r w:rsidRPr="00E11582">
        <w:rPr>
          <w:rFonts w:eastAsia="Times New Roman" w:cs="Times New Roman"/>
        </w:rPr>
        <w:t>.</w:t>
      </w:r>
    </w:p>
    <w:p w14:paraId="4FAD7138" w14:textId="77777777" w:rsidR="009C51B6" w:rsidRPr="00E11582" w:rsidRDefault="009C51B6" w:rsidP="009C51B6">
      <w:pPr>
        <w:spacing w:after="0" w:line="240" w:lineRule="auto"/>
        <w:jc w:val="both"/>
        <w:rPr>
          <w:rFonts w:eastAsia="Times New Roman" w:cs="Times New Roman"/>
        </w:rPr>
      </w:pPr>
    </w:p>
    <w:p w14:paraId="4BDD566C" w14:textId="77777777" w:rsidR="009C51B6" w:rsidRPr="00E11582" w:rsidRDefault="009C51B6" w:rsidP="009C51B6">
      <w:pPr>
        <w:spacing w:after="0" w:line="240" w:lineRule="auto"/>
        <w:jc w:val="both"/>
        <w:rPr>
          <w:rFonts w:cs="Times New Roman"/>
        </w:rPr>
      </w:pPr>
      <w:r w:rsidRPr="00E11582">
        <w:rPr>
          <w:rFonts w:cs="Times New Roman"/>
        </w:rPr>
        <w:t>Na dan 31. 12. 202</w:t>
      </w:r>
      <w:r>
        <w:rPr>
          <w:rFonts w:cs="Times New Roman"/>
        </w:rPr>
        <w:t>1</w:t>
      </w:r>
      <w:r w:rsidRPr="00E11582">
        <w:rPr>
          <w:rFonts w:cs="Times New Roman"/>
        </w:rPr>
        <w:t xml:space="preserve"> je bil</w:t>
      </w:r>
      <w:r>
        <w:rPr>
          <w:rFonts w:cs="Times New Roman"/>
        </w:rPr>
        <w:t>a</w:t>
      </w:r>
      <w:r w:rsidRPr="00E11582">
        <w:rPr>
          <w:rFonts w:cs="Times New Roman"/>
        </w:rPr>
        <w:t xml:space="preserve"> na Državnem odvetništvu</w:t>
      </w:r>
      <w:r>
        <w:rPr>
          <w:rFonts w:cs="Times New Roman"/>
        </w:rPr>
        <w:t xml:space="preserve"> RS</w:t>
      </w:r>
      <w:r w:rsidRPr="00E11582">
        <w:rPr>
          <w:rFonts w:cs="Times New Roman"/>
        </w:rPr>
        <w:t xml:space="preserve"> odprt</w:t>
      </w:r>
      <w:r>
        <w:rPr>
          <w:rFonts w:cs="Times New Roman"/>
        </w:rPr>
        <w:t>a</w:t>
      </w:r>
      <w:r w:rsidRPr="00E11582">
        <w:rPr>
          <w:rFonts w:cs="Times New Roman"/>
        </w:rPr>
        <w:t xml:space="preserve"> 1 zadev</w:t>
      </w:r>
      <w:r>
        <w:rPr>
          <w:rFonts w:cs="Times New Roman"/>
        </w:rPr>
        <w:t>a</w:t>
      </w:r>
      <w:r w:rsidRPr="00E11582">
        <w:rPr>
          <w:rFonts w:cs="Times New Roman"/>
        </w:rPr>
        <w:t xml:space="preserve">, kar je </w:t>
      </w:r>
      <w:r>
        <w:rPr>
          <w:rFonts w:cs="Times New Roman"/>
        </w:rPr>
        <w:t>50 odstotkov manj</w:t>
      </w:r>
      <w:r w:rsidRPr="00E11582">
        <w:rPr>
          <w:rFonts w:cs="Times New Roman"/>
        </w:rPr>
        <w:t xml:space="preserve"> kot na dan 31. 12. 20</w:t>
      </w:r>
      <w:r>
        <w:rPr>
          <w:rFonts w:cs="Times New Roman"/>
        </w:rPr>
        <w:t>20</w:t>
      </w:r>
      <w:r w:rsidRPr="00E11582">
        <w:rPr>
          <w:rFonts w:cs="Times New Roman"/>
        </w:rPr>
        <w:t xml:space="preserve">, ko </w:t>
      </w:r>
      <w:r>
        <w:rPr>
          <w:rFonts w:cs="Times New Roman"/>
        </w:rPr>
        <w:t>sta</w:t>
      </w:r>
      <w:r w:rsidRPr="00E11582">
        <w:rPr>
          <w:rFonts w:cs="Times New Roman"/>
        </w:rPr>
        <w:t xml:space="preserve"> bil</w:t>
      </w:r>
      <w:r>
        <w:rPr>
          <w:rFonts w:cs="Times New Roman"/>
        </w:rPr>
        <w:t>i</w:t>
      </w:r>
      <w:r w:rsidRPr="00E11582">
        <w:rPr>
          <w:rFonts w:cs="Times New Roman"/>
        </w:rPr>
        <w:t xml:space="preserve"> odprti 2 zadev</w:t>
      </w:r>
      <w:r>
        <w:rPr>
          <w:rFonts w:cs="Times New Roman"/>
        </w:rPr>
        <w:t>i</w:t>
      </w:r>
      <w:r w:rsidRPr="00E11582">
        <w:rPr>
          <w:rFonts w:cs="Times New Roman"/>
        </w:rPr>
        <w:t xml:space="preserve">. </w:t>
      </w:r>
    </w:p>
    <w:p w14:paraId="0549485A" w14:textId="77777777" w:rsidR="009C51B6" w:rsidRPr="00E11582" w:rsidRDefault="009C51B6" w:rsidP="009C51B6">
      <w:pPr>
        <w:spacing w:after="0" w:line="240" w:lineRule="auto"/>
        <w:rPr>
          <w:rFonts w:cs="Times New Roman"/>
          <w:sz w:val="32"/>
          <w:szCs w:val="32"/>
        </w:rPr>
      </w:pPr>
    </w:p>
    <w:p w14:paraId="67695360" w14:textId="77777777" w:rsidR="009C51B6" w:rsidRPr="00E11582" w:rsidRDefault="009C51B6" w:rsidP="009C51B6">
      <w:pPr>
        <w:pStyle w:val="Naslov4"/>
        <w:spacing w:before="0" w:beforeAutospacing="0"/>
        <w:rPr>
          <w:rFonts w:cs="Times New Roman"/>
        </w:rPr>
      </w:pPr>
      <w:bookmarkStart w:id="222" w:name="_Toc95149765"/>
      <w:bookmarkStart w:id="223" w:name="_Toc97639783"/>
      <w:r w:rsidRPr="00E11582">
        <w:rPr>
          <w:rFonts w:cs="Times New Roman"/>
        </w:rPr>
        <w:t>1.5 Postopki izvršbe in zavarovanja</w:t>
      </w:r>
      <w:bookmarkEnd w:id="222"/>
      <w:bookmarkEnd w:id="223"/>
    </w:p>
    <w:p w14:paraId="4EB069EF" w14:textId="77777777" w:rsidR="009C51B6" w:rsidRPr="00E11582" w:rsidRDefault="009C51B6" w:rsidP="009C51B6">
      <w:pPr>
        <w:spacing w:after="0" w:line="240" w:lineRule="auto"/>
        <w:rPr>
          <w:rFonts w:cs="Times New Roman"/>
          <w:sz w:val="32"/>
          <w:szCs w:val="32"/>
        </w:rPr>
      </w:pPr>
    </w:p>
    <w:p w14:paraId="60DCCA6B" w14:textId="77777777" w:rsidR="009C51B6" w:rsidRPr="00E11582" w:rsidRDefault="009C51B6" w:rsidP="009C51B6">
      <w:pPr>
        <w:pStyle w:val="Naslov5"/>
        <w:spacing w:before="0" w:line="240" w:lineRule="auto"/>
        <w:rPr>
          <w:rFonts w:cs="Times New Roman"/>
        </w:rPr>
      </w:pPr>
      <w:bookmarkStart w:id="224" w:name="_Toc95149766"/>
      <w:bookmarkStart w:id="225" w:name="_Toc97639784"/>
      <w:r w:rsidRPr="00E11582">
        <w:rPr>
          <w:rFonts w:cs="Times New Roman"/>
        </w:rPr>
        <w:t>1.5.1 Uvod</w:t>
      </w:r>
      <w:bookmarkEnd w:id="224"/>
      <w:bookmarkEnd w:id="225"/>
    </w:p>
    <w:p w14:paraId="114E477C" w14:textId="77777777" w:rsidR="009C51B6" w:rsidRPr="00E11582" w:rsidRDefault="009C51B6" w:rsidP="009C51B6">
      <w:pPr>
        <w:tabs>
          <w:tab w:val="left" w:pos="1440"/>
        </w:tabs>
        <w:spacing w:after="0" w:line="240" w:lineRule="auto"/>
        <w:jc w:val="both"/>
        <w:rPr>
          <w:rFonts w:cs="Times New Roman"/>
          <w:sz w:val="28"/>
          <w:szCs w:val="28"/>
        </w:rPr>
      </w:pPr>
    </w:p>
    <w:p w14:paraId="03192702" w14:textId="77777777" w:rsidR="009C51B6" w:rsidRPr="005837B2" w:rsidRDefault="009C51B6" w:rsidP="009C51B6">
      <w:pPr>
        <w:tabs>
          <w:tab w:val="left" w:pos="1440"/>
        </w:tabs>
        <w:spacing w:after="0" w:line="240" w:lineRule="auto"/>
        <w:jc w:val="both"/>
        <w:rPr>
          <w:rFonts w:cs="Times New Roman"/>
          <w:szCs w:val="24"/>
        </w:rPr>
      </w:pPr>
      <w:r w:rsidRPr="005837B2">
        <w:rPr>
          <w:rFonts w:cs="Times New Roman"/>
          <w:szCs w:val="24"/>
        </w:rPr>
        <w:t>Državno odvetništvo RS zastopa Republiko Slovenijo, ki v izvršilnih postopkih kot stranka lahko nastopa na strani dolžnika ali upnika. Postopki izvršbe se vodijo bodisi na podlagi izvršilnega naslova (izvršljive sodne odločbe: sodbe, arbitražne odločbe, plačilnega ali drugega naloga sodišča; sodne poravnave; druge izvršljive odločbe ali listine, za katero zakon, ratificirana in objavljena mednarodna pogodba ali pravni akt EU, ki se v Republiki Sloveniji uporablja neposredno, določa, da je izvršilni naslov ter izvršljivega notarskega zapisa) ali na podlagi verodostojne listine</w:t>
      </w:r>
      <w:r w:rsidRPr="005837B2">
        <w:rPr>
          <w:rFonts w:cs="Times New Roman"/>
          <w:i/>
          <w:szCs w:val="24"/>
        </w:rPr>
        <w:t xml:space="preserve"> </w:t>
      </w:r>
      <w:r w:rsidRPr="005837B2">
        <w:rPr>
          <w:rFonts w:cs="Times New Roman"/>
          <w:szCs w:val="24"/>
        </w:rPr>
        <w:t xml:space="preserve">(faktura, menica, ček s protestom in povratnim računom, javna listina, s strani odgovorne osebe overjen izpisek iz poslovnih knjig, po zakonu overjena zasebna listina, listina, ki ima po posebnih predpisih naravo javne listine ter obračun obresti in pisni obračun prejemkov iz delovnega razmerja). V teh zadevah upnik z vložitvijo predloga za izvršbo proti Republiki Sloveniji na podlagi verodostojne listine sproži avtomatiziran sodni izvršilni postopek, Centralni oddelek za verodostojno listino (COVL) pri Okrajnem sodišču v Ljubljani pa izda sklep o izvršbi, s katerim ne le dovoli izvršbo, temveč Republiki Sloveniji tudi naloži plačilo obveznosti po v predlogu navedeni verodostojni listini. Sodišče obrazloženim ugovorom Državnega odvetništva RS praviloma ugodi, zadevo pa glede zahtevka in stroškov postopka odstopi v reševanje stvarno in krajevno pristojnemu sodišču, ki postopa po pravilih pravdnega postopka. Sodišče nato odloča o tem, ali sklep o izvršbi ostane v veljavi. </w:t>
      </w:r>
    </w:p>
    <w:p w14:paraId="76FA2BB9" w14:textId="77777777" w:rsidR="009C51B6" w:rsidRPr="005837B2" w:rsidRDefault="009C51B6" w:rsidP="009C51B6">
      <w:pPr>
        <w:tabs>
          <w:tab w:val="left" w:pos="1440"/>
        </w:tabs>
        <w:spacing w:after="0" w:line="240" w:lineRule="auto"/>
        <w:jc w:val="both"/>
        <w:rPr>
          <w:rFonts w:cs="Times New Roman"/>
          <w:szCs w:val="24"/>
        </w:rPr>
      </w:pPr>
    </w:p>
    <w:p w14:paraId="766C5AA8" w14:textId="77777777" w:rsidR="009C51B6" w:rsidRPr="005837B2" w:rsidRDefault="009C51B6" w:rsidP="009C51B6">
      <w:pPr>
        <w:tabs>
          <w:tab w:val="left" w:pos="1440"/>
        </w:tabs>
        <w:spacing w:after="0" w:line="240" w:lineRule="auto"/>
        <w:jc w:val="both"/>
        <w:rPr>
          <w:rFonts w:cs="Times New Roman"/>
          <w:szCs w:val="24"/>
        </w:rPr>
      </w:pPr>
      <w:r w:rsidRPr="005837B2">
        <w:rPr>
          <w:rFonts w:cs="Times New Roman"/>
          <w:szCs w:val="24"/>
        </w:rPr>
        <w:t xml:space="preserve">Državno odvetništvo RS v izvršilnih postopkih glede </w:t>
      </w:r>
      <w:r w:rsidRPr="005837B2">
        <w:rPr>
          <w:rFonts w:cs="Times New Roman"/>
          <w:bCs/>
          <w:szCs w:val="24"/>
        </w:rPr>
        <w:t>denarnih terjatev</w:t>
      </w:r>
      <w:r w:rsidRPr="005837B2">
        <w:rPr>
          <w:rFonts w:cs="Times New Roman"/>
          <w:szCs w:val="24"/>
        </w:rPr>
        <w:t xml:space="preserve"> zastopa Republiko Slovenijo zaradi izterjave davčnih terjatev, delovnih in socialnih terjatev, stroškov sodnih postopkov in stroškov sodišč, odškodnin, terjatev države iz naslova opravljenih storitev ali zaradi uporabe premoženja države ter izterjave škod zaradi poškodovanja ali oškodovanja </w:t>
      </w:r>
      <w:r w:rsidRPr="005837B2">
        <w:rPr>
          <w:rFonts w:cs="Times New Roman"/>
          <w:szCs w:val="24"/>
        </w:rPr>
        <w:lastRenderedPageBreak/>
        <w:t xml:space="preserve">državnega premoženja, pa tudi terjatev, povezanih s kaznivimi dejanji. Državno odvetništvo RS pa ni primarno pristojno za izterjavo denarnih terjatev, ki jih ima Republika Slovenija na podlagi pravnomočnih in izvršljivih upravnih odločb. V tem primeru gre namreč za </w:t>
      </w:r>
      <w:r w:rsidRPr="005837B2">
        <w:rPr>
          <w:rFonts w:cs="Times New Roman"/>
          <w:iCs/>
          <w:szCs w:val="24"/>
        </w:rPr>
        <w:t>upravno izvršbo</w:t>
      </w:r>
      <w:r w:rsidRPr="005837B2">
        <w:rPr>
          <w:rFonts w:cs="Times New Roman"/>
          <w:szCs w:val="24"/>
        </w:rPr>
        <w:t>. Realizacija upravne odločbe v sodnem postopku pa je omejena izključno na izvršbo na nepremičnine in na delež družbenika.</w:t>
      </w:r>
    </w:p>
    <w:p w14:paraId="35DED8F1" w14:textId="77777777" w:rsidR="009C51B6" w:rsidRPr="005837B2" w:rsidRDefault="009C51B6" w:rsidP="009C51B6">
      <w:pPr>
        <w:tabs>
          <w:tab w:val="left" w:pos="1440"/>
        </w:tabs>
        <w:spacing w:after="0" w:line="240" w:lineRule="auto"/>
        <w:jc w:val="both"/>
        <w:rPr>
          <w:rFonts w:cs="Times New Roman"/>
          <w:szCs w:val="24"/>
        </w:rPr>
      </w:pPr>
    </w:p>
    <w:p w14:paraId="41355D68" w14:textId="77777777" w:rsidR="009C51B6" w:rsidRPr="005837B2" w:rsidRDefault="009C51B6" w:rsidP="009C51B6">
      <w:pPr>
        <w:tabs>
          <w:tab w:val="left" w:pos="1440"/>
        </w:tabs>
        <w:spacing w:after="0" w:line="240" w:lineRule="auto"/>
        <w:jc w:val="both"/>
        <w:rPr>
          <w:rFonts w:cs="Times New Roman"/>
          <w:szCs w:val="24"/>
        </w:rPr>
      </w:pPr>
      <w:r w:rsidRPr="005837B2">
        <w:rPr>
          <w:rFonts w:cs="Times New Roman"/>
          <w:szCs w:val="24"/>
        </w:rPr>
        <w:t xml:space="preserve">Izterjava denarnih terjatev se izvršuje s sredstvi izvršbe: rubežem denarnih sredstev na računu dolžnika pri organizaciji za plačilni promet in prenosom na račun upnika; rubežem terjatve pri dolžnikovem dolžniku (večinoma delodajalcu ali pri ZPIZ) in prenosom na račun upnika; rubežem, cenitvijo in prodajo premičnih stvari in poplačilom na račun upnika; zaznambo sklepa o izvršbi v zemljiški knjigi, cenitvijo, prodajo nepremičnin in poplačilom upnika; izvršbo na druge premoženjske ali materialne pravice, izvršbo na nematerializirane vrednostne papirje ter izvršbo na delež družbenika.  </w:t>
      </w:r>
    </w:p>
    <w:p w14:paraId="374D400A" w14:textId="77777777" w:rsidR="009C51B6" w:rsidRPr="005837B2" w:rsidRDefault="009C51B6" w:rsidP="009C51B6">
      <w:pPr>
        <w:spacing w:after="0" w:line="240" w:lineRule="auto"/>
        <w:jc w:val="both"/>
        <w:rPr>
          <w:rFonts w:cs="Times New Roman"/>
          <w:szCs w:val="24"/>
        </w:rPr>
      </w:pPr>
    </w:p>
    <w:p w14:paraId="299E90A2" w14:textId="77777777" w:rsidR="009C51B6" w:rsidRPr="005837B2" w:rsidRDefault="009C51B6" w:rsidP="009C51B6">
      <w:pPr>
        <w:spacing w:after="0" w:line="240" w:lineRule="auto"/>
        <w:jc w:val="both"/>
        <w:rPr>
          <w:rFonts w:cs="Times New Roman"/>
          <w:szCs w:val="24"/>
        </w:rPr>
      </w:pPr>
      <w:r w:rsidRPr="005837B2">
        <w:rPr>
          <w:rFonts w:cs="Times New Roman"/>
          <w:szCs w:val="24"/>
        </w:rPr>
        <w:t xml:space="preserve">Državno odvetništvo RS izterjuje denarne terjatve tudi od oseb s stalnim prebivališčem </w:t>
      </w:r>
      <w:r w:rsidRPr="005837B2">
        <w:rPr>
          <w:rFonts w:cs="Times New Roman"/>
          <w:bCs/>
          <w:szCs w:val="24"/>
        </w:rPr>
        <w:t>v tujini</w:t>
      </w:r>
      <w:r w:rsidRPr="005837B2">
        <w:rPr>
          <w:rFonts w:cs="Times New Roman"/>
          <w:szCs w:val="24"/>
        </w:rPr>
        <w:t xml:space="preserve">, pri čemer gre v teh primerih najpogosteje za izterjavo neplačane sodne takse v civilnih in kazenskih zadevah in za izterjavo pravdnih stroškov. </w:t>
      </w:r>
    </w:p>
    <w:p w14:paraId="431F57E4" w14:textId="77777777" w:rsidR="009C51B6" w:rsidRPr="005837B2" w:rsidRDefault="009C51B6" w:rsidP="009C51B6">
      <w:pPr>
        <w:tabs>
          <w:tab w:val="left" w:pos="1440"/>
        </w:tabs>
        <w:spacing w:after="0" w:line="240" w:lineRule="auto"/>
        <w:jc w:val="both"/>
        <w:rPr>
          <w:rFonts w:cs="Times New Roman"/>
          <w:szCs w:val="24"/>
        </w:rPr>
      </w:pPr>
    </w:p>
    <w:p w14:paraId="247B92C8" w14:textId="77777777" w:rsidR="009C51B6" w:rsidRPr="005837B2" w:rsidRDefault="009C51B6" w:rsidP="009C51B6">
      <w:pPr>
        <w:tabs>
          <w:tab w:val="left" w:pos="1440"/>
        </w:tabs>
        <w:spacing w:after="0" w:line="240" w:lineRule="auto"/>
        <w:jc w:val="both"/>
        <w:rPr>
          <w:rFonts w:cs="Times New Roman"/>
          <w:szCs w:val="24"/>
        </w:rPr>
      </w:pPr>
      <w:r w:rsidRPr="005837B2">
        <w:rPr>
          <w:rFonts w:cs="Times New Roman"/>
          <w:szCs w:val="24"/>
        </w:rPr>
        <w:t xml:space="preserve">V izvršilnih postopkih zaradi izterjave </w:t>
      </w:r>
      <w:r w:rsidRPr="005837B2">
        <w:rPr>
          <w:rFonts w:cs="Times New Roman"/>
          <w:bCs/>
          <w:szCs w:val="24"/>
        </w:rPr>
        <w:t>nedenarnih terjatev</w:t>
      </w:r>
      <w:r w:rsidRPr="005837B2">
        <w:rPr>
          <w:rFonts w:cs="Times New Roman"/>
          <w:szCs w:val="24"/>
        </w:rPr>
        <w:t xml:space="preserve"> Državno odvetništvo RS zastopa Republiko Slovenijo v postopkih, ki se nanašajo na neupravičeno uporabo nepremičnine, motenje posesti, izbiro koncesionarja, zaščito pred vznemirjanjem ipd. </w:t>
      </w:r>
    </w:p>
    <w:p w14:paraId="33BACB0A" w14:textId="77777777" w:rsidR="009C51B6" w:rsidRPr="005837B2" w:rsidRDefault="009C51B6" w:rsidP="009C51B6">
      <w:pPr>
        <w:tabs>
          <w:tab w:val="left" w:pos="1440"/>
        </w:tabs>
        <w:spacing w:after="0" w:line="240" w:lineRule="auto"/>
        <w:jc w:val="both"/>
        <w:rPr>
          <w:rFonts w:cs="Times New Roman"/>
          <w:szCs w:val="24"/>
        </w:rPr>
      </w:pPr>
    </w:p>
    <w:p w14:paraId="200C03F2" w14:textId="77777777" w:rsidR="009C51B6" w:rsidRPr="005837B2" w:rsidRDefault="009C51B6" w:rsidP="009C51B6">
      <w:pPr>
        <w:tabs>
          <w:tab w:val="left" w:pos="1440"/>
        </w:tabs>
        <w:spacing w:after="0" w:line="240" w:lineRule="auto"/>
        <w:jc w:val="both"/>
        <w:rPr>
          <w:rFonts w:cs="Times New Roman"/>
          <w:szCs w:val="24"/>
        </w:rPr>
      </w:pPr>
      <w:r w:rsidRPr="005837B2">
        <w:rPr>
          <w:rFonts w:cs="Times New Roman"/>
          <w:szCs w:val="24"/>
        </w:rPr>
        <w:t>Izterjava nedenarnih terjatev se izvršuje s sredstvi izvršbe, kot so dobava in izročitev</w:t>
      </w:r>
      <w:r w:rsidRPr="005837B2">
        <w:rPr>
          <w:rFonts w:cs="Times New Roman"/>
        </w:rPr>
        <w:t xml:space="preserve"> </w:t>
      </w:r>
      <w:r w:rsidRPr="005837B2">
        <w:rPr>
          <w:rFonts w:cs="Times New Roman"/>
          <w:szCs w:val="24"/>
        </w:rPr>
        <w:t>premičnin, izpraznitev in izročitev nepremičnin, izvršbo na obveznost kaj storiti, opustiti ali dopustiti; vrnitev delavca na delo; razdelitev stvari; izjava volje pa se izvršuje z naložitvijo denarnih kazni ali penalov.</w:t>
      </w:r>
    </w:p>
    <w:p w14:paraId="08000F11" w14:textId="77777777" w:rsidR="009C51B6" w:rsidRDefault="009C51B6" w:rsidP="009C51B6">
      <w:pPr>
        <w:pStyle w:val="Naslov5"/>
        <w:spacing w:before="0" w:line="240" w:lineRule="auto"/>
        <w:rPr>
          <w:rFonts w:cs="Times New Roman"/>
        </w:rPr>
      </w:pPr>
    </w:p>
    <w:p w14:paraId="054EC2D7" w14:textId="320157AA" w:rsidR="009C51B6" w:rsidRPr="00E11582" w:rsidRDefault="009C51B6" w:rsidP="00507691">
      <w:pPr>
        <w:pStyle w:val="Naslov5"/>
        <w:numPr>
          <w:ilvl w:val="2"/>
          <w:numId w:val="83"/>
        </w:numPr>
        <w:spacing w:before="0" w:line="240" w:lineRule="auto"/>
        <w:rPr>
          <w:rFonts w:cs="Times New Roman"/>
        </w:rPr>
      </w:pPr>
      <w:bookmarkStart w:id="226" w:name="_Toc95149767"/>
      <w:bookmarkStart w:id="227" w:name="_Toc97639785"/>
      <w:r w:rsidRPr="00E11582">
        <w:rPr>
          <w:rFonts w:cs="Times New Roman"/>
        </w:rPr>
        <w:t>Statistika</w:t>
      </w:r>
      <w:bookmarkEnd w:id="226"/>
      <w:bookmarkEnd w:id="227"/>
      <w:r w:rsidRPr="00E11582">
        <w:rPr>
          <w:rFonts w:cs="Times New Roman"/>
        </w:rPr>
        <w:t xml:space="preserve"> </w:t>
      </w:r>
    </w:p>
    <w:p w14:paraId="39956668" w14:textId="77777777" w:rsidR="009C51B6" w:rsidRPr="00E11582" w:rsidRDefault="009C51B6" w:rsidP="009C51B6">
      <w:pPr>
        <w:spacing w:after="0" w:line="240" w:lineRule="auto"/>
        <w:rPr>
          <w:rFonts w:cs="Times New Roman"/>
          <w:sz w:val="28"/>
          <w:szCs w:val="28"/>
        </w:rPr>
      </w:pPr>
    </w:p>
    <w:p w14:paraId="33867561" w14:textId="77777777" w:rsidR="009C51B6" w:rsidRPr="00E11582" w:rsidRDefault="009C51B6" w:rsidP="009C51B6">
      <w:pPr>
        <w:spacing w:after="0" w:line="240" w:lineRule="auto"/>
        <w:jc w:val="both"/>
        <w:rPr>
          <w:rFonts w:cs="Times New Roman"/>
        </w:rPr>
      </w:pPr>
      <w:r w:rsidRPr="00E11582">
        <w:rPr>
          <w:rFonts w:cs="Times New Roman"/>
        </w:rPr>
        <w:t>Leta 202</w:t>
      </w:r>
      <w:r>
        <w:rPr>
          <w:rFonts w:cs="Times New Roman"/>
        </w:rPr>
        <w:t>1</w:t>
      </w:r>
      <w:r w:rsidRPr="00E11582">
        <w:rPr>
          <w:rFonts w:cs="Times New Roman"/>
        </w:rPr>
        <w:t xml:space="preserve"> je Državno odvetništvo RS prejelo </w:t>
      </w:r>
      <w:r>
        <w:rPr>
          <w:rFonts w:cs="Times New Roman"/>
        </w:rPr>
        <w:t>3</w:t>
      </w:r>
      <w:r w:rsidRPr="00E11582">
        <w:rPr>
          <w:rFonts w:cs="Times New Roman"/>
        </w:rPr>
        <w:t>.</w:t>
      </w:r>
      <w:r>
        <w:rPr>
          <w:rFonts w:cs="Times New Roman"/>
        </w:rPr>
        <w:t>711</w:t>
      </w:r>
      <w:r w:rsidRPr="00E11582">
        <w:rPr>
          <w:rFonts w:cs="Times New Roman"/>
        </w:rPr>
        <w:t xml:space="preserve"> zadev</w:t>
      </w:r>
      <w:r>
        <w:rPr>
          <w:rFonts w:cs="Times New Roman"/>
        </w:rPr>
        <w:t>, in sicer</w:t>
      </w:r>
      <w:r w:rsidRPr="00E11582">
        <w:rPr>
          <w:rFonts w:cs="Times New Roman"/>
        </w:rPr>
        <w:t>:</w:t>
      </w:r>
    </w:p>
    <w:p w14:paraId="4851DCA9" w14:textId="77777777" w:rsidR="009C51B6" w:rsidRPr="008E3718" w:rsidRDefault="009C51B6" w:rsidP="00507691">
      <w:pPr>
        <w:pStyle w:val="Odstavekseznama"/>
        <w:numPr>
          <w:ilvl w:val="0"/>
          <w:numId w:val="63"/>
        </w:numPr>
        <w:spacing w:after="0" w:line="240" w:lineRule="auto"/>
        <w:jc w:val="both"/>
        <w:rPr>
          <w:rFonts w:cs="Times New Roman"/>
        </w:rPr>
      </w:pPr>
      <w:r w:rsidRPr="008E3718">
        <w:rPr>
          <w:rFonts w:cs="Times New Roman"/>
        </w:rPr>
        <w:t>1.5</w:t>
      </w:r>
      <w:r>
        <w:rPr>
          <w:rFonts w:cs="Times New Roman"/>
        </w:rPr>
        <w:t>62</w:t>
      </w:r>
      <w:r w:rsidRPr="008E3718">
        <w:rPr>
          <w:rFonts w:cs="Times New Roman"/>
        </w:rPr>
        <w:t xml:space="preserve"> zadev, povezanih s postopkom izvršbe, </w:t>
      </w:r>
    </w:p>
    <w:p w14:paraId="078B11BF" w14:textId="77777777" w:rsidR="009C51B6" w:rsidRPr="008E3718" w:rsidRDefault="009C51B6" w:rsidP="00507691">
      <w:pPr>
        <w:pStyle w:val="Odstavekseznama"/>
        <w:numPr>
          <w:ilvl w:val="0"/>
          <w:numId w:val="63"/>
        </w:numPr>
        <w:spacing w:after="0" w:line="240" w:lineRule="auto"/>
        <w:jc w:val="both"/>
        <w:rPr>
          <w:rFonts w:cs="Times New Roman"/>
        </w:rPr>
      </w:pPr>
      <w:r w:rsidRPr="008E3718">
        <w:rPr>
          <w:rFonts w:cs="Times New Roman"/>
        </w:rPr>
        <w:t>1.</w:t>
      </w:r>
      <w:r>
        <w:rPr>
          <w:rFonts w:cs="Times New Roman"/>
        </w:rPr>
        <w:t>685</w:t>
      </w:r>
      <w:r w:rsidRPr="008E3718">
        <w:rPr>
          <w:rFonts w:cs="Times New Roman"/>
        </w:rPr>
        <w:t xml:space="preserve"> zadev, povezanih s postopkom zavarovanja, </w:t>
      </w:r>
    </w:p>
    <w:p w14:paraId="7D347166" w14:textId="77777777" w:rsidR="009C51B6" w:rsidRPr="008E3718" w:rsidRDefault="009C51B6" w:rsidP="00507691">
      <w:pPr>
        <w:pStyle w:val="Odstavekseznama"/>
        <w:numPr>
          <w:ilvl w:val="0"/>
          <w:numId w:val="63"/>
        </w:numPr>
        <w:spacing w:after="0" w:line="240" w:lineRule="auto"/>
        <w:jc w:val="both"/>
        <w:rPr>
          <w:rFonts w:cs="Times New Roman"/>
        </w:rPr>
      </w:pPr>
      <w:r>
        <w:rPr>
          <w:rFonts w:cs="Times New Roman"/>
        </w:rPr>
        <w:t>4</w:t>
      </w:r>
      <w:r w:rsidRPr="008E3718">
        <w:rPr>
          <w:rFonts w:cs="Times New Roman"/>
        </w:rPr>
        <w:t xml:space="preserve">60 postopkov, povezanih z izvršbami v tujini, </w:t>
      </w:r>
    </w:p>
    <w:p w14:paraId="5FEF4BEA" w14:textId="77777777" w:rsidR="009C51B6" w:rsidRPr="008E3718" w:rsidRDefault="009C51B6" w:rsidP="00507691">
      <w:pPr>
        <w:pStyle w:val="Odstavekseznama"/>
        <w:numPr>
          <w:ilvl w:val="0"/>
          <w:numId w:val="63"/>
        </w:numPr>
        <w:spacing w:after="0" w:line="240" w:lineRule="auto"/>
        <w:jc w:val="both"/>
        <w:rPr>
          <w:rFonts w:cs="Times New Roman"/>
        </w:rPr>
      </w:pPr>
      <w:r>
        <w:rPr>
          <w:rFonts w:cs="Times New Roman"/>
        </w:rPr>
        <w:t>4</w:t>
      </w:r>
      <w:r w:rsidRPr="008E3718">
        <w:rPr>
          <w:rFonts w:cs="Times New Roman"/>
        </w:rPr>
        <w:t xml:space="preserve"> zadev</w:t>
      </w:r>
      <w:r>
        <w:rPr>
          <w:rFonts w:cs="Times New Roman"/>
        </w:rPr>
        <w:t>e</w:t>
      </w:r>
      <w:r w:rsidRPr="008E3718">
        <w:rPr>
          <w:rFonts w:cs="Times New Roman"/>
        </w:rPr>
        <w:t xml:space="preserve"> v predhodnem postopku.</w:t>
      </w:r>
    </w:p>
    <w:p w14:paraId="7A404591" w14:textId="77777777" w:rsidR="009C51B6" w:rsidRPr="00E11582" w:rsidRDefault="009C51B6" w:rsidP="009C51B6">
      <w:pPr>
        <w:spacing w:after="0" w:line="240" w:lineRule="auto"/>
        <w:jc w:val="both"/>
        <w:rPr>
          <w:rFonts w:cs="Times New Roman"/>
          <w:szCs w:val="24"/>
        </w:rPr>
      </w:pPr>
      <w:r w:rsidRPr="00E11582">
        <w:rPr>
          <w:rFonts w:cs="Times New Roman"/>
          <w:szCs w:val="24"/>
        </w:rPr>
        <w:t xml:space="preserve"> </w:t>
      </w:r>
    </w:p>
    <w:p w14:paraId="0EB9CBA8" w14:textId="77777777" w:rsidR="009C51B6" w:rsidRPr="00E11582" w:rsidRDefault="009C51B6" w:rsidP="009C51B6">
      <w:pPr>
        <w:spacing w:after="0" w:line="240" w:lineRule="auto"/>
        <w:jc w:val="both"/>
        <w:rPr>
          <w:rFonts w:cs="Times New Roman"/>
        </w:rPr>
      </w:pPr>
      <w:r w:rsidRPr="00E11582">
        <w:rPr>
          <w:rFonts w:cs="Times New Roman"/>
        </w:rPr>
        <w:t>Skupno je imelo Državno odvetništvo RS v letu 202</w:t>
      </w:r>
      <w:r>
        <w:rPr>
          <w:rFonts w:cs="Times New Roman"/>
        </w:rPr>
        <w:t>1</w:t>
      </w:r>
      <w:r w:rsidRPr="00E11582">
        <w:rPr>
          <w:rFonts w:cs="Times New Roman"/>
        </w:rPr>
        <w:t xml:space="preserve"> v delu 1</w:t>
      </w:r>
      <w:r>
        <w:rPr>
          <w:rFonts w:cs="Times New Roman"/>
        </w:rPr>
        <w:t>9</w:t>
      </w:r>
      <w:r w:rsidRPr="00E11582">
        <w:rPr>
          <w:rFonts w:cs="Times New Roman"/>
        </w:rPr>
        <w:t>.</w:t>
      </w:r>
      <w:r>
        <w:rPr>
          <w:rFonts w:cs="Times New Roman"/>
        </w:rPr>
        <w:t>237</w:t>
      </w:r>
      <w:r w:rsidRPr="00E11582">
        <w:rPr>
          <w:rFonts w:cs="Times New Roman"/>
        </w:rPr>
        <w:t xml:space="preserve"> zadev</w:t>
      </w:r>
      <w:r>
        <w:rPr>
          <w:rFonts w:cs="Times New Roman"/>
        </w:rPr>
        <w:t xml:space="preserve"> izvršbe in zavarovanja</w:t>
      </w:r>
      <w:r w:rsidRPr="00E11582">
        <w:rPr>
          <w:rFonts w:cs="Times New Roman"/>
        </w:rPr>
        <w:t>, rešenih je bilo 6.</w:t>
      </w:r>
      <w:r>
        <w:rPr>
          <w:rFonts w:cs="Times New Roman"/>
        </w:rPr>
        <w:t>063</w:t>
      </w:r>
      <w:r w:rsidRPr="00E11582">
        <w:rPr>
          <w:rFonts w:cs="Times New Roman"/>
        </w:rPr>
        <w:t xml:space="preserve"> zadev, na dan 31. 12. 202</w:t>
      </w:r>
      <w:r>
        <w:rPr>
          <w:rFonts w:cs="Times New Roman"/>
        </w:rPr>
        <w:t>1</w:t>
      </w:r>
      <w:r w:rsidRPr="00E11582">
        <w:rPr>
          <w:rFonts w:cs="Times New Roman"/>
        </w:rPr>
        <w:t xml:space="preserve"> pa je bilo odprtih 1</w:t>
      </w:r>
      <w:r>
        <w:rPr>
          <w:rFonts w:cs="Times New Roman"/>
        </w:rPr>
        <w:t>3</w:t>
      </w:r>
      <w:r w:rsidRPr="00E11582">
        <w:rPr>
          <w:rFonts w:cs="Times New Roman"/>
        </w:rPr>
        <w:t>.1</w:t>
      </w:r>
      <w:r>
        <w:rPr>
          <w:rFonts w:cs="Times New Roman"/>
        </w:rPr>
        <w:t>74</w:t>
      </w:r>
      <w:r w:rsidRPr="00E11582">
        <w:rPr>
          <w:rFonts w:cs="Times New Roman"/>
        </w:rPr>
        <w:t xml:space="preserve"> zadev. </w:t>
      </w:r>
    </w:p>
    <w:p w14:paraId="08C6A8CD" w14:textId="77777777" w:rsidR="009C51B6" w:rsidRPr="00E11582" w:rsidRDefault="009C51B6" w:rsidP="009C51B6">
      <w:pPr>
        <w:tabs>
          <w:tab w:val="left" w:pos="1440"/>
        </w:tabs>
        <w:spacing w:after="0" w:line="240" w:lineRule="auto"/>
        <w:jc w:val="both"/>
        <w:rPr>
          <w:rFonts w:cs="Times New Roman"/>
          <w:szCs w:val="24"/>
        </w:rPr>
      </w:pPr>
    </w:p>
    <w:p w14:paraId="48467FDD" w14:textId="77777777" w:rsidR="009C51B6" w:rsidRPr="00FA5024" w:rsidRDefault="009C51B6" w:rsidP="009C51B6">
      <w:pPr>
        <w:spacing w:after="0" w:line="240" w:lineRule="auto"/>
        <w:jc w:val="both"/>
        <w:rPr>
          <w:rFonts w:cs="Times New Roman"/>
        </w:rPr>
      </w:pPr>
      <w:r w:rsidRPr="00FA5024">
        <w:rPr>
          <w:rFonts w:cs="Times New Roman"/>
        </w:rPr>
        <w:t>V letu 202</w:t>
      </w:r>
      <w:r>
        <w:rPr>
          <w:rFonts w:cs="Times New Roman"/>
        </w:rPr>
        <w:t>1</w:t>
      </w:r>
      <w:r w:rsidRPr="00FA5024">
        <w:rPr>
          <w:rFonts w:cs="Times New Roman"/>
        </w:rPr>
        <w:t xml:space="preserve"> je Državno odvetništvo RS prejelo v reševanje </w:t>
      </w:r>
      <w:r>
        <w:rPr>
          <w:rFonts w:cs="Times New Roman"/>
        </w:rPr>
        <w:t>3</w:t>
      </w:r>
      <w:r w:rsidRPr="00FA5024">
        <w:rPr>
          <w:rFonts w:cs="Times New Roman"/>
        </w:rPr>
        <w:t>.</w:t>
      </w:r>
      <w:r>
        <w:rPr>
          <w:rFonts w:cs="Times New Roman"/>
        </w:rPr>
        <w:t>677</w:t>
      </w:r>
      <w:r w:rsidRPr="00FA5024">
        <w:rPr>
          <w:rFonts w:cs="Times New Roman"/>
        </w:rPr>
        <w:t xml:space="preserve"> zadev, kjer Republika Slovenija nastopa kot upnik, ter </w:t>
      </w:r>
      <w:r>
        <w:rPr>
          <w:rFonts w:cs="Times New Roman"/>
        </w:rPr>
        <w:t>24</w:t>
      </w:r>
      <w:r w:rsidRPr="00FA5024">
        <w:rPr>
          <w:rFonts w:cs="Times New Roman"/>
        </w:rPr>
        <w:t xml:space="preserve"> zadev, kjer nastopa kot dolžnik; od tega je prejelo 1</w:t>
      </w:r>
      <w:r>
        <w:rPr>
          <w:rFonts w:cs="Times New Roman"/>
        </w:rPr>
        <w:t>0</w:t>
      </w:r>
      <w:r w:rsidRPr="00FA5024">
        <w:rPr>
          <w:rFonts w:cs="Times New Roman"/>
        </w:rPr>
        <w:t xml:space="preserve"> zadev, v katerih se terjatev zoper Republiko Slovenijo uveljavlja na podlagi verodostojne listine, v </w:t>
      </w:r>
      <w:r>
        <w:rPr>
          <w:rFonts w:cs="Times New Roman"/>
        </w:rPr>
        <w:t>14</w:t>
      </w:r>
      <w:r w:rsidRPr="00FA5024">
        <w:rPr>
          <w:rFonts w:cs="Times New Roman"/>
        </w:rPr>
        <w:t xml:space="preserve"> prejetih zadevah pa gre za terjatve, ki jih upniki uveljavljajo na podlagi pravnomočne in izvršljive sodne odločbe; v okviru teh zadev je največ zadev, kjer RS nastopa kot dolžnik, odpadlo na </w:t>
      </w:r>
      <w:r>
        <w:rPr>
          <w:rFonts w:cs="Times New Roman"/>
        </w:rPr>
        <w:t>Urad Republike Slovenije za komuniciranje</w:t>
      </w:r>
      <w:r w:rsidRPr="00FA5024">
        <w:rPr>
          <w:rFonts w:cs="Times New Roman"/>
        </w:rPr>
        <w:t xml:space="preserve">. </w:t>
      </w:r>
    </w:p>
    <w:p w14:paraId="53A40E63" w14:textId="77777777" w:rsidR="009C51B6" w:rsidRPr="00FA5024" w:rsidRDefault="009C51B6" w:rsidP="009C51B6">
      <w:pPr>
        <w:tabs>
          <w:tab w:val="left" w:pos="1440"/>
        </w:tabs>
        <w:spacing w:after="0" w:line="240" w:lineRule="auto"/>
        <w:jc w:val="both"/>
        <w:rPr>
          <w:rFonts w:cs="Times New Roman"/>
        </w:rPr>
      </w:pPr>
    </w:p>
    <w:p w14:paraId="4BD22796" w14:textId="5B028070" w:rsidR="009C51B6" w:rsidRDefault="009C51B6" w:rsidP="0076483C">
      <w:pPr>
        <w:tabs>
          <w:tab w:val="left" w:pos="1440"/>
        </w:tabs>
        <w:spacing w:after="0" w:line="240" w:lineRule="auto"/>
        <w:jc w:val="both"/>
        <w:rPr>
          <w:rFonts w:cs="Times New Roman"/>
        </w:rPr>
      </w:pPr>
      <w:r w:rsidRPr="00FA5024">
        <w:rPr>
          <w:rFonts w:cs="Times New Roman"/>
        </w:rPr>
        <w:t xml:space="preserve">Poleg navedenega je Državno odvetništvo RS prejelo tudi </w:t>
      </w:r>
      <w:r>
        <w:rPr>
          <w:rFonts w:cs="Times New Roman"/>
        </w:rPr>
        <w:t>3</w:t>
      </w:r>
      <w:r w:rsidRPr="00FA5024">
        <w:rPr>
          <w:rFonts w:cs="Times New Roman"/>
        </w:rPr>
        <w:t xml:space="preserve"> zadeve, kjer Republika Slovenija nastopa kot dolžnik na podlagi kaducitete</w:t>
      </w:r>
      <w:r w:rsidR="0076483C">
        <w:rPr>
          <w:rFonts w:cs="Times New Roman"/>
        </w:rPr>
        <w:t>.</w:t>
      </w:r>
      <w:r w:rsidRPr="00FA5024">
        <w:rPr>
          <w:rFonts w:cs="Times New Roman"/>
        </w:rPr>
        <w:t xml:space="preserve"> </w:t>
      </w:r>
    </w:p>
    <w:p w14:paraId="0A0633B0" w14:textId="77777777" w:rsidR="0076483C" w:rsidRPr="0076483C" w:rsidRDefault="0076483C" w:rsidP="0076483C">
      <w:pPr>
        <w:tabs>
          <w:tab w:val="left" w:pos="1440"/>
        </w:tabs>
        <w:spacing w:after="0" w:line="240" w:lineRule="auto"/>
        <w:jc w:val="both"/>
        <w:rPr>
          <w:rFonts w:cs="Times New Roman"/>
          <w:b/>
          <w:bCs/>
          <w:color w:val="007466"/>
          <w:spacing w:val="1"/>
          <w:szCs w:val="24"/>
        </w:rPr>
      </w:pPr>
    </w:p>
    <w:p w14:paraId="584580C1" w14:textId="77777777" w:rsidR="009C51B6" w:rsidRPr="00E11582" w:rsidRDefault="009C51B6" w:rsidP="009C51B6">
      <w:pPr>
        <w:pStyle w:val="podpisisliketabele"/>
        <w:spacing w:line="240" w:lineRule="auto"/>
        <w:rPr>
          <w:rFonts w:ascii="Times New Roman" w:hAnsi="Times New Roman" w:cs="Times New Roman"/>
          <w:b/>
          <w:bCs/>
          <w:color w:val="007466"/>
          <w:sz w:val="20"/>
          <w:szCs w:val="20"/>
          <w:lang w:val="sl-SI"/>
        </w:rPr>
      </w:pPr>
      <w:r w:rsidRPr="00E11582">
        <w:rPr>
          <w:rFonts w:ascii="Times New Roman" w:hAnsi="Times New Roman" w:cs="Times New Roman"/>
          <w:b/>
          <w:bCs/>
          <w:color w:val="007466"/>
          <w:sz w:val="20"/>
          <w:szCs w:val="20"/>
          <w:lang w:val="sl-SI"/>
        </w:rPr>
        <w:t xml:space="preserve">Graf: </w:t>
      </w:r>
      <w:r>
        <w:rPr>
          <w:rFonts w:ascii="Times New Roman" w:hAnsi="Times New Roman" w:cs="Times New Roman"/>
          <w:b/>
          <w:bCs/>
          <w:color w:val="007466"/>
          <w:sz w:val="20"/>
          <w:szCs w:val="20"/>
          <w:lang w:val="sl-SI"/>
        </w:rPr>
        <w:t>Posamezni procesni statusi Republike Slovenije v prejetih zadevah izvršbe in zavarovanja</w:t>
      </w:r>
    </w:p>
    <w:p w14:paraId="7D694F17" w14:textId="77777777" w:rsidR="009C51B6" w:rsidRPr="00FA5024" w:rsidRDefault="009C51B6" w:rsidP="009C51B6">
      <w:pPr>
        <w:spacing w:after="0" w:line="240" w:lineRule="auto"/>
        <w:jc w:val="both"/>
        <w:rPr>
          <w:rFonts w:cs="Times New Roman"/>
          <w:color w:val="7030A0"/>
          <w:sz w:val="20"/>
          <w:szCs w:val="20"/>
        </w:rPr>
      </w:pPr>
    </w:p>
    <w:p w14:paraId="4C0C2389" w14:textId="77777777" w:rsidR="009C51B6" w:rsidRDefault="009C51B6" w:rsidP="009C51B6">
      <w:pPr>
        <w:spacing w:after="0" w:line="240" w:lineRule="auto"/>
        <w:jc w:val="center"/>
        <w:rPr>
          <w:rFonts w:cs="Times New Roman"/>
          <w:color w:val="7030A0"/>
        </w:rPr>
      </w:pPr>
      <w:r>
        <w:rPr>
          <w:rFonts w:cs="Times New Roman"/>
          <w:noProof/>
          <w:color w:val="7030A0"/>
        </w:rPr>
        <w:lastRenderedPageBreak/>
        <w:drawing>
          <wp:inline distT="0" distB="0" distL="0" distR="0" wp14:anchorId="0E2B8CD2" wp14:editId="37C61733">
            <wp:extent cx="3582537" cy="2472610"/>
            <wp:effectExtent l="0" t="0" r="0" b="4445"/>
            <wp:docPr id="591300267" name="Slika 59130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120000"/>
                              </a14:imgEffect>
                            </a14:imgLayer>
                          </a14:imgProps>
                        </a:ext>
                        <a:ext uri="{28A0092B-C50C-407E-A947-70E740481C1C}">
                          <a14:useLocalDpi xmlns:a14="http://schemas.microsoft.com/office/drawing/2010/main" val="0"/>
                        </a:ext>
                      </a:extLst>
                    </a:blip>
                    <a:srcRect/>
                    <a:stretch>
                      <a:fillRect/>
                    </a:stretch>
                  </pic:blipFill>
                  <pic:spPr bwMode="auto">
                    <a:xfrm>
                      <a:off x="0" y="0"/>
                      <a:ext cx="3597590" cy="2482999"/>
                    </a:xfrm>
                    <a:prstGeom prst="rect">
                      <a:avLst/>
                    </a:prstGeom>
                    <a:noFill/>
                  </pic:spPr>
                </pic:pic>
              </a:graphicData>
            </a:graphic>
          </wp:inline>
        </w:drawing>
      </w:r>
    </w:p>
    <w:p w14:paraId="08BC141E" w14:textId="77777777" w:rsidR="009C51B6" w:rsidRPr="004B6A4A" w:rsidRDefault="009C51B6" w:rsidP="009C51B6">
      <w:pPr>
        <w:spacing w:after="0" w:line="240" w:lineRule="auto"/>
        <w:jc w:val="both"/>
        <w:rPr>
          <w:rFonts w:cs="Times New Roman"/>
          <w:color w:val="7030A0"/>
          <w:sz w:val="28"/>
          <w:szCs w:val="28"/>
        </w:rPr>
      </w:pPr>
    </w:p>
    <w:p w14:paraId="325C721B" w14:textId="77777777" w:rsidR="009C51B6" w:rsidRPr="00E11582" w:rsidRDefault="009C51B6" w:rsidP="009C51B6">
      <w:pPr>
        <w:pStyle w:val="Naslov5"/>
        <w:spacing w:before="0" w:line="240" w:lineRule="auto"/>
        <w:rPr>
          <w:rFonts w:cs="Times New Roman"/>
        </w:rPr>
      </w:pPr>
      <w:bookmarkStart w:id="228" w:name="_Toc95149768"/>
      <w:bookmarkStart w:id="229" w:name="_Toc97639786"/>
      <w:r w:rsidRPr="00E11582">
        <w:rPr>
          <w:rFonts w:cs="Times New Roman"/>
        </w:rPr>
        <w:t>1.5.3 Analiza primerjalnih vrednosti</w:t>
      </w:r>
      <w:bookmarkEnd w:id="228"/>
      <w:bookmarkEnd w:id="229"/>
      <w:r w:rsidRPr="00E11582">
        <w:rPr>
          <w:rFonts w:cs="Times New Roman"/>
        </w:rPr>
        <w:t xml:space="preserve"> </w:t>
      </w:r>
    </w:p>
    <w:p w14:paraId="1F9239EC" w14:textId="77777777" w:rsidR="009C51B6" w:rsidRPr="00E11582" w:rsidRDefault="009C51B6" w:rsidP="009C51B6">
      <w:pPr>
        <w:spacing w:after="0" w:line="240" w:lineRule="auto"/>
        <w:jc w:val="both"/>
        <w:rPr>
          <w:rFonts w:cs="Times New Roman"/>
          <w:sz w:val="28"/>
          <w:szCs w:val="28"/>
        </w:rPr>
      </w:pPr>
    </w:p>
    <w:p w14:paraId="47C4CA7B" w14:textId="77777777" w:rsidR="009C51B6" w:rsidRPr="00E11582" w:rsidRDefault="009C51B6" w:rsidP="009C51B6">
      <w:pPr>
        <w:spacing w:after="0" w:line="240" w:lineRule="auto"/>
        <w:jc w:val="both"/>
        <w:rPr>
          <w:rFonts w:cs="Times New Roman"/>
        </w:rPr>
      </w:pPr>
      <w:r w:rsidRPr="00E11582">
        <w:rPr>
          <w:rFonts w:cs="Times New Roman"/>
        </w:rPr>
        <w:t>Leta 202</w:t>
      </w:r>
      <w:r>
        <w:rPr>
          <w:rFonts w:cs="Times New Roman"/>
        </w:rPr>
        <w:t>1</w:t>
      </w:r>
      <w:r w:rsidRPr="00E11582">
        <w:rPr>
          <w:rFonts w:cs="Times New Roman"/>
        </w:rPr>
        <w:t xml:space="preserve"> je Državno odvetništvo RS prejelo </w:t>
      </w:r>
      <w:r>
        <w:rPr>
          <w:rFonts w:cs="Times New Roman"/>
        </w:rPr>
        <w:t>3</w:t>
      </w:r>
      <w:r w:rsidRPr="00E11582">
        <w:rPr>
          <w:rFonts w:cs="Times New Roman"/>
        </w:rPr>
        <w:t>.</w:t>
      </w:r>
      <w:r>
        <w:rPr>
          <w:rFonts w:cs="Times New Roman"/>
        </w:rPr>
        <w:t>711</w:t>
      </w:r>
      <w:r w:rsidRPr="00E11582">
        <w:rPr>
          <w:rFonts w:cs="Times New Roman"/>
        </w:rPr>
        <w:t xml:space="preserve"> zadev v postopkih izvršbe in zavarovanja, kar je </w:t>
      </w:r>
      <w:r>
        <w:rPr>
          <w:rFonts w:cs="Times New Roman"/>
        </w:rPr>
        <w:t>8</w:t>
      </w:r>
      <w:r w:rsidRPr="00E11582">
        <w:rPr>
          <w:rFonts w:cs="Times New Roman"/>
        </w:rPr>
        <w:t>,</w:t>
      </w:r>
      <w:r>
        <w:rPr>
          <w:rFonts w:cs="Times New Roman"/>
        </w:rPr>
        <w:t>4</w:t>
      </w:r>
      <w:r w:rsidRPr="00E11582">
        <w:rPr>
          <w:rFonts w:cs="Times New Roman"/>
        </w:rPr>
        <w:t>4 odstotkov manj kot leta 20</w:t>
      </w:r>
      <w:r>
        <w:rPr>
          <w:rFonts w:cs="Times New Roman"/>
        </w:rPr>
        <w:t>20</w:t>
      </w:r>
      <w:r w:rsidRPr="00E11582">
        <w:rPr>
          <w:rFonts w:cs="Times New Roman"/>
        </w:rPr>
        <w:t xml:space="preserve">, ko je prejelo </w:t>
      </w:r>
      <w:r>
        <w:rPr>
          <w:rFonts w:cs="Times New Roman"/>
        </w:rPr>
        <w:t>4</w:t>
      </w:r>
      <w:r w:rsidRPr="00E11582">
        <w:rPr>
          <w:rFonts w:cs="Times New Roman"/>
          <w:color w:val="000000" w:themeColor="text1"/>
        </w:rPr>
        <w:t>.0</w:t>
      </w:r>
      <w:r>
        <w:rPr>
          <w:rFonts w:cs="Times New Roman"/>
          <w:color w:val="000000" w:themeColor="text1"/>
        </w:rPr>
        <w:t>53</w:t>
      </w:r>
      <w:r w:rsidRPr="00E11582">
        <w:rPr>
          <w:rFonts w:cs="Times New Roman"/>
          <w:color w:val="000000" w:themeColor="text1"/>
        </w:rPr>
        <w:t xml:space="preserve"> zadev</w:t>
      </w:r>
      <w:r w:rsidRPr="00E11582">
        <w:rPr>
          <w:rFonts w:cs="Times New Roman"/>
        </w:rPr>
        <w:t xml:space="preserve">. </w:t>
      </w:r>
    </w:p>
    <w:p w14:paraId="6398AFEA" w14:textId="77777777" w:rsidR="009C51B6" w:rsidRPr="00E11582" w:rsidRDefault="009C51B6" w:rsidP="009C51B6">
      <w:pPr>
        <w:spacing w:after="0" w:line="240" w:lineRule="auto"/>
        <w:jc w:val="both"/>
        <w:rPr>
          <w:rFonts w:cs="Times New Roman"/>
          <w:szCs w:val="24"/>
        </w:rPr>
      </w:pPr>
    </w:p>
    <w:p w14:paraId="73A19F0A" w14:textId="77777777" w:rsidR="009C51B6" w:rsidRPr="00E11582" w:rsidRDefault="009C51B6" w:rsidP="009C51B6">
      <w:pPr>
        <w:spacing w:after="0" w:line="240" w:lineRule="auto"/>
        <w:jc w:val="both"/>
        <w:rPr>
          <w:rFonts w:cs="Times New Roman"/>
        </w:rPr>
      </w:pPr>
      <w:r w:rsidRPr="00E11582">
        <w:rPr>
          <w:rFonts w:cs="Times New Roman"/>
          <w:color w:val="000000" w:themeColor="text1"/>
        </w:rPr>
        <w:t xml:space="preserve">Skupno je imelo </w:t>
      </w:r>
      <w:r>
        <w:rPr>
          <w:rFonts w:cs="Times New Roman"/>
          <w:color w:val="000000" w:themeColor="text1"/>
        </w:rPr>
        <w:t xml:space="preserve">Državno odvetništvo RS </w:t>
      </w:r>
      <w:r w:rsidRPr="00E11582">
        <w:rPr>
          <w:rFonts w:cs="Times New Roman"/>
          <w:color w:val="000000" w:themeColor="text1"/>
        </w:rPr>
        <w:t>v delu 1</w:t>
      </w:r>
      <w:r>
        <w:rPr>
          <w:rFonts w:cs="Times New Roman"/>
          <w:color w:val="000000" w:themeColor="text1"/>
        </w:rPr>
        <w:t>9</w:t>
      </w:r>
      <w:r w:rsidRPr="00E11582">
        <w:rPr>
          <w:rFonts w:cs="Times New Roman"/>
          <w:color w:val="000000" w:themeColor="text1"/>
        </w:rPr>
        <w:t>.</w:t>
      </w:r>
      <w:r>
        <w:rPr>
          <w:rFonts w:cs="Times New Roman"/>
          <w:color w:val="000000" w:themeColor="text1"/>
        </w:rPr>
        <w:t>237</w:t>
      </w:r>
      <w:r w:rsidRPr="00E11582">
        <w:rPr>
          <w:rFonts w:cs="Times New Roman"/>
          <w:color w:val="000000" w:themeColor="text1"/>
        </w:rPr>
        <w:t xml:space="preserve"> zadev, kar je 1</w:t>
      </w:r>
      <w:r>
        <w:rPr>
          <w:rFonts w:cs="Times New Roman"/>
          <w:color w:val="000000" w:themeColor="text1"/>
        </w:rPr>
        <w:t>4</w:t>
      </w:r>
      <w:r w:rsidRPr="00E11582">
        <w:rPr>
          <w:rFonts w:cs="Times New Roman"/>
          <w:color w:val="000000" w:themeColor="text1"/>
        </w:rPr>
        <w:t>,</w:t>
      </w:r>
      <w:r>
        <w:rPr>
          <w:rFonts w:cs="Times New Roman"/>
          <w:color w:val="000000" w:themeColor="text1"/>
        </w:rPr>
        <w:t>28</w:t>
      </w:r>
      <w:r w:rsidRPr="00E11582">
        <w:rPr>
          <w:rFonts w:cs="Times New Roman"/>
          <w:color w:val="000000" w:themeColor="text1"/>
        </w:rPr>
        <w:t xml:space="preserve"> odstotkov </w:t>
      </w:r>
      <w:r>
        <w:rPr>
          <w:rFonts w:cs="Times New Roman"/>
          <w:color w:val="000000" w:themeColor="text1"/>
        </w:rPr>
        <w:t>več</w:t>
      </w:r>
      <w:r w:rsidRPr="00E11582">
        <w:rPr>
          <w:rFonts w:cs="Times New Roman"/>
          <w:color w:val="000000" w:themeColor="text1"/>
        </w:rPr>
        <w:t xml:space="preserve"> zadev</w:t>
      </w:r>
      <w:r>
        <w:rPr>
          <w:rFonts w:cs="Times New Roman"/>
          <w:color w:val="000000" w:themeColor="text1"/>
        </w:rPr>
        <w:t>,</w:t>
      </w:r>
      <w:r w:rsidRPr="00E11582">
        <w:rPr>
          <w:rFonts w:cs="Times New Roman"/>
          <w:color w:val="000000" w:themeColor="text1"/>
        </w:rPr>
        <w:t xml:space="preserve"> kot se jih je obravnavalo v letu 20</w:t>
      </w:r>
      <w:r>
        <w:rPr>
          <w:rFonts w:cs="Times New Roman"/>
          <w:color w:val="000000" w:themeColor="text1"/>
        </w:rPr>
        <w:t>20</w:t>
      </w:r>
      <w:r w:rsidRPr="00E11582">
        <w:rPr>
          <w:rFonts w:cs="Times New Roman"/>
          <w:color w:val="000000" w:themeColor="text1"/>
        </w:rPr>
        <w:t>, ko je bilo v delu 1</w:t>
      </w:r>
      <w:r>
        <w:rPr>
          <w:rFonts w:cs="Times New Roman"/>
          <w:color w:val="000000" w:themeColor="text1"/>
        </w:rPr>
        <w:t>6</w:t>
      </w:r>
      <w:r w:rsidRPr="00E11582">
        <w:rPr>
          <w:rFonts w:cs="Times New Roman"/>
          <w:color w:val="000000" w:themeColor="text1"/>
        </w:rPr>
        <w:t>.8</w:t>
      </w:r>
      <w:r>
        <w:rPr>
          <w:rFonts w:cs="Times New Roman"/>
          <w:color w:val="000000" w:themeColor="text1"/>
        </w:rPr>
        <w:t>33 zadev</w:t>
      </w:r>
      <w:r w:rsidRPr="00E11582">
        <w:rPr>
          <w:rFonts w:cs="Times New Roman"/>
        </w:rPr>
        <w:t xml:space="preserve">. </w:t>
      </w:r>
    </w:p>
    <w:p w14:paraId="1A5F2637" w14:textId="77777777" w:rsidR="009C51B6" w:rsidRPr="00E11582" w:rsidRDefault="009C51B6" w:rsidP="009C51B6">
      <w:pPr>
        <w:spacing w:after="0" w:line="240" w:lineRule="auto"/>
        <w:jc w:val="both"/>
        <w:rPr>
          <w:rFonts w:cs="Times New Roman"/>
          <w:szCs w:val="24"/>
        </w:rPr>
      </w:pPr>
    </w:p>
    <w:p w14:paraId="4F49CEE4" w14:textId="77777777" w:rsidR="009C51B6" w:rsidRPr="00E11582" w:rsidRDefault="009C51B6" w:rsidP="009C51B6">
      <w:pPr>
        <w:spacing w:after="0" w:line="240" w:lineRule="auto"/>
        <w:jc w:val="both"/>
        <w:rPr>
          <w:rFonts w:cs="Times New Roman"/>
        </w:rPr>
      </w:pPr>
      <w:r w:rsidRPr="00E11582">
        <w:rPr>
          <w:rFonts w:cs="Times New Roman"/>
          <w:color w:val="000000" w:themeColor="text1"/>
        </w:rPr>
        <w:t xml:space="preserve">Zaključilo </w:t>
      </w:r>
      <w:r>
        <w:rPr>
          <w:rFonts w:cs="Times New Roman"/>
          <w:color w:val="000000" w:themeColor="text1"/>
        </w:rPr>
        <w:t xml:space="preserve">se </w:t>
      </w:r>
      <w:r w:rsidRPr="00E11582">
        <w:rPr>
          <w:rFonts w:cs="Times New Roman"/>
          <w:color w:val="000000" w:themeColor="text1"/>
        </w:rPr>
        <w:t>je 6.</w:t>
      </w:r>
      <w:r>
        <w:rPr>
          <w:rFonts w:cs="Times New Roman"/>
          <w:color w:val="000000" w:themeColor="text1"/>
        </w:rPr>
        <w:t>0</w:t>
      </w:r>
      <w:r w:rsidRPr="00E11582">
        <w:rPr>
          <w:rFonts w:cs="Times New Roman"/>
          <w:color w:val="000000" w:themeColor="text1"/>
        </w:rPr>
        <w:t>6</w:t>
      </w:r>
      <w:r>
        <w:rPr>
          <w:rFonts w:cs="Times New Roman"/>
          <w:color w:val="000000" w:themeColor="text1"/>
        </w:rPr>
        <w:t>3</w:t>
      </w:r>
      <w:r w:rsidRPr="00E11582">
        <w:rPr>
          <w:rFonts w:cs="Times New Roman"/>
          <w:color w:val="000000" w:themeColor="text1"/>
        </w:rPr>
        <w:t xml:space="preserve"> zadev, kar je 1,</w:t>
      </w:r>
      <w:r>
        <w:rPr>
          <w:rFonts w:cs="Times New Roman"/>
          <w:color w:val="000000" w:themeColor="text1"/>
        </w:rPr>
        <w:t>05</w:t>
      </w:r>
      <w:r w:rsidRPr="00E11582">
        <w:rPr>
          <w:rFonts w:cs="Times New Roman"/>
          <w:color w:val="000000" w:themeColor="text1"/>
        </w:rPr>
        <w:t xml:space="preserve"> odstotk</w:t>
      </w:r>
      <w:r>
        <w:rPr>
          <w:rFonts w:cs="Times New Roman"/>
          <w:color w:val="000000" w:themeColor="text1"/>
        </w:rPr>
        <w:t>a</w:t>
      </w:r>
      <w:r w:rsidRPr="00E11582">
        <w:rPr>
          <w:rFonts w:cs="Times New Roman"/>
          <w:color w:val="000000" w:themeColor="text1"/>
        </w:rPr>
        <w:t xml:space="preserve"> </w:t>
      </w:r>
      <w:r>
        <w:rPr>
          <w:rFonts w:cs="Times New Roman"/>
          <w:color w:val="000000" w:themeColor="text1"/>
        </w:rPr>
        <w:t>manj</w:t>
      </w:r>
      <w:r w:rsidRPr="00E11582">
        <w:rPr>
          <w:rFonts w:cs="Times New Roman"/>
          <w:color w:val="000000" w:themeColor="text1"/>
        </w:rPr>
        <w:t xml:space="preserve"> kot leta 20</w:t>
      </w:r>
      <w:r>
        <w:rPr>
          <w:rFonts w:cs="Times New Roman"/>
          <w:color w:val="000000" w:themeColor="text1"/>
        </w:rPr>
        <w:t>20</w:t>
      </w:r>
      <w:r w:rsidRPr="00E11582">
        <w:rPr>
          <w:rFonts w:cs="Times New Roman"/>
          <w:color w:val="000000" w:themeColor="text1"/>
        </w:rPr>
        <w:t xml:space="preserve">, ko </w:t>
      </w:r>
      <w:r>
        <w:rPr>
          <w:rFonts w:cs="Times New Roman"/>
          <w:color w:val="000000" w:themeColor="text1"/>
        </w:rPr>
        <w:t xml:space="preserve">se </w:t>
      </w:r>
      <w:r w:rsidRPr="00E11582">
        <w:rPr>
          <w:rFonts w:cs="Times New Roman"/>
          <w:color w:val="000000" w:themeColor="text1"/>
        </w:rPr>
        <w:t xml:space="preserve">je zaključilo </w:t>
      </w:r>
      <w:r>
        <w:rPr>
          <w:rFonts w:cs="Times New Roman"/>
          <w:color w:val="000000" w:themeColor="text1"/>
        </w:rPr>
        <w:t>6</w:t>
      </w:r>
      <w:r w:rsidRPr="00E11582">
        <w:rPr>
          <w:rFonts w:cs="Times New Roman"/>
          <w:color w:val="000000" w:themeColor="text1"/>
        </w:rPr>
        <w:t>.</w:t>
      </w:r>
      <w:r>
        <w:rPr>
          <w:rFonts w:cs="Times New Roman"/>
          <w:color w:val="000000" w:themeColor="text1"/>
        </w:rPr>
        <w:t>66</w:t>
      </w:r>
      <w:r w:rsidRPr="00E11582">
        <w:rPr>
          <w:rFonts w:cs="Times New Roman"/>
          <w:color w:val="000000" w:themeColor="text1"/>
        </w:rPr>
        <w:t>8 zadev, na dan 31. 12. 202</w:t>
      </w:r>
      <w:r>
        <w:rPr>
          <w:rFonts w:cs="Times New Roman"/>
          <w:color w:val="000000" w:themeColor="text1"/>
        </w:rPr>
        <w:t>1</w:t>
      </w:r>
      <w:r w:rsidRPr="00E11582">
        <w:rPr>
          <w:rFonts w:cs="Times New Roman"/>
          <w:color w:val="000000" w:themeColor="text1"/>
        </w:rPr>
        <w:t xml:space="preserve"> pa je bilo odprtih 1</w:t>
      </w:r>
      <w:r>
        <w:rPr>
          <w:rFonts w:cs="Times New Roman"/>
          <w:color w:val="000000" w:themeColor="text1"/>
        </w:rPr>
        <w:t>3</w:t>
      </w:r>
      <w:r w:rsidRPr="00E11582">
        <w:rPr>
          <w:rFonts w:cs="Times New Roman"/>
          <w:color w:val="000000" w:themeColor="text1"/>
        </w:rPr>
        <w:t>.1</w:t>
      </w:r>
      <w:r>
        <w:rPr>
          <w:rFonts w:cs="Times New Roman"/>
          <w:color w:val="000000" w:themeColor="text1"/>
        </w:rPr>
        <w:t>74</w:t>
      </w:r>
      <w:r w:rsidRPr="00E11582">
        <w:rPr>
          <w:rFonts w:cs="Times New Roman"/>
          <w:color w:val="000000" w:themeColor="text1"/>
        </w:rPr>
        <w:t xml:space="preserve"> zadev, kar je 2</w:t>
      </w:r>
      <w:r>
        <w:rPr>
          <w:rFonts w:cs="Times New Roman"/>
          <w:color w:val="000000" w:themeColor="text1"/>
        </w:rPr>
        <w:t>9</w:t>
      </w:r>
      <w:r w:rsidRPr="00E11582">
        <w:rPr>
          <w:rFonts w:cs="Times New Roman"/>
          <w:color w:val="000000" w:themeColor="text1"/>
        </w:rPr>
        <w:t>,6</w:t>
      </w:r>
      <w:r>
        <w:rPr>
          <w:rFonts w:cs="Times New Roman"/>
          <w:color w:val="000000" w:themeColor="text1"/>
        </w:rPr>
        <w:t>0</w:t>
      </w:r>
      <w:r w:rsidRPr="00E11582">
        <w:rPr>
          <w:rFonts w:cs="Times New Roman"/>
          <w:color w:val="000000" w:themeColor="text1"/>
        </w:rPr>
        <w:t xml:space="preserve"> odstotkov </w:t>
      </w:r>
      <w:r>
        <w:rPr>
          <w:rFonts w:cs="Times New Roman"/>
          <w:color w:val="000000" w:themeColor="text1"/>
        </w:rPr>
        <w:t>več</w:t>
      </w:r>
      <w:r w:rsidRPr="00E11582">
        <w:rPr>
          <w:rFonts w:cs="Times New Roman"/>
          <w:color w:val="000000" w:themeColor="text1"/>
        </w:rPr>
        <w:t xml:space="preserve"> kot na dan</w:t>
      </w:r>
      <w:r w:rsidRPr="00E11582">
        <w:rPr>
          <w:rFonts w:cs="Times New Roman"/>
        </w:rPr>
        <w:t xml:space="preserve"> 31. 12. 20</w:t>
      </w:r>
      <w:r>
        <w:rPr>
          <w:rFonts w:cs="Times New Roman"/>
        </w:rPr>
        <w:t>20</w:t>
      </w:r>
      <w:r w:rsidRPr="00E11582">
        <w:rPr>
          <w:rFonts w:cs="Times New Roman"/>
        </w:rPr>
        <w:t>, ko je bilo odprtih 1</w:t>
      </w:r>
      <w:r>
        <w:rPr>
          <w:rFonts w:cs="Times New Roman"/>
        </w:rPr>
        <w:t>0</w:t>
      </w:r>
      <w:r w:rsidRPr="00E11582">
        <w:rPr>
          <w:rFonts w:cs="Times New Roman"/>
        </w:rPr>
        <w:t>.</w:t>
      </w:r>
      <w:r>
        <w:rPr>
          <w:rFonts w:cs="Times New Roman"/>
        </w:rPr>
        <w:t>165</w:t>
      </w:r>
      <w:r w:rsidRPr="00E11582">
        <w:rPr>
          <w:rFonts w:cs="Times New Roman"/>
        </w:rPr>
        <w:t xml:space="preserve"> zadev. </w:t>
      </w:r>
    </w:p>
    <w:p w14:paraId="5D92E288" w14:textId="77777777" w:rsidR="009C51B6" w:rsidRPr="00E11582" w:rsidRDefault="009C51B6" w:rsidP="009C51B6">
      <w:pPr>
        <w:spacing w:after="0" w:line="240" w:lineRule="auto"/>
        <w:jc w:val="both"/>
        <w:rPr>
          <w:rFonts w:cs="Times New Roman"/>
          <w:szCs w:val="24"/>
        </w:rPr>
      </w:pPr>
    </w:p>
    <w:p w14:paraId="67097636" w14:textId="77777777" w:rsidR="009C51B6" w:rsidRPr="00E11582" w:rsidRDefault="009C51B6" w:rsidP="009C51B6">
      <w:pPr>
        <w:pStyle w:val="podpisisliketabele"/>
        <w:spacing w:line="240" w:lineRule="auto"/>
        <w:rPr>
          <w:rFonts w:ascii="Times New Roman" w:hAnsi="Times New Roman" w:cs="Times New Roman"/>
          <w:b/>
          <w:bCs/>
          <w:color w:val="007466"/>
          <w:sz w:val="20"/>
          <w:szCs w:val="20"/>
          <w:lang w:val="sl-SI"/>
        </w:rPr>
      </w:pPr>
      <w:r w:rsidRPr="00E11582">
        <w:rPr>
          <w:rFonts w:ascii="Times New Roman" w:hAnsi="Times New Roman" w:cs="Times New Roman"/>
          <w:b/>
          <w:bCs/>
          <w:color w:val="007466"/>
          <w:sz w:val="20"/>
          <w:szCs w:val="20"/>
          <w:lang w:val="sl-SI"/>
        </w:rPr>
        <w:t xml:space="preserve">Graf : </w:t>
      </w:r>
      <w:r w:rsidRPr="00E11582">
        <w:rPr>
          <w:rFonts w:ascii="Times New Roman" w:hAnsi="Times New Roman" w:cs="Times New Roman"/>
        </w:rPr>
        <w:tab/>
      </w:r>
      <w:r w:rsidRPr="00E11582">
        <w:rPr>
          <w:rFonts w:ascii="Times New Roman" w:hAnsi="Times New Roman" w:cs="Times New Roman"/>
          <w:b/>
          <w:bCs/>
          <w:color w:val="007466"/>
          <w:sz w:val="20"/>
          <w:szCs w:val="20"/>
          <w:lang w:val="sl-SI"/>
        </w:rPr>
        <w:t>Število prejetih zadev s področja izvršbe in zavarovanja v obdobju 201</w:t>
      </w:r>
      <w:r>
        <w:rPr>
          <w:rFonts w:ascii="Times New Roman" w:hAnsi="Times New Roman" w:cs="Times New Roman"/>
          <w:b/>
          <w:bCs/>
          <w:color w:val="007466"/>
          <w:sz w:val="20"/>
          <w:szCs w:val="20"/>
          <w:lang w:val="sl-SI"/>
        </w:rPr>
        <w:t>7</w:t>
      </w:r>
      <w:r w:rsidRPr="00E11582">
        <w:rPr>
          <w:rFonts w:ascii="Times New Roman" w:hAnsi="Times New Roman" w:cs="Times New Roman"/>
          <w:b/>
          <w:bCs/>
          <w:color w:val="007466"/>
          <w:sz w:val="20"/>
          <w:szCs w:val="20"/>
          <w:lang w:val="sl-SI"/>
        </w:rPr>
        <w:t xml:space="preserve"> – 202</w:t>
      </w:r>
      <w:r>
        <w:rPr>
          <w:rFonts w:ascii="Times New Roman" w:hAnsi="Times New Roman" w:cs="Times New Roman"/>
          <w:b/>
          <w:bCs/>
          <w:color w:val="007466"/>
          <w:sz w:val="20"/>
          <w:szCs w:val="20"/>
          <w:lang w:val="sl-SI"/>
        </w:rPr>
        <w:t>1</w:t>
      </w:r>
    </w:p>
    <w:p w14:paraId="7108EAA7" w14:textId="77777777" w:rsidR="009C51B6" w:rsidRPr="00E11582" w:rsidRDefault="009C51B6" w:rsidP="009C51B6">
      <w:pPr>
        <w:spacing w:after="0" w:line="240" w:lineRule="auto"/>
        <w:jc w:val="both"/>
        <w:rPr>
          <w:rFonts w:cs="Times New Roman"/>
          <w:sz w:val="20"/>
          <w:szCs w:val="20"/>
        </w:rPr>
      </w:pPr>
    </w:p>
    <w:p w14:paraId="7E1EFE3A" w14:textId="77777777" w:rsidR="009C51B6" w:rsidRPr="00E11582" w:rsidRDefault="009C51B6" w:rsidP="009C51B6">
      <w:pPr>
        <w:spacing w:after="0" w:line="240" w:lineRule="auto"/>
        <w:jc w:val="center"/>
        <w:rPr>
          <w:rFonts w:cs="Times New Roman"/>
        </w:rPr>
      </w:pPr>
      <w:r>
        <w:rPr>
          <w:rFonts w:cs="Times New Roman"/>
          <w:noProof/>
        </w:rPr>
        <w:drawing>
          <wp:inline distT="0" distB="0" distL="0" distR="0" wp14:anchorId="4574E13C" wp14:editId="2FF18F3E">
            <wp:extent cx="4584700" cy="2871470"/>
            <wp:effectExtent l="0" t="0" r="6350" b="5080"/>
            <wp:docPr id="591300268" name="Slika 5913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060BF720" w14:textId="77777777" w:rsidR="009C51B6" w:rsidRDefault="009C51B6" w:rsidP="009C51B6">
      <w:pPr>
        <w:spacing w:after="0" w:line="240" w:lineRule="auto"/>
        <w:jc w:val="both"/>
        <w:rPr>
          <w:rFonts w:cs="Times New Roman"/>
        </w:rPr>
      </w:pPr>
    </w:p>
    <w:p w14:paraId="14144A70" w14:textId="00EA7120" w:rsidR="009C51B6" w:rsidRPr="00E11582" w:rsidRDefault="009C51B6" w:rsidP="009C51B6">
      <w:pPr>
        <w:spacing w:after="0" w:line="240" w:lineRule="auto"/>
        <w:jc w:val="both"/>
        <w:rPr>
          <w:rFonts w:cs="Times New Roman"/>
        </w:rPr>
      </w:pPr>
      <w:r w:rsidRPr="00E11582">
        <w:rPr>
          <w:rFonts w:cs="Times New Roman"/>
        </w:rPr>
        <w:t>Statistični podatki kažejo, da se je v letu 202</w:t>
      </w:r>
      <w:r>
        <w:rPr>
          <w:rFonts w:cs="Times New Roman"/>
        </w:rPr>
        <w:t>1</w:t>
      </w:r>
      <w:r w:rsidRPr="00E11582">
        <w:rPr>
          <w:rFonts w:cs="Times New Roman"/>
        </w:rPr>
        <w:t xml:space="preserve"> nadaljeval trend zmanjševanja pripada novih zadev. Kljub konstantnemu zmanjševanju števila novih zadev pa je zadev v delu veliko, kar </w:t>
      </w:r>
      <w:r>
        <w:rPr>
          <w:rFonts w:cs="Times New Roman"/>
        </w:rPr>
        <w:t xml:space="preserve">je </w:t>
      </w:r>
      <w:r w:rsidRPr="00E11582">
        <w:rPr>
          <w:rFonts w:cs="Times New Roman"/>
        </w:rPr>
        <w:t xml:space="preserve">posledica večjega števila nerešenih zadev iz prejšnjih let. Navedeno je mogoče pripisati </w:t>
      </w:r>
      <w:r w:rsidRPr="00E11582">
        <w:rPr>
          <w:rFonts w:cs="Times New Roman"/>
        </w:rPr>
        <w:lastRenderedPageBreak/>
        <w:t>dejstvu, da je v nekaterih odprtih zadevah glede na premoženjsko stanje dolžnikov praktično nemogoče priti do poplačila terjatev</w:t>
      </w:r>
      <w:r w:rsidR="0076483C">
        <w:rPr>
          <w:rFonts w:cs="Times New Roman"/>
        </w:rPr>
        <w:t>,</w:t>
      </w:r>
      <w:r w:rsidR="0076483C" w:rsidRPr="0076483C">
        <w:rPr>
          <w:rFonts w:cs="Times New Roman"/>
          <w:color w:val="FF0000"/>
        </w:rPr>
        <w:t xml:space="preserve"> </w:t>
      </w:r>
      <w:r w:rsidR="0076483C" w:rsidRPr="0076483C">
        <w:rPr>
          <w:rFonts w:cs="Times New Roman"/>
        </w:rPr>
        <w:t>zato Državno odvetništvo RS spise vodi tudi po več let, tako pa jih prenaša iz enega obdobja poročanja v drugega.</w:t>
      </w:r>
      <w:r w:rsidRPr="00E11582">
        <w:rPr>
          <w:rFonts w:cs="Times New Roman"/>
        </w:rPr>
        <w:t xml:space="preserve"> Tako določeni spisi leta ostajajo odprti in se v njih delajo le periodične poizvedbe o morebitnem novem premoženju dolžnika, realnih možnosti za poplačilo terjatev ter s tem zaključek zadeve pa pravzaprav ni. </w:t>
      </w:r>
    </w:p>
    <w:p w14:paraId="69786CEC" w14:textId="77777777" w:rsidR="009C51B6" w:rsidRPr="0076483C" w:rsidRDefault="009C51B6" w:rsidP="009C51B6">
      <w:pPr>
        <w:spacing w:after="0" w:line="240" w:lineRule="auto"/>
        <w:jc w:val="both"/>
        <w:rPr>
          <w:rStyle w:val="Sprotnaopomba-sklic"/>
          <w:rFonts w:ascii="Times New Roman" w:hAnsi="Times New Roman" w:cs="Times New Roman"/>
          <w:sz w:val="28"/>
          <w:szCs w:val="28"/>
        </w:rPr>
      </w:pPr>
    </w:p>
    <w:p w14:paraId="0D6F9A5E" w14:textId="77777777" w:rsidR="009C51B6" w:rsidRPr="00E11582" w:rsidRDefault="009C51B6" w:rsidP="009C51B6">
      <w:pPr>
        <w:pStyle w:val="Naslov5"/>
        <w:spacing w:before="0" w:line="240" w:lineRule="auto"/>
        <w:rPr>
          <w:rFonts w:cs="Times New Roman"/>
        </w:rPr>
      </w:pPr>
      <w:bookmarkStart w:id="230" w:name="_Toc95149769"/>
      <w:bookmarkStart w:id="231" w:name="_Toc97639787"/>
      <w:r w:rsidRPr="00E11582">
        <w:rPr>
          <w:rFonts w:cs="Times New Roman"/>
        </w:rPr>
        <w:t>1.5.4 Ukrepi za obvladovanje zadev in priporočila Državnega odvetništva RS</w:t>
      </w:r>
      <w:bookmarkEnd w:id="230"/>
      <w:bookmarkEnd w:id="231"/>
    </w:p>
    <w:p w14:paraId="0D81D0C2" w14:textId="77777777" w:rsidR="009C51B6" w:rsidRPr="00186082" w:rsidRDefault="009C51B6" w:rsidP="009C51B6">
      <w:pPr>
        <w:spacing w:after="0" w:line="240" w:lineRule="auto"/>
        <w:rPr>
          <w:rFonts w:cs="Times New Roman"/>
          <w:sz w:val="28"/>
          <w:szCs w:val="28"/>
        </w:rPr>
      </w:pPr>
    </w:p>
    <w:p w14:paraId="48325654" w14:textId="77777777" w:rsidR="009C51B6" w:rsidRPr="00E11582" w:rsidRDefault="009C51B6" w:rsidP="009C51B6">
      <w:pPr>
        <w:pStyle w:val="Naslov6"/>
        <w:spacing w:before="0" w:line="240" w:lineRule="auto"/>
        <w:ind w:left="737" w:hanging="737"/>
        <w:rPr>
          <w:rFonts w:cs="Times New Roman"/>
          <w:szCs w:val="24"/>
        </w:rPr>
      </w:pPr>
      <w:bookmarkStart w:id="232" w:name="_Toc95149770"/>
      <w:bookmarkStart w:id="233" w:name="_Toc97639788"/>
      <w:r w:rsidRPr="00E11582">
        <w:rPr>
          <w:rFonts w:cs="Times New Roman"/>
        </w:rPr>
        <w:t>1.5.4.</w:t>
      </w:r>
      <w:r>
        <w:rPr>
          <w:rFonts w:cs="Times New Roman"/>
        </w:rPr>
        <w:t>1</w:t>
      </w:r>
      <w:r w:rsidRPr="00E11582">
        <w:rPr>
          <w:rFonts w:cs="Times New Roman"/>
        </w:rPr>
        <w:t xml:space="preserve"> </w:t>
      </w:r>
      <w:r w:rsidRPr="00E11582">
        <w:rPr>
          <w:rFonts w:cs="Times New Roman"/>
          <w:szCs w:val="24"/>
        </w:rPr>
        <w:t xml:space="preserve">Izvršilni postopki, </w:t>
      </w:r>
      <w:r>
        <w:rPr>
          <w:rFonts w:cs="Times New Roman"/>
          <w:szCs w:val="24"/>
        </w:rPr>
        <w:t>v katerih</w:t>
      </w:r>
      <w:r w:rsidRPr="00E11582">
        <w:rPr>
          <w:rFonts w:cs="Times New Roman"/>
          <w:szCs w:val="24"/>
        </w:rPr>
        <w:t xml:space="preserve"> Državno odvetništvo RS zastopa Republiko Slovenijo kot dolžnika</w:t>
      </w:r>
      <w:bookmarkEnd w:id="232"/>
      <w:bookmarkEnd w:id="233"/>
    </w:p>
    <w:p w14:paraId="4E26A2AA" w14:textId="77777777" w:rsidR="009C51B6" w:rsidRPr="00E11582" w:rsidRDefault="009C51B6" w:rsidP="009C51B6">
      <w:pPr>
        <w:pStyle w:val="Naslov7"/>
        <w:spacing w:before="0" w:line="240" w:lineRule="auto"/>
        <w:rPr>
          <w:rFonts w:cs="Times New Roman"/>
        </w:rPr>
      </w:pPr>
    </w:p>
    <w:p w14:paraId="3B3B3EE8" w14:textId="77777777" w:rsidR="009C51B6" w:rsidRPr="00823922" w:rsidRDefault="009C51B6" w:rsidP="009C51B6">
      <w:pPr>
        <w:spacing w:after="0" w:line="240" w:lineRule="auto"/>
        <w:jc w:val="both"/>
        <w:rPr>
          <w:rFonts w:cs="Times New Roman"/>
          <w:szCs w:val="24"/>
        </w:rPr>
      </w:pPr>
      <w:r w:rsidRPr="00823922">
        <w:rPr>
          <w:rFonts w:cs="Times New Roman"/>
          <w:szCs w:val="24"/>
        </w:rPr>
        <w:t>V letu 202</w:t>
      </w:r>
      <w:r>
        <w:rPr>
          <w:rFonts w:cs="Times New Roman"/>
          <w:szCs w:val="24"/>
        </w:rPr>
        <w:t>1</w:t>
      </w:r>
      <w:r w:rsidRPr="00823922">
        <w:rPr>
          <w:rFonts w:cs="Times New Roman"/>
          <w:szCs w:val="24"/>
        </w:rPr>
        <w:t xml:space="preserve"> je Državno odvetništvo RS v delo prejelo </w:t>
      </w:r>
      <w:r>
        <w:rPr>
          <w:rFonts w:cs="Times New Roman"/>
          <w:szCs w:val="24"/>
        </w:rPr>
        <w:t>24</w:t>
      </w:r>
      <w:r w:rsidRPr="00823922">
        <w:rPr>
          <w:rFonts w:cs="Times New Roman"/>
          <w:szCs w:val="24"/>
        </w:rPr>
        <w:t xml:space="preserve"> zadev, v katerih je Republika Slovenija nastopala kot dolžnik, v skupnem znesku terjatev 1.</w:t>
      </w:r>
      <w:r>
        <w:rPr>
          <w:rFonts w:cs="Times New Roman"/>
          <w:szCs w:val="24"/>
        </w:rPr>
        <w:t>130</w:t>
      </w:r>
      <w:r w:rsidRPr="00823922">
        <w:rPr>
          <w:rFonts w:cs="Times New Roman"/>
          <w:szCs w:val="24"/>
        </w:rPr>
        <w:t>.</w:t>
      </w:r>
      <w:r>
        <w:rPr>
          <w:rFonts w:cs="Times New Roman"/>
          <w:szCs w:val="24"/>
        </w:rPr>
        <w:t>680</w:t>
      </w:r>
      <w:r w:rsidRPr="00823922">
        <w:rPr>
          <w:rFonts w:cs="Times New Roman"/>
          <w:szCs w:val="24"/>
        </w:rPr>
        <w:t>,</w:t>
      </w:r>
      <w:r>
        <w:rPr>
          <w:rFonts w:cs="Times New Roman"/>
          <w:szCs w:val="24"/>
        </w:rPr>
        <w:t>69</w:t>
      </w:r>
      <w:r w:rsidRPr="00823922">
        <w:rPr>
          <w:rFonts w:cs="Times New Roman"/>
          <w:szCs w:val="24"/>
        </w:rPr>
        <w:t xml:space="preserve"> EUR, od tega 1</w:t>
      </w:r>
      <w:r>
        <w:rPr>
          <w:rFonts w:cs="Times New Roman"/>
          <w:szCs w:val="24"/>
        </w:rPr>
        <w:t>0</w:t>
      </w:r>
      <w:r w:rsidRPr="00823922">
        <w:rPr>
          <w:rFonts w:cs="Times New Roman"/>
          <w:szCs w:val="24"/>
        </w:rPr>
        <w:t xml:space="preserve"> zadev, v katerih je bil sklep o izvršbi izdan na podlagi verodostojne listine v skupnem znesku terjatev </w:t>
      </w:r>
      <w:r>
        <w:rPr>
          <w:rFonts w:cs="Times New Roman"/>
          <w:szCs w:val="24"/>
        </w:rPr>
        <w:t>789</w:t>
      </w:r>
      <w:r w:rsidRPr="00823922">
        <w:rPr>
          <w:rFonts w:cs="Times New Roman"/>
          <w:szCs w:val="24"/>
        </w:rPr>
        <w:t>.</w:t>
      </w:r>
      <w:r>
        <w:rPr>
          <w:rFonts w:cs="Times New Roman"/>
          <w:szCs w:val="24"/>
        </w:rPr>
        <w:t>977</w:t>
      </w:r>
      <w:r w:rsidRPr="00823922">
        <w:rPr>
          <w:rFonts w:cs="Times New Roman"/>
          <w:szCs w:val="24"/>
        </w:rPr>
        <w:t>,</w:t>
      </w:r>
      <w:r>
        <w:rPr>
          <w:rFonts w:cs="Times New Roman"/>
          <w:szCs w:val="24"/>
        </w:rPr>
        <w:t>11</w:t>
      </w:r>
      <w:r w:rsidRPr="00823922">
        <w:rPr>
          <w:rFonts w:cs="Times New Roman"/>
          <w:szCs w:val="24"/>
        </w:rPr>
        <w:t xml:space="preserve"> EUR, in </w:t>
      </w:r>
      <w:r>
        <w:rPr>
          <w:rFonts w:cs="Times New Roman"/>
          <w:szCs w:val="24"/>
        </w:rPr>
        <w:t>14</w:t>
      </w:r>
      <w:r w:rsidRPr="00823922">
        <w:rPr>
          <w:rFonts w:cs="Times New Roman"/>
          <w:szCs w:val="24"/>
        </w:rPr>
        <w:t xml:space="preserve"> zadev, v katerih je bil sklep o izvršbi izdan na podlagi izvršilnega naslova</w:t>
      </w:r>
      <w:r>
        <w:rPr>
          <w:rFonts w:cs="Times New Roman"/>
          <w:szCs w:val="24"/>
        </w:rPr>
        <w:t>,</w:t>
      </w:r>
      <w:r w:rsidRPr="00823922">
        <w:rPr>
          <w:rFonts w:cs="Times New Roman"/>
          <w:szCs w:val="24"/>
        </w:rPr>
        <w:t xml:space="preserve"> v skupnem znesku terjatev </w:t>
      </w:r>
      <w:r>
        <w:rPr>
          <w:rFonts w:cs="Times New Roman"/>
          <w:szCs w:val="24"/>
        </w:rPr>
        <w:t>340</w:t>
      </w:r>
      <w:r w:rsidRPr="00823922">
        <w:rPr>
          <w:rFonts w:cs="Times New Roman"/>
          <w:szCs w:val="24"/>
        </w:rPr>
        <w:t>.</w:t>
      </w:r>
      <w:r>
        <w:rPr>
          <w:rFonts w:cs="Times New Roman"/>
          <w:szCs w:val="24"/>
        </w:rPr>
        <w:t>703</w:t>
      </w:r>
      <w:r w:rsidRPr="00823922">
        <w:rPr>
          <w:rFonts w:cs="Times New Roman"/>
          <w:szCs w:val="24"/>
        </w:rPr>
        <w:t>,</w:t>
      </w:r>
      <w:r>
        <w:rPr>
          <w:rFonts w:cs="Times New Roman"/>
          <w:szCs w:val="24"/>
        </w:rPr>
        <w:t>58</w:t>
      </w:r>
      <w:r w:rsidRPr="00823922">
        <w:rPr>
          <w:rFonts w:cs="Times New Roman"/>
          <w:szCs w:val="24"/>
        </w:rPr>
        <w:t xml:space="preserve"> EUR. </w:t>
      </w:r>
    </w:p>
    <w:p w14:paraId="6AE91A61" w14:textId="77777777" w:rsidR="009C51B6" w:rsidRDefault="009C51B6" w:rsidP="009C51B6">
      <w:pPr>
        <w:spacing w:after="0" w:line="240" w:lineRule="auto"/>
        <w:jc w:val="both"/>
        <w:rPr>
          <w:rFonts w:cs="Times New Roman"/>
          <w:szCs w:val="24"/>
        </w:rPr>
      </w:pPr>
    </w:p>
    <w:p w14:paraId="0BA5DBC0" w14:textId="081B8B8D" w:rsidR="009C51B6" w:rsidRPr="0076483C" w:rsidRDefault="009C51B6" w:rsidP="009C51B6">
      <w:pPr>
        <w:spacing w:after="0" w:line="240" w:lineRule="auto"/>
        <w:jc w:val="both"/>
        <w:rPr>
          <w:rFonts w:cs="Times New Roman"/>
          <w:szCs w:val="24"/>
        </w:rPr>
      </w:pPr>
      <w:r w:rsidRPr="0076483C">
        <w:rPr>
          <w:rFonts w:cs="Times New Roman"/>
          <w:szCs w:val="24"/>
        </w:rPr>
        <w:t xml:space="preserve">V zadevah, kjer upniki predlog za izvršbo zoper Republiko Slovenijo vložijo na podlagi verodostojne listine, bi morali pred tem pri Državnemu odvetništvu RS sprožiti predhodni postopek in predlagati sporazumno rešitev spora po 27. členu </w:t>
      </w:r>
      <w:proofErr w:type="spellStart"/>
      <w:r w:rsidRPr="0076483C">
        <w:rPr>
          <w:rFonts w:cs="Times New Roman"/>
          <w:szCs w:val="24"/>
        </w:rPr>
        <w:t>ZDOdv</w:t>
      </w:r>
      <w:proofErr w:type="spellEnd"/>
      <w:r w:rsidRPr="0076483C">
        <w:rPr>
          <w:rFonts w:cs="Times New Roman"/>
          <w:szCs w:val="24"/>
        </w:rPr>
        <w:t xml:space="preserve">. Potrdilo o neuspelem poskusu mirne rešitve spora, izdano po Državnem odvetništvu RS, je dokazilo o izpolnjevanju obvezne procesne predpostavke za začetek sodnega postopka, razen v postopkih, ki so izrecno navedeni v določilu šestega odstavka 27. člena </w:t>
      </w:r>
      <w:proofErr w:type="spellStart"/>
      <w:r w:rsidRPr="0076483C">
        <w:rPr>
          <w:rFonts w:cs="Times New Roman"/>
          <w:szCs w:val="24"/>
        </w:rPr>
        <w:t>ZDOdv</w:t>
      </w:r>
      <w:proofErr w:type="spellEnd"/>
      <w:r w:rsidRPr="0076483C">
        <w:rPr>
          <w:rFonts w:cs="Times New Roman"/>
          <w:szCs w:val="24"/>
        </w:rPr>
        <w:t xml:space="preserve">, med katerimi pa ni postopka za izvršbo na podlagi verodostojne listine. </w:t>
      </w:r>
    </w:p>
    <w:p w14:paraId="74EC066D" w14:textId="77777777" w:rsidR="009C51B6" w:rsidRPr="0076483C" w:rsidRDefault="009C51B6" w:rsidP="009C51B6">
      <w:pPr>
        <w:spacing w:after="0" w:line="240" w:lineRule="auto"/>
        <w:jc w:val="both"/>
        <w:rPr>
          <w:rFonts w:cs="Times New Roman"/>
          <w:szCs w:val="24"/>
        </w:rPr>
      </w:pPr>
    </w:p>
    <w:p w14:paraId="1DBF6DD9" w14:textId="77777777" w:rsidR="009C51B6" w:rsidRPr="0076483C" w:rsidRDefault="009C51B6" w:rsidP="009C51B6">
      <w:pPr>
        <w:spacing w:after="0" w:line="240" w:lineRule="auto"/>
        <w:jc w:val="both"/>
        <w:rPr>
          <w:rFonts w:cs="Times New Roman"/>
          <w:szCs w:val="24"/>
        </w:rPr>
      </w:pPr>
      <w:r w:rsidRPr="0076483C">
        <w:rPr>
          <w:rFonts w:cs="Times New Roman"/>
          <w:szCs w:val="24"/>
        </w:rPr>
        <w:t xml:space="preserve">V primerih, ko Republika Slovenija nastopa kot dolžnik v izvršilnih postopkih na podlagi izvršilnega naslova, rešitev zadeve v izvršilnem postopku praviloma pomeni zaključek razmerja z nasprotno stranko glede določenega vprašanja in s tem dokončnega poplačila. Glede na to, da postopek izvršbe sledi predhodno pravnomočno končanemu sodnemu postopku in terjatev upnika zoper Republiko Slovenijo izvira iz predhodno izposlovanega izvršilnega naslova, bi si morala vsa ministrstva in državni organi, na katere se izvršilni naslov nanaša, prizadevati, da se sodne odločbe izvršijo pravočasno v roku za prostovoljno izpolnitev in tako, kot se glasijo. Kakršnokoli drugačno postopanje povzroča nenazadnje tudi dodatne obremenitve za proračun v delu, ki se nanaša na zamudne obresti, stroške izvršilnih postopkov, stroške, ki nastanejo zaradi dela državnih organov, ki so poleg prvotnega dela na pravdnem spisu, zaradi neizpolnitve ali nepopolne izpolnitve sodne odločbe v roku, udeleženi še v dodatnem izvršilnem postopku. </w:t>
      </w:r>
    </w:p>
    <w:p w14:paraId="53E5E730" w14:textId="77777777" w:rsidR="009C51B6" w:rsidRPr="00A00D11" w:rsidRDefault="009C51B6" w:rsidP="009C51B6">
      <w:pPr>
        <w:spacing w:after="0" w:line="240" w:lineRule="auto"/>
        <w:jc w:val="both"/>
        <w:rPr>
          <w:rFonts w:cs="Times New Roman"/>
          <w:color w:val="FF0000"/>
          <w:szCs w:val="24"/>
        </w:rPr>
      </w:pPr>
    </w:p>
    <w:p w14:paraId="35E2EF9C" w14:textId="77777777" w:rsidR="009C51B6" w:rsidRPr="0076483C" w:rsidRDefault="009C51B6" w:rsidP="009C51B6">
      <w:pPr>
        <w:spacing w:after="0" w:line="240" w:lineRule="auto"/>
        <w:jc w:val="both"/>
        <w:rPr>
          <w:rFonts w:cs="Times New Roman"/>
          <w:szCs w:val="24"/>
        </w:rPr>
      </w:pPr>
      <w:r w:rsidRPr="0076483C">
        <w:rPr>
          <w:rFonts w:cs="Times New Roman"/>
          <w:szCs w:val="24"/>
        </w:rPr>
        <w:t xml:space="preserve">Državno odvetništvo RS v primeru izvršb na podlagi izvršilnega naslova zaznava tudi primere, ko je upnik predlog vložil neutemeljeno, bodisi, ker ni imel izvršilnega naslova (npr. ker sploh ni bil stranka pravdnega postopka in ni zatrjeval in izkazal prehoda terjatve), ker ni bil upnik ali pa ker je terjatev prenehala (na drug način – npr. s pobotom) ali je bila s pravnomočno in izvršljivo sodno odločbo prisojena terjatev upnika zarubljena s strani upnikovega upnika zaradi poplačila dolga upnika. V takšnih primerih se kot posebej problematično izkaže določilo tretjega odstavka 46. člena ZIZ, ko se lahko upnik poplača pred pravnomočnostjo iz denarnih sredstev na računu dolžnika (torej tudi v primeru neutemeljenega predloga za izvršbo). Državno odvetništvo RS ob tem poudarja, da v primeru, da upnik, ki je vložil neutemeljen predlog, na podlagi katerega je sodišče izdalo sklep in še pred pravnomočnostjo sklep izvršilo, nima premoženja, na katerega bi bilo mogoče seči z izvršbo, zneskov, odtegnjenih pred pravnomočnostjo, ni več mogoče izterjati nazaj in je za odtegnjene zneske na ta način </w:t>
      </w:r>
      <w:r w:rsidRPr="0076483C">
        <w:rPr>
          <w:rFonts w:cs="Times New Roman"/>
          <w:szCs w:val="24"/>
        </w:rPr>
        <w:lastRenderedPageBreak/>
        <w:t>oškodovan proračun. Državno odvetništvo RS zato meni, da mora biti predlog za izvršbo na podlagi izvršilnega naslova v primeru, ko upnik predlaga izvršbo na denarna sredstva na računu dolžnika, podvržen natančnemu predhodnemu preizkusu predloga za izvršbo v skladu z določili ZPP in ZIZ, saj je posledice izvršitve sklepa pred njegovo pravnomočnostjo, tudi v primeru, da dolžnik z ugovorom uspe, včasih težko (ali nemogoče) odpraviti in od upnika izterjati tisto, kar je z (neutemeljeno) izvršbo prejel.</w:t>
      </w:r>
    </w:p>
    <w:p w14:paraId="5E0EFEF9" w14:textId="77777777" w:rsidR="009C51B6" w:rsidRPr="0076483C" w:rsidRDefault="009C51B6" w:rsidP="009C51B6">
      <w:pPr>
        <w:spacing w:after="0" w:line="240" w:lineRule="auto"/>
        <w:jc w:val="both"/>
        <w:rPr>
          <w:rFonts w:cs="Times New Roman"/>
          <w:szCs w:val="24"/>
        </w:rPr>
      </w:pPr>
    </w:p>
    <w:p w14:paraId="362B0FD3" w14:textId="77777777" w:rsidR="009C51B6" w:rsidRPr="00E11582" w:rsidRDefault="009C51B6" w:rsidP="009C51B6">
      <w:pPr>
        <w:pStyle w:val="Naslov6"/>
        <w:spacing w:before="0" w:line="240" w:lineRule="auto"/>
        <w:ind w:left="737" w:hanging="737"/>
        <w:rPr>
          <w:rFonts w:cs="Times New Roman"/>
          <w:szCs w:val="24"/>
        </w:rPr>
      </w:pPr>
      <w:bookmarkStart w:id="234" w:name="_Toc95149771"/>
      <w:bookmarkStart w:id="235" w:name="_Toc97639789"/>
      <w:r w:rsidRPr="00E11582">
        <w:rPr>
          <w:rFonts w:cs="Times New Roman"/>
        </w:rPr>
        <w:t>1.5.4.</w:t>
      </w:r>
      <w:r>
        <w:rPr>
          <w:rFonts w:cs="Times New Roman"/>
        </w:rPr>
        <w:t>2</w:t>
      </w:r>
      <w:r w:rsidRPr="00E11582">
        <w:rPr>
          <w:rFonts w:cs="Times New Roman"/>
        </w:rPr>
        <w:t xml:space="preserve"> </w:t>
      </w:r>
      <w:r w:rsidRPr="00E11582">
        <w:rPr>
          <w:rFonts w:cs="Times New Roman"/>
          <w:szCs w:val="24"/>
        </w:rPr>
        <w:t xml:space="preserve">Izvršilni postopki, kjer Državno odvetništvo RS zastopa Republiko Slovenijo kot </w:t>
      </w:r>
      <w:r>
        <w:rPr>
          <w:rFonts w:cs="Times New Roman"/>
          <w:szCs w:val="24"/>
        </w:rPr>
        <w:t>upnika</w:t>
      </w:r>
      <w:bookmarkEnd w:id="234"/>
      <w:bookmarkEnd w:id="235"/>
      <w:r>
        <w:rPr>
          <w:rFonts w:cs="Times New Roman"/>
          <w:szCs w:val="24"/>
        </w:rPr>
        <w:t xml:space="preserve"> </w:t>
      </w:r>
    </w:p>
    <w:p w14:paraId="2D0AE473" w14:textId="77777777" w:rsidR="009C51B6" w:rsidRPr="00E11582" w:rsidRDefault="009C51B6" w:rsidP="009C51B6">
      <w:pPr>
        <w:spacing w:after="0" w:line="240" w:lineRule="auto"/>
        <w:jc w:val="both"/>
        <w:rPr>
          <w:rFonts w:cs="Times New Roman"/>
          <w:szCs w:val="24"/>
        </w:rPr>
      </w:pPr>
    </w:p>
    <w:p w14:paraId="15EADE9B" w14:textId="77777777" w:rsidR="009C51B6" w:rsidRPr="00E11582" w:rsidRDefault="009C51B6" w:rsidP="009C51B6">
      <w:pPr>
        <w:spacing w:after="0" w:line="240" w:lineRule="auto"/>
        <w:jc w:val="both"/>
        <w:rPr>
          <w:rFonts w:cs="Times New Roman"/>
          <w:szCs w:val="24"/>
        </w:rPr>
      </w:pPr>
      <w:r w:rsidRPr="00823922">
        <w:rPr>
          <w:rFonts w:cs="Times New Roman"/>
          <w:szCs w:val="24"/>
        </w:rPr>
        <w:t>V letu 202</w:t>
      </w:r>
      <w:r>
        <w:rPr>
          <w:rFonts w:cs="Times New Roman"/>
          <w:szCs w:val="24"/>
        </w:rPr>
        <w:t>1</w:t>
      </w:r>
      <w:r w:rsidRPr="00823922">
        <w:rPr>
          <w:rFonts w:cs="Times New Roman"/>
          <w:szCs w:val="24"/>
        </w:rPr>
        <w:t xml:space="preserve"> je Državno odvetništvo RS prejelo v delo </w:t>
      </w:r>
      <w:r>
        <w:rPr>
          <w:rFonts w:cs="Times New Roman"/>
          <w:szCs w:val="24"/>
        </w:rPr>
        <w:t>1</w:t>
      </w:r>
      <w:r w:rsidRPr="00823922">
        <w:rPr>
          <w:rFonts w:cs="Times New Roman"/>
          <w:szCs w:val="24"/>
        </w:rPr>
        <w:t>.</w:t>
      </w:r>
      <w:r>
        <w:rPr>
          <w:rFonts w:cs="Times New Roman"/>
          <w:szCs w:val="24"/>
        </w:rPr>
        <w:t>530</w:t>
      </w:r>
      <w:r w:rsidRPr="00823922">
        <w:rPr>
          <w:rFonts w:cs="Times New Roman"/>
          <w:szCs w:val="24"/>
        </w:rPr>
        <w:t xml:space="preserve"> zadev, kjer je Republiko Slovenijo zastopalo kot upnika, in sicer za skupno vrednost terjatev 1</w:t>
      </w:r>
      <w:r>
        <w:rPr>
          <w:rFonts w:cs="Times New Roman"/>
          <w:szCs w:val="24"/>
        </w:rPr>
        <w:t>2</w:t>
      </w:r>
      <w:r w:rsidRPr="00823922">
        <w:rPr>
          <w:rFonts w:cs="Times New Roman"/>
          <w:szCs w:val="24"/>
        </w:rPr>
        <w:t>.</w:t>
      </w:r>
      <w:r>
        <w:rPr>
          <w:rFonts w:cs="Times New Roman"/>
          <w:szCs w:val="24"/>
        </w:rPr>
        <w:t>548</w:t>
      </w:r>
      <w:r w:rsidRPr="00823922">
        <w:rPr>
          <w:rFonts w:cs="Times New Roman"/>
          <w:szCs w:val="24"/>
        </w:rPr>
        <w:t>.</w:t>
      </w:r>
      <w:r>
        <w:rPr>
          <w:rFonts w:cs="Times New Roman"/>
          <w:szCs w:val="24"/>
        </w:rPr>
        <w:t>1</w:t>
      </w:r>
      <w:r w:rsidRPr="00823922">
        <w:rPr>
          <w:rFonts w:cs="Times New Roman"/>
          <w:szCs w:val="24"/>
        </w:rPr>
        <w:t>0</w:t>
      </w:r>
      <w:r>
        <w:rPr>
          <w:rFonts w:cs="Times New Roman"/>
          <w:szCs w:val="24"/>
        </w:rPr>
        <w:t>6</w:t>
      </w:r>
      <w:r w:rsidRPr="00823922">
        <w:rPr>
          <w:rFonts w:cs="Times New Roman"/>
          <w:szCs w:val="24"/>
        </w:rPr>
        <w:t>,</w:t>
      </w:r>
      <w:r>
        <w:rPr>
          <w:rFonts w:cs="Times New Roman"/>
          <w:szCs w:val="24"/>
        </w:rPr>
        <w:t>02</w:t>
      </w:r>
      <w:r w:rsidRPr="00823922">
        <w:rPr>
          <w:rFonts w:cs="Times New Roman"/>
          <w:szCs w:val="24"/>
        </w:rPr>
        <w:t xml:space="preserve"> EUR. Skupno je bilo v letu 202</w:t>
      </w:r>
      <w:r>
        <w:rPr>
          <w:rFonts w:cs="Times New Roman"/>
          <w:szCs w:val="24"/>
        </w:rPr>
        <w:t>1</w:t>
      </w:r>
      <w:r w:rsidRPr="00823922">
        <w:rPr>
          <w:rFonts w:cs="Times New Roman"/>
          <w:szCs w:val="24"/>
        </w:rPr>
        <w:t xml:space="preserve"> na Državnem odvetništvu RS v delu </w:t>
      </w:r>
      <w:r>
        <w:rPr>
          <w:rFonts w:cs="Times New Roman"/>
          <w:szCs w:val="24"/>
        </w:rPr>
        <w:t>8</w:t>
      </w:r>
      <w:r w:rsidRPr="00823922">
        <w:rPr>
          <w:rFonts w:cs="Times New Roman"/>
          <w:szCs w:val="24"/>
        </w:rPr>
        <w:t>.</w:t>
      </w:r>
      <w:r>
        <w:rPr>
          <w:rFonts w:cs="Times New Roman"/>
          <w:szCs w:val="24"/>
        </w:rPr>
        <w:t>022</w:t>
      </w:r>
      <w:r w:rsidRPr="00823922">
        <w:rPr>
          <w:rFonts w:cs="Times New Roman"/>
          <w:szCs w:val="24"/>
        </w:rPr>
        <w:t xml:space="preserve"> zadev, v katerih je RS nastopala kot upnik, za skupni znesek terjatev 1</w:t>
      </w:r>
      <w:r>
        <w:rPr>
          <w:rFonts w:cs="Times New Roman"/>
          <w:szCs w:val="24"/>
        </w:rPr>
        <w:t>69</w:t>
      </w:r>
      <w:r w:rsidRPr="00823922">
        <w:rPr>
          <w:rFonts w:cs="Times New Roman"/>
          <w:szCs w:val="24"/>
        </w:rPr>
        <w:t>.</w:t>
      </w:r>
      <w:r>
        <w:rPr>
          <w:rFonts w:cs="Times New Roman"/>
          <w:szCs w:val="24"/>
        </w:rPr>
        <w:t>936</w:t>
      </w:r>
      <w:r w:rsidRPr="00823922">
        <w:rPr>
          <w:rFonts w:cs="Times New Roman"/>
          <w:szCs w:val="24"/>
        </w:rPr>
        <w:t>.</w:t>
      </w:r>
      <w:r>
        <w:rPr>
          <w:rFonts w:cs="Times New Roman"/>
          <w:szCs w:val="24"/>
        </w:rPr>
        <w:t>478</w:t>
      </w:r>
      <w:r w:rsidRPr="00823922">
        <w:rPr>
          <w:rFonts w:cs="Times New Roman"/>
          <w:szCs w:val="24"/>
        </w:rPr>
        <w:t>,</w:t>
      </w:r>
      <w:r>
        <w:rPr>
          <w:rFonts w:cs="Times New Roman"/>
          <w:szCs w:val="24"/>
        </w:rPr>
        <w:t>95</w:t>
      </w:r>
      <w:r w:rsidRPr="00823922">
        <w:rPr>
          <w:rFonts w:cs="Times New Roman"/>
          <w:szCs w:val="24"/>
        </w:rPr>
        <w:t xml:space="preserve"> EUR, rešenih pa je bilo 2.</w:t>
      </w:r>
      <w:r>
        <w:rPr>
          <w:rFonts w:cs="Times New Roman"/>
          <w:szCs w:val="24"/>
        </w:rPr>
        <w:t>083</w:t>
      </w:r>
      <w:r w:rsidRPr="00823922">
        <w:rPr>
          <w:rFonts w:cs="Times New Roman"/>
          <w:szCs w:val="24"/>
        </w:rPr>
        <w:t xml:space="preserve"> takšnih zadev, za skupni znesek terjatev </w:t>
      </w:r>
      <w:r>
        <w:rPr>
          <w:rFonts w:cs="Times New Roman"/>
          <w:szCs w:val="24"/>
        </w:rPr>
        <w:t>51</w:t>
      </w:r>
      <w:r w:rsidRPr="00823922">
        <w:rPr>
          <w:rFonts w:cs="Times New Roman"/>
          <w:szCs w:val="24"/>
        </w:rPr>
        <w:t>.</w:t>
      </w:r>
      <w:r>
        <w:rPr>
          <w:rFonts w:cs="Times New Roman"/>
          <w:szCs w:val="24"/>
        </w:rPr>
        <w:t>374</w:t>
      </w:r>
      <w:r w:rsidRPr="00823922">
        <w:rPr>
          <w:rFonts w:cs="Times New Roman"/>
          <w:szCs w:val="24"/>
        </w:rPr>
        <w:t>.</w:t>
      </w:r>
      <w:r>
        <w:rPr>
          <w:rFonts w:cs="Times New Roman"/>
          <w:szCs w:val="24"/>
        </w:rPr>
        <w:t>467</w:t>
      </w:r>
      <w:r w:rsidRPr="00823922">
        <w:rPr>
          <w:rFonts w:cs="Times New Roman"/>
          <w:szCs w:val="24"/>
        </w:rPr>
        <w:t>,</w:t>
      </w:r>
      <w:r>
        <w:rPr>
          <w:rFonts w:cs="Times New Roman"/>
          <w:szCs w:val="24"/>
        </w:rPr>
        <w:t>2</w:t>
      </w:r>
      <w:r w:rsidRPr="00823922">
        <w:rPr>
          <w:rFonts w:cs="Times New Roman"/>
          <w:szCs w:val="24"/>
        </w:rPr>
        <w:t>3 EUR, pri čemer se kot rešene zadeve v izvršilnih postopkih štejejo tudi tiste, kjer je izvršilno sodišče po vloženem obrazloženem ugovoru upnika sklep o izvršbi razveljavilo in se zadeva nadaljuje po pravilih pravdnega postopka pred krajevno in stvarno pristojnim sodiščem, kateremu je izvršilno sodišče zadevo odstopilo v nadaljnje reševanje.</w:t>
      </w:r>
      <w:r w:rsidRPr="00E11582">
        <w:rPr>
          <w:rFonts w:cs="Times New Roman"/>
          <w:szCs w:val="24"/>
        </w:rPr>
        <w:t xml:space="preserve">  </w:t>
      </w:r>
    </w:p>
    <w:p w14:paraId="6E6A9714" w14:textId="77777777" w:rsidR="009C51B6" w:rsidRDefault="009C51B6" w:rsidP="009C51B6">
      <w:pPr>
        <w:spacing w:after="0" w:line="240" w:lineRule="auto"/>
        <w:jc w:val="both"/>
        <w:rPr>
          <w:rFonts w:cs="Times New Roman"/>
          <w:szCs w:val="24"/>
        </w:rPr>
      </w:pPr>
    </w:p>
    <w:p w14:paraId="0A32D201" w14:textId="163A770B" w:rsidR="009C51B6" w:rsidRPr="005F1C09" w:rsidRDefault="009C51B6" w:rsidP="009C51B6">
      <w:pPr>
        <w:spacing w:after="0" w:line="240" w:lineRule="auto"/>
        <w:jc w:val="both"/>
        <w:rPr>
          <w:rFonts w:cs="Times New Roman"/>
          <w:szCs w:val="24"/>
        </w:rPr>
      </w:pPr>
      <w:r w:rsidRPr="005F1C09">
        <w:rPr>
          <w:rFonts w:cs="Times New Roman"/>
          <w:szCs w:val="24"/>
        </w:rPr>
        <w:t xml:space="preserve">Na podlagi verodostojne listine (v nadaljevanju: VL) Državno odvetništvo RS v imenu Republike Slovenije kot upnika izterjuje različne vrste terjatev državnih organov Republike Slovenije. Z izvršbo na podlagi verodostojne listine upnik pridobi v primeru, da ugovor zoper sklep o izvršbi ni vložen, izvršilni naslov. Obenem po pravnomočnosti sodišče sklep izvrši, kar pomeni, da gre za relativno učinkovito pravno sredstvo, vendar le, če ima dolžnik premoženje, na katerega je mogoče seči z izvršbo. Vendar pa mora dolžnik pred vložitvijo predloga za izvršbo na podlagi VL imeti tudi podatke o premoženju dolžnika, na katerega je mogoče seči z izvršbo, saj so navedbe o premoženju sestavni del predloga za izvršbo v skladu z določilom 41. člena ZIZ in je takšen predlog smiselno vložiti le, če bo sklep tudi dejansko izvršen. V primeru, da dolžnik zoper sklep o izvršbi vloži obrazložen ugovor (61. člen ZIZ), pa sodišče v skladu z določilom 62. člena ZIZ sklep o izvršbi razveljavi ter nadaljuje postopek kot pri plačilnem nalogu, kar pomeni, da se zadeva nadaljuje kot pravdni postopek in se tudi ustrezno </w:t>
      </w:r>
      <w:proofErr w:type="spellStart"/>
      <w:r w:rsidRPr="005F1C09">
        <w:rPr>
          <w:rFonts w:cs="Times New Roman"/>
          <w:szCs w:val="24"/>
        </w:rPr>
        <w:t>predodeli</w:t>
      </w:r>
      <w:proofErr w:type="spellEnd"/>
      <w:r w:rsidRPr="005F1C09">
        <w:rPr>
          <w:rFonts w:cs="Times New Roman"/>
          <w:szCs w:val="24"/>
        </w:rPr>
        <w:t xml:space="preserve"> na krajevno in stvarno pristojno sodišče. </w:t>
      </w:r>
    </w:p>
    <w:p w14:paraId="5AAF2E07" w14:textId="77777777" w:rsidR="009C51B6" w:rsidRPr="00A00D11" w:rsidRDefault="009C51B6" w:rsidP="009C51B6">
      <w:pPr>
        <w:spacing w:after="0" w:line="240" w:lineRule="auto"/>
        <w:jc w:val="both"/>
        <w:rPr>
          <w:rFonts w:cs="Times New Roman"/>
          <w:color w:val="FF0000"/>
          <w:szCs w:val="24"/>
        </w:rPr>
      </w:pPr>
    </w:p>
    <w:p w14:paraId="5C9EACD0" w14:textId="4FB7B8A6" w:rsidR="009C51B6" w:rsidRPr="005F1C09" w:rsidRDefault="009C51B6" w:rsidP="009C51B6">
      <w:pPr>
        <w:spacing w:after="0" w:line="240" w:lineRule="auto"/>
        <w:jc w:val="both"/>
        <w:rPr>
          <w:rFonts w:cs="Times New Roman"/>
          <w:szCs w:val="24"/>
        </w:rPr>
      </w:pPr>
      <w:r w:rsidRPr="005F1C09">
        <w:rPr>
          <w:rFonts w:cs="Times New Roman"/>
          <w:szCs w:val="24"/>
        </w:rPr>
        <w:t xml:space="preserve">Državno odvetništvo RS zastopa Republiko Slovenijo kot upnika v postopkih na podlagi izvršilnega naslova predvsem v zadevah na podlagi seznama izvršilnih naslovov Ministrstva za finance, Finančne uprave Republike Slovenije (v nadaljevanju: FURS) in na podlagi sodnih odločb (pravnomočne in izvršljive sodbe in sklepi sodišč). Kot sredstva izvršbe se v večini primerov v zadevah, kjer je stranka FURS in se izterjujejo davčne obveznosti, predlaga prodaja nepremičnine dolžnika, v zadnjem času pa se predlaga tudi izvršba na delež družbenika ter vrednostne papirje. V ostalih primerih se kot sredstvo izvršbe predlaga predvsem rubež denarnih sredstev na računu dolžnika ter izvršba na plačo in druge stalne prejemke dolžnika, ki je stroškovno najugodnejša in sprejemljiva s stališča ekonomičnosti postopka. Navedena sredstva izvršbe </w:t>
      </w:r>
      <w:r w:rsidR="00D616BF">
        <w:rPr>
          <w:rFonts w:cs="Times New Roman"/>
          <w:szCs w:val="24"/>
        </w:rPr>
        <w:t xml:space="preserve">pa </w:t>
      </w:r>
      <w:r w:rsidRPr="005F1C09">
        <w:rPr>
          <w:rFonts w:cs="Times New Roman"/>
          <w:szCs w:val="24"/>
        </w:rPr>
        <w:t xml:space="preserve">pri davčnih terjatvah ne pridejo v poštev, saj jih FURS v skladu z zakonom najprej izterjuje v postopku davčne izvršb, in sicer na denarna sredstva na računu dolžnika, na plačo ter premičnine. Tako Državno odvetništvo RS v delo prejme zgolj tiste zadeve, kjer davčnega dolga ni bilo mogoče izterjati z navedenimi drugimi sredstvi izvršbe oziroma je bila izvršba na druga izvršilna sredstva neuspešna.  </w:t>
      </w:r>
    </w:p>
    <w:p w14:paraId="4E588260" w14:textId="77777777" w:rsidR="009C51B6" w:rsidRPr="00A00D11" w:rsidRDefault="009C51B6" w:rsidP="009C51B6">
      <w:pPr>
        <w:spacing w:after="0" w:line="240" w:lineRule="auto"/>
        <w:jc w:val="both"/>
        <w:rPr>
          <w:rFonts w:cs="Times New Roman"/>
          <w:color w:val="FF0000"/>
          <w:szCs w:val="24"/>
        </w:rPr>
      </w:pPr>
    </w:p>
    <w:p w14:paraId="196D5BDC" w14:textId="4D0F9060" w:rsidR="009C51B6" w:rsidRPr="005F1C09" w:rsidRDefault="009C51B6" w:rsidP="009C51B6">
      <w:pPr>
        <w:spacing w:after="0" w:line="240" w:lineRule="auto"/>
        <w:jc w:val="both"/>
        <w:rPr>
          <w:rFonts w:cs="Times New Roman"/>
          <w:szCs w:val="24"/>
        </w:rPr>
      </w:pPr>
      <w:r w:rsidRPr="005F1C09">
        <w:rPr>
          <w:rFonts w:cs="Times New Roman"/>
          <w:szCs w:val="24"/>
        </w:rPr>
        <w:lastRenderedPageBreak/>
        <w:t xml:space="preserve">Državno odvetništvo RS ugotavlja, da so postopki izvršbe dolgotrajni in povezani z visokimi stroški za upnike. V praksi se je izkazalo, da sta najbolj učinkovita načina izvršbe izvršba na denarna sredstva na računu dolžnika pri organizaciji za plačilni promet in v primeru fizične osebe izvršba na plačo, kadar delodajalec ni samostojni podjetnik. Vsa ostala izvršilna sredstva predstavljajo za upnika velike stroške izvedencev ali izvršiteljev, ki pa se upniku povrnejo le, če je izvršba uspešna in je nepremičnina ali premičnina prodana v izvršbi za vrednost, ki pokrije stroške izvršbe ter tudi terjatev upnika, kar pa je skoraj nemogoče napovedati vnaprej. Kadar je že iz javno dostopnih evidenc razvidno, da je vrednost premoženja nesorazmerno nizka v primerjavi s terjatvijo ali stroški cenitve, kadar je delež dolžnika na premoženju, na katerega se sega z izvršbo, manj kot celota ter kadar je pred terjatvijo Republike Slovenije zavarovana terjatev drugega upnika in za znesek, za katerega je mogoče že na prvi pogled oceniti, da bo s prodajo nepremičnine poplačan le slednji in kupnina ne bo zadoščala še za poplačilo Republike Slovenije, vlaganje predlogov za izvršbo pomeni zgolj povečevanje stroškov postopka, obremenjevanje sodnega sistema in vseh udeleženih, ki sodelujejo v postopku izterjave ter povečevanje stroškov proračuna in nikakor ne poplačila terjatve, zaradi poplačila katere naj bi se postopek izvedel. </w:t>
      </w:r>
      <w:r w:rsidR="005F1C09" w:rsidRPr="005F1C09">
        <w:rPr>
          <w:rFonts w:cs="Times New Roman"/>
          <w:szCs w:val="24"/>
        </w:rPr>
        <w:t>P</w:t>
      </w:r>
      <w:r w:rsidRPr="005F1C09">
        <w:rPr>
          <w:rFonts w:cs="Times New Roman"/>
          <w:szCs w:val="24"/>
        </w:rPr>
        <w:t xml:space="preserve">o mnenju Državnega odvetništva RS </w:t>
      </w:r>
      <w:r w:rsidR="005F1C09" w:rsidRPr="005F1C09">
        <w:rPr>
          <w:rFonts w:cs="Times New Roman"/>
          <w:szCs w:val="24"/>
        </w:rPr>
        <w:t xml:space="preserve">je v vsakem posameznem primeru potrebna </w:t>
      </w:r>
      <w:r w:rsidRPr="005F1C09">
        <w:rPr>
          <w:rFonts w:cs="Times New Roman"/>
          <w:szCs w:val="24"/>
        </w:rPr>
        <w:t>ob skrbn</w:t>
      </w:r>
      <w:r w:rsidR="005F1C09" w:rsidRPr="005F1C09">
        <w:rPr>
          <w:rFonts w:cs="Times New Roman"/>
          <w:szCs w:val="24"/>
        </w:rPr>
        <w:t>a</w:t>
      </w:r>
      <w:r w:rsidRPr="005F1C09">
        <w:rPr>
          <w:rFonts w:cs="Times New Roman"/>
          <w:szCs w:val="24"/>
        </w:rPr>
        <w:t xml:space="preserve"> ocen</w:t>
      </w:r>
      <w:r w:rsidR="005F1C09" w:rsidRPr="005F1C09">
        <w:rPr>
          <w:rFonts w:cs="Times New Roman"/>
          <w:szCs w:val="24"/>
        </w:rPr>
        <w:t>a</w:t>
      </w:r>
      <w:r w:rsidRPr="005F1C09">
        <w:rPr>
          <w:rFonts w:cs="Times New Roman"/>
          <w:szCs w:val="24"/>
        </w:rPr>
        <w:t>, ali in za kolikšen del terjatve, ki jo izterjuje</w:t>
      </w:r>
      <w:r w:rsidR="005F1C09" w:rsidRPr="005F1C09">
        <w:rPr>
          <w:rFonts w:cs="Times New Roman"/>
          <w:szCs w:val="24"/>
        </w:rPr>
        <w:t xml:space="preserve"> upnik</w:t>
      </w:r>
      <w:r w:rsidRPr="005F1C09">
        <w:rPr>
          <w:rFonts w:cs="Times New Roman"/>
          <w:szCs w:val="24"/>
        </w:rPr>
        <w:t xml:space="preserve">, je realno pričakovati, da </w:t>
      </w:r>
      <w:r w:rsidR="005F1C09" w:rsidRPr="005F1C09">
        <w:rPr>
          <w:rFonts w:cs="Times New Roman"/>
          <w:szCs w:val="24"/>
        </w:rPr>
        <w:t xml:space="preserve">se </w:t>
      </w:r>
      <w:r w:rsidRPr="005F1C09">
        <w:rPr>
          <w:rFonts w:cs="Times New Roman"/>
          <w:szCs w:val="24"/>
        </w:rPr>
        <w:t>bo uspel poplačati v izvršbi po odštetju stroškov izvršbe, prednostnih terjatev ter prednostnem poplačilu upnikov z boljšim vrstnim redom. Če je že pred vložitvijo predloga za izvršbo iz javno dostopnih evidenc in listin, s katerimi razpolaga upnik, razvidno, da terjatev ne bo poplačana, je vlaganje predloga za izvršbo po oceni Državnega odvetništva RS nesmiselno in ekonomsko neupravičeno. Zaradi navedenega je potrebno razmisliti o smotrnosti teh postopkov in v tej povezavi tudi razmisliti o morebitni spremembi določbe iz 126.a člena ZDavP-2, ki pretrganje zastaranja davčnega dolga veže na vložen predlog za zavarovanje in ob njem tudi na vložen predlog za izvršbo.</w:t>
      </w:r>
    </w:p>
    <w:p w14:paraId="1369B994" w14:textId="77777777" w:rsidR="009C51B6" w:rsidRPr="00A00D11" w:rsidRDefault="009C51B6" w:rsidP="009C51B6">
      <w:pPr>
        <w:spacing w:after="0" w:line="240" w:lineRule="auto"/>
        <w:jc w:val="both"/>
        <w:rPr>
          <w:rFonts w:cs="Times New Roman"/>
          <w:color w:val="FF0000"/>
          <w:szCs w:val="24"/>
        </w:rPr>
      </w:pPr>
    </w:p>
    <w:p w14:paraId="16A81D5D" w14:textId="21525585" w:rsidR="009C51B6" w:rsidRPr="00D616BF" w:rsidRDefault="00D616BF" w:rsidP="009C51B6">
      <w:pPr>
        <w:spacing w:after="0" w:line="240" w:lineRule="auto"/>
        <w:jc w:val="both"/>
        <w:rPr>
          <w:rFonts w:cs="Times New Roman"/>
          <w:szCs w:val="24"/>
        </w:rPr>
      </w:pPr>
      <w:r w:rsidRPr="00D616BF">
        <w:rPr>
          <w:rFonts w:cs="Times New Roman"/>
          <w:szCs w:val="24"/>
        </w:rPr>
        <w:t xml:space="preserve">Tudi za leto 2021 </w:t>
      </w:r>
      <w:r w:rsidR="009C51B6" w:rsidRPr="00D616BF">
        <w:rPr>
          <w:rFonts w:cs="Times New Roman"/>
          <w:szCs w:val="24"/>
        </w:rPr>
        <w:t>Državno odvetništvo RS</w:t>
      </w:r>
      <w:r w:rsidRPr="00D616BF">
        <w:rPr>
          <w:rFonts w:cs="Times New Roman"/>
          <w:szCs w:val="24"/>
        </w:rPr>
        <w:t xml:space="preserve"> </w:t>
      </w:r>
      <w:r w:rsidR="009C51B6" w:rsidRPr="00D616BF">
        <w:rPr>
          <w:rFonts w:cs="Times New Roman"/>
          <w:szCs w:val="24"/>
        </w:rPr>
        <w:t xml:space="preserve">ugotavlja, da po tem, ko je vložen predlog za izvršbo zaradi izterjave davčnega dolga s prodajo dolžnikovih nepremičnin, dolžniki pogosto aktivno pristopijo k plačilu zapadlega davčnega dolga, v posledici navedenega pa Republika Slovenija kot upnik izvršbo periodično odlaga do popolnega poplačila davčnega dolga in stroškov izvršilnega postopka (v skupnem obdobju enega leta). V kolikor izvedenec še ni pričel z ocenjevanjem vrednosti posameznih nepremičnin, se odloži tudi slednje in dolžnik poplača davčni dolg in stroške vloženega predloga za izvršbo, dodatni stroški pa tekom postopka ne nastajajo. Občasno dolžniki sami predlagajo odlog izvršbe sodišču, pri tem se sklicujejo na slabo zdravstveno in premoženjsko stanje ter navajajo, da predstavlja nepremičnina, ki je predmet izvršilnega postopka, njihov dom. </w:t>
      </w:r>
    </w:p>
    <w:p w14:paraId="4A7B44FD" w14:textId="77777777" w:rsidR="009C51B6" w:rsidRPr="00E11582" w:rsidRDefault="009C51B6" w:rsidP="009C51B6">
      <w:pPr>
        <w:spacing w:after="0" w:line="240" w:lineRule="auto"/>
        <w:rPr>
          <w:rFonts w:cs="Times New Roman"/>
        </w:rPr>
      </w:pPr>
    </w:p>
    <w:p w14:paraId="76126D55" w14:textId="77777777" w:rsidR="009C51B6" w:rsidRPr="00186082" w:rsidRDefault="009C51B6" w:rsidP="009C51B6">
      <w:pPr>
        <w:pStyle w:val="Naslov6"/>
        <w:spacing w:before="0" w:line="240" w:lineRule="auto"/>
        <w:ind w:left="737" w:hanging="737"/>
      </w:pPr>
      <w:bookmarkStart w:id="236" w:name="_Toc95149772"/>
      <w:bookmarkStart w:id="237" w:name="_Toc97639790"/>
      <w:r w:rsidRPr="00186082">
        <w:t>1.5.4.3 Izvršilni postopki, kjer Državno odvetništvo RS zastopa Republiko Slovenijo kot dolžnikovega dolžnika</w:t>
      </w:r>
      <w:bookmarkEnd w:id="236"/>
      <w:bookmarkEnd w:id="237"/>
    </w:p>
    <w:p w14:paraId="3BF94466" w14:textId="77777777" w:rsidR="009C51B6" w:rsidRPr="00E11582" w:rsidRDefault="009C51B6" w:rsidP="009C51B6">
      <w:pPr>
        <w:spacing w:after="0" w:line="240" w:lineRule="auto"/>
        <w:rPr>
          <w:rFonts w:cs="Times New Roman"/>
        </w:rPr>
      </w:pPr>
    </w:p>
    <w:p w14:paraId="20D631DD" w14:textId="77777777" w:rsidR="00D616BF" w:rsidRDefault="009C51B6" w:rsidP="009C51B6">
      <w:pPr>
        <w:spacing w:after="0" w:line="240" w:lineRule="auto"/>
        <w:jc w:val="both"/>
        <w:rPr>
          <w:rFonts w:cs="Times New Roman"/>
          <w:szCs w:val="24"/>
        </w:rPr>
      </w:pPr>
      <w:r w:rsidRPr="00D93944">
        <w:rPr>
          <w:rFonts w:cs="Times New Roman"/>
          <w:szCs w:val="24"/>
        </w:rPr>
        <w:t>Državno odvetništvo RS je v letu 202</w:t>
      </w:r>
      <w:r>
        <w:rPr>
          <w:rFonts w:cs="Times New Roman"/>
          <w:szCs w:val="24"/>
        </w:rPr>
        <w:t>1</w:t>
      </w:r>
      <w:r w:rsidRPr="00D93944">
        <w:rPr>
          <w:rFonts w:cs="Times New Roman"/>
          <w:szCs w:val="24"/>
        </w:rPr>
        <w:t xml:space="preserve"> prejelo v reševanje </w:t>
      </w:r>
      <w:r>
        <w:rPr>
          <w:rFonts w:cs="Times New Roman"/>
          <w:szCs w:val="24"/>
        </w:rPr>
        <w:t>7</w:t>
      </w:r>
      <w:r w:rsidRPr="00D93944">
        <w:rPr>
          <w:rFonts w:cs="Times New Roman"/>
          <w:szCs w:val="24"/>
        </w:rPr>
        <w:t xml:space="preserve"> zadev (skupaj v reševanju v letu 202</w:t>
      </w:r>
      <w:r>
        <w:rPr>
          <w:rFonts w:cs="Times New Roman"/>
          <w:szCs w:val="24"/>
        </w:rPr>
        <w:t>1</w:t>
      </w:r>
      <w:r w:rsidRPr="00D93944">
        <w:rPr>
          <w:rFonts w:cs="Times New Roman"/>
          <w:szCs w:val="24"/>
        </w:rPr>
        <w:t xml:space="preserve">: </w:t>
      </w:r>
      <w:r>
        <w:rPr>
          <w:rFonts w:cs="Times New Roman"/>
          <w:szCs w:val="24"/>
        </w:rPr>
        <w:t>37</w:t>
      </w:r>
      <w:r w:rsidRPr="00D93944">
        <w:rPr>
          <w:rFonts w:cs="Times New Roman"/>
          <w:szCs w:val="24"/>
        </w:rPr>
        <w:t xml:space="preserve"> zadev in rešenih v letu 202</w:t>
      </w:r>
      <w:r>
        <w:rPr>
          <w:rFonts w:cs="Times New Roman"/>
          <w:szCs w:val="24"/>
        </w:rPr>
        <w:t>1</w:t>
      </w:r>
      <w:r w:rsidRPr="00D93944">
        <w:rPr>
          <w:rFonts w:cs="Times New Roman"/>
          <w:szCs w:val="24"/>
        </w:rPr>
        <w:t>: 1</w:t>
      </w:r>
      <w:r>
        <w:rPr>
          <w:rFonts w:cs="Times New Roman"/>
          <w:szCs w:val="24"/>
        </w:rPr>
        <w:t>5</w:t>
      </w:r>
      <w:r w:rsidRPr="00D93944">
        <w:rPr>
          <w:rFonts w:cs="Times New Roman"/>
          <w:szCs w:val="24"/>
        </w:rPr>
        <w:t xml:space="preserve"> zadev), na podlagi katerih je Republika Slovenija v izvršilnih postopkih udeležena kot dolžnikov dolžnik</w:t>
      </w:r>
      <w:r w:rsidR="00D616BF">
        <w:rPr>
          <w:rFonts w:cs="Times New Roman"/>
          <w:szCs w:val="24"/>
        </w:rPr>
        <w:t xml:space="preserve">. </w:t>
      </w:r>
    </w:p>
    <w:p w14:paraId="454A812E" w14:textId="77777777" w:rsidR="00D616BF" w:rsidRDefault="00D616BF" w:rsidP="009C51B6">
      <w:pPr>
        <w:spacing w:after="0" w:line="240" w:lineRule="auto"/>
        <w:jc w:val="both"/>
        <w:rPr>
          <w:rFonts w:cs="Times New Roman"/>
          <w:szCs w:val="24"/>
        </w:rPr>
      </w:pPr>
    </w:p>
    <w:p w14:paraId="64C1D3E5" w14:textId="564A8EF6" w:rsidR="009C51B6" w:rsidRPr="00E11582" w:rsidRDefault="009C51B6" w:rsidP="009C51B6">
      <w:pPr>
        <w:spacing w:after="0" w:line="240" w:lineRule="auto"/>
        <w:jc w:val="both"/>
        <w:rPr>
          <w:rFonts w:cs="Times New Roman"/>
          <w:szCs w:val="24"/>
        </w:rPr>
      </w:pPr>
      <w:r w:rsidRPr="00E11582">
        <w:rPr>
          <w:rFonts w:cs="Times New Roman"/>
          <w:szCs w:val="24"/>
        </w:rPr>
        <w:t xml:space="preserve">Kot dolžnikov dolžnik v skladu z določili ZIZ Republika Slovenija v izvršilnem postopku nima nobenega pravnega sredstva, temveč zgolj poda izjavo dolžnikovega dolžnika v skladu s pozivom sodišča in določilom 111. člena ZIZ, odgovarja pa kot vsak dolžnik za škodo, ki je bila povzročena upniku, če takšne izjave ni posredovala ali je posredovala neresnično ali nepopolno izjavo. </w:t>
      </w:r>
    </w:p>
    <w:p w14:paraId="7AEAE608" w14:textId="77777777" w:rsidR="009C51B6" w:rsidRPr="00E11582" w:rsidRDefault="009C51B6" w:rsidP="009C51B6">
      <w:pPr>
        <w:spacing w:after="0" w:line="240" w:lineRule="auto"/>
        <w:jc w:val="both"/>
        <w:rPr>
          <w:rFonts w:cs="Times New Roman"/>
          <w:szCs w:val="24"/>
        </w:rPr>
      </w:pPr>
    </w:p>
    <w:p w14:paraId="2087CC0D" w14:textId="77777777" w:rsidR="009C51B6" w:rsidRPr="00186082" w:rsidRDefault="009C51B6" w:rsidP="009C51B6">
      <w:pPr>
        <w:pStyle w:val="Naslov6"/>
        <w:spacing w:before="0" w:line="240" w:lineRule="auto"/>
        <w:ind w:left="737" w:hanging="737"/>
      </w:pPr>
      <w:bookmarkStart w:id="238" w:name="_Toc95149773"/>
      <w:bookmarkStart w:id="239" w:name="_Toc97639791"/>
      <w:r w:rsidRPr="00186082">
        <w:lastRenderedPageBreak/>
        <w:t>1.5.4.4 Izvršilni postopki, kjer Državno odvetništvo RS zastopa Republiko Slovenijo kot dolžnika, na katerega je na podlagi sklepa o dedovanju prešlo premoženje zapustnika, ki je bil dolžnik v izvršilnem postopku</w:t>
      </w:r>
      <w:bookmarkEnd w:id="238"/>
      <w:bookmarkEnd w:id="239"/>
      <w:r w:rsidRPr="00186082">
        <w:t xml:space="preserve"> </w:t>
      </w:r>
    </w:p>
    <w:p w14:paraId="7B3FC7F8" w14:textId="77777777" w:rsidR="00D616BF" w:rsidRDefault="00D616BF" w:rsidP="009C51B6">
      <w:pPr>
        <w:spacing w:after="0" w:line="240" w:lineRule="auto"/>
        <w:jc w:val="both"/>
        <w:rPr>
          <w:rFonts w:cs="Times New Roman"/>
          <w:szCs w:val="24"/>
        </w:rPr>
      </w:pPr>
    </w:p>
    <w:p w14:paraId="1E0C1BC5" w14:textId="13C803A0" w:rsidR="009C51B6" w:rsidRPr="00D616BF" w:rsidRDefault="009C51B6" w:rsidP="009C51B6">
      <w:pPr>
        <w:spacing w:after="0" w:line="240" w:lineRule="auto"/>
        <w:jc w:val="both"/>
        <w:rPr>
          <w:rFonts w:cs="Times New Roman"/>
          <w:szCs w:val="24"/>
        </w:rPr>
      </w:pPr>
      <w:r w:rsidRPr="00D616BF">
        <w:rPr>
          <w:rFonts w:cs="Times New Roman"/>
          <w:szCs w:val="24"/>
        </w:rPr>
        <w:t xml:space="preserve">Z uveljavitvijo Zakona o spremembah in dopolnitvah zakona o dedovanju (ZD-C) Republika Slovenija ne odgovarja več za zapustnikove dolgove, čeprav je nanjo premoženje prešlo s sklepom zapuščinskega sodišča iz razloga, ker so se dediči dedovanju odpovedali. </w:t>
      </w:r>
    </w:p>
    <w:p w14:paraId="519208A4" w14:textId="77777777" w:rsidR="009C51B6" w:rsidRDefault="009C51B6" w:rsidP="009C51B6">
      <w:pPr>
        <w:spacing w:after="0" w:line="240" w:lineRule="auto"/>
        <w:jc w:val="both"/>
        <w:rPr>
          <w:rFonts w:cs="Times New Roman"/>
          <w:szCs w:val="24"/>
        </w:rPr>
      </w:pPr>
    </w:p>
    <w:p w14:paraId="6A625EA2" w14:textId="77777777" w:rsidR="009C51B6" w:rsidRPr="00E11582" w:rsidRDefault="009C51B6" w:rsidP="009C51B6">
      <w:pPr>
        <w:spacing w:after="0" w:line="240" w:lineRule="auto"/>
        <w:jc w:val="both"/>
        <w:rPr>
          <w:rFonts w:cs="Times New Roman"/>
          <w:szCs w:val="24"/>
        </w:rPr>
      </w:pPr>
      <w:r w:rsidRPr="00A10682">
        <w:rPr>
          <w:rFonts w:cs="Times New Roman"/>
          <w:szCs w:val="24"/>
        </w:rPr>
        <w:t>Glede na navedeno Državno odvetništvo RS beleži znatno zmanjšanje pripada zadev, povezanih z izvršilnimi postopki</w:t>
      </w:r>
      <w:r>
        <w:rPr>
          <w:rFonts w:cs="Times New Roman"/>
          <w:szCs w:val="24"/>
        </w:rPr>
        <w:t>,</w:t>
      </w:r>
      <w:r w:rsidRPr="00A10682">
        <w:rPr>
          <w:rFonts w:cs="Times New Roman"/>
          <w:szCs w:val="24"/>
        </w:rPr>
        <w:t xml:space="preserve"> kjer Republika Slovenija nastopa kot pravni naslednik dolžnika, ki je tekom postopka umrl. Državno odvetništvo RS je prejelo v letu 202</w:t>
      </w:r>
      <w:r>
        <w:rPr>
          <w:rFonts w:cs="Times New Roman"/>
          <w:szCs w:val="24"/>
        </w:rPr>
        <w:t>1</w:t>
      </w:r>
      <w:r w:rsidRPr="00A10682">
        <w:rPr>
          <w:rFonts w:cs="Times New Roman"/>
          <w:szCs w:val="24"/>
        </w:rPr>
        <w:t xml:space="preserve"> </w:t>
      </w:r>
      <w:r>
        <w:rPr>
          <w:rFonts w:cs="Times New Roman"/>
          <w:szCs w:val="24"/>
        </w:rPr>
        <w:t>3</w:t>
      </w:r>
      <w:r w:rsidRPr="00A10682">
        <w:rPr>
          <w:rFonts w:cs="Times New Roman"/>
          <w:szCs w:val="24"/>
        </w:rPr>
        <w:t xml:space="preserve"> takšne zadeve za skupno vrednost terjatev v višini </w:t>
      </w:r>
      <w:r>
        <w:rPr>
          <w:rFonts w:cs="Times New Roman"/>
          <w:szCs w:val="24"/>
        </w:rPr>
        <w:t>32</w:t>
      </w:r>
      <w:r w:rsidRPr="00A10682">
        <w:rPr>
          <w:rFonts w:cs="Times New Roman"/>
          <w:szCs w:val="24"/>
        </w:rPr>
        <w:t>.</w:t>
      </w:r>
      <w:r>
        <w:rPr>
          <w:rFonts w:cs="Times New Roman"/>
          <w:szCs w:val="24"/>
        </w:rPr>
        <w:t>089</w:t>
      </w:r>
      <w:r w:rsidRPr="00A10682">
        <w:rPr>
          <w:rFonts w:cs="Times New Roman"/>
          <w:szCs w:val="24"/>
        </w:rPr>
        <w:t>,</w:t>
      </w:r>
      <w:r>
        <w:rPr>
          <w:rFonts w:cs="Times New Roman"/>
          <w:szCs w:val="24"/>
        </w:rPr>
        <w:t>07</w:t>
      </w:r>
      <w:r w:rsidRPr="00A10682">
        <w:rPr>
          <w:rFonts w:cs="Times New Roman"/>
          <w:szCs w:val="24"/>
        </w:rPr>
        <w:t xml:space="preserve"> EUR.</w:t>
      </w:r>
    </w:p>
    <w:p w14:paraId="5AD54BA2" w14:textId="77777777" w:rsidR="009C51B6" w:rsidRPr="00E11582" w:rsidRDefault="009C51B6" w:rsidP="009C51B6">
      <w:pPr>
        <w:spacing w:after="0" w:line="240" w:lineRule="auto"/>
        <w:jc w:val="both"/>
        <w:rPr>
          <w:rFonts w:cs="Times New Roman"/>
          <w:szCs w:val="24"/>
        </w:rPr>
      </w:pPr>
    </w:p>
    <w:p w14:paraId="43C37D70" w14:textId="77777777" w:rsidR="009C51B6" w:rsidRPr="00E11582" w:rsidRDefault="009C51B6" w:rsidP="009C51B6">
      <w:pPr>
        <w:pStyle w:val="Naslov6"/>
        <w:spacing w:before="0" w:line="240" w:lineRule="auto"/>
        <w:rPr>
          <w:rFonts w:cs="Times New Roman"/>
        </w:rPr>
      </w:pPr>
      <w:bookmarkStart w:id="240" w:name="_Toc95149774"/>
      <w:bookmarkStart w:id="241" w:name="_Toc97639792"/>
      <w:r w:rsidRPr="00E11582">
        <w:rPr>
          <w:rFonts w:cs="Times New Roman"/>
        </w:rPr>
        <w:t>1.5.4.5 Postopki zavarovanja</w:t>
      </w:r>
      <w:bookmarkEnd w:id="240"/>
      <w:bookmarkEnd w:id="241"/>
    </w:p>
    <w:p w14:paraId="3DB007A1" w14:textId="77777777" w:rsidR="009C51B6" w:rsidRPr="00E11582" w:rsidRDefault="009C51B6" w:rsidP="009C51B6">
      <w:pPr>
        <w:spacing w:after="0" w:line="240" w:lineRule="auto"/>
        <w:jc w:val="both"/>
        <w:rPr>
          <w:rFonts w:cs="Times New Roman"/>
          <w:szCs w:val="24"/>
        </w:rPr>
      </w:pPr>
    </w:p>
    <w:p w14:paraId="2529255D" w14:textId="77777777" w:rsidR="004D524B" w:rsidRPr="00E11582" w:rsidRDefault="004D524B" w:rsidP="004D524B">
      <w:pPr>
        <w:spacing w:after="0" w:line="240" w:lineRule="auto"/>
        <w:jc w:val="both"/>
        <w:rPr>
          <w:rFonts w:cs="Times New Roman"/>
          <w:szCs w:val="24"/>
        </w:rPr>
      </w:pPr>
      <w:r w:rsidRPr="00C548E4">
        <w:rPr>
          <w:rFonts w:cs="Times New Roman"/>
          <w:szCs w:val="24"/>
        </w:rPr>
        <w:t>Državno odvetništvo RS je v letu 202</w:t>
      </w:r>
      <w:r>
        <w:rPr>
          <w:rFonts w:cs="Times New Roman"/>
          <w:szCs w:val="24"/>
        </w:rPr>
        <w:t>1</w:t>
      </w:r>
      <w:r w:rsidRPr="00C548E4">
        <w:rPr>
          <w:rFonts w:cs="Times New Roman"/>
          <w:szCs w:val="24"/>
        </w:rPr>
        <w:t xml:space="preserve"> prejelo v delo 1.</w:t>
      </w:r>
      <w:r>
        <w:rPr>
          <w:rFonts w:cs="Times New Roman"/>
          <w:szCs w:val="24"/>
        </w:rPr>
        <w:t>685</w:t>
      </w:r>
      <w:r w:rsidRPr="00C548E4">
        <w:rPr>
          <w:rFonts w:cs="Times New Roman"/>
          <w:szCs w:val="24"/>
        </w:rPr>
        <w:t xml:space="preserve"> zadev s predlogom za vložitev predloga za zavarovanje, za zavarovanje terjatev v skupni vrednosti glavnice </w:t>
      </w:r>
      <w:r>
        <w:rPr>
          <w:rFonts w:cs="Times New Roman"/>
          <w:szCs w:val="24"/>
        </w:rPr>
        <w:t>30</w:t>
      </w:r>
      <w:r w:rsidRPr="00C548E4">
        <w:rPr>
          <w:rFonts w:cs="Times New Roman"/>
          <w:szCs w:val="24"/>
        </w:rPr>
        <w:t>.</w:t>
      </w:r>
      <w:r>
        <w:rPr>
          <w:rFonts w:cs="Times New Roman"/>
          <w:szCs w:val="24"/>
        </w:rPr>
        <w:t>913</w:t>
      </w:r>
      <w:r w:rsidRPr="00C548E4">
        <w:rPr>
          <w:rFonts w:cs="Times New Roman"/>
          <w:szCs w:val="24"/>
        </w:rPr>
        <w:t>.</w:t>
      </w:r>
      <w:r>
        <w:rPr>
          <w:rFonts w:cs="Times New Roman"/>
          <w:szCs w:val="24"/>
        </w:rPr>
        <w:t>525</w:t>
      </w:r>
      <w:r w:rsidRPr="00C548E4">
        <w:rPr>
          <w:rFonts w:cs="Times New Roman"/>
          <w:szCs w:val="24"/>
        </w:rPr>
        <w:t>,</w:t>
      </w:r>
      <w:r>
        <w:rPr>
          <w:rFonts w:cs="Times New Roman"/>
          <w:szCs w:val="24"/>
        </w:rPr>
        <w:t>82</w:t>
      </w:r>
      <w:r w:rsidRPr="00C548E4">
        <w:rPr>
          <w:rFonts w:cs="Times New Roman"/>
          <w:szCs w:val="24"/>
        </w:rPr>
        <w:t xml:space="preserve"> EUR. Državno odvetništvo RS je imelo v letu 202</w:t>
      </w:r>
      <w:r>
        <w:rPr>
          <w:rFonts w:cs="Times New Roman"/>
          <w:szCs w:val="24"/>
        </w:rPr>
        <w:t>1</w:t>
      </w:r>
      <w:r w:rsidRPr="00C548E4">
        <w:rPr>
          <w:rFonts w:cs="Times New Roman"/>
          <w:szCs w:val="24"/>
        </w:rPr>
        <w:t xml:space="preserve"> v delu v postopkih zavarovanja, kjer je zastopalo Republiko Slovenijo kot upnika, </w:t>
      </w:r>
      <w:r>
        <w:rPr>
          <w:rFonts w:cs="Times New Roman"/>
          <w:szCs w:val="24"/>
        </w:rPr>
        <w:t>8</w:t>
      </w:r>
      <w:r w:rsidRPr="00C548E4">
        <w:rPr>
          <w:rFonts w:cs="Times New Roman"/>
          <w:szCs w:val="24"/>
        </w:rPr>
        <w:t>.</w:t>
      </w:r>
      <w:r>
        <w:rPr>
          <w:rFonts w:cs="Times New Roman"/>
          <w:szCs w:val="24"/>
        </w:rPr>
        <w:t>332</w:t>
      </w:r>
      <w:r w:rsidRPr="00C548E4">
        <w:rPr>
          <w:rFonts w:cs="Times New Roman"/>
          <w:szCs w:val="24"/>
        </w:rPr>
        <w:t xml:space="preserve"> zadev za skupni znesek zavarovanih terjatev v višini </w:t>
      </w:r>
      <w:r>
        <w:rPr>
          <w:rFonts w:cs="Times New Roman"/>
          <w:szCs w:val="24"/>
        </w:rPr>
        <w:t>238</w:t>
      </w:r>
      <w:r w:rsidRPr="00C548E4">
        <w:rPr>
          <w:rFonts w:cs="Times New Roman"/>
          <w:szCs w:val="24"/>
        </w:rPr>
        <w:t>.</w:t>
      </w:r>
      <w:r>
        <w:rPr>
          <w:rFonts w:cs="Times New Roman"/>
          <w:szCs w:val="24"/>
        </w:rPr>
        <w:t>508</w:t>
      </w:r>
      <w:r w:rsidRPr="00C548E4">
        <w:rPr>
          <w:rFonts w:cs="Times New Roman"/>
          <w:szCs w:val="24"/>
        </w:rPr>
        <w:t>.</w:t>
      </w:r>
      <w:r>
        <w:rPr>
          <w:rFonts w:cs="Times New Roman"/>
          <w:szCs w:val="24"/>
        </w:rPr>
        <w:t>413</w:t>
      </w:r>
      <w:r w:rsidRPr="00C548E4">
        <w:rPr>
          <w:rFonts w:cs="Times New Roman"/>
          <w:szCs w:val="24"/>
        </w:rPr>
        <w:t>,</w:t>
      </w:r>
      <w:r>
        <w:rPr>
          <w:rFonts w:cs="Times New Roman"/>
          <w:szCs w:val="24"/>
        </w:rPr>
        <w:t>07</w:t>
      </w:r>
      <w:r w:rsidRPr="00C548E4">
        <w:rPr>
          <w:rFonts w:cs="Times New Roman"/>
          <w:szCs w:val="24"/>
        </w:rPr>
        <w:t xml:space="preserve"> EUR. V letu 202</w:t>
      </w:r>
      <w:r>
        <w:rPr>
          <w:rFonts w:cs="Times New Roman"/>
          <w:szCs w:val="24"/>
        </w:rPr>
        <w:t>1</w:t>
      </w:r>
      <w:r w:rsidRPr="00C548E4">
        <w:rPr>
          <w:rFonts w:cs="Times New Roman"/>
          <w:szCs w:val="24"/>
        </w:rPr>
        <w:t xml:space="preserve"> je Državno odvetništvo RS zaključilo 3.4</w:t>
      </w:r>
      <w:r>
        <w:rPr>
          <w:rFonts w:cs="Times New Roman"/>
          <w:szCs w:val="24"/>
        </w:rPr>
        <w:t>66</w:t>
      </w:r>
      <w:r w:rsidRPr="00C548E4">
        <w:rPr>
          <w:rFonts w:cs="Times New Roman"/>
          <w:szCs w:val="24"/>
        </w:rPr>
        <w:t xml:space="preserve"> zadev zavarovanja za znesek v skupni višini 9</w:t>
      </w:r>
      <w:r>
        <w:rPr>
          <w:rFonts w:cs="Times New Roman"/>
          <w:szCs w:val="24"/>
        </w:rPr>
        <w:t>3</w:t>
      </w:r>
      <w:r w:rsidRPr="00C548E4">
        <w:rPr>
          <w:rFonts w:cs="Times New Roman"/>
          <w:szCs w:val="24"/>
        </w:rPr>
        <w:t>.</w:t>
      </w:r>
      <w:r>
        <w:rPr>
          <w:rFonts w:cs="Times New Roman"/>
          <w:szCs w:val="24"/>
        </w:rPr>
        <w:t>467</w:t>
      </w:r>
      <w:r w:rsidRPr="00C548E4">
        <w:rPr>
          <w:rFonts w:cs="Times New Roman"/>
          <w:szCs w:val="24"/>
        </w:rPr>
        <w:t>.</w:t>
      </w:r>
      <w:r>
        <w:rPr>
          <w:rFonts w:cs="Times New Roman"/>
          <w:szCs w:val="24"/>
        </w:rPr>
        <w:t>714</w:t>
      </w:r>
      <w:r w:rsidRPr="00C548E4">
        <w:rPr>
          <w:rFonts w:cs="Times New Roman"/>
          <w:szCs w:val="24"/>
        </w:rPr>
        <w:t>,</w:t>
      </w:r>
      <w:r>
        <w:rPr>
          <w:rFonts w:cs="Times New Roman"/>
          <w:szCs w:val="24"/>
        </w:rPr>
        <w:t>98</w:t>
      </w:r>
      <w:r w:rsidRPr="00C548E4">
        <w:rPr>
          <w:rFonts w:cs="Times New Roman"/>
          <w:szCs w:val="24"/>
        </w:rPr>
        <w:t xml:space="preserve"> EUR, pri čemer se kot zaključene zadeve zavarovanja štejejo tudi tiste, kjer je Državno odvetništvo RS nadaljevalo izterjavo dolga, ki je bil zavarovan, v izvršilnem postopku oziroma, ker je davčni dolg zastaral in je zato FURS predlagal umik predloga za zavarovanje. Zaključene zadeve torej ne pomenijo, da je bil davčni dolg, ki je bil zavarovan, tudi dejansko poplačan ali poplačan v višini, za katero je bil zavarovan.</w:t>
      </w:r>
      <w:r w:rsidRPr="00E11582">
        <w:rPr>
          <w:rFonts w:cs="Times New Roman"/>
          <w:szCs w:val="24"/>
        </w:rPr>
        <w:t xml:space="preserve"> </w:t>
      </w:r>
    </w:p>
    <w:p w14:paraId="1194F481" w14:textId="77777777" w:rsidR="004D524B" w:rsidRDefault="004D524B" w:rsidP="009C51B6">
      <w:pPr>
        <w:spacing w:after="0" w:line="240" w:lineRule="auto"/>
        <w:jc w:val="both"/>
        <w:rPr>
          <w:rFonts w:cs="Times New Roman"/>
          <w:szCs w:val="24"/>
        </w:rPr>
      </w:pPr>
    </w:p>
    <w:p w14:paraId="3C63A2B2" w14:textId="1A74BCC0" w:rsidR="009C51B6" w:rsidRPr="00D616BF" w:rsidRDefault="009C51B6" w:rsidP="009C51B6">
      <w:pPr>
        <w:spacing w:after="0" w:line="240" w:lineRule="auto"/>
        <w:jc w:val="both"/>
        <w:rPr>
          <w:rFonts w:cs="Times New Roman"/>
          <w:szCs w:val="24"/>
        </w:rPr>
      </w:pPr>
      <w:r w:rsidRPr="00D616BF">
        <w:rPr>
          <w:rFonts w:cs="Times New Roman"/>
          <w:szCs w:val="24"/>
        </w:rPr>
        <w:t xml:space="preserve">V praksi Državnega odvetništva RS se kot upnik pojavlja predvsem FURS zaradi zavarovanja davčne terjatve zoper dolžnika, ki je lastnik nepremičnine ali pa zaradi zavarovanja davčne terjatve na deležu družbenika v gospodarski družbi. Namen zavarovanja je, da se upnik poplača iz nepremičnine, v kolikor dolžnik v določenem roku ne plača terjatve, oziroma da se iz nepremičnine ali deleža družbenika poplača pred drugimi upniki, ki svojo terjatev zavarujejo kasneje ali pa ker jim je nastala kasneje. Prednost zavarovanja davčnega dolga na nepremičnini dolžnika v primerjavi z izvršbo na nepremičnini dolžnika je po oceni Državnega odvetništva RS v tem, da se zavaruje prednostni vrstni red terjatve pred vsemi poznejšimi upniki in Republika Slovenija pride do poplačila v primeru, da izvršbo predlaga drug upnik, pred upniki, ki imajo slabši vrstni red. Kljub vsemu bi bilo potrebno razmisliti o vlaganju predlogov za zavarovanje v primeru, ko imajo svoje terjatve (predvsem kadar gre za visoke zneske, ki večkrat presegajo vrednost nepremičnine) pred Republiko Slovenijo zavarovane že drugi upniki ter upoštevati tudi vrednost nepremičnine in delež, ki ga ima dolžnik na nepremičnini ali v družbi, v primerjavi z višino zavarovane terjatve, nesmiselno pa je tudi več zavarovanj na isti nepremičnini, saj vsakemu sodnemu postopku sledi stroškovna posledica. </w:t>
      </w:r>
      <w:r w:rsidR="00D616BF" w:rsidRPr="00D616BF">
        <w:rPr>
          <w:rFonts w:cs="Times New Roman"/>
          <w:szCs w:val="24"/>
        </w:rPr>
        <w:t xml:space="preserve">Če ni pričakovati poplačila iz nepremičnine, na kateri se zahteva ustanovitev zastavne pravice, je že zavarovanje dolga nesmiselno. Zato </w:t>
      </w:r>
      <w:r w:rsidRPr="00D616BF">
        <w:rPr>
          <w:rFonts w:cs="Times New Roman"/>
          <w:szCs w:val="24"/>
        </w:rPr>
        <w:t xml:space="preserve">Državno odvetništvo RS meni, da bi bilo potrebno načelo ekonomičnosti postopka ter načelo gospodarnega ravnanja s sredstvi proračuna upoštevati ob vsakokratni odločitvi v vsakem posamičnem primeru, ali naj se predlog za zavarovanje vloži ali ne. </w:t>
      </w:r>
    </w:p>
    <w:p w14:paraId="556549B9" w14:textId="35323A15" w:rsidR="009C51B6" w:rsidRDefault="009C51B6" w:rsidP="009C51B6">
      <w:pPr>
        <w:spacing w:after="0" w:line="240" w:lineRule="auto"/>
        <w:jc w:val="both"/>
        <w:rPr>
          <w:rFonts w:cs="Times New Roman"/>
          <w:szCs w:val="24"/>
          <w:highlight w:val="cyan"/>
        </w:rPr>
      </w:pPr>
    </w:p>
    <w:p w14:paraId="62EB09C0" w14:textId="77777777" w:rsidR="002F026C" w:rsidRDefault="002F026C" w:rsidP="009C51B6">
      <w:pPr>
        <w:spacing w:after="0" w:line="240" w:lineRule="auto"/>
        <w:jc w:val="both"/>
        <w:rPr>
          <w:rFonts w:cs="Times New Roman"/>
          <w:szCs w:val="24"/>
          <w:highlight w:val="cyan"/>
        </w:rPr>
      </w:pPr>
    </w:p>
    <w:p w14:paraId="6040A87A" w14:textId="77777777" w:rsidR="009C51B6" w:rsidRPr="00E11582" w:rsidRDefault="009C51B6" w:rsidP="009C51B6">
      <w:pPr>
        <w:pStyle w:val="Naslov6"/>
        <w:spacing w:before="0" w:line="240" w:lineRule="auto"/>
        <w:rPr>
          <w:rFonts w:cs="Times New Roman"/>
        </w:rPr>
      </w:pPr>
      <w:bookmarkStart w:id="242" w:name="_Toc95149775"/>
      <w:bookmarkStart w:id="243" w:name="_Toc97639793"/>
      <w:r w:rsidRPr="00E11582">
        <w:rPr>
          <w:rFonts w:cs="Times New Roman"/>
        </w:rPr>
        <w:lastRenderedPageBreak/>
        <w:t>1.5.4.6 Izvršba v tujini</w:t>
      </w:r>
      <w:bookmarkEnd w:id="242"/>
      <w:bookmarkEnd w:id="243"/>
    </w:p>
    <w:p w14:paraId="7B78F09C" w14:textId="77777777" w:rsidR="009C51B6" w:rsidRPr="00973CD9" w:rsidRDefault="009C51B6" w:rsidP="009C51B6">
      <w:pPr>
        <w:spacing w:after="0" w:line="240" w:lineRule="auto"/>
        <w:jc w:val="both"/>
        <w:rPr>
          <w:rFonts w:cs="Times New Roman"/>
          <w:szCs w:val="24"/>
        </w:rPr>
      </w:pPr>
    </w:p>
    <w:p w14:paraId="69B38D47" w14:textId="0B79DAF5" w:rsidR="009C51B6" w:rsidRDefault="009C51B6" w:rsidP="009C51B6">
      <w:pPr>
        <w:spacing w:after="0" w:line="240" w:lineRule="auto"/>
        <w:jc w:val="both"/>
        <w:rPr>
          <w:rFonts w:cs="Times New Roman"/>
        </w:rPr>
      </w:pPr>
      <w:r w:rsidRPr="00C548E4">
        <w:rPr>
          <w:rFonts w:cs="Times New Roman"/>
          <w:szCs w:val="24"/>
        </w:rPr>
        <w:t>Državno odvetništvo RS je v letu 202</w:t>
      </w:r>
      <w:r>
        <w:rPr>
          <w:rFonts w:cs="Times New Roman"/>
          <w:szCs w:val="24"/>
        </w:rPr>
        <w:t>1</w:t>
      </w:r>
      <w:r w:rsidRPr="00C548E4">
        <w:rPr>
          <w:rFonts w:cs="Times New Roman"/>
          <w:szCs w:val="24"/>
        </w:rPr>
        <w:t xml:space="preserve"> prejelo v reševanje </w:t>
      </w:r>
      <w:r>
        <w:rPr>
          <w:rFonts w:cs="Times New Roman"/>
          <w:szCs w:val="24"/>
        </w:rPr>
        <w:t>4</w:t>
      </w:r>
      <w:r w:rsidRPr="00C548E4">
        <w:rPr>
          <w:rFonts w:cs="Times New Roman"/>
          <w:szCs w:val="24"/>
        </w:rPr>
        <w:t>60 zadev, v katerih se terjatve Republike Slovenije izterjujejo v tujini, za znesek terjatev v višini 2</w:t>
      </w:r>
      <w:r>
        <w:rPr>
          <w:rFonts w:cs="Times New Roman"/>
          <w:szCs w:val="24"/>
        </w:rPr>
        <w:t>.982.710</w:t>
      </w:r>
      <w:r w:rsidRPr="00C548E4">
        <w:rPr>
          <w:rFonts w:cs="Times New Roman"/>
          <w:szCs w:val="24"/>
        </w:rPr>
        <w:t>,</w:t>
      </w:r>
      <w:r>
        <w:rPr>
          <w:rFonts w:cs="Times New Roman"/>
          <w:szCs w:val="24"/>
        </w:rPr>
        <w:t>91</w:t>
      </w:r>
      <w:r w:rsidRPr="00C548E4">
        <w:rPr>
          <w:rFonts w:cs="Times New Roman"/>
          <w:szCs w:val="24"/>
        </w:rPr>
        <w:t xml:space="preserve"> EUR. Skupno je Državno odvetništvo RS v letu 202</w:t>
      </w:r>
      <w:r>
        <w:rPr>
          <w:rFonts w:cs="Times New Roman"/>
          <w:szCs w:val="24"/>
        </w:rPr>
        <w:t>1</w:t>
      </w:r>
      <w:r w:rsidRPr="00C548E4">
        <w:rPr>
          <w:rFonts w:cs="Times New Roman"/>
          <w:szCs w:val="24"/>
        </w:rPr>
        <w:t xml:space="preserve"> imelo v obravnavi </w:t>
      </w:r>
      <w:r>
        <w:rPr>
          <w:rFonts w:cs="Times New Roman"/>
          <w:szCs w:val="24"/>
        </w:rPr>
        <w:t>2</w:t>
      </w:r>
      <w:r w:rsidRPr="00C548E4">
        <w:rPr>
          <w:rFonts w:cs="Times New Roman"/>
          <w:szCs w:val="24"/>
        </w:rPr>
        <w:t>.</w:t>
      </w:r>
      <w:r>
        <w:rPr>
          <w:rFonts w:cs="Times New Roman"/>
          <w:szCs w:val="24"/>
        </w:rPr>
        <w:t>701</w:t>
      </w:r>
      <w:r w:rsidRPr="00C548E4">
        <w:rPr>
          <w:rFonts w:cs="Times New Roman"/>
          <w:szCs w:val="24"/>
        </w:rPr>
        <w:t xml:space="preserve"> zadev za znesek terjatev v višini </w:t>
      </w:r>
      <w:r>
        <w:rPr>
          <w:rFonts w:cs="Times New Roman"/>
          <w:szCs w:val="24"/>
        </w:rPr>
        <w:t>11.249</w:t>
      </w:r>
      <w:r w:rsidRPr="00C548E4">
        <w:rPr>
          <w:rFonts w:cs="Times New Roman"/>
          <w:szCs w:val="24"/>
        </w:rPr>
        <w:t>.</w:t>
      </w:r>
      <w:r>
        <w:rPr>
          <w:rFonts w:cs="Times New Roman"/>
          <w:szCs w:val="24"/>
        </w:rPr>
        <w:t>820</w:t>
      </w:r>
      <w:r w:rsidRPr="00C548E4">
        <w:rPr>
          <w:rFonts w:cs="Times New Roman"/>
          <w:szCs w:val="24"/>
        </w:rPr>
        <w:t>,</w:t>
      </w:r>
      <w:r>
        <w:rPr>
          <w:rFonts w:cs="Times New Roman"/>
          <w:szCs w:val="24"/>
        </w:rPr>
        <w:t>76</w:t>
      </w:r>
      <w:r w:rsidRPr="00C548E4">
        <w:rPr>
          <w:rFonts w:cs="Times New Roman"/>
          <w:szCs w:val="24"/>
        </w:rPr>
        <w:t xml:space="preserve"> EUR, zaključilo pa je </w:t>
      </w:r>
      <w:r>
        <w:rPr>
          <w:rFonts w:cs="Times New Roman"/>
          <w:szCs w:val="24"/>
        </w:rPr>
        <w:t>410</w:t>
      </w:r>
      <w:r w:rsidRPr="00C548E4">
        <w:rPr>
          <w:rFonts w:cs="Times New Roman"/>
          <w:szCs w:val="24"/>
        </w:rPr>
        <w:t xml:space="preserve"> zadev za znesek terjatev v višini </w:t>
      </w:r>
      <w:r>
        <w:rPr>
          <w:rFonts w:cs="Times New Roman"/>
          <w:szCs w:val="24"/>
        </w:rPr>
        <w:t>1.969</w:t>
      </w:r>
      <w:r w:rsidRPr="00C548E4">
        <w:rPr>
          <w:rFonts w:cs="Times New Roman"/>
          <w:szCs w:val="24"/>
        </w:rPr>
        <w:t>.</w:t>
      </w:r>
      <w:r>
        <w:rPr>
          <w:rFonts w:cs="Times New Roman"/>
          <w:szCs w:val="24"/>
        </w:rPr>
        <w:t>391</w:t>
      </w:r>
      <w:r w:rsidRPr="00C548E4">
        <w:rPr>
          <w:rFonts w:cs="Times New Roman"/>
          <w:szCs w:val="24"/>
        </w:rPr>
        <w:t>,5</w:t>
      </w:r>
      <w:r>
        <w:rPr>
          <w:rFonts w:cs="Times New Roman"/>
          <w:szCs w:val="24"/>
        </w:rPr>
        <w:t>7</w:t>
      </w:r>
      <w:r w:rsidRPr="00C548E4">
        <w:rPr>
          <w:rFonts w:cs="Times New Roman"/>
          <w:szCs w:val="24"/>
        </w:rPr>
        <w:t xml:space="preserve"> EUR.</w:t>
      </w:r>
      <w:r w:rsidRPr="00C548E4">
        <w:rPr>
          <w:rFonts w:cs="Times New Roman"/>
        </w:rPr>
        <w:t xml:space="preserve"> </w:t>
      </w:r>
    </w:p>
    <w:p w14:paraId="5CD1AE3C" w14:textId="338CA236" w:rsidR="004D524B" w:rsidRDefault="004D524B" w:rsidP="009C51B6">
      <w:pPr>
        <w:spacing w:after="0" w:line="240" w:lineRule="auto"/>
        <w:jc w:val="both"/>
        <w:rPr>
          <w:rFonts w:cs="Times New Roman"/>
        </w:rPr>
      </w:pPr>
    </w:p>
    <w:p w14:paraId="0176FB0D" w14:textId="506DD66F" w:rsidR="004D524B" w:rsidRDefault="004D524B" w:rsidP="004D524B">
      <w:pPr>
        <w:spacing w:after="0" w:line="240" w:lineRule="auto"/>
        <w:jc w:val="both"/>
      </w:pPr>
      <w:r>
        <w:t xml:space="preserve">19. člen </w:t>
      </w:r>
      <w:proofErr w:type="spellStart"/>
      <w:r>
        <w:t>ZDOdv</w:t>
      </w:r>
      <w:proofErr w:type="spellEnd"/>
      <w:r>
        <w:t xml:space="preserve"> določa, da </w:t>
      </w:r>
      <w:r w:rsidRPr="003902BC">
        <w:t>Republiko Slovenijo</w:t>
      </w:r>
      <w:r>
        <w:t xml:space="preserve"> </w:t>
      </w:r>
      <w:r w:rsidRPr="003902BC">
        <w:t>pred tujimi sodišči in tujimi arbitražami</w:t>
      </w:r>
      <w:r>
        <w:t xml:space="preserve"> zastopa državno odvetništvo, kar vključuje tudi izterjavo terjatev v izvršilnih postopkih pred tujimi sodišči. Z namenom aktivnejšega, usklajenega in sistematičnega pristopa k urejanju področja </w:t>
      </w:r>
      <w:r w:rsidRPr="003902BC">
        <w:t xml:space="preserve">zavarovanja in izterjav </w:t>
      </w:r>
      <w:r>
        <w:t>terjatev R</w:t>
      </w:r>
      <w:r w:rsidRPr="003902BC">
        <w:t xml:space="preserve">epublike </w:t>
      </w:r>
      <w:r>
        <w:t>S</w:t>
      </w:r>
      <w:r w:rsidRPr="003902BC">
        <w:t xml:space="preserve">lovenije </w:t>
      </w:r>
      <w:r>
        <w:t xml:space="preserve">v tujini je bila konec leta 2019 na Državnem odvetništvu RS ustanovljena posebna delovna </w:t>
      </w:r>
      <w:r w:rsidRPr="00CB29E3">
        <w:t>skupin</w:t>
      </w:r>
      <w:r>
        <w:t>a</w:t>
      </w:r>
      <w:r w:rsidR="006A0D84">
        <w:t xml:space="preserve"> –</w:t>
      </w:r>
      <w:r w:rsidR="006A0D84" w:rsidRPr="006A0D84">
        <w:t xml:space="preserve"> </w:t>
      </w:r>
      <w:r w:rsidR="006A0D84">
        <w:t>Delovna skupina za usklajevanje dela na področju zavarovanja in izterjav Republike Slovenije v tujini</w:t>
      </w:r>
      <w:r>
        <w:t xml:space="preserve">. </w:t>
      </w:r>
    </w:p>
    <w:p w14:paraId="4C89C23E" w14:textId="77777777" w:rsidR="004D524B" w:rsidRDefault="004D524B" w:rsidP="004D524B">
      <w:pPr>
        <w:spacing w:after="0" w:line="240" w:lineRule="auto"/>
        <w:jc w:val="both"/>
      </w:pPr>
    </w:p>
    <w:p w14:paraId="052F3E7A" w14:textId="6D929D96" w:rsidR="004D524B" w:rsidRDefault="004D524B" w:rsidP="004D524B">
      <w:pPr>
        <w:spacing w:after="0" w:line="240" w:lineRule="auto"/>
        <w:jc w:val="both"/>
      </w:pPr>
      <w:r>
        <w:t>V mesecu marcu 2021 je delovna skupina okrožnim sodiščem poslala predlog za sestanek za dogovorno uredit</w:t>
      </w:r>
      <w:r w:rsidR="006A0D84">
        <w:t>e</w:t>
      </w:r>
      <w:r>
        <w:t xml:space="preserve">v načina postopanja v zvezi </w:t>
      </w:r>
      <w:r w:rsidR="006A0D84">
        <w:t xml:space="preserve">s </w:t>
      </w:r>
      <w:r>
        <w:t xml:space="preserve">postopki izterjave sodnih stroškov v tujini, za katere je pristojno Državno odvetništvo RS. Z nekaterimi sodišči, ki so se odzvala, so bili opravljeni vsebinski sestanki ter vzpostavljeni kontakti z namenom sprotnega in aktivnejšega reševanja odprtih vsebin. </w:t>
      </w:r>
    </w:p>
    <w:p w14:paraId="007C7211" w14:textId="77777777" w:rsidR="004D524B" w:rsidRDefault="004D524B" w:rsidP="004D524B">
      <w:pPr>
        <w:spacing w:after="0" w:line="240" w:lineRule="auto"/>
        <w:jc w:val="both"/>
      </w:pPr>
    </w:p>
    <w:p w14:paraId="748D6577" w14:textId="2DF2A846" w:rsidR="004D524B" w:rsidRDefault="004D524B" w:rsidP="004D524B">
      <w:pPr>
        <w:spacing w:after="0" w:line="240" w:lineRule="auto"/>
        <w:jc w:val="both"/>
      </w:pPr>
      <w:r>
        <w:t xml:space="preserve">Tekom leta 2021 je </w:t>
      </w:r>
      <w:r w:rsidR="006A0D84">
        <w:t xml:space="preserve">delovna skupina </w:t>
      </w:r>
      <w:r>
        <w:t xml:space="preserve">pričela tudi s sistematičnim pregledom vseh vrst terjatev in držav, </w:t>
      </w:r>
      <w:r w:rsidR="006A0D84">
        <w:t>v katerih</w:t>
      </w:r>
      <w:r>
        <w:t xml:space="preserve"> bi bilo potrebno izvršiti izterjavo terjatev. </w:t>
      </w:r>
    </w:p>
    <w:p w14:paraId="6F7A7AF8" w14:textId="77777777" w:rsidR="004D524B" w:rsidRDefault="004D524B" w:rsidP="004D524B">
      <w:pPr>
        <w:spacing w:after="0" w:line="240" w:lineRule="auto"/>
        <w:jc w:val="both"/>
      </w:pPr>
    </w:p>
    <w:p w14:paraId="48CC6152" w14:textId="78522512" w:rsidR="004D524B" w:rsidRDefault="006A0D84" w:rsidP="004D524B">
      <w:pPr>
        <w:spacing w:after="0" w:line="240" w:lineRule="auto"/>
        <w:jc w:val="both"/>
      </w:pPr>
      <w:r>
        <w:t xml:space="preserve">Ugotovljeno je bilo, da </w:t>
      </w:r>
      <w:r w:rsidR="004D524B">
        <w:t>Državno odvetništvo</w:t>
      </w:r>
      <w:r>
        <w:t xml:space="preserve"> RS</w:t>
      </w:r>
      <w:r w:rsidR="004D524B">
        <w:t xml:space="preserve"> v obravnavo prejema več različnih vrst terjatev za izterjavo z mednarodnim elementom: </w:t>
      </w:r>
    </w:p>
    <w:p w14:paraId="63BE6FE9" w14:textId="3A075FC0" w:rsidR="004D524B" w:rsidRDefault="004D524B" w:rsidP="002C2395">
      <w:pPr>
        <w:pStyle w:val="Odstavekseznama"/>
        <w:numPr>
          <w:ilvl w:val="0"/>
          <w:numId w:val="92"/>
        </w:numPr>
        <w:spacing w:after="0" w:line="240" w:lineRule="auto"/>
        <w:jc w:val="both"/>
      </w:pPr>
      <w:r>
        <w:t>terjatve, katerih nosilec je sodišče (sodne takse, denarne kazni, globe, stroški kazenskega postopka, drugi stroški, plačani iz proračuna)</w:t>
      </w:r>
      <w:r w:rsidR="006A0D84">
        <w:t>;</w:t>
      </w:r>
    </w:p>
    <w:p w14:paraId="1BD837C8" w14:textId="24947E6C" w:rsidR="004D524B" w:rsidRDefault="004D524B" w:rsidP="002C2395">
      <w:pPr>
        <w:pStyle w:val="Odstavekseznama"/>
        <w:numPr>
          <w:ilvl w:val="0"/>
          <w:numId w:val="92"/>
        </w:numPr>
        <w:spacing w:after="0" w:line="240" w:lineRule="auto"/>
        <w:jc w:val="both"/>
      </w:pPr>
      <w:r>
        <w:t>terjatve iz sodb in poravnav v civilnih postopkih</w:t>
      </w:r>
      <w:r w:rsidR="006A0D84">
        <w:t>;</w:t>
      </w:r>
    </w:p>
    <w:p w14:paraId="50E0A9FB" w14:textId="3B707D8E" w:rsidR="004D524B" w:rsidRDefault="004D524B" w:rsidP="002C2395">
      <w:pPr>
        <w:pStyle w:val="Odstavekseznama"/>
        <w:numPr>
          <w:ilvl w:val="0"/>
          <w:numId w:val="92"/>
        </w:numPr>
        <w:spacing w:after="0" w:line="240" w:lineRule="auto"/>
        <w:jc w:val="both"/>
      </w:pPr>
      <w:r>
        <w:t xml:space="preserve">odvzem premoženjskopravne koristi. </w:t>
      </w:r>
    </w:p>
    <w:p w14:paraId="55E5D01C" w14:textId="77777777" w:rsidR="004D524B" w:rsidRDefault="004D524B" w:rsidP="004D524B">
      <w:pPr>
        <w:spacing w:after="0" w:line="240" w:lineRule="auto"/>
        <w:jc w:val="both"/>
      </w:pPr>
    </w:p>
    <w:p w14:paraId="6C6D9869" w14:textId="77777777" w:rsidR="004D524B" w:rsidRDefault="004D524B" w:rsidP="004D524B">
      <w:pPr>
        <w:spacing w:after="0" w:line="240" w:lineRule="auto"/>
        <w:jc w:val="both"/>
      </w:pPr>
      <w:r>
        <w:t xml:space="preserve">Pravne podlage predmetnih terjatev so različne, in sicer se razlikujejo glede na vrsto postopka (kazenski, </w:t>
      </w:r>
      <w:proofErr w:type="spellStart"/>
      <w:r>
        <w:t>prekrškovni</w:t>
      </w:r>
      <w:proofErr w:type="spellEnd"/>
      <w:r>
        <w:t xml:space="preserve">, civilni, upravni ipd.), glede na pravno ureditev države in glede na okoliščino, ali je država, v kateri je potrebno izpeljati izvršilni postopek, podpisnica mednarodne konvencije ali drugega večstranskega ali bilateralnega sporazuma. </w:t>
      </w:r>
    </w:p>
    <w:p w14:paraId="1A3D75F4" w14:textId="77777777" w:rsidR="006A0D84" w:rsidRDefault="006A0D84" w:rsidP="004D524B">
      <w:pPr>
        <w:spacing w:after="0" w:line="240" w:lineRule="auto"/>
        <w:jc w:val="both"/>
      </w:pPr>
    </w:p>
    <w:p w14:paraId="437CF6F8" w14:textId="4F90752F" w:rsidR="004D524B" w:rsidRDefault="004D524B" w:rsidP="004D524B">
      <w:pPr>
        <w:spacing w:after="0" w:line="240" w:lineRule="auto"/>
        <w:jc w:val="both"/>
      </w:pPr>
      <w:r>
        <w:t xml:space="preserve">Delovna skupina je tako pričela s pregledom pravne podlage za izterjavo zgoraj navedenih terjatev po različnih državah. V primeru, da pravna podlaga ni znana, Državno odvetništvo </w:t>
      </w:r>
      <w:r w:rsidR="006A0D84">
        <w:t xml:space="preserve">RS </w:t>
      </w:r>
      <w:r>
        <w:t xml:space="preserve">za vsako državo posebej pri Ministrstvu za pravosodje, Urad za mednarodno sodelovanje in mednarodno pravno pomoč, Sektor za mednarodno pravno pomoč, opravi poizvedbo, ali ima Republika Slovenija s to državo </w:t>
      </w:r>
      <w:r w:rsidR="006A0D84">
        <w:t xml:space="preserve">sklenjen </w:t>
      </w:r>
      <w:r>
        <w:t xml:space="preserve">bilateralni sporazum, ali je ta država podpisnica mednarodnega sporazuma, ali velja morebitna druga konvencija. Če slednjega ni, je potrebno v posamezni državi pridobiti podatek o pravnem redu te države, in sicer, ali in na kakšen način država dopušča izvrševanje denarni kazni, izrečenih s sodbami slovenskih sodišč. Vsa vprašanja v okviru mednarodnega sodelovanja in pravne pomoči je potrebno prevesti. Potrebno je razpolagati tudi s podatkom o prebivališču dolžnika, saj brez podatka o prebivališču dolžnika Državno odvetništvo </w:t>
      </w:r>
      <w:r w:rsidR="006A0D84">
        <w:t xml:space="preserve">RS </w:t>
      </w:r>
      <w:r>
        <w:t>ne more opravljati nobenih poizvedb o pravu države, prav tako se brez podatka o prebivališču tudi ne more uvesti v tuji državi postopek priznanja slovenske odločbe</w:t>
      </w:r>
      <w:r w:rsidR="006A0D84">
        <w:t>.</w:t>
      </w:r>
    </w:p>
    <w:p w14:paraId="2C1B67A1" w14:textId="77777777" w:rsidR="004D524B" w:rsidRDefault="004D524B" w:rsidP="004D524B">
      <w:pPr>
        <w:spacing w:after="0" w:line="240" w:lineRule="auto"/>
        <w:jc w:val="both"/>
      </w:pPr>
    </w:p>
    <w:p w14:paraId="7DDDACAD" w14:textId="7375632C" w:rsidR="004D524B" w:rsidRDefault="004D524B" w:rsidP="004D524B">
      <w:pPr>
        <w:spacing w:after="0" w:line="240" w:lineRule="auto"/>
        <w:jc w:val="both"/>
      </w:pPr>
      <w:r>
        <w:lastRenderedPageBreak/>
        <w:t>Z</w:t>
      </w:r>
      <w:r w:rsidRPr="00590AD8">
        <w:t xml:space="preserve">aradi vsebinsko izjemno obsežnih vsebin </w:t>
      </w:r>
      <w:r>
        <w:t xml:space="preserve">je bil </w:t>
      </w:r>
      <w:r w:rsidRPr="00590AD8">
        <w:t>priprav</w:t>
      </w:r>
      <w:r>
        <w:t xml:space="preserve">ljen </w:t>
      </w:r>
      <w:bookmarkStart w:id="244" w:name="_Hlk93225808"/>
      <w:r w:rsidR="006A0D84">
        <w:t>»</w:t>
      </w:r>
      <w:r w:rsidRPr="00590AD8">
        <w:t>Delovni priročnik postopanja v izvršilnih zadevah z mednarodnim elementom</w:t>
      </w:r>
      <w:r w:rsidR="006A0D84">
        <w:t>«</w:t>
      </w:r>
      <w:r w:rsidRPr="00590AD8">
        <w:t>,</w:t>
      </w:r>
      <w:bookmarkEnd w:id="244"/>
      <w:r w:rsidRPr="00590AD8">
        <w:t xml:space="preserve"> ki </w:t>
      </w:r>
      <w:r>
        <w:t xml:space="preserve">je v </w:t>
      </w:r>
      <w:r w:rsidRPr="00590AD8">
        <w:t>pomoč nosilcem zadev, saj je količinsko zadev iz naslova izterjave v tujini okoli 2000</w:t>
      </w:r>
      <w:r>
        <w:t xml:space="preserve">, pri čemer gre za več kot 10 različnih držav in pravnih podlag. Delovni priročnik se dopolnjuje na podlagi opravljenih poizvedb in podatkov. </w:t>
      </w:r>
    </w:p>
    <w:p w14:paraId="1968B433" w14:textId="77777777" w:rsidR="004D524B" w:rsidRDefault="004D524B" w:rsidP="004D524B">
      <w:pPr>
        <w:spacing w:after="0" w:line="240" w:lineRule="auto"/>
        <w:jc w:val="both"/>
      </w:pPr>
    </w:p>
    <w:p w14:paraId="60D5B70E" w14:textId="01236A3D" w:rsidR="004D524B" w:rsidRPr="000861CC" w:rsidRDefault="004D524B" w:rsidP="004D524B">
      <w:pPr>
        <w:spacing w:after="0" w:line="240" w:lineRule="auto"/>
        <w:jc w:val="both"/>
      </w:pPr>
      <w:r>
        <w:t>Nosilci so pregledali vse zadeve I tujina po vrednosti terjatev nad 2.000 EUR, dodale so se države in pravne podlage oz</w:t>
      </w:r>
      <w:r w:rsidR="006A0D84">
        <w:t>iroma</w:t>
      </w:r>
      <w:r>
        <w:t xml:space="preserve"> se slednje še preverjajo. Seznam bo osnova za pristop k dejanski izterjavi v tujini v letu 2022 preko odvetnikov, ki bodo izbrani. </w:t>
      </w:r>
    </w:p>
    <w:p w14:paraId="5C61023D" w14:textId="77777777" w:rsidR="004D524B" w:rsidRDefault="004D524B" w:rsidP="004D524B">
      <w:pPr>
        <w:spacing w:after="0" w:line="240" w:lineRule="auto"/>
        <w:jc w:val="both"/>
      </w:pPr>
    </w:p>
    <w:p w14:paraId="109FC328" w14:textId="1EC6E0FE" w:rsidR="004D524B" w:rsidRDefault="004D524B" w:rsidP="004D524B">
      <w:pPr>
        <w:spacing w:after="0" w:line="240" w:lineRule="auto"/>
        <w:jc w:val="both"/>
      </w:pPr>
      <w:r>
        <w:t>Glede na to, da Državno odvetništvo</w:t>
      </w:r>
      <w:r w:rsidR="006A0D84">
        <w:t xml:space="preserve"> RS </w:t>
      </w:r>
      <w:r>
        <w:t>zaradi dejanskih in pravnih ovir ne more opravljati nalog zastopanja v tujih državah, mora za vsak primer postopka priznanja slovenske odločbe v tujini izvesti razpis za izbiro odvetnika oz</w:t>
      </w:r>
      <w:r w:rsidR="006A0D84">
        <w:t>iroma</w:t>
      </w:r>
      <w:r>
        <w:t xml:space="preserve"> odvetniške družbe, ki jo nato Vlada RS pooblasti za zastopanje v posamezni zadevi skladno z 19. členom </w:t>
      </w:r>
      <w:proofErr w:type="spellStart"/>
      <w:r>
        <w:t>Z</w:t>
      </w:r>
      <w:r w:rsidR="006A0D84">
        <w:t>DOdv</w:t>
      </w:r>
      <w:proofErr w:type="spellEnd"/>
      <w:r>
        <w:t xml:space="preserve">. Z namenom razpisa in izbire strokovno usposobljenih oseb za zastopanje Republike Slovenije v izvršilnih zadevah v tujih državah je Državno odvetništvo </w:t>
      </w:r>
      <w:r w:rsidR="006A0D84">
        <w:t xml:space="preserve">RS </w:t>
      </w:r>
      <w:r>
        <w:t xml:space="preserve">v novembru 2021 imenovalo Komisijo za izbiro strokovno usposobljenih tujih pravnih ali fizičnih oseb za pomoč pri zastopanju Republike Slovenije v zadevah v pristojnosti Državnega odvetništva RS, ki se nanašajo na izterjavo terjatev, ki jih imajo dolžniki s prebivališčem, sedežem in/ali izvršilnimi sredstvi v drugi državi do Republike Slovenije. Omenjena komisija je v mesecu decembru </w:t>
      </w:r>
      <w:r w:rsidR="006A0D84">
        <w:t xml:space="preserve">2021 </w:t>
      </w:r>
      <w:r>
        <w:t>izvedla postopek izbire odvetnika oz</w:t>
      </w:r>
      <w:r w:rsidR="006A0D84">
        <w:t>iroma</w:t>
      </w:r>
      <w:r>
        <w:t xml:space="preserve"> odvetniške družbe za izvedbo postopka </w:t>
      </w:r>
      <w:r w:rsidR="006A0D84">
        <w:t xml:space="preserve">za </w:t>
      </w:r>
      <w:r>
        <w:t>priznanje pravnomočne sodbe slovenskega sodišča, izdane v postopku po ZOPNI za odvzem premoženja nezakonitega izvora (plovila v Republiki Hrvaški) v korist RS.</w:t>
      </w:r>
    </w:p>
    <w:p w14:paraId="5C0E9A64" w14:textId="77777777" w:rsidR="004D524B" w:rsidRDefault="004D524B" w:rsidP="006A0D84">
      <w:pPr>
        <w:spacing w:after="0" w:line="240" w:lineRule="auto"/>
        <w:jc w:val="both"/>
      </w:pPr>
    </w:p>
    <w:p w14:paraId="7911424F" w14:textId="2150175B" w:rsidR="004D524B" w:rsidRDefault="004D524B" w:rsidP="006A0D84">
      <w:pPr>
        <w:spacing w:after="0" w:line="240" w:lineRule="auto"/>
        <w:jc w:val="both"/>
      </w:pPr>
      <w:r>
        <w:t xml:space="preserve">Državno odvetništvo </w:t>
      </w:r>
      <w:r w:rsidR="006A0D84">
        <w:t xml:space="preserve">RS je torej k postopku učinkovitejše izterjave terjatev do Republike Slovenije v tujini pristopilo </w:t>
      </w:r>
      <w:r>
        <w:t>z več vidikov</w:t>
      </w:r>
      <w:r w:rsidR="006A0D84">
        <w:t>. P</w:t>
      </w:r>
      <w:r>
        <w:t>rimarna pogoja za</w:t>
      </w:r>
      <w:r w:rsidR="006A0D84">
        <w:t xml:space="preserve"> uvedbo izvršilnega postopka v tujini sta </w:t>
      </w:r>
      <w:r>
        <w:t xml:space="preserve">podatek o prebivališču dolžnika in v primeru tretjih držav podatek o pravu te države, z vidika same uvedbe postopka v tujini pa tudi okoliščina, da je potrebno izbrati odvetnika, ki bo zastopal Republiko Slovenijo pred tujimi sodišči. </w:t>
      </w:r>
      <w:r w:rsidRPr="00F94635">
        <w:t>V letu 2022 se bo še naprej pridobivalo podatke o tujem pravu tretjih držav z namenom ugotovitve, ali je postopek priznanja slovenske sodne odločbe v teh državah mogoč (za izterjavo denarne kazni, stroškov kazenskega postopka in sodnih taks</w:t>
      </w:r>
      <w:r w:rsidR="00E4781A">
        <w:t xml:space="preserve">), </w:t>
      </w:r>
      <w:r>
        <w:t xml:space="preserve">pristopilo </w:t>
      </w:r>
      <w:r w:rsidR="00E4781A">
        <w:t xml:space="preserve">pa se bo tudi </w:t>
      </w:r>
      <w:r>
        <w:t>k izbiri odvetnikov za izterjavo terjatev R</w:t>
      </w:r>
      <w:r w:rsidR="00E4781A">
        <w:t xml:space="preserve">epublike </w:t>
      </w:r>
      <w:r>
        <w:t>S</w:t>
      </w:r>
      <w:r w:rsidR="00E4781A">
        <w:t>lovenije</w:t>
      </w:r>
      <w:r>
        <w:t xml:space="preserve"> v državah članicah EU, kjer so terjatve vrednostno najvišje (po posameznih zadevah) in tudi v Srbiji </w:t>
      </w:r>
      <w:r w:rsidR="00E4781A">
        <w:t>ter</w:t>
      </w:r>
      <w:r>
        <w:t xml:space="preserve"> v BiH. </w:t>
      </w:r>
    </w:p>
    <w:p w14:paraId="189CC1CC" w14:textId="478AB747" w:rsidR="00195AFF" w:rsidRDefault="00195AFF" w:rsidP="00195AFF">
      <w:pPr>
        <w:spacing w:after="0" w:line="240" w:lineRule="auto"/>
        <w:jc w:val="both"/>
      </w:pPr>
    </w:p>
    <w:p w14:paraId="44E44E71" w14:textId="31C75BC4" w:rsidR="00195AFF" w:rsidRPr="00195AFF" w:rsidRDefault="00195AFF" w:rsidP="007919C5">
      <w:pPr>
        <w:pStyle w:val="Naslov6"/>
      </w:pPr>
      <w:bookmarkStart w:id="245" w:name="_Toc97639794"/>
      <w:r w:rsidRPr="00195AFF">
        <w:t>1.5.4.7 Spremembe pravnih podlag</w:t>
      </w:r>
      <w:r>
        <w:t>, pomembnih za delo Državnega odvetništva RS</w:t>
      </w:r>
      <w:bookmarkEnd w:id="245"/>
      <w:r w:rsidRPr="00195AFF">
        <w:t xml:space="preserve"> </w:t>
      </w:r>
    </w:p>
    <w:p w14:paraId="05A22842" w14:textId="77777777" w:rsidR="00195AFF" w:rsidRPr="00E719C5" w:rsidRDefault="00195AFF" w:rsidP="00195AFF">
      <w:pPr>
        <w:pStyle w:val="Odstavekseznama"/>
        <w:spacing w:after="0" w:line="240" w:lineRule="auto"/>
        <w:rPr>
          <w:rFonts w:cs="Times New Roman"/>
          <w:b/>
          <w:bCs/>
          <w:szCs w:val="24"/>
        </w:rPr>
      </w:pPr>
    </w:p>
    <w:p w14:paraId="38EF3256" w14:textId="4E70AA94" w:rsidR="00195AFF" w:rsidRPr="00195AFF" w:rsidRDefault="00195AFF" w:rsidP="007919C5">
      <w:pPr>
        <w:pStyle w:val="Naslov7"/>
      </w:pPr>
      <w:bookmarkStart w:id="246" w:name="_Toc97639795"/>
      <w:r w:rsidRPr="00195AFF">
        <w:t>1.5.4.7.1 Novela ZIZ-M</w:t>
      </w:r>
      <w:bookmarkEnd w:id="246"/>
    </w:p>
    <w:p w14:paraId="6BEE1A5D" w14:textId="77777777" w:rsidR="00195AFF" w:rsidRDefault="00195AFF" w:rsidP="00195AFF">
      <w:pPr>
        <w:spacing w:after="0" w:line="240" w:lineRule="auto"/>
        <w:rPr>
          <w:rFonts w:cs="Times New Roman"/>
          <w:szCs w:val="24"/>
        </w:rPr>
      </w:pPr>
    </w:p>
    <w:p w14:paraId="4B6AD639" w14:textId="118FA3C1" w:rsidR="00195AFF" w:rsidRDefault="00195AFF" w:rsidP="00195AFF">
      <w:pPr>
        <w:spacing w:after="0" w:line="240" w:lineRule="auto"/>
        <w:rPr>
          <w:rFonts w:cs="Times New Roman"/>
          <w:szCs w:val="24"/>
        </w:rPr>
      </w:pPr>
      <w:r w:rsidRPr="0063179F">
        <w:rPr>
          <w:rFonts w:cs="Times New Roman"/>
          <w:szCs w:val="24"/>
        </w:rPr>
        <w:t>V letu 2021 je prišlo do sprememb Zakona o izvršbi in zavarovanju (v nadaljevanju</w:t>
      </w:r>
      <w:r>
        <w:rPr>
          <w:rFonts w:cs="Times New Roman"/>
          <w:szCs w:val="24"/>
        </w:rPr>
        <w:t>:</w:t>
      </w:r>
      <w:r w:rsidRPr="0063179F">
        <w:rPr>
          <w:rFonts w:cs="Times New Roman"/>
          <w:szCs w:val="24"/>
        </w:rPr>
        <w:t xml:space="preserve"> ZIZ), in sicer je dne 27. </w:t>
      </w:r>
      <w:r>
        <w:rPr>
          <w:rFonts w:cs="Times New Roman"/>
          <w:szCs w:val="24"/>
        </w:rPr>
        <w:t>3.</w:t>
      </w:r>
      <w:r w:rsidRPr="0063179F">
        <w:rPr>
          <w:rFonts w:cs="Times New Roman"/>
          <w:szCs w:val="24"/>
        </w:rPr>
        <w:t xml:space="preserve"> 2021 začela veljati novela ZIZ-M. </w:t>
      </w:r>
    </w:p>
    <w:p w14:paraId="184DB84A" w14:textId="77777777" w:rsidR="00195AFF" w:rsidRDefault="00195AFF" w:rsidP="00195AFF">
      <w:pPr>
        <w:pStyle w:val="Odstavekseznama"/>
        <w:spacing w:after="0" w:line="240" w:lineRule="auto"/>
        <w:ind w:left="0"/>
        <w:jc w:val="both"/>
        <w:rPr>
          <w:rFonts w:cs="Times New Roman"/>
          <w:szCs w:val="24"/>
        </w:rPr>
      </w:pPr>
    </w:p>
    <w:p w14:paraId="5CA91F66" w14:textId="2C3B2DC8" w:rsidR="00195AFF" w:rsidRDefault="00195AFF" w:rsidP="00195AFF">
      <w:pPr>
        <w:pStyle w:val="Odstavekseznama"/>
        <w:spacing w:after="0" w:line="240" w:lineRule="auto"/>
        <w:ind w:left="0"/>
        <w:jc w:val="both"/>
        <w:rPr>
          <w:rFonts w:cs="Times New Roman"/>
          <w:szCs w:val="24"/>
        </w:rPr>
      </w:pPr>
      <w:r>
        <w:rPr>
          <w:rFonts w:cs="Times New Roman"/>
          <w:szCs w:val="24"/>
        </w:rPr>
        <w:t xml:space="preserve">Z vidika zastopanja Republike Slovenije v izvršilnih postopkih so za delo Državnega odvetništva RS pomembne spremembe, ki se nanašajo na odlog izvršbe (71. člen in 74. člen ZIZ), saj gre za institut, ki se ga zastopani subjekti ob pripravljenosti davčnih dolžnikov za poplačilo davčnih obveznosti pogosto poslužujejo. Posledica </w:t>
      </w:r>
      <w:r w:rsidRPr="004B6709">
        <w:rPr>
          <w:rFonts w:cs="Times New Roman"/>
          <w:szCs w:val="24"/>
        </w:rPr>
        <w:t xml:space="preserve">odloga </w:t>
      </w:r>
      <w:r>
        <w:rPr>
          <w:rFonts w:cs="Times New Roman"/>
          <w:szCs w:val="24"/>
        </w:rPr>
        <w:t>izvršbe je namreč v večini primerov</w:t>
      </w:r>
      <w:r w:rsidRPr="004B6709">
        <w:rPr>
          <w:rFonts w:cs="Times New Roman"/>
          <w:szCs w:val="24"/>
        </w:rPr>
        <w:t>, da pride do popolnega poplačila davčnega dolga v obdobju, ko je izvršba odložena.</w:t>
      </w:r>
    </w:p>
    <w:p w14:paraId="5F266BF6" w14:textId="77777777" w:rsidR="00195AFF" w:rsidRPr="00E37B49" w:rsidRDefault="00195AFF" w:rsidP="00195AFF">
      <w:pPr>
        <w:pStyle w:val="Odstavekseznama"/>
        <w:spacing w:after="0" w:line="240" w:lineRule="auto"/>
        <w:ind w:left="0"/>
        <w:jc w:val="both"/>
        <w:rPr>
          <w:rFonts w:cs="Times New Roman"/>
          <w:szCs w:val="24"/>
        </w:rPr>
      </w:pPr>
    </w:p>
    <w:p w14:paraId="6008A963" w14:textId="77C61CB1" w:rsidR="00195AFF" w:rsidRDefault="00195AFF" w:rsidP="00195AFF">
      <w:pPr>
        <w:pStyle w:val="Odstavekseznama"/>
        <w:spacing w:after="0" w:line="240" w:lineRule="auto"/>
        <w:ind w:left="0"/>
        <w:jc w:val="both"/>
        <w:rPr>
          <w:rFonts w:cs="Times New Roman"/>
          <w:szCs w:val="24"/>
        </w:rPr>
      </w:pPr>
      <w:r>
        <w:rPr>
          <w:rFonts w:cs="Times New Roman"/>
          <w:szCs w:val="24"/>
        </w:rPr>
        <w:t xml:space="preserve">Prav tako je za delo Državnega odvetništva RS pomembna določba, ki se nanaša na dopustitev revizije v izvršilnem postopku, saj je po noveli ZIZ-M določeno, da </w:t>
      </w:r>
      <w:r w:rsidRPr="004B6709">
        <w:rPr>
          <w:rFonts w:cs="Times New Roman"/>
          <w:szCs w:val="24"/>
        </w:rPr>
        <w:t xml:space="preserve">se revizija lahko dopusti </w:t>
      </w:r>
      <w:r w:rsidRPr="004B6709">
        <w:rPr>
          <w:rFonts w:cs="Times New Roman"/>
          <w:szCs w:val="24"/>
        </w:rPr>
        <w:lastRenderedPageBreak/>
        <w:t>tudi zoper sklep sodišča druge stopnje, v skladu s katerim je odločeno, da se predlogu za izvršbo ugodi.</w:t>
      </w:r>
    </w:p>
    <w:p w14:paraId="37D5FC7F" w14:textId="77777777" w:rsidR="00195AFF" w:rsidRDefault="00195AFF" w:rsidP="00195AFF">
      <w:pPr>
        <w:spacing w:after="0" w:line="240" w:lineRule="auto"/>
        <w:rPr>
          <w:rFonts w:cs="Times New Roman"/>
          <w:szCs w:val="24"/>
        </w:rPr>
      </w:pPr>
    </w:p>
    <w:p w14:paraId="746C817E" w14:textId="65AC8EDF" w:rsidR="00195AFF" w:rsidRPr="00195AFF" w:rsidRDefault="00195AFF" w:rsidP="007919C5">
      <w:pPr>
        <w:pStyle w:val="Naslov7"/>
      </w:pPr>
      <w:bookmarkStart w:id="247" w:name="_Toc97639796"/>
      <w:r w:rsidRPr="00195AFF">
        <w:t>1.5.4.7.2 Sodni red</w:t>
      </w:r>
      <w:bookmarkEnd w:id="247"/>
    </w:p>
    <w:p w14:paraId="01B0C68C" w14:textId="77777777" w:rsidR="00195AFF" w:rsidRDefault="00195AFF" w:rsidP="00195AFF">
      <w:pPr>
        <w:pStyle w:val="Odstavekseznama"/>
        <w:spacing w:after="0" w:line="240" w:lineRule="auto"/>
        <w:rPr>
          <w:rFonts w:cs="Times New Roman"/>
          <w:szCs w:val="24"/>
        </w:rPr>
      </w:pPr>
    </w:p>
    <w:p w14:paraId="75BDA16D" w14:textId="040BFDB7" w:rsidR="00195AFF" w:rsidRDefault="00195AFF" w:rsidP="00195AFF">
      <w:pPr>
        <w:spacing w:after="0" w:line="240" w:lineRule="auto"/>
        <w:jc w:val="both"/>
        <w:rPr>
          <w:rFonts w:cs="Times New Roman"/>
          <w:szCs w:val="24"/>
        </w:rPr>
      </w:pPr>
      <w:r>
        <w:rPr>
          <w:rFonts w:cs="Times New Roman"/>
          <w:szCs w:val="24"/>
        </w:rPr>
        <w:t xml:space="preserve">Sprememba in dopolnitev Sodnega reda, ki je začela veljati dne </w:t>
      </w:r>
      <w:r w:rsidRPr="002F7404">
        <w:rPr>
          <w:rFonts w:cs="Times New Roman"/>
          <w:szCs w:val="24"/>
        </w:rPr>
        <w:t>21. 8. 2021</w:t>
      </w:r>
      <w:r>
        <w:rPr>
          <w:rFonts w:cs="Times New Roman"/>
          <w:szCs w:val="24"/>
        </w:rPr>
        <w:t>, je prinesla novost v smislu zastopanja Republike Slovenije v izvršilnih postopkih, saj je v četrtem odstavku 130. člena določila, da za</w:t>
      </w:r>
      <w:r w:rsidRPr="001B205C">
        <w:rPr>
          <w:b/>
          <w:bCs/>
        </w:rPr>
        <w:t xml:space="preserve"> </w:t>
      </w:r>
      <w:r w:rsidRPr="002F7404">
        <w:rPr>
          <w:rFonts w:cs="Times New Roman"/>
          <w:szCs w:val="24"/>
        </w:rPr>
        <w:t>izterjavo neplačanih predujmov in ostalih neplačanih obveznosti dolžnika, za katere procesni predpis ne določa organa, pristojnega za izterjavo, finančno-računovodska služba posreduje Državnemu odvetništvu R</w:t>
      </w:r>
      <w:r>
        <w:rPr>
          <w:rFonts w:cs="Times New Roman"/>
          <w:szCs w:val="24"/>
        </w:rPr>
        <w:t>S</w:t>
      </w:r>
      <w:r w:rsidRPr="002F7404">
        <w:rPr>
          <w:rFonts w:cs="Times New Roman"/>
          <w:szCs w:val="24"/>
        </w:rPr>
        <w:t xml:space="preserve"> zahtevo in vso potrebno dokumentacijo za vložitev predloga za izvršbo. </w:t>
      </w:r>
    </w:p>
    <w:p w14:paraId="35D6C498" w14:textId="77777777" w:rsidR="00195AFF" w:rsidRDefault="00195AFF" w:rsidP="00195AFF">
      <w:pPr>
        <w:spacing w:after="0" w:line="240" w:lineRule="auto"/>
        <w:jc w:val="both"/>
        <w:rPr>
          <w:rFonts w:cs="Times New Roman"/>
          <w:szCs w:val="24"/>
        </w:rPr>
      </w:pPr>
    </w:p>
    <w:p w14:paraId="06E6D820" w14:textId="0B40C314" w:rsidR="00195AFF" w:rsidRDefault="00195AFF" w:rsidP="00195AFF">
      <w:pPr>
        <w:spacing w:after="0" w:line="240" w:lineRule="auto"/>
        <w:jc w:val="both"/>
        <w:rPr>
          <w:rFonts w:cs="Times New Roman"/>
          <w:szCs w:val="24"/>
        </w:rPr>
      </w:pPr>
      <w:r w:rsidRPr="00547D02">
        <w:rPr>
          <w:rFonts w:cs="Times New Roman"/>
          <w:szCs w:val="24"/>
        </w:rPr>
        <w:t>Praksa izvršilnih sodišč glede izterjave v citiranem določilu zajetih finančnih obveznosti dolžnikov do posameznih sodišč kot proračunskih uporabnikov je bil</w:t>
      </w:r>
      <w:r>
        <w:rPr>
          <w:rFonts w:cs="Times New Roman"/>
          <w:szCs w:val="24"/>
        </w:rPr>
        <w:t>a</w:t>
      </w:r>
      <w:r w:rsidRPr="00547D02">
        <w:rPr>
          <w:rFonts w:cs="Times New Roman"/>
          <w:szCs w:val="24"/>
        </w:rPr>
        <w:t xml:space="preserve"> namreč v preteklosti neenotna, saj so nekatera sodišča navedene obveznosti izterjevala v okviru izvršbe po uradni dolžnosti, medtem, ko so druga slednje zavračala</w:t>
      </w:r>
      <w:r>
        <w:rPr>
          <w:rFonts w:cs="Times New Roman"/>
          <w:szCs w:val="24"/>
        </w:rPr>
        <w:t xml:space="preserve">. </w:t>
      </w:r>
    </w:p>
    <w:p w14:paraId="6C234F87" w14:textId="77777777" w:rsidR="00195AFF" w:rsidRDefault="00195AFF" w:rsidP="00195AFF">
      <w:pPr>
        <w:spacing w:after="0" w:line="240" w:lineRule="auto"/>
        <w:jc w:val="both"/>
        <w:rPr>
          <w:rFonts w:cs="Times New Roman"/>
          <w:szCs w:val="24"/>
        </w:rPr>
      </w:pPr>
    </w:p>
    <w:p w14:paraId="60FE020A" w14:textId="5493306A" w:rsidR="00195AFF" w:rsidRPr="00195AFF" w:rsidRDefault="00195AFF" w:rsidP="007919C5">
      <w:pPr>
        <w:pStyle w:val="Naslov7"/>
      </w:pPr>
      <w:bookmarkStart w:id="248" w:name="_Toc97639797"/>
      <w:r w:rsidRPr="00195AFF">
        <w:t xml:space="preserve">1.5.4.7.3 Navodila za delo </w:t>
      </w:r>
      <w:r>
        <w:t>na</w:t>
      </w:r>
      <w:r w:rsidRPr="00195AFF">
        <w:t xml:space="preserve"> izvršilnem vpisniku</w:t>
      </w:r>
      <w:bookmarkEnd w:id="248"/>
    </w:p>
    <w:p w14:paraId="27132A3B" w14:textId="77777777" w:rsidR="00195AFF" w:rsidRPr="00195AFF" w:rsidRDefault="00195AFF" w:rsidP="00195AFF">
      <w:pPr>
        <w:spacing w:after="0" w:line="240" w:lineRule="auto"/>
        <w:jc w:val="both"/>
        <w:rPr>
          <w:rFonts w:cs="Times New Roman"/>
          <w:szCs w:val="24"/>
        </w:rPr>
      </w:pPr>
    </w:p>
    <w:p w14:paraId="3F382653" w14:textId="339E8E07" w:rsidR="00195AFF" w:rsidRDefault="00195AFF" w:rsidP="00553EA4">
      <w:pPr>
        <w:spacing w:after="0" w:line="240" w:lineRule="auto"/>
        <w:jc w:val="both"/>
        <w:rPr>
          <w:rFonts w:cs="Times New Roman"/>
          <w:szCs w:val="24"/>
        </w:rPr>
      </w:pPr>
      <w:r>
        <w:rPr>
          <w:rFonts w:cs="Times New Roman"/>
          <w:szCs w:val="24"/>
        </w:rPr>
        <w:t xml:space="preserve">Dne 10. 2. 2021 so na državnem odvetništvu RS začela veljati nova Navodila za delo na izvršilnem vpisniku, ki so v svojih temeljih ohranila vsebino in strukturo prejšnjih </w:t>
      </w:r>
      <w:r w:rsidRPr="00901914">
        <w:rPr>
          <w:rFonts w:cs="Times New Roman"/>
          <w:szCs w:val="24"/>
        </w:rPr>
        <w:t>navodil iz leta 2015, zaradi</w:t>
      </w:r>
      <w:r>
        <w:rPr>
          <w:rFonts w:cs="Times New Roman"/>
          <w:szCs w:val="24"/>
        </w:rPr>
        <w:t xml:space="preserve"> sprememb v področni zakonodaji kot tudi v sami notranji organizacijski strukturi dela na Državnem odvetništvu RS (predvsem zaradi prizadevanj po večji sledljivosti terjatev iz naslova stroškov zastopanja, ki so Državnemu odvetništvu</w:t>
      </w:r>
      <w:r w:rsidRPr="00195AFF">
        <w:rPr>
          <w:rFonts w:cs="Times New Roman"/>
          <w:szCs w:val="24"/>
        </w:rPr>
        <w:t xml:space="preserve"> </w:t>
      </w:r>
      <w:r>
        <w:rPr>
          <w:rFonts w:cs="Times New Roman"/>
          <w:szCs w:val="24"/>
        </w:rPr>
        <w:t>RS priznani s pravnomočno sodno odločbo</w:t>
      </w:r>
      <w:r w:rsidR="00553EA4">
        <w:rPr>
          <w:rFonts w:cs="Times New Roman"/>
          <w:szCs w:val="24"/>
        </w:rPr>
        <w:t>)</w:t>
      </w:r>
      <w:r>
        <w:rPr>
          <w:rFonts w:cs="Times New Roman"/>
          <w:szCs w:val="24"/>
        </w:rPr>
        <w:t xml:space="preserve"> pa je bilo potrebno določena določila novelirati in prilagoditi dolgoročnim ciljem iz tega področja dela. Ključne spremembe se tako nanašajo na </w:t>
      </w:r>
      <w:r w:rsidR="00553EA4">
        <w:rPr>
          <w:rFonts w:cs="Times New Roman"/>
          <w:szCs w:val="24"/>
        </w:rPr>
        <w:t>vpeljavo digitalizacije v delovne procese (skeniranje dokumentov, generiranje končne odredbe iz elektronskega vpisnika, …)</w:t>
      </w:r>
      <w:r>
        <w:rPr>
          <w:rFonts w:cs="Times New Roman"/>
          <w:szCs w:val="24"/>
        </w:rPr>
        <w:t xml:space="preserve">, uporabnike navodil </w:t>
      </w:r>
      <w:r w:rsidR="00553EA4">
        <w:rPr>
          <w:rFonts w:cs="Times New Roman"/>
          <w:szCs w:val="24"/>
        </w:rPr>
        <w:t xml:space="preserve">se </w:t>
      </w:r>
      <w:r>
        <w:rPr>
          <w:rFonts w:cs="Times New Roman"/>
          <w:szCs w:val="24"/>
        </w:rPr>
        <w:t xml:space="preserve">na več mestih opozarja na dejstvo, da je potrebno upoštevati pravila o finančnem toku, na povezave med spisi, ki se </w:t>
      </w:r>
      <w:proofErr w:type="spellStart"/>
      <w:r>
        <w:rPr>
          <w:rFonts w:cs="Times New Roman"/>
          <w:szCs w:val="24"/>
        </w:rPr>
        <w:t>zavedejo</w:t>
      </w:r>
      <w:proofErr w:type="spellEnd"/>
      <w:r>
        <w:rPr>
          <w:rFonts w:cs="Times New Roman"/>
          <w:szCs w:val="24"/>
        </w:rPr>
        <w:t xml:space="preserve"> po različnih naveznih okoliščinah (dolžnik, nepremičnina, ipd.), odprtje spisa, v katerem so zbrani vsi stroški, ki  jih posamezni dolžnik dolguje </w:t>
      </w:r>
      <w:r w:rsidR="00553EA4">
        <w:rPr>
          <w:rFonts w:cs="Times New Roman"/>
          <w:szCs w:val="24"/>
        </w:rPr>
        <w:t>D</w:t>
      </w:r>
      <w:r>
        <w:rPr>
          <w:rFonts w:cs="Times New Roman"/>
          <w:szCs w:val="24"/>
        </w:rPr>
        <w:t>ržavnemu odvetništvu</w:t>
      </w:r>
      <w:r w:rsidR="00553EA4">
        <w:rPr>
          <w:rFonts w:cs="Times New Roman"/>
          <w:szCs w:val="24"/>
        </w:rPr>
        <w:t xml:space="preserve"> RS</w:t>
      </w:r>
      <w:r>
        <w:rPr>
          <w:rFonts w:cs="Times New Roman"/>
          <w:szCs w:val="24"/>
        </w:rPr>
        <w:t xml:space="preserve">, ipd. </w:t>
      </w:r>
    </w:p>
    <w:p w14:paraId="5005F6D2" w14:textId="77777777" w:rsidR="007919C5" w:rsidRDefault="007919C5" w:rsidP="009C51B6">
      <w:pPr>
        <w:pStyle w:val="Naslov4"/>
        <w:spacing w:before="0" w:beforeAutospacing="0"/>
        <w:ind w:left="737" w:hanging="737"/>
        <w:rPr>
          <w:rFonts w:cs="Times New Roman"/>
        </w:rPr>
      </w:pPr>
      <w:bookmarkStart w:id="249" w:name="_Toc95149776"/>
    </w:p>
    <w:p w14:paraId="3EEAF6D8" w14:textId="41721114" w:rsidR="009C51B6" w:rsidRPr="00E11582" w:rsidRDefault="009C51B6" w:rsidP="009C51B6">
      <w:pPr>
        <w:pStyle w:val="Naslov4"/>
        <w:spacing w:before="0" w:beforeAutospacing="0"/>
        <w:ind w:left="737" w:hanging="737"/>
        <w:rPr>
          <w:rFonts w:cs="Times New Roman"/>
        </w:rPr>
      </w:pPr>
      <w:bookmarkStart w:id="250" w:name="_Toc97639798"/>
      <w:r w:rsidRPr="00E11582">
        <w:rPr>
          <w:rFonts w:cs="Times New Roman"/>
        </w:rPr>
        <w:t>1.6 Postopki zaradi insolventnosti in postopki prisilnega prenehanja</w:t>
      </w:r>
      <w:bookmarkEnd w:id="249"/>
      <w:bookmarkEnd w:id="250"/>
    </w:p>
    <w:p w14:paraId="570C9E19" w14:textId="77777777" w:rsidR="009C51B6" w:rsidRPr="00E11582" w:rsidRDefault="009C51B6" w:rsidP="009C51B6">
      <w:pPr>
        <w:pStyle w:val="Naslov4"/>
        <w:spacing w:before="0" w:beforeAutospacing="0"/>
        <w:rPr>
          <w:rFonts w:cs="Times New Roman"/>
        </w:rPr>
      </w:pPr>
    </w:p>
    <w:p w14:paraId="1A1A18EC" w14:textId="77777777" w:rsidR="009C51B6" w:rsidRPr="00E11582" w:rsidRDefault="009C51B6" w:rsidP="009C51B6">
      <w:pPr>
        <w:pStyle w:val="Naslov5"/>
        <w:spacing w:before="0" w:line="240" w:lineRule="auto"/>
        <w:rPr>
          <w:rFonts w:cs="Times New Roman"/>
        </w:rPr>
      </w:pPr>
      <w:bookmarkStart w:id="251" w:name="_Toc95149777"/>
      <w:bookmarkStart w:id="252" w:name="_Toc97639799"/>
      <w:r w:rsidRPr="00E11582">
        <w:rPr>
          <w:rFonts w:cs="Times New Roman"/>
        </w:rPr>
        <w:t>1.6.1 Uvod</w:t>
      </w:r>
      <w:bookmarkEnd w:id="251"/>
      <w:bookmarkEnd w:id="252"/>
      <w:r w:rsidRPr="00E11582">
        <w:rPr>
          <w:rFonts w:cs="Times New Roman"/>
        </w:rPr>
        <w:t xml:space="preserve"> </w:t>
      </w:r>
    </w:p>
    <w:p w14:paraId="763AE887" w14:textId="77777777" w:rsidR="009C51B6" w:rsidRPr="00E11582" w:rsidRDefault="009C51B6" w:rsidP="009C51B6">
      <w:pPr>
        <w:spacing w:after="0" w:line="240" w:lineRule="auto"/>
        <w:jc w:val="both"/>
        <w:rPr>
          <w:rFonts w:cs="Times New Roman"/>
          <w:color w:val="7030A0"/>
          <w:sz w:val="28"/>
          <w:szCs w:val="28"/>
        </w:rPr>
      </w:pPr>
    </w:p>
    <w:p w14:paraId="4CF7783B" w14:textId="77777777" w:rsidR="009C51B6" w:rsidRPr="00E4781A" w:rsidRDefault="009C51B6" w:rsidP="009C51B6">
      <w:pPr>
        <w:spacing w:after="0" w:line="240" w:lineRule="auto"/>
        <w:jc w:val="both"/>
        <w:rPr>
          <w:rFonts w:cs="Times New Roman"/>
          <w:szCs w:val="24"/>
        </w:rPr>
      </w:pPr>
      <w:r w:rsidRPr="00E4781A">
        <w:rPr>
          <w:rFonts w:cs="Times New Roman"/>
          <w:szCs w:val="24"/>
        </w:rPr>
        <w:t xml:space="preserve">Državno odvetništvo RS se kot zastopnik Republike Slovenije vključuje v postopke zaradi insolventnosti in prisilnega prenehanja v skladu z določbami Zakona o finančnem poslovanju, postopkih zaradi insolventnosti in prisilnem prenehanju (ZFPPIPP). Republika Slovenija v njih nastopa kot </w:t>
      </w:r>
      <w:r w:rsidRPr="00E4781A">
        <w:rPr>
          <w:rFonts w:cs="Times New Roman"/>
          <w:bCs/>
          <w:szCs w:val="24"/>
        </w:rPr>
        <w:t>upnica</w:t>
      </w:r>
      <w:r w:rsidRPr="00E4781A">
        <w:rPr>
          <w:rFonts w:cs="Times New Roman"/>
          <w:szCs w:val="24"/>
        </w:rPr>
        <w:t xml:space="preserve">, kot </w:t>
      </w:r>
      <w:r w:rsidRPr="00E4781A">
        <w:rPr>
          <w:rFonts w:cs="Times New Roman"/>
          <w:bCs/>
          <w:szCs w:val="24"/>
        </w:rPr>
        <w:t>predlagateljica</w:t>
      </w:r>
      <w:r w:rsidRPr="00E4781A">
        <w:rPr>
          <w:rFonts w:cs="Times New Roman"/>
          <w:szCs w:val="24"/>
        </w:rPr>
        <w:t xml:space="preserve"> ali kot </w:t>
      </w:r>
      <w:r w:rsidRPr="00E4781A">
        <w:rPr>
          <w:rFonts w:cs="Times New Roman"/>
          <w:bCs/>
          <w:szCs w:val="24"/>
        </w:rPr>
        <w:t>prevzemnica premoženja.</w:t>
      </w:r>
      <w:r w:rsidRPr="00E4781A">
        <w:rPr>
          <w:rFonts w:cs="Times New Roman"/>
          <w:szCs w:val="24"/>
        </w:rPr>
        <w:t xml:space="preserve"> </w:t>
      </w:r>
    </w:p>
    <w:p w14:paraId="4CCC4C92" w14:textId="77777777" w:rsidR="009C51B6" w:rsidRPr="00142BC0" w:rsidRDefault="009C51B6" w:rsidP="009C51B6">
      <w:pPr>
        <w:spacing w:after="0" w:line="240" w:lineRule="auto"/>
        <w:jc w:val="both"/>
        <w:rPr>
          <w:rFonts w:cs="Times New Roman"/>
          <w:color w:val="FF0000"/>
          <w:szCs w:val="24"/>
        </w:rPr>
      </w:pPr>
    </w:p>
    <w:p w14:paraId="40D11768" w14:textId="62D39FC8" w:rsidR="00553EA4" w:rsidRPr="002E122A" w:rsidRDefault="009C51B6" w:rsidP="00553EA4">
      <w:pPr>
        <w:spacing w:after="0" w:line="240" w:lineRule="auto"/>
        <w:jc w:val="both"/>
        <w:rPr>
          <w:rFonts w:cs="Times New Roman"/>
          <w:bCs/>
          <w:szCs w:val="24"/>
        </w:rPr>
      </w:pPr>
      <w:r w:rsidRPr="005661D4">
        <w:rPr>
          <w:rFonts w:cs="Times New Roman"/>
          <w:szCs w:val="24"/>
        </w:rPr>
        <w:t xml:space="preserve">V insolventnih postopkih glavne naloge Državnega odvetništva RS predstavljajo prijava terjatev, prijava ločitvenih pravic (če so terjatve zavarovane) in prijava izločitvenih pravic </w:t>
      </w:r>
      <w:r w:rsidRPr="005661D4">
        <w:rPr>
          <w:rFonts w:cs="Times New Roman"/>
          <w:bCs/>
          <w:szCs w:val="24"/>
        </w:rPr>
        <w:t xml:space="preserve">v </w:t>
      </w:r>
      <w:r w:rsidR="00553EA4">
        <w:rPr>
          <w:rFonts w:cs="Times New Roman"/>
          <w:bCs/>
          <w:szCs w:val="24"/>
        </w:rPr>
        <w:t xml:space="preserve">postopke </w:t>
      </w:r>
      <w:r w:rsidR="00553EA4" w:rsidRPr="002E122A">
        <w:rPr>
          <w:rFonts w:cs="Times New Roman"/>
          <w:szCs w:val="24"/>
        </w:rPr>
        <w:t>zaradi insolventnosti nad pravnimi in fizičnimi osebami v Republiki Sloveniji in v tujini</w:t>
      </w:r>
      <w:r w:rsidR="00553EA4">
        <w:rPr>
          <w:rFonts w:cs="Times New Roman"/>
          <w:bCs/>
          <w:szCs w:val="24"/>
        </w:rPr>
        <w:t>.</w:t>
      </w:r>
      <w:r w:rsidR="00553EA4" w:rsidRPr="00553EA4">
        <w:rPr>
          <w:rFonts w:cs="Times New Roman"/>
          <w:szCs w:val="24"/>
        </w:rPr>
        <w:t xml:space="preserve"> </w:t>
      </w:r>
      <w:r w:rsidR="00553EA4" w:rsidRPr="002E122A">
        <w:rPr>
          <w:rFonts w:cs="Times New Roman"/>
          <w:szCs w:val="24"/>
        </w:rPr>
        <w:t xml:space="preserve">Prijave terjatev v stečajne postopke nad pravnimi osebami predstavljajo več kot polovico vseh zadev. </w:t>
      </w:r>
      <w:r w:rsidR="00553EA4" w:rsidRPr="002E122A">
        <w:rPr>
          <w:rFonts w:cs="Times New Roman"/>
          <w:bCs/>
          <w:szCs w:val="24"/>
        </w:rPr>
        <w:t xml:space="preserve">V preostanku je šlo za prijave izločitvenih pravic Republike Slovenije na nepremičnem oziroma premičnem premoženju stečajnih dolžnikov ter za prijave terjatev v </w:t>
      </w:r>
      <w:r w:rsidR="00553EA4" w:rsidRPr="002E122A">
        <w:rPr>
          <w:rFonts w:cs="Times New Roman"/>
          <w:bCs/>
          <w:szCs w:val="24"/>
        </w:rPr>
        <w:lastRenderedPageBreak/>
        <w:t>postopke stečaja zapuščine, v postopke prisilne likvidacije in prijave terjatev v insolventne postopke nad pravnimi oziroma fizičnimi osebami, ki se vodijo pred tujim sodiščem.</w:t>
      </w:r>
    </w:p>
    <w:p w14:paraId="54A24E69" w14:textId="307BC753" w:rsidR="009C51B6" w:rsidRPr="005661D4" w:rsidRDefault="009C51B6" w:rsidP="009C51B6">
      <w:pPr>
        <w:spacing w:after="0" w:line="240" w:lineRule="auto"/>
        <w:jc w:val="both"/>
        <w:rPr>
          <w:rFonts w:cs="Times New Roman"/>
          <w:bCs/>
          <w:szCs w:val="24"/>
        </w:rPr>
      </w:pPr>
    </w:p>
    <w:p w14:paraId="2D3922E4" w14:textId="0F8F40B7" w:rsidR="009C51B6" w:rsidRPr="005661D4" w:rsidRDefault="009C51B6" w:rsidP="009C51B6">
      <w:pPr>
        <w:spacing w:after="0" w:line="240" w:lineRule="auto"/>
        <w:jc w:val="both"/>
        <w:rPr>
          <w:rFonts w:cs="Times New Roman"/>
          <w:bCs/>
          <w:szCs w:val="24"/>
        </w:rPr>
      </w:pPr>
      <w:r w:rsidRPr="005661D4">
        <w:rPr>
          <w:rFonts w:cs="Times New Roman"/>
          <w:bCs/>
          <w:szCs w:val="24"/>
        </w:rPr>
        <w:t xml:space="preserve">Najpogosteje Državno odvetništvo RS zastopa upnike FURS, ZPIZ in ZZZS, v manjši meri pa tudi sodišča in ministrstva. </w:t>
      </w:r>
    </w:p>
    <w:p w14:paraId="283E16E1" w14:textId="77777777" w:rsidR="009C51B6" w:rsidRPr="00142BC0" w:rsidRDefault="009C51B6" w:rsidP="009C51B6">
      <w:pPr>
        <w:spacing w:after="0" w:line="240" w:lineRule="auto"/>
        <w:jc w:val="both"/>
        <w:rPr>
          <w:rFonts w:cs="Times New Roman"/>
          <w:bCs/>
          <w:color w:val="FF0000"/>
          <w:szCs w:val="24"/>
        </w:rPr>
      </w:pPr>
    </w:p>
    <w:p w14:paraId="3755ED5E" w14:textId="533D675E" w:rsidR="004B3BFE" w:rsidRDefault="00553EA4" w:rsidP="004B3BFE">
      <w:pPr>
        <w:spacing w:after="0" w:line="240" w:lineRule="auto"/>
        <w:jc w:val="both"/>
        <w:rPr>
          <w:rFonts w:cs="Times New Roman"/>
          <w:bCs/>
          <w:szCs w:val="24"/>
        </w:rPr>
      </w:pPr>
      <w:r w:rsidRPr="002E122A">
        <w:rPr>
          <w:rFonts w:cs="Times New Roman"/>
          <w:bCs/>
          <w:szCs w:val="24"/>
        </w:rPr>
        <w:t xml:space="preserve">Državno odvetništvo RS je predloge za začetek stečajnega postopka nad pravnimi oziroma fizičnimi osebami vložilo na predlog upnice FURS. </w:t>
      </w:r>
      <w:r w:rsidRPr="002F1060">
        <w:rPr>
          <w:rFonts w:cs="Times New Roman"/>
          <w:bCs/>
          <w:szCs w:val="24"/>
        </w:rPr>
        <w:t xml:space="preserve">V letu 2021 </w:t>
      </w:r>
      <w:r w:rsidR="002F1060" w:rsidRPr="002F1060">
        <w:rPr>
          <w:rFonts w:cs="Times New Roman"/>
          <w:bCs/>
          <w:szCs w:val="24"/>
        </w:rPr>
        <w:t xml:space="preserve">je </w:t>
      </w:r>
      <w:r w:rsidRPr="002F1060">
        <w:rPr>
          <w:rFonts w:cs="Times New Roman"/>
          <w:bCs/>
          <w:szCs w:val="24"/>
        </w:rPr>
        <w:t xml:space="preserve">Državno odvetništvo </w:t>
      </w:r>
      <w:r w:rsidR="004B3BFE" w:rsidRPr="002F1060">
        <w:rPr>
          <w:rFonts w:cs="Times New Roman"/>
          <w:bCs/>
          <w:szCs w:val="24"/>
        </w:rPr>
        <w:t xml:space="preserve">RS </w:t>
      </w:r>
      <w:r w:rsidRPr="002F1060">
        <w:rPr>
          <w:rFonts w:cs="Times New Roman"/>
          <w:bCs/>
          <w:szCs w:val="24"/>
        </w:rPr>
        <w:t xml:space="preserve">vložilo </w:t>
      </w:r>
      <w:r w:rsidR="002F1060" w:rsidRPr="002F1060">
        <w:rPr>
          <w:rFonts w:cs="Times New Roman"/>
          <w:bCs/>
          <w:szCs w:val="24"/>
        </w:rPr>
        <w:t>tri</w:t>
      </w:r>
      <w:r w:rsidRPr="002F1060">
        <w:rPr>
          <w:rFonts w:cs="Times New Roman"/>
          <w:bCs/>
          <w:szCs w:val="24"/>
        </w:rPr>
        <w:t xml:space="preserve"> predlog</w:t>
      </w:r>
      <w:r w:rsidR="002F1060" w:rsidRPr="002F1060">
        <w:rPr>
          <w:rFonts w:cs="Times New Roman"/>
          <w:bCs/>
          <w:szCs w:val="24"/>
        </w:rPr>
        <w:t>e</w:t>
      </w:r>
      <w:r w:rsidRPr="002F1060">
        <w:rPr>
          <w:rFonts w:cs="Times New Roman"/>
          <w:bCs/>
          <w:szCs w:val="24"/>
        </w:rPr>
        <w:t xml:space="preserve"> za začetek stečajnega postopka nad pozneje najdenim premoženjem.</w:t>
      </w:r>
      <w:r w:rsidR="004B3BFE" w:rsidRPr="002F1060">
        <w:rPr>
          <w:rFonts w:cs="Times New Roman"/>
          <w:bCs/>
          <w:szCs w:val="24"/>
        </w:rPr>
        <w:t xml:space="preserve"> </w:t>
      </w:r>
      <w:r w:rsidRPr="002E122A">
        <w:rPr>
          <w:rFonts w:cs="Times New Roman"/>
          <w:bCs/>
          <w:szCs w:val="24"/>
        </w:rPr>
        <w:t xml:space="preserve">V </w:t>
      </w:r>
      <w:r>
        <w:rPr>
          <w:rFonts w:cs="Times New Roman"/>
          <w:bCs/>
          <w:szCs w:val="24"/>
        </w:rPr>
        <w:t xml:space="preserve">manjšem deležu </w:t>
      </w:r>
      <w:r w:rsidRPr="002E122A">
        <w:rPr>
          <w:rFonts w:cs="Times New Roman"/>
          <w:bCs/>
          <w:szCs w:val="24"/>
        </w:rPr>
        <w:t xml:space="preserve">je šlo za postopke izbrisa pravnih oseb iz sodnega registra brez likvidacije, v katerih je Državno odvetništvo RS na predlog FURS ali ministrstva vložilo ugovor proti sklepu o začetku postopka izbrisa. </w:t>
      </w:r>
    </w:p>
    <w:p w14:paraId="2A38D453" w14:textId="77777777" w:rsidR="004B3BFE" w:rsidRDefault="004B3BFE" w:rsidP="004B3BFE">
      <w:pPr>
        <w:spacing w:after="0" w:line="240" w:lineRule="auto"/>
        <w:jc w:val="both"/>
        <w:rPr>
          <w:rFonts w:cs="Times New Roman"/>
          <w:bCs/>
          <w:szCs w:val="24"/>
        </w:rPr>
      </w:pPr>
    </w:p>
    <w:p w14:paraId="08D4CD79" w14:textId="310E89A6" w:rsidR="00553EA4" w:rsidRPr="005661D4" w:rsidRDefault="004B3BFE" w:rsidP="009C51B6">
      <w:pPr>
        <w:spacing w:after="0" w:line="240" w:lineRule="auto"/>
        <w:jc w:val="both"/>
        <w:rPr>
          <w:rFonts w:cs="Times New Roman"/>
          <w:bCs/>
          <w:szCs w:val="24"/>
        </w:rPr>
      </w:pPr>
      <w:r w:rsidRPr="005661D4">
        <w:rPr>
          <w:rFonts w:cs="Times New Roman"/>
          <w:bCs/>
          <w:szCs w:val="24"/>
        </w:rPr>
        <w:t xml:space="preserve">Državno odvetništvo RS ves čas spremlja </w:t>
      </w:r>
      <w:r w:rsidRPr="005661D4">
        <w:rPr>
          <w:rFonts w:cs="Times New Roman"/>
          <w:szCs w:val="24"/>
        </w:rPr>
        <w:t xml:space="preserve">celoten potek </w:t>
      </w:r>
      <w:r w:rsidRPr="005661D4">
        <w:rPr>
          <w:rFonts w:cs="Times New Roman"/>
          <w:bCs/>
          <w:szCs w:val="24"/>
        </w:rPr>
        <w:t>insolventnega postopka,</w:t>
      </w:r>
      <w:r w:rsidRPr="005661D4">
        <w:rPr>
          <w:rFonts w:cs="Times New Roman"/>
          <w:szCs w:val="24"/>
        </w:rPr>
        <w:t xml:space="preserve"> nosilce terjatev obvešča o opravljenih procesnih dejanjih</w:t>
      </w:r>
      <w:r w:rsidRPr="005661D4">
        <w:rPr>
          <w:rFonts w:cs="Times New Roman"/>
          <w:bCs/>
          <w:szCs w:val="24"/>
        </w:rPr>
        <w:t xml:space="preserve"> in skrbi, da se zagotovijo najugodnejši pogoji glede višine plačila ter rokov za plačilo terjatev Republike Slovenije in državnih organov, k</w:t>
      </w:r>
      <w:r>
        <w:rPr>
          <w:rFonts w:cs="Times New Roman"/>
          <w:bCs/>
          <w:szCs w:val="24"/>
        </w:rPr>
        <w:t>i</w:t>
      </w:r>
      <w:r w:rsidRPr="005661D4">
        <w:rPr>
          <w:rFonts w:cs="Times New Roman"/>
          <w:bCs/>
          <w:szCs w:val="24"/>
        </w:rPr>
        <w:t xml:space="preserve"> jih zastopa, na način, da vlaga ugovore, pritožbe in druge vloge na sodišče, </w:t>
      </w:r>
      <w:r w:rsidRPr="005661D4">
        <w:rPr>
          <w:rFonts w:cs="Times New Roman"/>
          <w:szCs w:val="24"/>
        </w:rPr>
        <w:t xml:space="preserve">se udeležuje narokov in upniških odborov </w:t>
      </w:r>
      <w:r w:rsidRPr="005661D4">
        <w:rPr>
          <w:rFonts w:cs="Times New Roman"/>
          <w:bCs/>
          <w:szCs w:val="24"/>
        </w:rPr>
        <w:t xml:space="preserve">ter sodeluje s stečajnimi upravitelji. </w:t>
      </w:r>
    </w:p>
    <w:p w14:paraId="3BA5740E" w14:textId="77777777" w:rsidR="009C51B6" w:rsidRPr="0035190A" w:rsidRDefault="009C51B6" w:rsidP="009C51B6">
      <w:pPr>
        <w:spacing w:after="0" w:line="240" w:lineRule="auto"/>
        <w:jc w:val="both"/>
        <w:rPr>
          <w:rFonts w:cs="Times New Roman"/>
          <w:bCs/>
          <w:color w:val="FF0000"/>
          <w:sz w:val="28"/>
          <w:szCs w:val="28"/>
        </w:rPr>
      </w:pPr>
    </w:p>
    <w:p w14:paraId="2A49EC64" w14:textId="77777777" w:rsidR="009C51B6" w:rsidRPr="00E11582" w:rsidRDefault="009C51B6" w:rsidP="009C51B6">
      <w:pPr>
        <w:pStyle w:val="Naslov5"/>
        <w:spacing w:before="0" w:line="240" w:lineRule="auto"/>
        <w:rPr>
          <w:rFonts w:cs="Times New Roman"/>
          <w:szCs w:val="28"/>
        </w:rPr>
      </w:pPr>
      <w:bookmarkStart w:id="253" w:name="_Toc95149778"/>
      <w:bookmarkStart w:id="254" w:name="_Toc97639800"/>
      <w:r w:rsidRPr="00E11582">
        <w:rPr>
          <w:rFonts w:cs="Times New Roman"/>
          <w:szCs w:val="28"/>
        </w:rPr>
        <w:t>1.6.2 Statistični podatki</w:t>
      </w:r>
      <w:bookmarkEnd w:id="253"/>
      <w:bookmarkEnd w:id="254"/>
    </w:p>
    <w:p w14:paraId="70FE7B76" w14:textId="77777777" w:rsidR="009C51B6" w:rsidRPr="00E11582" w:rsidRDefault="009C51B6" w:rsidP="009C51B6">
      <w:pPr>
        <w:spacing w:after="0" w:line="240" w:lineRule="auto"/>
        <w:rPr>
          <w:rFonts w:cs="Times New Roman"/>
          <w:sz w:val="28"/>
          <w:szCs w:val="28"/>
        </w:rPr>
      </w:pPr>
    </w:p>
    <w:p w14:paraId="6DD3547A" w14:textId="77777777" w:rsidR="009C51B6" w:rsidRPr="00E11582" w:rsidRDefault="009C51B6" w:rsidP="009C51B6">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Državno odvetništvo RS na področju postopkov zaradi insolventnosti in prisilnega prenehanja prejelo </w:t>
      </w:r>
      <w:r>
        <w:rPr>
          <w:rFonts w:cs="Times New Roman"/>
        </w:rPr>
        <w:t>4</w:t>
      </w:r>
      <w:r w:rsidRPr="00E11582">
        <w:rPr>
          <w:rFonts w:cs="Times New Roman"/>
        </w:rPr>
        <w:t>.</w:t>
      </w:r>
      <w:r>
        <w:rPr>
          <w:rFonts w:cs="Times New Roman"/>
        </w:rPr>
        <w:t>772</w:t>
      </w:r>
      <w:r w:rsidRPr="00E11582">
        <w:rPr>
          <w:rFonts w:cs="Times New Roman"/>
        </w:rPr>
        <w:t xml:space="preserve"> zadev. </w:t>
      </w:r>
    </w:p>
    <w:p w14:paraId="5F5CBAD7" w14:textId="77777777" w:rsidR="009C51B6" w:rsidRDefault="009C51B6" w:rsidP="009C51B6">
      <w:pPr>
        <w:spacing w:after="0" w:line="240" w:lineRule="auto"/>
        <w:jc w:val="both"/>
        <w:rPr>
          <w:rFonts w:cs="Times New Roman"/>
        </w:rPr>
      </w:pPr>
    </w:p>
    <w:p w14:paraId="0378A0F4" w14:textId="2EA693D3" w:rsidR="009C51B6" w:rsidRDefault="009C51B6" w:rsidP="009C51B6">
      <w:pPr>
        <w:spacing w:after="0" w:line="240" w:lineRule="auto"/>
        <w:jc w:val="both"/>
        <w:rPr>
          <w:rFonts w:cs="Times New Roman"/>
        </w:rPr>
      </w:pPr>
      <w:r w:rsidRPr="00E11582">
        <w:rPr>
          <w:rFonts w:cs="Times New Roman"/>
        </w:rPr>
        <w:t xml:space="preserve">V okviru prijav terjatev v postopke zaradi insolventnosti in prisilnega prenehanja so največji delež prijav predstavljale </w:t>
      </w:r>
      <w:r>
        <w:rPr>
          <w:rFonts w:cs="Times New Roman"/>
        </w:rPr>
        <w:t xml:space="preserve">prijave </w:t>
      </w:r>
      <w:r w:rsidRPr="00E11582">
        <w:rPr>
          <w:rFonts w:cs="Times New Roman"/>
        </w:rPr>
        <w:t>terjatev v stečajni postopek nad pravno osebo</w:t>
      </w:r>
      <w:r>
        <w:rPr>
          <w:rFonts w:cs="Times New Roman"/>
        </w:rPr>
        <w:t xml:space="preserve">, in sicer je </w:t>
      </w:r>
      <w:r w:rsidRPr="00E11582">
        <w:rPr>
          <w:rFonts w:cs="Times New Roman"/>
        </w:rPr>
        <w:t xml:space="preserve"> Državno odvetništvo RS prijavilo terjatve v 2.</w:t>
      </w:r>
      <w:r>
        <w:rPr>
          <w:rFonts w:cs="Times New Roman"/>
        </w:rPr>
        <w:t>183</w:t>
      </w:r>
      <w:r w:rsidRPr="00E11582">
        <w:rPr>
          <w:rFonts w:cs="Times New Roman"/>
        </w:rPr>
        <w:t xml:space="preserve"> zadevah</w:t>
      </w:r>
      <w:r>
        <w:rPr>
          <w:rFonts w:cs="Times New Roman"/>
        </w:rPr>
        <w:t>.</w:t>
      </w:r>
      <w:r w:rsidRPr="00E11582">
        <w:rPr>
          <w:rFonts w:cs="Times New Roman"/>
        </w:rPr>
        <w:t xml:space="preserve"> Druga največja skupina zadev so v letu 202</w:t>
      </w:r>
      <w:r>
        <w:rPr>
          <w:rFonts w:cs="Times New Roman"/>
        </w:rPr>
        <w:t>1</w:t>
      </w:r>
      <w:r w:rsidRPr="00E11582">
        <w:rPr>
          <w:rFonts w:cs="Times New Roman"/>
        </w:rPr>
        <w:t xml:space="preserve"> predstavljale prijave terjatev v postopek osebnega stečaja</w:t>
      </w:r>
      <w:r>
        <w:rPr>
          <w:rFonts w:cs="Times New Roman"/>
        </w:rPr>
        <w:t>, ki jih je bilo 1</w:t>
      </w:r>
      <w:r w:rsidRPr="00E11582">
        <w:rPr>
          <w:rFonts w:cs="Times New Roman"/>
        </w:rPr>
        <w:t>.</w:t>
      </w:r>
      <w:r>
        <w:rPr>
          <w:rFonts w:cs="Times New Roman"/>
        </w:rPr>
        <w:t>812</w:t>
      </w:r>
      <w:r w:rsidRPr="00E11582">
        <w:rPr>
          <w:rFonts w:cs="Times New Roman"/>
        </w:rPr>
        <w:t>. Nadalje je v letu 202</w:t>
      </w:r>
      <w:r>
        <w:rPr>
          <w:rFonts w:cs="Times New Roman"/>
        </w:rPr>
        <w:t>1</w:t>
      </w:r>
      <w:r w:rsidRPr="00E11582">
        <w:rPr>
          <w:rFonts w:cs="Times New Roman"/>
        </w:rPr>
        <w:t xml:space="preserve"> Državno odvetništvo RS terjatve prijavilo tudi v postopke prisilne poravnave (teh je bilo </w:t>
      </w:r>
      <w:r>
        <w:rPr>
          <w:rFonts w:cs="Times New Roman"/>
        </w:rPr>
        <w:t>7</w:t>
      </w:r>
      <w:r w:rsidRPr="00E11582">
        <w:rPr>
          <w:rFonts w:cs="Times New Roman"/>
        </w:rPr>
        <w:t>)</w:t>
      </w:r>
      <w:r>
        <w:rPr>
          <w:rFonts w:cs="Times New Roman"/>
        </w:rPr>
        <w:t>,</w:t>
      </w:r>
      <w:r w:rsidRPr="00E11582">
        <w:rPr>
          <w:rFonts w:cs="Times New Roman"/>
        </w:rPr>
        <w:t xml:space="preserve"> pa tudi v postopek stečaja zapuščine (3</w:t>
      </w:r>
      <w:r>
        <w:rPr>
          <w:rFonts w:cs="Times New Roman"/>
        </w:rPr>
        <w:t>0</w:t>
      </w:r>
      <w:r w:rsidRPr="00E11582">
        <w:rPr>
          <w:rFonts w:cs="Times New Roman"/>
        </w:rPr>
        <w:t>)</w:t>
      </w:r>
      <w:r>
        <w:rPr>
          <w:rFonts w:cs="Times New Roman"/>
        </w:rPr>
        <w:t xml:space="preserve">. </w:t>
      </w:r>
      <w:r w:rsidRPr="00E11582">
        <w:rPr>
          <w:rFonts w:cs="Times New Roman"/>
        </w:rPr>
        <w:t>Državno odvetništvo RS je v letu 202</w:t>
      </w:r>
      <w:r>
        <w:rPr>
          <w:rFonts w:cs="Times New Roman"/>
        </w:rPr>
        <w:t>1</w:t>
      </w:r>
      <w:r w:rsidRPr="00E11582">
        <w:rPr>
          <w:rFonts w:cs="Times New Roman"/>
        </w:rPr>
        <w:t xml:space="preserve"> obravnavalo tudi </w:t>
      </w:r>
      <w:r>
        <w:rPr>
          <w:rFonts w:cs="Times New Roman"/>
        </w:rPr>
        <w:t>3</w:t>
      </w:r>
      <w:r w:rsidRPr="00E11582">
        <w:rPr>
          <w:rFonts w:cs="Times New Roman"/>
        </w:rPr>
        <w:t xml:space="preserve"> zadev</w:t>
      </w:r>
      <w:r>
        <w:rPr>
          <w:rFonts w:cs="Times New Roman"/>
        </w:rPr>
        <w:t>e</w:t>
      </w:r>
      <w:r w:rsidRPr="00E11582">
        <w:rPr>
          <w:rFonts w:cs="Times New Roman"/>
        </w:rPr>
        <w:t xml:space="preserve"> v postopku poenostavljene prisilne poravnave, kar pomeni, da je v teh postopkih poenostavljena prisilna poravnava vplivala na terjatve Republike Slovenije, saj ni šlo za terjatve, ki so izvzete po določilu </w:t>
      </w:r>
      <w:r>
        <w:rPr>
          <w:rFonts w:cs="Times New Roman"/>
        </w:rPr>
        <w:t xml:space="preserve">petega </w:t>
      </w:r>
      <w:r w:rsidRPr="00E11582">
        <w:rPr>
          <w:rFonts w:cs="Times New Roman"/>
        </w:rPr>
        <w:t>odstavka 221 b. člena ZFPPIPP.</w:t>
      </w:r>
      <w:r>
        <w:rPr>
          <w:rFonts w:cs="Times New Roman"/>
        </w:rPr>
        <w:t xml:space="preserve"> Državno odvetništvo RS je prijavilo izločitveno pravico v 2 zadevah. </w:t>
      </w:r>
    </w:p>
    <w:p w14:paraId="4781DED1" w14:textId="5C4DD79C" w:rsidR="005661D4" w:rsidRDefault="005661D4" w:rsidP="009C51B6">
      <w:pPr>
        <w:spacing w:after="0" w:line="240" w:lineRule="auto"/>
        <w:jc w:val="both"/>
        <w:rPr>
          <w:rFonts w:cs="Times New Roman"/>
        </w:rPr>
      </w:pPr>
    </w:p>
    <w:p w14:paraId="317C373D" w14:textId="77777777" w:rsidR="005661D4" w:rsidRPr="00E11582" w:rsidRDefault="005661D4" w:rsidP="005661D4">
      <w:pPr>
        <w:spacing w:after="0" w:line="240" w:lineRule="auto"/>
        <w:jc w:val="both"/>
        <w:rPr>
          <w:rFonts w:cs="Times New Roman"/>
        </w:rPr>
      </w:pPr>
      <w:r w:rsidRPr="00E11582">
        <w:rPr>
          <w:rFonts w:cs="Times New Roman"/>
        </w:rPr>
        <w:t>Državno odvetništvo RS je v letu 202</w:t>
      </w:r>
      <w:r>
        <w:rPr>
          <w:rFonts w:cs="Times New Roman"/>
        </w:rPr>
        <w:t>1</w:t>
      </w:r>
      <w:r w:rsidRPr="00E11582">
        <w:rPr>
          <w:rFonts w:cs="Times New Roman"/>
        </w:rPr>
        <w:t xml:space="preserve"> podalo tudi predloge za začetek stečajnih postopkov oziroma postopkov prisilnega prenehanja. Največkrat je predlagalo začetek stečajnega postopka nad pravno osebo, in sicer v 44</w:t>
      </w:r>
      <w:r>
        <w:rPr>
          <w:rFonts w:cs="Times New Roman"/>
        </w:rPr>
        <w:t>6</w:t>
      </w:r>
      <w:r w:rsidRPr="00E11582">
        <w:rPr>
          <w:rFonts w:cs="Times New Roman"/>
        </w:rPr>
        <w:t xml:space="preserve"> zadevah, v </w:t>
      </w:r>
      <w:r>
        <w:rPr>
          <w:rFonts w:cs="Times New Roman"/>
        </w:rPr>
        <w:t>6</w:t>
      </w:r>
      <w:r w:rsidRPr="00E11582">
        <w:rPr>
          <w:rFonts w:cs="Times New Roman"/>
        </w:rPr>
        <w:t>4 zadevah je podalo predlog za začetek postopka osebnega stečaja, predlagalo pa je tudi postopke stečaja nad pozneje najdenim premoženjem (1</w:t>
      </w:r>
      <w:r>
        <w:rPr>
          <w:rFonts w:cs="Times New Roman"/>
        </w:rPr>
        <w:t>0</w:t>
      </w:r>
      <w:r w:rsidRPr="00E11582">
        <w:rPr>
          <w:rFonts w:cs="Times New Roman"/>
        </w:rPr>
        <w:t>) in začetek postopka prisilne likvidacije (</w:t>
      </w:r>
      <w:r>
        <w:rPr>
          <w:rFonts w:cs="Times New Roman"/>
        </w:rPr>
        <w:t>21</w:t>
      </w:r>
      <w:r w:rsidRPr="00E11582">
        <w:rPr>
          <w:rFonts w:cs="Times New Roman"/>
        </w:rPr>
        <w:t xml:space="preserve">). </w:t>
      </w:r>
    </w:p>
    <w:p w14:paraId="055FE43F" w14:textId="77777777" w:rsidR="005661D4" w:rsidRPr="00E11582" w:rsidRDefault="005661D4" w:rsidP="005661D4">
      <w:pPr>
        <w:tabs>
          <w:tab w:val="left" w:pos="1440"/>
        </w:tabs>
        <w:spacing w:after="0" w:line="240" w:lineRule="auto"/>
        <w:jc w:val="both"/>
        <w:rPr>
          <w:rFonts w:cs="Times New Roman"/>
          <w:szCs w:val="24"/>
        </w:rPr>
      </w:pPr>
    </w:p>
    <w:p w14:paraId="4AC40A7F" w14:textId="77777777" w:rsidR="005661D4" w:rsidRPr="00E11582" w:rsidRDefault="005661D4" w:rsidP="005661D4">
      <w:pPr>
        <w:tabs>
          <w:tab w:val="left" w:pos="1440"/>
        </w:tabs>
        <w:spacing w:after="0" w:line="240" w:lineRule="auto"/>
        <w:jc w:val="both"/>
        <w:rPr>
          <w:rFonts w:cs="Times New Roman"/>
        </w:rPr>
      </w:pPr>
      <w:r w:rsidRPr="00E11582">
        <w:rPr>
          <w:rFonts w:cs="Times New Roman"/>
        </w:rPr>
        <w:t>V 15</w:t>
      </w:r>
      <w:r>
        <w:rPr>
          <w:rFonts w:cs="Times New Roman"/>
        </w:rPr>
        <w:t>9</w:t>
      </w:r>
      <w:r w:rsidRPr="00E11582">
        <w:rPr>
          <w:rFonts w:cs="Times New Roman"/>
        </w:rPr>
        <w:t xml:space="preserve"> zadevah je Državno odvetništvo RS vložilo ugovor zoper izbris iz sodnega registra brez likvidacije.</w:t>
      </w:r>
    </w:p>
    <w:p w14:paraId="5DD37A29" w14:textId="77777777" w:rsidR="005661D4" w:rsidRPr="00E11582" w:rsidRDefault="005661D4" w:rsidP="005661D4">
      <w:pPr>
        <w:spacing w:after="0" w:line="240" w:lineRule="auto"/>
        <w:jc w:val="both"/>
        <w:rPr>
          <w:rFonts w:cs="Times New Roman"/>
          <w:szCs w:val="24"/>
        </w:rPr>
      </w:pPr>
    </w:p>
    <w:p w14:paraId="15025070" w14:textId="77777777" w:rsidR="005661D4" w:rsidRDefault="005661D4" w:rsidP="005661D4">
      <w:pPr>
        <w:spacing w:after="0" w:line="240" w:lineRule="auto"/>
        <w:jc w:val="both"/>
        <w:rPr>
          <w:rFonts w:cs="Times New Roman"/>
        </w:rPr>
      </w:pPr>
      <w:r w:rsidRPr="00E11582">
        <w:rPr>
          <w:rFonts w:cs="Times New Roman"/>
        </w:rPr>
        <w:t>Skupno je imelo Državno odvetništvo RS leta 202</w:t>
      </w:r>
      <w:r>
        <w:rPr>
          <w:rFonts w:cs="Times New Roman"/>
        </w:rPr>
        <w:t>1</w:t>
      </w:r>
      <w:r w:rsidRPr="00E11582">
        <w:rPr>
          <w:rFonts w:cs="Times New Roman"/>
        </w:rPr>
        <w:t xml:space="preserve"> v delu 1</w:t>
      </w:r>
      <w:r>
        <w:rPr>
          <w:rFonts w:cs="Times New Roman"/>
        </w:rPr>
        <w:t>7</w:t>
      </w:r>
      <w:r w:rsidRPr="00E11582">
        <w:rPr>
          <w:rFonts w:cs="Times New Roman"/>
        </w:rPr>
        <w:t>.</w:t>
      </w:r>
      <w:r>
        <w:rPr>
          <w:rFonts w:cs="Times New Roman"/>
        </w:rPr>
        <w:t>518</w:t>
      </w:r>
      <w:r w:rsidRPr="00E11582">
        <w:rPr>
          <w:rFonts w:cs="Times New Roman"/>
        </w:rPr>
        <w:t xml:space="preserve"> zadev, zaključilo pa je </w:t>
      </w:r>
      <w:r>
        <w:rPr>
          <w:rFonts w:cs="Times New Roman"/>
        </w:rPr>
        <w:t>6</w:t>
      </w:r>
      <w:r w:rsidRPr="00E11582">
        <w:rPr>
          <w:rFonts w:cs="Times New Roman"/>
        </w:rPr>
        <w:t>.</w:t>
      </w:r>
      <w:r>
        <w:rPr>
          <w:rFonts w:cs="Times New Roman"/>
        </w:rPr>
        <w:t>598</w:t>
      </w:r>
      <w:r w:rsidRPr="00E11582">
        <w:rPr>
          <w:rFonts w:cs="Times New Roman"/>
        </w:rPr>
        <w:t xml:space="preserve"> zadev. Na dan 31. 12. 202</w:t>
      </w:r>
      <w:r>
        <w:rPr>
          <w:rFonts w:cs="Times New Roman"/>
        </w:rPr>
        <w:t>1</w:t>
      </w:r>
      <w:r w:rsidRPr="00E11582">
        <w:rPr>
          <w:rFonts w:cs="Times New Roman"/>
        </w:rPr>
        <w:t xml:space="preserve"> je bilo na področju postopkov zaradi insolventnosti in prisilnega prenehanja nerešenih še 1</w:t>
      </w:r>
      <w:r>
        <w:rPr>
          <w:rFonts w:cs="Times New Roman"/>
        </w:rPr>
        <w:t>0</w:t>
      </w:r>
      <w:r w:rsidRPr="00E11582">
        <w:rPr>
          <w:rFonts w:cs="Times New Roman"/>
        </w:rPr>
        <w:t>.</w:t>
      </w:r>
      <w:r>
        <w:rPr>
          <w:rFonts w:cs="Times New Roman"/>
        </w:rPr>
        <w:t>92</w:t>
      </w:r>
      <w:r w:rsidRPr="00E11582">
        <w:rPr>
          <w:rFonts w:cs="Times New Roman"/>
        </w:rPr>
        <w:t>0 zadev.</w:t>
      </w:r>
    </w:p>
    <w:p w14:paraId="45C351C2" w14:textId="77777777" w:rsidR="009C51B6" w:rsidRDefault="009C51B6" w:rsidP="009C51B6">
      <w:pPr>
        <w:spacing w:after="0" w:line="240" w:lineRule="auto"/>
        <w:jc w:val="both"/>
        <w:rPr>
          <w:rFonts w:cs="Times New Roman"/>
        </w:rPr>
      </w:pPr>
    </w:p>
    <w:p w14:paraId="4CABAC99" w14:textId="77777777" w:rsidR="006C1C5C" w:rsidRDefault="006C1C5C" w:rsidP="009C51B6">
      <w:pPr>
        <w:pStyle w:val="podpisisliketabele"/>
        <w:spacing w:line="240" w:lineRule="auto"/>
        <w:rPr>
          <w:rFonts w:ascii="Times New Roman" w:hAnsi="Times New Roman" w:cs="Times New Roman"/>
          <w:b/>
          <w:bCs/>
          <w:color w:val="007466"/>
          <w:sz w:val="20"/>
          <w:szCs w:val="20"/>
          <w:lang w:val="sl-SI"/>
        </w:rPr>
      </w:pPr>
    </w:p>
    <w:p w14:paraId="135D27DB" w14:textId="77777777" w:rsidR="006C1C5C" w:rsidRDefault="006C1C5C" w:rsidP="009C51B6">
      <w:pPr>
        <w:pStyle w:val="podpisisliketabele"/>
        <w:spacing w:line="240" w:lineRule="auto"/>
        <w:rPr>
          <w:rFonts w:ascii="Times New Roman" w:hAnsi="Times New Roman" w:cs="Times New Roman"/>
          <w:b/>
          <w:bCs/>
          <w:color w:val="007466"/>
          <w:sz w:val="20"/>
          <w:szCs w:val="20"/>
          <w:lang w:val="sl-SI"/>
        </w:rPr>
      </w:pPr>
    </w:p>
    <w:p w14:paraId="529CB467" w14:textId="77777777" w:rsidR="006C1C5C" w:rsidRDefault="006C1C5C" w:rsidP="009C51B6">
      <w:pPr>
        <w:pStyle w:val="podpisisliketabele"/>
        <w:spacing w:line="240" w:lineRule="auto"/>
        <w:rPr>
          <w:rFonts w:ascii="Times New Roman" w:hAnsi="Times New Roman" w:cs="Times New Roman"/>
          <w:b/>
          <w:bCs/>
          <w:color w:val="007466"/>
          <w:sz w:val="20"/>
          <w:szCs w:val="20"/>
          <w:lang w:val="sl-SI"/>
        </w:rPr>
      </w:pPr>
    </w:p>
    <w:p w14:paraId="71246441" w14:textId="77CEC65C" w:rsidR="009C51B6" w:rsidRDefault="009C51B6" w:rsidP="009C51B6">
      <w:pPr>
        <w:pStyle w:val="podpisisliketabele"/>
        <w:spacing w:line="240" w:lineRule="auto"/>
        <w:rPr>
          <w:rFonts w:ascii="Times New Roman" w:hAnsi="Times New Roman" w:cs="Times New Roman"/>
          <w:b/>
          <w:bCs/>
          <w:color w:val="007466"/>
          <w:sz w:val="20"/>
          <w:szCs w:val="20"/>
          <w:lang w:val="sl-SI"/>
        </w:rPr>
      </w:pPr>
      <w:r w:rsidRPr="00E11582">
        <w:rPr>
          <w:rFonts w:ascii="Times New Roman" w:hAnsi="Times New Roman" w:cs="Times New Roman"/>
          <w:b/>
          <w:bCs/>
          <w:color w:val="007466"/>
          <w:sz w:val="20"/>
          <w:szCs w:val="20"/>
          <w:lang w:val="sl-SI"/>
        </w:rPr>
        <w:t xml:space="preserve">Graf: </w:t>
      </w:r>
      <w:r>
        <w:rPr>
          <w:rFonts w:ascii="Times New Roman" w:hAnsi="Times New Roman" w:cs="Times New Roman"/>
          <w:b/>
          <w:bCs/>
          <w:color w:val="007466"/>
          <w:sz w:val="20"/>
          <w:szCs w:val="20"/>
          <w:lang w:val="sl-SI"/>
        </w:rPr>
        <w:t>Posamezni procesni statusi Republike Slovenije v prejetih zadevah v postopkih zaradi insolventnosti in postopkih prisilnega prenehanja</w:t>
      </w:r>
    </w:p>
    <w:p w14:paraId="1C26F738" w14:textId="77777777" w:rsidR="009C51B6" w:rsidRDefault="009C51B6" w:rsidP="009C51B6">
      <w:pPr>
        <w:pStyle w:val="podpisisliketabele"/>
        <w:spacing w:line="240" w:lineRule="auto"/>
        <w:rPr>
          <w:rFonts w:ascii="Times New Roman" w:hAnsi="Times New Roman" w:cs="Times New Roman"/>
          <w:b/>
          <w:bCs/>
          <w:color w:val="007466"/>
          <w:sz w:val="20"/>
          <w:szCs w:val="20"/>
          <w:lang w:val="sl-SI"/>
        </w:rPr>
      </w:pPr>
    </w:p>
    <w:p w14:paraId="1DE6DE83" w14:textId="77777777" w:rsidR="009C51B6" w:rsidRPr="00E11582" w:rsidRDefault="009C51B6" w:rsidP="009C51B6">
      <w:pPr>
        <w:pStyle w:val="podpisisliketabele"/>
        <w:spacing w:line="240" w:lineRule="auto"/>
        <w:jc w:val="center"/>
        <w:rPr>
          <w:rFonts w:ascii="Times New Roman" w:hAnsi="Times New Roman" w:cs="Times New Roman"/>
          <w:b/>
          <w:bCs/>
          <w:color w:val="007466"/>
          <w:sz w:val="20"/>
          <w:szCs w:val="20"/>
          <w:lang w:val="sl-SI"/>
        </w:rPr>
      </w:pPr>
      <w:r>
        <w:rPr>
          <w:rFonts w:ascii="Times New Roman" w:hAnsi="Times New Roman" w:cs="Times New Roman"/>
          <w:b/>
          <w:bCs/>
          <w:noProof/>
          <w:color w:val="007466"/>
          <w:sz w:val="20"/>
          <w:szCs w:val="20"/>
          <w:lang w:val="sl-SI"/>
        </w:rPr>
        <w:drawing>
          <wp:inline distT="0" distB="0" distL="0" distR="0" wp14:anchorId="61110C32" wp14:editId="660DCFB9">
            <wp:extent cx="3603008" cy="2486739"/>
            <wp:effectExtent l="0" t="0" r="0" b="8890"/>
            <wp:docPr id="591300269" name="Slika 59130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120000"/>
                              </a14:imgEffect>
                            </a14:imgLayer>
                          </a14:imgProps>
                        </a:ext>
                        <a:ext uri="{28A0092B-C50C-407E-A947-70E740481C1C}">
                          <a14:useLocalDpi xmlns:a14="http://schemas.microsoft.com/office/drawing/2010/main" val="0"/>
                        </a:ext>
                      </a:extLst>
                    </a:blip>
                    <a:srcRect/>
                    <a:stretch>
                      <a:fillRect/>
                    </a:stretch>
                  </pic:blipFill>
                  <pic:spPr bwMode="auto">
                    <a:xfrm>
                      <a:off x="0" y="0"/>
                      <a:ext cx="3629008" cy="2504684"/>
                    </a:xfrm>
                    <a:prstGeom prst="rect">
                      <a:avLst/>
                    </a:prstGeom>
                    <a:noFill/>
                  </pic:spPr>
                </pic:pic>
              </a:graphicData>
            </a:graphic>
          </wp:inline>
        </w:drawing>
      </w:r>
    </w:p>
    <w:p w14:paraId="3CF2FFC9" w14:textId="77777777" w:rsidR="009C51B6" w:rsidRDefault="009C51B6" w:rsidP="009C51B6">
      <w:pPr>
        <w:spacing w:after="0" w:line="240" w:lineRule="auto"/>
        <w:jc w:val="both"/>
        <w:rPr>
          <w:rFonts w:cs="Times New Roman"/>
        </w:rPr>
      </w:pPr>
    </w:p>
    <w:p w14:paraId="1D76A662" w14:textId="77777777" w:rsidR="009C51B6" w:rsidRPr="00E11582" w:rsidRDefault="009C51B6" w:rsidP="009C51B6">
      <w:pPr>
        <w:spacing w:after="0" w:line="240" w:lineRule="auto"/>
        <w:jc w:val="both"/>
        <w:rPr>
          <w:rFonts w:cs="Times New Roman"/>
        </w:rPr>
      </w:pPr>
    </w:p>
    <w:p w14:paraId="6BD9CE39" w14:textId="77777777" w:rsidR="009C51B6" w:rsidRPr="00E11582" w:rsidRDefault="009C51B6" w:rsidP="009C51B6">
      <w:pPr>
        <w:pStyle w:val="podpisisliketabele"/>
        <w:spacing w:line="20" w:lineRule="atLeast"/>
        <w:rPr>
          <w:rFonts w:ascii="Times New Roman" w:hAnsi="Times New Roman" w:cs="Times New Roman"/>
          <w:b/>
          <w:bCs/>
          <w:color w:val="007466"/>
          <w:sz w:val="20"/>
          <w:szCs w:val="20"/>
          <w:lang w:val="sl-SI"/>
        </w:rPr>
      </w:pPr>
      <w:r w:rsidRPr="00E11582">
        <w:rPr>
          <w:rFonts w:ascii="Times New Roman" w:hAnsi="Times New Roman" w:cs="Times New Roman"/>
          <w:b/>
          <w:bCs/>
          <w:color w:val="007466"/>
          <w:sz w:val="20"/>
          <w:szCs w:val="20"/>
          <w:lang w:val="sl-SI"/>
        </w:rPr>
        <w:t>Preglednica: Število prejetih in vloženih zadev v letu 202</w:t>
      </w:r>
      <w:r>
        <w:rPr>
          <w:rFonts w:ascii="Times New Roman" w:hAnsi="Times New Roman" w:cs="Times New Roman"/>
          <w:b/>
          <w:bCs/>
          <w:color w:val="007466"/>
          <w:sz w:val="20"/>
          <w:szCs w:val="20"/>
          <w:lang w:val="sl-SI"/>
        </w:rPr>
        <w:t>1</w:t>
      </w:r>
      <w:r w:rsidRPr="00E11582">
        <w:rPr>
          <w:rFonts w:ascii="Times New Roman" w:hAnsi="Times New Roman" w:cs="Times New Roman"/>
          <w:b/>
          <w:bCs/>
          <w:color w:val="007466"/>
          <w:sz w:val="20"/>
          <w:szCs w:val="20"/>
          <w:lang w:val="sl-SI"/>
        </w:rPr>
        <w:t xml:space="preserve"> zbirno in po posameznih organizacijskih enotah </w:t>
      </w:r>
    </w:p>
    <w:p w14:paraId="1DC94BA2" w14:textId="77777777" w:rsidR="009C51B6" w:rsidRPr="00E11582" w:rsidRDefault="009C51B6" w:rsidP="009C51B6">
      <w:pPr>
        <w:pStyle w:val="podpisisliketabele"/>
        <w:spacing w:line="20" w:lineRule="atLeast"/>
        <w:rPr>
          <w:rFonts w:ascii="Times New Roman" w:hAnsi="Times New Roman" w:cs="Times New Roman"/>
          <w:b/>
          <w:color w:val="007466"/>
          <w:sz w:val="20"/>
          <w:szCs w:val="20"/>
          <w:lang w:val="sl-SI"/>
        </w:rPr>
      </w:pPr>
    </w:p>
    <w:tbl>
      <w:tblPr>
        <w:tblStyle w:val="Tabelamrea"/>
        <w:tblW w:w="9283" w:type="dxa"/>
        <w:tblInd w:w="-5" w:type="dxa"/>
        <w:tblLook w:val="04A0" w:firstRow="1" w:lastRow="0" w:firstColumn="1" w:lastColumn="0" w:noHBand="0" w:noVBand="1"/>
      </w:tblPr>
      <w:tblGrid>
        <w:gridCol w:w="2831"/>
        <w:gridCol w:w="915"/>
        <w:gridCol w:w="528"/>
        <w:gridCol w:w="582"/>
        <w:gridCol w:w="552"/>
        <w:gridCol w:w="553"/>
        <w:gridCol w:w="553"/>
        <w:gridCol w:w="555"/>
        <w:gridCol w:w="554"/>
        <w:gridCol w:w="553"/>
        <w:gridCol w:w="556"/>
        <w:gridCol w:w="551"/>
      </w:tblGrid>
      <w:tr w:rsidR="009C51B6" w:rsidRPr="00E11582" w14:paraId="2237C7D5" w14:textId="77777777" w:rsidTr="00D106AA">
        <w:tc>
          <w:tcPr>
            <w:tcW w:w="2831" w:type="dxa"/>
          </w:tcPr>
          <w:p w14:paraId="4E67411F"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915" w:type="dxa"/>
          </w:tcPr>
          <w:p w14:paraId="6A3A0FBC"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ZBIRNO 202</w:t>
            </w:r>
            <w:r>
              <w:rPr>
                <w:rFonts w:ascii="Times New Roman" w:hAnsi="Times New Roman" w:cs="Times New Roman"/>
                <w:bCs/>
                <w:color w:val="auto"/>
                <w:sz w:val="16"/>
                <w:szCs w:val="16"/>
                <w:lang w:val="sl-SI"/>
              </w:rPr>
              <w:t>1</w:t>
            </w:r>
          </w:p>
        </w:tc>
        <w:tc>
          <w:tcPr>
            <w:tcW w:w="528" w:type="dxa"/>
          </w:tcPr>
          <w:p w14:paraId="507A9875"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82" w:type="dxa"/>
          </w:tcPr>
          <w:p w14:paraId="0A378F55"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202</w:t>
            </w:r>
            <w:r>
              <w:rPr>
                <w:rFonts w:ascii="Times New Roman" w:hAnsi="Times New Roman" w:cs="Times New Roman"/>
                <w:bCs/>
                <w:color w:val="auto"/>
                <w:sz w:val="16"/>
                <w:szCs w:val="16"/>
                <w:lang w:val="sl-SI"/>
              </w:rPr>
              <w:t>1</w:t>
            </w:r>
          </w:p>
          <w:p w14:paraId="108266A8"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52" w:type="dxa"/>
          </w:tcPr>
          <w:p w14:paraId="75A8E60A"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53" w:type="dxa"/>
          </w:tcPr>
          <w:p w14:paraId="6B8DF183"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53" w:type="dxa"/>
          </w:tcPr>
          <w:p w14:paraId="3F770D60"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55" w:type="dxa"/>
          </w:tcPr>
          <w:p w14:paraId="5548ED2C"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54" w:type="dxa"/>
          </w:tcPr>
          <w:p w14:paraId="69BF8DE5"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53" w:type="dxa"/>
          </w:tcPr>
          <w:p w14:paraId="74B36D05"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56" w:type="dxa"/>
          </w:tcPr>
          <w:p w14:paraId="226A4910"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51" w:type="dxa"/>
          </w:tcPr>
          <w:p w14:paraId="6281A22F"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r>
      <w:tr w:rsidR="009C51B6" w:rsidRPr="00E11582" w14:paraId="5F2E4C67" w14:textId="77777777" w:rsidTr="00D106AA">
        <w:tc>
          <w:tcPr>
            <w:tcW w:w="2831" w:type="dxa"/>
          </w:tcPr>
          <w:p w14:paraId="50F9F94A"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915" w:type="dxa"/>
          </w:tcPr>
          <w:p w14:paraId="20DD6D97"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28" w:type="dxa"/>
          </w:tcPr>
          <w:p w14:paraId="69C20E4C"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82" w:type="dxa"/>
          </w:tcPr>
          <w:p w14:paraId="54AB6EA5"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LJ</w:t>
            </w:r>
          </w:p>
        </w:tc>
        <w:tc>
          <w:tcPr>
            <w:tcW w:w="552" w:type="dxa"/>
          </w:tcPr>
          <w:p w14:paraId="4FC0A581"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CE</w:t>
            </w:r>
          </w:p>
        </w:tc>
        <w:tc>
          <w:tcPr>
            <w:tcW w:w="553" w:type="dxa"/>
          </w:tcPr>
          <w:p w14:paraId="2C9A1F7B"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KP</w:t>
            </w:r>
          </w:p>
        </w:tc>
        <w:tc>
          <w:tcPr>
            <w:tcW w:w="553" w:type="dxa"/>
          </w:tcPr>
          <w:p w14:paraId="2FB66E74"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KR</w:t>
            </w:r>
          </w:p>
        </w:tc>
        <w:tc>
          <w:tcPr>
            <w:tcW w:w="555" w:type="dxa"/>
          </w:tcPr>
          <w:p w14:paraId="04B81789"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MB</w:t>
            </w:r>
          </w:p>
        </w:tc>
        <w:tc>
          <w:tcPr>
            <w:tcW w:w="554" w:type="dxa"/>
          </w:tcPr>
          <w:p w14:paraId="256B898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MS</w:t>
            </w:r>
          </w:p>
        </w:tc>
        <w:tc>
          <w:tcPr>
            <w:tcW w:w="553" w:type="dxa"/>
          </w:tcPr>
          <w:p w14:paraId="2987168C"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NG</w:t>
            </w:r>
          </w:p>
        </w:tc>
        <w:tc>
          <w:tcPr>
            <w:tcW w:w="556" w:type="dxa"/>
          </w:tcPr>
          <w:p w14:paraId="3E78B5ED"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NM</w:t>
            </w:r>
          </w:p>
        </w:tc>
        <w:tc>
          <w:tcPr>
            <w:tcW w:w="551" w:type="dxa"/>
          </w:tcPr>
          <w:p w14:paraId="37E8205C"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PT</w:t>
            </w:r>
          </w:p>
        </w:tc>
      </w:tr>
      <w:tr w:rsidR="009C51B6" w:rsidRPr="00E11582" w14:paraId="39C7B113" w14:textId="77777777" w:rsidTr="00D106AA">
        <w:tc>
          <w:tcPr>
            <w:tcW w:w="2831" w:type="dxa"/>
          </w:tcPr>
          <w:p w14:paraId="0E35E33D"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Predlog za uvedbo:</w:t>
            </w:r>
          </w:p>
        </w:tc>
        <w:tc>
          <w:tcPr>
            <w:tcW w:w="915" w:type="dxa"/>
          </w:tcPr>
          <w:p w14:paraId="445B4A24"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28" w:type="dxa"/>
          </w:tcPr>
          <w:p w14:paraId="7D381CA5"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6CAFD06A"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2" w:type="dxa"/>
          </w:tcPr>
          <w:p w14:paraId="2FDB50B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3" w:type="dxa"/>
          </w:tcPr>
          <w:p w14:paraId="0BB37C95"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3" w:type="dxa"/>
          </w:tcPr>
          <w:p w14:paraId="7FBF1147"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5" w:type="dxa"/>
          </w:tcPr>
          <w:p w14:paraId="6006D6FD"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4" w:type="dxa"/>
          </w:tcPr>
          <w:p w14:paraId="01728E0B"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3" w:type="dxa"/>
          </w:tcPr>
          <w:p w14:paraId="22BFDF37"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6" w:type="dxa"/>
          </w:tcPr>
          <w:p w14:paraId="35E302B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1" w:type="dxa"/>
          </w:tcPr>
          <w:p w14:paraId="60EB311B"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r>
      <w:tr w:rsidR="009C51B6" w:rsidRPr="00E11582" w14:paraId="781E3626" w14:textId="77777777" w:rsidTr="00D106AA">
        <w:tc>
          <w:tcPr>
            <w:tcW w:w="2831" w:type="dxa"/>
          </w:tcPr>
          <w:p w14:paraId="3CE0FEB1"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a) postopka osebnega stečaja</w:t>
            </w:r>
          </w:p>
        </w:tc>
        <w:tc>
          <w:tcPr>
            <w:tcW w:w="915" w:type="dxa"/>
          </w:tcPr>
          <w:p w14:paraId="1E97AF8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6</w:t>
            </w:r>
            <w:r w:rsidRPr="00D3467C">
              <w:rPr>
                <w:rFonts w:ascii="Times New Roman" w:hAnsi="Times New Roman" w:cs="Times New Roman"/>
                <w:bCs/>
                <w:color w:val="auto"/>
                <w:sz w:val="16"/>
                <w:szCs w:val="16"/>
                <w:lang w:val="sl-SI"/>
              </w:rPr>
              <w:t>4</w:t>
            </w:r>
          </w:p>
        </w:tc>
        <w:tc>
          <w:tcPr>
            <w:tcW w:w="528" w:type="dxa"/>
          </w:tcPr>
          <w:p w14:paraId="3C34D496"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51CC4779"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3</w:t>
            </w:r>
            <w:r>
              <w:rPr>
                <w:rFonts w:ascii="Times New Roman" w:hAnsi="Times New Roman" w:cs="Times New Roman"/>
                <w:bCs/>
                <w:color w:val="auto"/>
                <w:sz w:val="16"/>
                <w:szCs w:val="16"/>
                <w:lang w:val="sl-SI"/>
              </w:rPr>
              <w:t>9</w:t>
            </w:r>
          </w:p>
        </w:tc>
        <w:tc>
          <w:tcPr>
            <w:tcW w:w="552" w:type="dxa"/>
          </w:tcPr>
          <w:p w14:paraId="24DEC3A7"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p>
        </w:tc>
        <w:tc>
          <w:tcPr>
            <w:tcW w:w="553" w:type="dxa"/>
          </w:tcPr>
          <w:p w14:paraId="11049737"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4</w:t>
            </w:r>
          </w:p>
        </w:tc>
        <w:tc>
          <w:tcPr>
            <w:tcW w:w="553" w:type="dxa"/>
          </w:tcPr>
          <w:p w14:paraId="7829DFA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4</w:t>
            </w:r>
          </w:p>
        </w:tc>
        <w:tc>
          <w:tcPr>
            <w:tcW w:w="555" w:type="dxa"/>
          </w:tcPr>
          <w:p w14:paraId="79755511"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4" w:type="dxa"/>
          </w:tcPr>
          <w:p w14:paraId="254D59E6"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1</w:t>
            </w:r>
            <w:r>
              <w:rPr>
                <w:rFonts w:ascii="Times New Roman" w:hAnsi="Times New Roman" w:cs="Times New Roman"/>
                <w:bCs/>
                <w:color w:val="auto"/>
                <w:sz w:val="16"/>
                <w:szCs w:val="16"/>
                <w:lang w:val="sl-SI"/>
              </w:rPr>
              <w:t>2</w:t>
            </w:r>
          </w:p>
        </w:tc>
        <w:tc>
          <w:tcPr>
            <w:tcW w:w="553" w:type="dxa"/>
          </w:tcPr>
          <w:p w14:paraId="237E959D"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p>
        </w:tc>
        <w:tc>
          <w:tcPr>
            <w:tcW w:w="556" w:type="dxa"/>
          </w:tcPr>
          <w:p w14:paraId="4A3E5F55"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3</w:t>
            </w:r>
          </w:p>
        </w:tc>
        <w:tc>
          <w:tcPr>
            <w:tcW w:w="551" w:type="dxa"/>
          </w:tcPr>
          <w:p w14:paraId="55DC1BAA"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r>
      <w:tr w:rsidR="009C51B6" w:rsidRPr="00E11582" w14:paraId="1331D450" w14:textId="77777777" w:rsidTr="00D106AA">
        <w:tc>
          <w:tcPr>
            <w:tcW w:w="2831" w:type="dxa"/>
          </w:tcPr>
          <w:p w14:paraId="3A105780"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b) stečajnega postopka nad pravno osebo</w:t>
            </w:r>
          </w:p>
        </w:tc>
        <w:tc>
          <w:tcPr>
            <w:tcW w:w="915" w:type="dxa"/>
          </w:tcPr>
          <w:p w14:paraId="1FF9A18B"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44</w:t>
            </w:r>
            <w:r>
              <w:rPr>
                <w:rFonts w:ascii="Times New Roman" w:hAnsi="Times New Roman" w:cs="Times New Roman"/>
                <w:bCs/>
                <w:color w:val="auto"/>
                <w:sz w:val="16"/>
                <w:szCs w:val="16"/>
                <w:lang w:val="sl-SI"/>
              </w:rPr>
              <w:t>6</w:t>
            </w:r>
          </w:p>
        </w:tc>
        <w:tc>
          <w:tcPr>
            <w:tcW w:w="528" w:type="dxa"/>
          </w:tcPr>
          <w:p w14:paraId="46B7156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78BC19CE"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248</w:t>
            </w:r>
          </w:p>
        </w:tc>
        <w:tc>
          <w:tcPr>
            <w:tcW w:w="552" w:type="dxa"/>
          </w:tcPr>
          <w:p w14:paraId="6336DF6E"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52</w:t>
            </w:r>
          </w:p>
        </w:tc>
        <w:tc>
          <w:tcPr>
            <w:tcW w:w="553" w:type="dxa"/>
          </w:tcPr>
          <w:p w14:paraId="4B2678DE"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36</w:t>
            </w:r>
          </w:p>
        </w:tc>
        <w:tc>
          <w:tcPr>
            <w:tcW w:w="553" w:type="dxa"/>
          </w:tcPr>
          <w:p w14:paraId="1DF7CACC"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11</w:t>
            </w:r>
          </w:p>
        </w:tc>
        <w:tc>
          <w:tcPr>
            <w:tcW w:w="555" w:type="dxa"/>
          </w:tcPr>
          <w:p w14:paraId="462BA809"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r w:rsidRPr="00D3467C">
              <w:rPr>
                <w:rFonts w:ascii="Times New Roman" w:hAnsi="Times New Roman" w:cs="Times New Roman"/>
                <w:bCs/>
                <w:color w:val="auto"/>
                <w:sz w:val="16"/>
                <w:szCs w:val="16"/>
                <w:lang w:val="sl-SI"/>
              </w:rPr>
              <w:t>9</w:t>
            </w:r>
          </w:p>
        </w:tc>
        <w:tc>
          <w:tcPr>
            <w:tcW w:w="554" w:type="dxa"/>
          </w:tcPr>
          <w:p w14:paraId="13DA3664"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20</w:t>
            </w:r>
          </w:p>
        </w:tc>
        <w:tc>
          <w:tcPr>
            <w:tcW w:w="553" w:type="dxa"/>
          </w:tcPr>
          <w:p w14:paraId="35655AFE"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0</w:t>
            </w:r>
          </w:p>
        </w:tc>
        <w:tc>
          <w:tcPr>
            <w:tcW w:w="556" w:type="dxa"/>
          </w:tcPr>
          <w:p w14:paraId="0C6092C0"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42</w:t>
            </w:r>
          </w:p>
        </w:tc>
        <w:tc>
          <w:tcPr>
            <w:tcW w:w="551" w:type="dxa"/>
          </w:tcPr>
          <w:p w14:paraId="6FEA865F"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18</w:t>
            </w:r>
          </w:p>
        </w:tc>
      </w:tr>
      <w:tr w:rsidR="009C51B6" w:rsidRPr="00E11582" w14:paraId="5821B2FC" w14:textId="77777777" w:rsidTr="00D106AA">
        <w:tc>
          <w:tcPr>
            <w:tcW w:w="2831" w:type="dxa"/>
          </w:tcPr>
          <w:p w14:paraId="79AAC6D1"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Prijava:</w:t>
            </w:r>
          </w:p>
        </w:tc>
        <w:tc>
          <w:tcPr>
            <w:tcW w:w="915" w:type="dxa"/>
          </w:tcPr>
          <w:p w14:paraId="279A4440"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28" w:type="dxa"/>
          </w:tcPr>
          <w:p w14:paraId="64391CB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7E0EC38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2" w:type="dxa"/>
          </w:tcPr>
          <w:p w14:paraId="176F532E"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3" w:type="dxa"/>
          </w:tcPr>
          <w:p w14:paraId="24D6D66B"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3" w:type="dxa"/>
          </w:tcPr>
          <w:p w14:paraId="60EC7E04"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5" w:type="dxa"/>
          </w:tcPr>
          <w:p w14:paraId="6BAB53AA"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4" w:type="dxa"/>
          </w:tcPr>
          <w:p w14:paraId="26B59666"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3" w:type="dxa"/>
          </w:tcPr>
          <w:p w14:paraId="1F57816D"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6" w:type="dxa"/>
          </w:tcPr>
          <w:p w14:paraId="7B0CF92D"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1" w:type="dxa"/>
          </w:tcPr>
          <w:p w14:paraId="3BC03799"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r>
      <w:tr w:rsidR="009C51B6" w:rsidRPr="00E11582" w14:paraId="134C3E43" w14:textId="77777777" w:rsidTr="00D106AA">
        <w:tc>
          <w:tcPr>
            <w:tcW w:w="2831" w:type="dxa"/>
          </w:tcPr>
          <w:p w14:paraId="1FDC558D"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a) terjatve v postopek osebnega stečaja</w:t>
            </w:r>
          </w:p>
        </w:tc>
        <w:tc>
          <w:tcPr>
            <w:tcW w:w="915" w:type="dxa"/>
          </w:tcPr>
          <w:p w14:paraId="62CABA31"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r w:rsidRPr="00D3467C">
              <w:rPr>
                <w:rFonts w:ascii="Times New Roman" w:hAnsi="Times New Roman" w:cs="Times New Roman"/>
                <w:bCs/>
                <w:color w:val="auto"/>
                <w:sz w:val="16"/>
                <w:szCs w:val="16"/>
                <w:lang w:val="sl-SI"/>
              </w:rPr>
              <w:t>.</w:t>
            </w:r>
            <w:r>
              <w:rPr>
                <w:rFonts w:ascii="Times New Roman" w:hAnsi="Times New Roman" w:cs="Times New Roman"/>
                <w:bCs/>
                <w:color w:val="auto"/>
                <w:sz w:val="16"/>
                <w:szCs w:val="16"/>
                <w:lang w:val="sl-SI"/>
              </w:rPr>
              <w:t>812</w:t>
            </w:r>
          </w:p>
        </w:tc>
        <w:tc>
          <w:tcPr>
            <w:tcW w:w="528" w:type="dxa"/>
          </w:tcPr>
          <w:p w14:paraId="1655DDF1"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77302EDB"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500</w:t>
            </w:r>
          </w:p>
        </w:tc>
        <w:tc>
          <w:tcPr>
            <w:tcW w:w="552" w:type="dxa"/>
          </w:tcPr>
          <w:p w14:paraId="0E826C44"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266</w:t>
            </w:r>
          </w:p>
        </w:tc>
        <w:tc>
          <w:tcPr>
            <w:tcW w:w="553" w:type="dxa"/>
          </w:tcPr>
          <w:p w14:paraId="3C8024FA"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157</w:t>
            </w:r>
          </w:p>
        </w:tc>
        <w:tc>
          <w:tcPr>
            <w:tcW w:w="553" w:type="dxa"/>
          </w:tcPr>
          <w:p w14:paraId="1B174E1C"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104</w:t>
            </w:r>
          </w:p>
        </w:tc>
        <w:tc>
          <w:tcPr>
            <w:tcW w:w="555" w:type="dxa"/>
          </w:tcPr>
          <w:p w14:paraId="681C3FFE"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381</w:t>
            </w:r>
          </w:p>
        </w:tc>
        <w:tc>
          <w:tcPr>
            <w:tcW w:w="554" w:type="dxa"/>
          </w:tcPr>
          <w:p w14:paraId="1ECFD97A"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191</w:t>
            </w:r>
          </w:p>
        </w:tc>
        <w:tc>
          <w:tcPr>
            <w:tcW w:w="553" w:type="dxa"/>
          </w:tcPr>
          <w:p w14:paraId="26D6EDDF"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38</w:t>
            </w:r>
          </w:p>
        </w:tc>
        <w:tc>
          <w:tcPr>
            <w:tcW w:w="556" w:type="dxa"/>
          </w:tcPr>
          <w:p w14:paraId="1E70419B"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98</w:t>
            </w:r>
          </w:p>
        </w:tc>
        <w:tc>
          <w:tcPr>
            <w:tcW w:w="551" w:type="dxa"/>
          </w:tcPr>
          <w:p w14:paraId="5391969F"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77</w:t>
            </w:r>
          </w:p>
        </w:tc>
      </w:tr>
      <w:tr w:rsidR="009C51B6" w:rsidRPr="00E11582" w14:paraId="71A94DFC" w14:textId="77777777" w:rsidTr="00D106AA">
        <w:tc>
          <w:tcPr>
            <w:tcW w:w="2831" w:type="dxa"/>
          </w:tcPr>
          <w:p w14:paraId="6EFD446A"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b) terjatve v stečajni postopek nad pravno osebo</w:t>
            </w:r>
          </w:p>
        </w:tc>
        <w:tc>
          <w:tcPr>
            <w:tcW w:w="915" w:type="dxa"/>
          </w:tcPr>
          <w:p w14:paraId="05367991"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w:t>
            </w:r>
            <w:r w:rsidRPr="00D3467C">
              <w:rPr>
                <w:rFonts w:ascii="Times New Roman" w:hAnsi="Times New Roman" w:cs="Times New Roman"/>
                <w:bCs/>
                <w:color w:val="auto"/>
                <w:sz w:val="16"/>
                <w:szCs w:val="16"/>
                <w:lang w:val="sl-SI"/>
              </w:rPr>
              <w:t>.</w:t>
            </w:r>
            <w:r>
              <w:rPr>
                <w:rFonts w:ascii="Times New Roman" w:hAnsi="Times New Roman" w:cs="Times New Roman"/>
                <w:bCs/>
                <w:color w:val="auto"/>
                <w:sz w:val="16"/>
                <w:szCs w:val="16"/>
                <w:lang w:val="sl-SI"/>
              </w:rPr>
              <w:t>183</w:t>
            </w:r>
          </w:p>
        </w:tc>
        <w:tc>
          <w:tcPr>
            <w:tcW w:w="528" w:type="dxa"/>
          </w:tcPr>
          <w:p w14:paraId="15E26840"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29C6180C"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1.031</w:t>
            </w:r>
          </w:p>
        </w:tc>
        <w:tc>
          <w:tcPr>
            <w:tcW w:w="552" w:type="dxa"/>
          </w:tcPr>
          <w:p w14:paraId="2F955210"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252</w:t>
            </w:r>
          </w:p>
        </w:tc>
        <w:tc>
          <w:tcPr>
            <w:tcW w:w="553" w:type="dxa"/>
          </w:tcPr>
          <w:p w14:paraId="0E79F127"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174</w:t>
            </w:r>
          </w:p>
        </w:tc>
        <w:tc>
          <w:tcPr>
            <w:tcW w:w="553" w:type="dxa"/>
          </w:tcPr>
          <w:p w14:paraId="772527A0"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181</w:t>
            </w:r>
          </w:p>
        </w:tc>
        <w:tc>
          <w:tcPr>
            <w:tcW w:w="555" w:type="dxa"/>
          </w:tcPr>
          <w:p w14:paraId="676E29BF"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235</w:t>
            </w:r>
          </w:p>
        </w:tc>
        <w:tc>
          <w:tcPr>
            <w:tcW w:w="554" w:type="dxa"/>
          </w:tcPr>
          <w:p w14:paraId="084471B6"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107</w:t>
            </w:r>
          </w:p>
        </w:tc>
        <w:tc>
          <w:tcPr>
            <w:tcW w:w="553" w:type="dxa"/>
          </w:tcPr>
          <w:p w14:paraId="44CB071E"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4</w:t>
            </w:r>
            <w:r>
              <w:rPr>
                <w:rFonts w:ascii="Times New Roman" w:hAnsi="Times New Roman" w:cs="Times New Roman"/>
                <w:bCs/>
                <w:color w:val="auto"/>
                <w:sz w:val="16"/>
                <w:szCs w:val="16"/>
                <w:lang w:val="sl-SI"/>
              </w:rPr>
              <w:t>2</w:t>
            </w:r>
          </w:p>
        </w:tc>
        <w:tc>
          <w:tcPr>
            <w:tcW w:w="556" w:type="dxa"/>
          </w:tcPr>
          <w:p w14:paraId="3BDCE5FC"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136</w:t>
            </w:r>
          </w:p>
        </w:tc>
        <w:tc>
          <w:tcPr>
            <w:tcW w:w="551" w:type="dxa"/>
          </w:tcPr>
          <w:p w14:paraId="246FD774"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25</w:t>
            </w:r>
          </w:p>
        </w:tc>
      </w:tr>
      <w:tr w:rsidR="009C51B6" w:rsidRPr="00E11582" w14:paraId="1D07308C" w14:textId="77777777" w:rsidTr="00D106AA">
        <w:tc>
          <w:tcPr>
            <w:tcW w:w="2831" w:type="dxa"/>
          </w:tcPr>
          <w:p w14:paraId="0721BC61"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c) izločitvene pravice</w:t>
            </w:r>
          </w:p>
        </w:tc>
        <w:tc>
          <w:tcPr>
            <w:tcW w:w="915" w:type="dxa"/>
          </w:tcPr>
          <w:p w14:paraId="34448438"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w:t>
            </w:r>
          </w:p>
        </w:tc>
        <w:tc>
          <w:tcPr>
            <w:tcW w:w="528" w:type="dxa"/>
          </w:tcPr>
          <w:p w14:paraId="43912DE9"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339B2E1E"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w:t>
            </w:r>
          </w:p>
        </w:tc>
        <w:tc>
          <w:tcPr>
            <w:tcW w:w="552" w:type="dxa"/>
          </w:tcPr>
          <w:p w14:paraId="6345130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3" w:type="dxa"/>
          </w:tcPr>
          <w:p w14:paraId="6BF712F5"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3" w:type="dxa"/>
          </w:tcPr>
          <w:p w14:paraId="009F3C0A"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0</w:t>
            </w:r>
          </w:p>
        </w:tc>
        <w:tc>
          <w:tcPr>
            <w:tcW w:w="555" w:type="dxa"/>
          </w:tcPr>
          <w:p w14:paraId="77CF08FF"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4" w:type="dxa"/>
          </w:tcPr>
          <w:p w14:paraId="5C9915C6"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3" w:type="dxa"/>
          </w:tcPr>
          <w:p w14:paraId="77E52AF6"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6" w:type="dxa"/>
          </w:tcPr>
          <w:p w14:paraId="2DAE1DFF"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1" w:type="dxa"/>
          </w:tcPr>
          <w:p w14:paraId="0BC19895"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r>
      <w:tr w:rsidR="009C51B6" w:rsidRPr="00E11582" w14:paraId="0081F370" w14:textId="77777777" w:rsidTr="00D106AA">
        <w:tc>
          <w:tcPr>
            <w:tcW w:w="2831" w:type="dxa"/>
          </w:tcPr>
          <w:p w14:paraId="37DE28FA"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č) terjatve v postopek prisilne poravnave</w:t>
            </w:r>
          </w:p>
        </w:tc>
        <w:tc>
          <w:tcPr>
            <w:tcW w:w="915" w:type="dxa"/>
          </w:tcPr>
          <w:p w14:paraId="60D6C88C"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7</w:t>
            </w:r>
          </w:p>
        </w:tc>
        <w:tc>
          <w:tcPr>
            <w:tcW w:w="528" w:type="dxa"/>
          </w:tcPr>
          <w:p w14:paraId="2AD898E0"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526D801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2" w:type="dxa"/>
          </w:tcPr>
          <w:p w14:paraId="4DD7234E"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w:t>
            </w:r>
          </w:p>
        </w:tc>
        <w:tc>
          <w:tcPr>
            <w:tcW w:w="553" w:type="dxa"/>
          </w:tcPr>
          <w:p w14:paraId="51724F56"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0</w:t>
            </w:r>
          </w:p>
        </w:tc>
        <w:tc>
          <w:tcPr>
            <w:tcW w:w="553" w:type="dxa"/>
          </w:tcPr>
          <w:p w14:paraId="295A7494"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5" w:type="dxa"/>
          </w:tcPr>
          <w:p w14:paraId="0E371F8B"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w:t>
            </w:r>
          </w:p>
        </w:tc>
        <w:tc>
          <w:tcPr>
            <w:tcW w:w="554" w:type="dxa"/>
          </w:tcPr>
          <w:p w14:paraId="73C1DFCD"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3</w:t>
            </w:r>
          </w:p>
        </w:tc>
        <w:tc>
          <w:tcPr>
            <w:tcW w:w="553" w:type="dxa"/>
          </w:tcPr>
          <w:p w14:paraId="6FB3A02C"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6" w:type="dxa"/>
          </w:tcPr>
          <w:p w14:paraId="5914BCFB"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1" w:type="dxa"/>
          </w:tcPr>
          <w:p w14:paraId="0BA2D2E9"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r>
      <w:tr w:rsidR="009C51B6" w:rsidRPr="00E11582" w14:paraId="417C71BB" w14:textId="77777777" w:rsidTr="00D106AA">
        <w:tc>
          <w:tcPr>
            <w:tcW w:w="2831" w:type="dxa"/>
          </w:tcPr>
          <w:p w14:paraId="1464CB69"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d) terjatve v stečaj zapuščine</w:t>
            </w:r>
          </w:p>
        </w:tc>
        <w:tc>
          <w:tcPr>
            <w:tcW w:w="915" w:type="dxa"/>
          </w:tcPr>
          <w:p w14:paraId="79DC25B4"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3</w:t>
            </w:r>
            <w:r>
              <w:rPr>
                <w:rFonts w:ascii="Times New Roman" w:hAnsi="Times New Roman" w:cs="Times New Roman"/>
                <w:bCs/>
                <w:color w:val="auto"/>
                <w:sz w:val="16"/>
                <w:szCs w:val="16"/>
                <w:lang w:val="sl-SI"/>
              </w:rPr>
              <w:t>0</w:t>
            </w:r>
          </w:p>
        </w:tc>
        <w:tc>
          <w:tcPr>
            <w:tcW w:w="528" w:type="dxa"/>
          </w:tcPr>
          <w:p w14:paraId="0D9F5654"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34BF8DFD"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3</w:t>
            </w:r>
          </w:p>
        </w:tc>
        <w:tc>
          <w:tcPr>
            <w:tcW w:w="552" w:type="dxa"/>
          </w:tcPr>
          <w:p w14:paraId="33B6E29A"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7</w:t>
            </w:r>
          </w:p>
        </w:tc>
        <w:tc>
          <w:tcPr>
            <w:tcW w:w="553" w:type="dxa"/>
          </w:tcPr>
          <w:p w14:paraId="0A1FF08F"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6</w:t>
            </w:r>
          </w:p>
        </w:tc>
        <w:tc>
          <w:tcPr>
            <w:tcW w:w="553" w:type="dxa"/>
          </w:tcPr>
          <w:p w14:paraId="065C63C9"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3</w:t>
            </w:r>
          </w:p>
        </w:tc>
        <w:tc>
          <w:tcPr>
            <w:tcW w:w="555" w:type="dxa"/>
          </w:tcPr>
          <w:p w14:paraId="216CD496"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p>
        </w:tc>
        <w:tc>
          <w:tcPr>
            <w:tcW w:w="554" w:type="dxa"/>
          </w:tcPr>
          <w:p w14:paraId="67244BAB"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5</w:t>
            </w:r>
          </w:p>
        </w:tc>
        <w:tc>
          <w:tcPr>
            <w:tcW w:w="553" w:type="dxa"/>
          </w:tcPr>
          <w:p w14:paraId="7677BC67"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6" w:type="dxa"/>
          </w:tcPr>
          <w:p w14:paraId="6A83C116"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5</w:t>
            </w:r>
          </w:p>
        </w:tc>
        <w:tc>
          <w:tcPr>
            <w:tcW w:w="551" w:type="dxa"/>
          </w:tcPr>
          <w:p w14:paraId="5B936AFE"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r>
      <w:tr w:rsidR="009C51B6" w:rsidRPr="00E11582" w14:paraId="196DF29D" w14:textId="77777777" w:rsidTr="00D106AA">
        <w:tc>
          <w:tcPr>
            <w:tcW w:w="2831" w:type="dxa"/>
          </w:tcPr>
          <w:p w14:paraId="5E23FC82"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915" w:type="dxa"/>
          </w:tcPr>
          <w:p w14:paraId="259ADE7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28" w:type="dxa"/>
          </w:tcPr>
          <w:p w14:paraId="41547F60"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61A7560C"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2" w:type="dxa"/>
          </w:tcPr>
          <w:p w14:paraId="6B9CF1D5"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3" w:type="dxa"/>
          </w:tcPr>
          <w:p w14:paraId="7EF672A9"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3" w:type="dxa"/>
          </w:tcPr>
          <w:p w14:paraId="4F99A804"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5" w:type="dxa"/>
          </w:tcPr>
          <w:p w14:paraId="54CF8D93"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4" w:type="dxa"/>
          </w:tcPr>
          <w:p w14:paraId="39771E5D"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3" w:type="dxa"/>
          </w:tcPr>
          <w:p w14:paraId="29D4A716"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6" w:type="dxa"/>
          </w:tcPr>
          <w:p w14:paraId="5E1AAD8A"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1" w:type="dxa"/>
          </w:tcPr>
          <w:p w14:paraId="408069F7"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r>
      <w:tr w:rsidR="009C51B6" w:rsidRPr="00E11582" w14:paraId="58C8235E" w14:textId="77777777" w:rsidTr="00D106AA">
        <w:tc>
          <w:tcPr>
            <w:tcW w:w="2831" w:type="dxa"/>
          </w:tcPr>
          <w:p w14:paraId="2A012842"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Ugovor zoper izbris iz sodnega registra</w:t>
            </w:r>
          </w:p>
        </w:tc>
        <w:tc>
          <w:tcPr>
            <w:tcW w:w="915" w:type="dxa"/>
          </w:tcPr>
          <w:p w14:paraId="097240CD"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15</w:t>
            </w:r>
            <w:r>
              <w:rPr>
                <w:rFonts w:ascii="Times New Roman" w:hAnsi="Times New Roman" w:cs="Times New Roman"/>
                <w:bCs/>
                <w:color w:val="auto"/>
                <w:sz w:val="16"/>
                <w:szCs w:val="16"/>
                <w:lang w:val="sl-SI"/>
              </w:rPr>
              <w:t>9</w:t>
            </w:r>
          </w:p>
        </w:tc>
        <w:tc>
          <w:tcPr>
            <w:tcW w:w="528" w:type="dxa"/>
          </w:tcPr>
          <w:p w14:paraId="7F2C9D4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6D99F44B"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64</w:t>
            </w:r>
          </w:p>
        </w:tc>
        <w:tc>
          <w:tcPr>
            <w:tcW w:w="552" w:type="dxa"/>
          </w:tcPr>
          <w:p w14:paraId="463DE33F"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19</w:t>
            </w:r>
          </w:p>
        </w:tc>
        <w:tc>
          <w:tcPr>
            <w:tcW w:w="553" w:type="dxa"/>
          </w:tcPr>
          <w:p w14:paraId="4F43C76B"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6</w:t>
            </w:r>
          </w:p>
        </w:tc>
        <w:tc>
          <w:tcPr>
            <w:tcW w:w="553" w:type="dxa"/>
          </w:tcPr>
          <w:p w14:paraId="76464469"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19</w:t>
            </w:r>
          </w:p>
        </w:tc>
        <w:tc>
          <w:tcPr>
            <w:tcW w:w="555" w:type="dxa"/>
          </w:tcPr>
          <w:p w14:paraId="00BB699C"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1</w:t>
            </w:r>
            <w:r>
              <w:rPr>
                <w:rFonts w:ascii="Times New Roman" w:hAnsi="Times New Roman" w:cs="Times New Roman"/>
                <w:bCs/>
                <w:color w:val="auto"/>
                <w:sz w:val="16"/>
                <w:szCs w:val="16"/>
                <w:lang w:val="sl-SI"/>
              </w:rPr>
              <w:t>4</w:t>
            </w:r>
          </w:p>
        </w:tc>
        <w:tc>
          <w:tcPr>
            <w:tcW w:w="554" w:type="dxa"/>
          </w:tcPr>
          <w:p w14:paraId="30CF23B8"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5</w:t>
            </w:r>
          </w:p>
        </w:tc>
        <w:tc>
          <w:tcPr>
            <w:tcW w:w="553" w:type="dxa"/>
          </w:tcPr>
          <w:p w14:paraId="159A1D78"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3</w:t>
            </w:r>
          </w:p>
        </w:tc>
        <w:tc>
          <w:tcPr>
            <w:tcW w:w="556" w:type="dxa"/>
          </w:tcPr>
          <w:p w14:paraId="5469387B"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27</w:t>
            </w:r>
          </w:p>
        </w:tc>
        <w:tc>
          <w:tcPr>
            <w:tcW w:w="551" w:type="dxa"/>
          </w:tcPr>
          <w:p w14:paraId="63A8AB7F"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2</w:t>
            </w:r>
          </w:p>
        </w:tc>
      </w:tr>
    </w:tbl>
    <w:p w14:paraId="1101AD23" w14:textId="77777777" w:rsidR="009C51B6" w:rsidRPr="00E11582" w:rsidRDefault="009C51B6" w:rsidP="009C51B6">
      <w:pPr>
        <w:pStyle w:val="podpisisliketabele"/>
        <w:spacing w:line="240" w:lineRule="auto"/>
        <w:rPr>
          <w:rFonts w:ascii="Times New Roman" w:hAnsi="Times New Roman" w:cs="Times New Roman"/>
          <w:b/>
          <w:color w:val="007466"/>
          <w:sz w:val="28"/>
          <w:szCs w:val="28"/>
          <w:lang w:val="sl-SI"/>
        </w:rPr>
      </w:pPr>
    </w:p>
    <w:p w14:paraId="085BBEFB" w14:textId="77777777" w:rsidR="009C51B6" w:rsidRPr="00E11582" w:rsidRDefault="009C51B6" w:rsidP="009C51B6">
      <w:pPr>
        <w:pStyle w:val="Naslov5"/>
        <w:spacing w:before="0" w:line="240" w:lineRule="auto"/>
        <w:rPr>
          <w:rFonts w:cs="Times New Roman"/>
        </w:rPr>
      </w:pPr>
      <w:bookmarkStart w:id="255" w:name="_Toc95149779"/>
      <w:bookmarkStart w:id="256" w:name="_Toc97639801"/>
      <w:r w:rsidRPr="00E11582">
        <w:rPr>
          <w:rFonts w:cs="Times New Roman"/>
        </w:rPr>
        <w:t>1.6.3 Analiza primerjalnih vrednosti</w:t>
      </w:r>
      <w:bookmarkEnd w:id="255"/>
      <w:bookmarkEnd w:id="256"/>
    </w:p>
    <w:p w14:paraId="42BA5D8E" w14:textId="77777777" w:rsidR="009C51B6" w:rsidRPr="00E11582" w:rsidRDefault="009C51B6" w:rsidP="009C51B6">
      <w:pPr>
        <w:spacing w:after="0" w:line="240" w:lineRule="auto"/>
        <w:rPr>
          <w:rFonts w:cs="Times New Roman"/>
          <w:sz w:val="28"/>
          <w:szCs w:val="28"/>
        </w:rPr>
      </w:pPr>
    </w:p>
    <w:p w14:paraId="02A3D72C" w14:textId="77777777" w:rsidR="009C51B6" w:rsidRPr="00E11582" w:rsidRDefault="009C51B6" w:rsidP="009C51B6">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Državno odvetništvo RS na področju postopkov zaradi insolventnosti in prisilnega prenehanja prejelo </w:t>
      </w:r>
      <w:r>
        <w:rPr>
          <w:rFonts w:cs="Times New Roman"/>
        </w:rPr>
        <w:t>4</w:t>
      </w:r>
      <w:r w:rsidRPr="00E11582">
        <w:rPr>
          <w:rFonts w:cs="Times New Roman"/>
        </w:rPr>
        <w:t>.</w:t>
      </w:r>
      <w:r>
        <w:rPr>
          <w:rFonts w:cs="Times New Roman"/>
        </w:rPr>
        <w:t>772</w:t>
      </w:r>
      <w:r w:rsidRPr="00E11582">
        <w:rPr>
          <w:rFonts w:cs="Times New Roman"/>
        </w:rPr>
        <w:t xml:space="preserve"> zadev, kar je 1</w:t>
      </w:r>
      <w:r>
        <w:rPr>
          <w:rFonts w:cs="Times New Roman"/>
        </w:rPr>
        <w:t>0</w:t>
      </w:r>
      <w:r w:rsidRPr="00E11582">
        <w:rPr>
          <w:rFonts w:cs="Times New Roman"/>
        </w:rPr>
        <w:t>,</w:t>
      </w:r>
      <w:r>
        <w:rPr>
          <w:rFonts w:cs="Times New Roman"/>
        </w:rPr>
        <w:t>20</w:t>
      </w:r>
      <w:r w:rsidRPr="00E11582">
        <w:rPr>
          <w:rFonts w:cs="Times New Roman"/>
        </w:rPr>
        <w:t xml:space="preserve"> odstotkov manj kot leta 20</w:t>
      </w:r>
      <w:r>
        <w:rPr>
          <w:rFonts w:cs="Times New Roman"/>
        </w:rPr>
        <w:t>20</w:t>
      </w:r>
      <w:r w:rsidRPr="00E11582">
        <w:rPr>
          <w:rFonts w:cs="Times New Roman"/>
        </w:rPr>
        <w:t xml:space="preserve">, ko je Državno odvetništvo RS na področju postopkov zaradi insolventnosti in prisilnega prenehanja prejelo </w:t>
      </w:r>
      <w:r>
        <w:rPr>
          <w:rFonts w:cs="Times New Roman"/>
        </w:rPr>
        <w:t>5</w:t>
      </w:r>
      <w:r w:rsidRPr="00E11582">
        <w:rPr>
          <w:rFonts w:cs="Times New Roman"/>
        </w:rPr>
        <w:t>.3</w:t>
      </w:r>
      <w:r>
        <w:rPr>
          <w:rFonts w:cs="Times New Roman"/>
        </w:rPr>
        <w:t>14</w:t>
      </w:r>
      <w:r w:rsidRPr="00E11582">
        <w:rPr>
          <w:rFonts w:cs="Times New Roman"/>
        </w:rPr>
        <w:t xml:space="preserve"> zadev. </w:t>
      </w:r>
    </w:p>
    <w:p w14:paraId="62826A81" w14:textId="77777777" w:rsidR="009C51B6" w:rsidRPr="00E11582" w:rsidRDefault="009C51B6" w:rsidP="009C51B6">
      <w:pPr>
        <w:spacing w:after="0" w:line="240" w:lineRule="auto"/>
        <w:jc w:val="both"/>
        <w:rPr>
          <w:rFonts w:cs="Times New Roman"/>
          <w:szCs w:val="24"/>
        </w:rPr>
      </w:pPr>
    </w:p>
    <w:p w14:paraId="403CC78F" w14:textId="77777777" w:rsidR="009C51B6" w:rsidRPr="00E11582" w:rsidRDefault="009C51B6" w:rsidP="009C51B6">
      <w:pPr>
        <w:spacing w:after="0" w:line="240" w:lineRule="auto"/>
        <w:jc w:val="both"/>
        <w:rPr>
          <w:rFonts w:cs="Times New Roman"/>
        </w:rPr>
      </w:pPr>
      <w:r w:rsidRPr="00E11582">
        <w:rPr>
          <w:rFonts w:cs="Times New Roman"/>
        </w:rPr>
        <w:t>Skupno je imelo Državno odvetništvo RS leta 202</w:t>
      </w:r>
      <w:r>
        <w:rPr>
          <w:rFonts w:cs="Times New Roman"/>
        </w:rPr>
        <w:t>1</w:t>
      </w:r>
      <w:r w:rsidRPr="00E11582">
        <w:rPr>
          <w:rFonts w:cs="Times New Roman"/>
        </w:rPr>
        <w:t xml:space="preserve"> v delu 1</w:t>
      </w:r>
      <w:r>
        <w:rPr>
          <w:rFonts w:cs="Times New Roman"/>
        </w:rPr>
        <w:t>7</w:t>
      </w:r>
      <w:r w:rsidRPr="00E11582">
        <w:rPr>
          <w:rFonts w:cs="Times New Roman"/>
        </w:rPr>
        <w:t>.</w:t>
      </w:r>
      <w:r>
        <w:rPr>
          <w:rFonts w:cs="Times New Roman"/>
        </w:rPr>
        <w:t>518</w:t>
      </w:r>
      <w:r w:rsidRPr="00E11582">
        <w:rPr>
          <w:rFonts w:cs="Times New Roman"/>
        </w:rPr>
        <w:t xml:space="preserve"> zadev, kar je </w:t>
      </w:r>
      <w:r>
        <w:rPr>
          <w:rFonts w:cs="Times New Roman"/>
        </w:rPr>
        <w:t>8</w:t>
      </w:r>
      <w:r w:rsidRPr="00E11582">
        <w:rPr>
          <w:rFonts w:cs="Times New Roman"/>
        </w:rPr>
        <w:t>,</w:t>
      </w:r>
      <w:r>
        <w:rPr>
          <w:rFonts w:cs="Times New Roman"/>
        </w:rPr>
        <w:t>1</w:t>
      </w:r>
      <w:r w:rsidRPr="00E11582">
        <w:rPr>
          <w:rFonts w:cs="Times New Roman"/>
        </w:rPr>
        <w:t>5 odstotkov manj kot leta 20</w:t>
      </w:r>
      <w:r>
        <w:rPr>
          <w:rFonts w:cs="Times New Roman"/>
        </w:rPr>
        <w:t>20</w:t>
      </w:r>
      <w:r w:rsidRPr="00E11582">
        <w:rPr>
          <w:rFonts w:cs="Times New Roman"/>
        </w:rPr>
        <w:t>, ko je imelo v delu 1</w:t>
      </w:r>
      <w:r>
        <w:rPr>
          <w:rFonts w:cs="Times New Roman"/>
        </w:rPr>
        <w:t>9</w:t>
      </w:r>
      <w:r w:rsidRPr="00E11582">
        <w:rPr>
          <w:rFonts w:cs="Times New Roman"/>
        </w:rPr>
        <w:t>.</w:t>
      </w:r>
      <w:r>
        <w:rPr>
          <w:rFonts w:cs="Times New Roman"/>
        </w:rPr>
        <w:t>073</w:t>
      </w:r>
      <w:r w:rsidRPr="00E11582">
        <w:rPr>
          <w:rFonts w:cs="Times New Roman"/>
        </w:rPr>
        <w:t xml:space="preserve"> zadev.</w:t>
      </w:r>
    </w:p>
    <w:p w14:paraId="76C08A9E" w14:textId="77777777" w:rsidR="009C51B6" w:rsidRPr="00E11582" w:rsidRDefault="009C51B6" w:rsidP="009C51B6">
      <w:pPr>
        <w:spacing w:after="0" w:line="240" w:lineRule="auto"/>
        <w:jc w:val="both"/>
        <w:rPr>
          <w:rFonts w:cs="Times New Roman"/>
          <w:szCs w:val="24"/>
        </w:rPr>
      </w:pPr>
    </w:p>
    <w:p w14:paraId="5392CF26" w14:textId="77777777" w:rsidR="009C51B6" w:rsidRPr="00E11582" w:rsidRDefault="009C51B6" w:rsidP="009C51B6">
      <w:pPr>
        <w:spacing w:after="0" w:line="240" w:lineRule="auto"/>
        <w:jc w:val="both"/>
        <w:rPr>
          <w:rFonts w:cs="Times New Roman"/>
        </w:rPr>
      </w:pPr>
      <w:r w:rsidRPr="00E11582">
        <w:rPr>
          <w:rFonts w:cs="Times New Roman"/>
        </w:rPr>
        <w:t>Državno odvetništvo RS je v letu 202</w:t>
      </w:r>
      <w:r>
        <w:rPr>
          <w:rFonts w:cs="Times New Roman"/>
        </w:rPr>
        <w:t>1</w:t>
      </w:r>
      <w:r w:rsidRPr="00E11582">
        <w:rPr>
          <w:rFonts w:cs="Times New Roman"/>
        </w:rPr>
        <w:t xml:space="preserve"> zaključilo </w:t>
      </w:r>
      <w:r>
        <w:rPr>
          <w:rFonts w:cs="Times New Roman"/>
        </w:rPr>
        <w:t>6</w:t>
      </w:r>
      <w:r w:rsidRPr="00E11582">
        <w:rPr>
          <w:rFonts w:cs="Times New Roman"/>
        </w:rPr>
        <w:t>.</w:t>
      </w:r>
      <w:r>
        <w:rPr>
          <w:rFonts w:cs="Times New Roman"/>
        </w:rPr>
        <w:t>598</w:t>
      </w:r>
      <w:r w:rsidRPr="00E11582">
        <w:rPr>
          <w:rFonts w:cs="Times New Roman"/>
        </w:rPr>
        <w:t xml:space="preserve"> zadev, kar je </w:t>
      </w:r>
      <w:r>
        <w:rPr>
          <w:rFonts w:cs="Times New Roman"/>
        </w:rPr>
        <w:t>6</w:t>
      </w:r>
      <w:r w:rsidRPr="00E11582">
        <w:rPr>
          <w:rFonts w:cs="Times New Roman"/>
        </w:rPr>
        <w:t>,</w:t>
      </w:r>
      <w:r>
        <w:rPr>
          <w:rFonts w:cs="Times New Roman"/>
        </w:rPr>
        <w:t>7</w:t>
      </w:r>
      <w:r w:rsidRPr="00E11582">
        <w:rPr>
          <w:rFonts w:cs="Times New Roman"/>
        </w:rPr>
        <w:t>2 odstotkov manj kot v letu 20</w:t>
      </w:r>
      <w:r>
        <w:rPr>
          <w:rFonts w:cs="Times New Roman"/>
        </w:rPr>
        <w:t>20</w:t>
      </w:r>
      <w:r w:rsidRPr="00E11582">
        <w:rPr>
          <w:rFonts w:cs="Times New Roman"/>
        </w:rPr>
        <w:t xml:space="preserve">, ko je bilo zaključenih </w:t>
      </w:r>
      <w:r>
        <w:rPr>
          <w:rFonts w:cs="Times New Roman"/>
        </w:rPr>
        <w:t>7</w:t>
      </w:r>
      <w:r w:rsidRPr="00E11582">
        <w:rPr>
          <w:rFonts w:cs="Times New Roman"/>
        </w:rPr>
        <w:t>.0</w:t>
      </w:r>
      <w:r>
        <w:rPr>
          <w:rFonts w:cs="Times New Roman"/>
        </w:rPr>
        <w:t>73</w:t>
      </w:r>
      <w:r w:rsidRPr="00E11582">
        <w:rPr>
          <w:rFonts w:cs="Times New Roman"/>
        </w:rPr>
        <w:t xml:space="preserve"> zadev. </w:t>
      </w:r>
    </w:p>
    <w:p w14:paraId="4221D978" w14:textId="77777777" w:rsidR="009C51B6" w:rsidRPr="00E11582" w:rsidRDefault="009C51B6" w:rsidP="009C51B6">
      <w:pPr>
        <w:spacing w:after="0" w:line="240" w:lineRule="auto"/>
        <w:jc w:val="both"/>
        <w:rPr>
          <w:rFonts w:cs="Times New Roman"/>
          <w:szCs w:val="24"/>
        </w:rPr>
      </w:pPr>
    </w:p>
    <w:p w14:paraId="27A0A351" w14:textId="77777777" w:rsidR="009C51B6" w:rsidRPr="00E11582" w:rsidRDefault="009C51B6" w:rsidP="009C51B6">
      <w:pPr>
        <w:spacing w:after="0" w:line="240" w:lineRule="auto"/>
        <w:jc w:val="both"/>
        <w:rPr>
          <w:rFonts w:cs="Times New Roman"/>
        </w:rPr>
      </w:pPr>
      <w:r w:rsidRPr="00E11582">
        <w:rPr>
          <w:rFonts w:cs="Times New Roman"/>
        </w:rPr>
        <w:t>Na dan 31. 12. 202</w:t>
      </w:r>
      <w:r>
        <w:rPr>
          <w:rFonts w:cs="Times New Roman"/>
        </w:rPr>
        <w:t>1</w:t>
      </w:r>
      <w:r w:rsidRPr="00E11582">
        <w:rPr>
          <w:rFonts w:cs="Times New Roman"/>
        </w:rPr>
        <w:t xml:space="preserve"> je bilo nerešenih še 1</w:t>
      </w:r>
      <w:r>
        <w:rPr>
          <w:rFonts w:cs="Times New Roman"/>
        </w:rPr>
        <w:t>0</w:t>
      </w:r>
      <w:r w:rsidRPr="00E11582">
        <w:rPr>
          <w:rFonts w:cs="Times New Roman"/>
        </w:rPr>
        <w:t>.</w:t>
      </w:r>
      <w:r>
        <w:rPr>
          <w:rFonts w:cs="Times New Roman"/>
        </w:rPr>
        <w:t>92</w:t>
      </w:r>
      <w:r w:rsidRPr="00E11582">
        <w:rPr>
          <w:rFonts w:cs="Times New Roman"/>
        </w:rPr>
        <w:t>0 zadev, kar je v primerjavi z 31. 12. 20</w:t>
      </w:r>
      <w:r>
        <w:rPr>
          <w:rFonts w:cs="Times New Roman"/>
        </w:rPr>
        <w:t>20</w:t>
      </w:r>
      <w:r w:rsidRPr="00E11582">
        <w:rPr>
          <w:rFonts w:cs="Times New Roman"/>
        </w:rPr>
        <w:t>, ko je bilo nerešenih 1</w:t>
      </w:r>
      <w:r>
        <w:rPr>
          <w:rFonts w:cs="Times New Roman"/>
        </w:rPr>
        <w:t>2</w:t>
      </w:r>
      <w:r w:rsidRPr="00E11582">
        <w:rPr>
          <w:rFonts w:cs="Times New Roman"/>
        </w:rPr>
        <w:t>.</w:t>
      </w:r>
      <w:r>
        <w:rPr>
          <w:rFonts w:cs="Times New Roman"/>
        </w:rPr>
        <w:t>000</w:t>
      </w:r>
      <w:r w:rsidRPr="00E11582">
        <w:rPr>
          <w:rFonts w:cs="Times New Roman"/>
        </w:rPr>
        <w:t xml:space="preserve"> zadev, </w:t>
      </w:r>
      <w:r>
        <w:rPr>
          <w:rFonts w:cs="Times New Roman"/>
        </w:rPr>
        <w:t>9</w:t>
      </w:r>
      <w:r w:rsidRPr="00E11582">
        <w:rPr>
          <w:rFonts w:cs="Times New Roman"/>
        </w:rPr>
        <w:t xml:space="preserve"> odstotkov manj. </w:t>
      </w:r>
    </w:p>
    <w:p w14:paraId="58A62248" w14:textId="77777777" w:rsidR="009C51B6" w:rsidRPr="00E11582" w:rsidRDefault="009C51B6" w:rsidP="009C51B6">
      <w:pPr>
        <w:pStyle w:val="podpisisliketabele"/>
        <w:spacing w:line="240" w:lineRule="auto"/>
        <w:rPr>
          <w:rFonts w:ascii="Times New Roman" w:hAnsi="Times New Roman" w:cs="Times New Roman"/>
          <w:color w:val="00574C"/>
          <w:spacing w:val="0"/>
          <w:sz w:val="24"/>
          <w:szCs w:val="24"/>
          <w:lang w:val="sl-SI"/>
        </w:rPr>
      </w:pPr>
    </w:p>
    <w:p w14:paraId="787E0569" w14:textId="77777777" w:rsidR="009C51B6" w:rsidRPr="00E11582" w:rsidRDefault="009C51B6" w:rsidP="009C51B6">
      <w:pPr>
        <w:pStyle w:val="podpisisliketabele"/>
        <w:spacing w:line="20" w:lineRule="atLeast"/>
        <w:rPr>
          <w:rFonts w:ascii="Times New Roman" w:hAnsi="Times New Roman" w:cs="Times New Roman"/>
          <w:b/>
          <w:bCs/>
          <w:color w:val="007466"/>
          <w:spacing w:val="0"/>
          <w:sz w:val="20"/>
          <w:szCs w:val="20"/>
          <w:lang w:val="sl-SI"/>
        </w:rPr>
      </w:pPr>
      <w:r w:rsidRPr="00E11582">
        <w:rPr>
          <w:rFonts w:ascii="Times New Roman" w:hAnsi="Times New Roman" w:cs="Times New Roman"/>
          <w:b/>
          <w:bCs/>
          <w:color w:val="007466"/>
          <w:sz w:val="20"/>
          <w:szCs w:val="20"/>
          <w:lang w:val="sl-SI"/>
        </w:rPr>
        <w:lastRenderedPageBreak/>
        <w:t xml:space="preserve">Graf: </w:t>
      </w:r>
      <w:r w:rsidRPr="00E11582">
        <w:rPr>
          <w:rFonts w:ascii="Times New Roman" w:hAnsi="Times New Roman" w:cs="Times New Roman"/>
          <w:b/>
          <w:bCs/>
          <w:color w:val="007466"/>
          <w:spacing w:val="0"/>
          <w:sz w:val="20"/>
          <w:szCs w:val="20"/>
          <w:lang w:val="sl-SI"/>
        </w:rPr>
        <w:t>Število prejetih zadev v postopkih zaradi insolventnosti in prisilnega prenehanja v obdobju 201</w:t>
      </w:r>
      <w:r>
        <w:rPr>
          <w:rFonts w:ascii="Times New Roman" w:hAnsi="Times New Roman" w:cs="Times New Roman"/>
          <w:b/>
          <w:bCs/>
          <w:color w:val="007466"/>
          <w:spacing w:val="0"/>
          <w:sz w:val="20"/>
          <w:szCs w:val="20"/>
          <w:lang w:val="sl-SI"/>
        </w:rPr>
        <w:t>7</w:t>
      </w:r>
      <w:r w:rsidRPr="00E11582">
        <w:rPr>
          <w:rFonts w:ascii="Times New Roman" w:hAnsi="Times New Roman" w:cs="Times New Roman"/>
          <w:b/>
          <w:bCs/>
          <w:color w:val="007466"/>
          <w:spacing w:val="0"/>
          <w:sz w:val="20"/>
          <w:szCs w:val="20"/>
          <w:lang w:val="sl-SI"/>
        </w:rPr>
        <w:t xml:space="preserve"> – 202</w:t>
      </w:r>
      <w:r>
        <w:rPr>
          <w:rFonts w:ascii="Times New Roman" w:hAnsi="Times New Roman" w:cs="Times New Roman"/>
          <w:b/>
          <w:bCs/>
          <w:color w:val="007466"/>
          <w:spacing w:val="0"/>
          <w:sz w:val="20"/>
          <w:szCs w:val="20"/>
          <w:lang w:val="sl-SI"/>
        </w:rPr>
        <w:t>1</w:t>
      </w:r>
      <w:r w:rsidRPr="00E11582">
        <w:rPr>
          <w:rFonts w:ascii="Times New Roman" w:hAnsi="Times New Roman" w:cs="Times New Roman"/>
          <w:b/>
          <w:bCs/>
          <w:color w:val="007466"/>
          <w:spacing w:val="0"/>
          <w:sz w:val="20"/>
          <w:szCs w:val="20"/>
          <w:lang w:val="sl-SI"/>
        </w:rPr>
        <w:t xml:space="preserve"> </w:t>
      </w:r>
    </w:p>
    <w:p w14:paraId="15A28482" w14:textId="77777777" w:rsidR="009C51B6" w:rsidRPr="00E11582" w:rsidRDefault="009C51B6" w:rsidP="009C51B6">
      <w:pPr>
        <w:pStyle w:val="podpisisliketabele"/>
        <w:spacing w:line="20" w:lineRule="atLeast"/>
        <w:rPr>
          <w:rFonts w:ascii="Times New Roman" w:hAnsi="Times New Roman" w:cs="Times New Roman"/>
          <w:b/>
          <w:color w:val="007466"/>
          <w:spacing w:val="0"/>
          <w:sz w:val="20"/>
          <w:szCs w:val="20"/>
          <w:lang w:val="sl-SI"/>
        </w:rPr>
      </w:pPr>
    </w:p>
    <w:p w14:paraId="16C23058" w14:textId="77777777" w:rsidR="009C51B6" w:rsidRPr="00E11582" w:rsidRDefault="009C51B6" w:rsidP="009C51B6">
      <w:pPr>
        <w:pStyle w:val="podpisisliketabele"/>
        <w:spacing w:line="20" w:lineRule="atLeast"/>
        <w:jc w:val="center"/>
        <w:rPr>
          <w:rFonts w:ascii="Times New Roman" w:hAnsi="Times New Roman" w:cs="Times New Roman"/>
        </w:rPr>
      </w:pPr>
      <w:r>
        <w:rPr>
          <w:rFonts w:ascii="Times New Roman" w:hAnsi="Times New Roman" w:cs="Times New Roman"/>
          <w:noProof/>
        </w:rPr>
        <w:drawing>
          <wp:inline distT="0" distB="0" distL="0" distR="0" wp14:anchorId="3AE6EC2F" wp14:editId="47FFAA34">
            <wp:extent cx="4584700" cy="2871470"/>
            <wp:effectExtent l="0" t="0" r="6350" b="5080"/>
            <wp:docPr id="591300270" name="Slika 5913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46B41FF1" w14:textId="77777777" w:rsidR="00411F9E" w:rsidRDefault="00411F9E" w:rsidP="009C51B6">
      <w:pPr>
        <w:tabs>
          <w:tab w:val="left" w:pos="1440"/>
        </w:tabs>
        <w:spacing w:after="0" w:line="240" w:lineRule="auto"/>
        <w:jc w:val="both"/>
        <w:rPr>
          <w:rFonts w:cs="Times New Roman"/>
          <w:szCs w:val="24"/>
        </w:rPr>
      </w:pPr>
    </w:p>
    <w:p w14:paraId="32C54D87" w14:textId="14D48E7D" w:rsidR="009C51B6" w:rsidRPr="00846E52" w:rsidRDefault="009C51B6" w:rsidP="009C51B6">
      <w:pPr>
        <w:tabs>
          <w:tab w:val="left" w:pos="1440"/>
        </w:tabs>
        <w:spacing w:after="0" w:line="240" w:lineRule="auto"/>
        <w:jc w:val="both"/>
        <w:rPr>
          <w:rFonts w:cs="Times New Roman"/>
          <w:szCs w:val="24"/>
        </w:rPr>
      </w:pPr>
      <w:r w:rsidRPr="00E11582">
        <w:rPr>
          <w:rFonts w:cs="Times New Roman"/>
          <w:szCs w:val="24"/>
        </w:rPr>
        <w:t xml:space="preserve">Državno odvetništvo RS poudarja, da na število prejetih zadev, število zadev v delu in število zaključenih zadev v posameznem letu praktično nima vpliva, saj postopke zaradi insolventnosti in prisilnega prenehanja vodi na podlagi obvestil zastopanih subjektov, ki bodisi zahtevajo uvedbo posameznega postopka ali pa prijavo terjatev v tovrstne postopke. </w:t>
      </w:r>
      <w:r w:rsidRPr="00E11582">
        <w:rPr>
          <w:rFonts w:cs="Times New Roman"/>
        </w:rPr>
        <w:t>Leta 202</w:t>
      </w:r>
      <w:r>
        <w:rPr>
          <w:rFonts w:cs="Times New Roman"/>
        </w:rPr>
        <w:t>1</w:t>
      </w:r>
      <w:r w:rsidRPr="00E11582">
        <w:rPr>
          <w:rFonts w:cs="Times New Roman"/>
        </w:rPr>
        <w:t xml:space="preserve"> je Državno odvetništvo RS </w:t>
      </w:r>
      <w:r>
        <w:rPr>
          <w:rFonts w:cs="Times New Roman"/>
        </w:rPr>
        <w:t xml:space="preserve">prejelo </w:t>
      </w:r>
      <w:r w:rsidRPr="00E11582">
        <w:rPr>
          <w:rFonts w:cs="Times New Roman"/>
        </w:rPr>
        <w:t xml:space="preserve">nekoliko manj zadev kot </w:t>
      </w:r>
      <w:r>
        <w:rPr>
          <w:rFonts w:cs="Times New Roman"/>
        </w:rPr>
        <w:t xml:space="preserve">v </w:t>
      </w:r>
      <w:r w:rsidRPr="00E11582">
        <w:rPr>
          <w:rFonts w:cs="Times New Roman"/>
        </w:rPr>
        <w:t>let</w:t>
      </w:r>
      <w:r>
        <w:rPr>
          <w:rFonts w:cs="Times New Roman"/>
        </w:rPr>
        <w:t xml:space="preserve">ih 2019 in 2020, kar je verjetno povezano s sprejetjem zakonov z ukrepi za preprečevanje in omilitev posledic epidemije nalezljive bolezni COVID-19. </w:t>
      </w:r>
    </w:p>
    <w:p w14:paraId="563BF84D" w14:textId="77777777" w:rsidR="009C51B6" w:rsidRDefault="009C51B6" w:rsidP="009C51B6">
      <w:pPr>
        <w:pStyle w:val="Naslov5"/>
        <w:spacing w:before="0" w:line="240" w:lineRule="auto"/>
        <w:ind w:left="720"/>
        <w:rPr>
          <w:rFonts w:cs="Times New Roman"/>
        </w:rPr>
      </w:pPr>
    </w:p>
    <w:p w14:paraId="55B18E05" w14:textId="13D17938" w:rsidR="009C51B6" w:rsidRDefault="009C51B6" w:rsidP="00507691">
      <w:pPr>
        <w:pStyle w:val="Naslov5"/>
        <w:numPr>
          <w:ilvl w:val="2"/>
          <w:numId w:val="84"/>
        </w:numPr>
        <w:spacing w:before="0" w:line="240" w:lineRule="auto"/>
        <w:rPr>
          <w:rFonts w:cs="Times New Roman"/>
        </w:rPr>
      </w:pPr>
      <w:bookmarkStart w:id="257" w:name="_Toc95149780"/>
      <w:bookmarkStart w:id="258" w:name="_Toc97639802"/>
      <w:r w:rsidRPr="00E11582">
        <w:rPr>
          <w:rFonts w:cs="Times New Roman"/>
        </w:rPr>
        <w:t>Ukrepi za obvladovanje zadev in priporočila Državnega odvetništva RS</w:t>
      </w:r>
      <w:bookmarkEnd w:id="257"/>
      <w:bookmarkEnd w:id="258"/>
    </w:p>
    <w:p w14:paraId="6624198E" w14:textId="11F54FFB" w:rsidR="001851FC" w:rsidRPr="001851FC" w:rsidRDefault="001851FC" w:rsidP="001851FC">
      <w:pPr>
        <w:spacing w:after="0" w:line="240" w:lineRule="auto"/>
        <w:rPr>
          <w:sz w:val="28"/>
          <w:szCs w:val="28"/>
        </w:rPr>
      </w:pPr>
    </w:p>
    <w:p w14:paraId="0B09F92C" w14:textId="5DE476C7" w:rsidR="001851FC" w:rsidRPr="001851FC" w:rsidRDefault="001851FC" w:rsidP="0064325E">
      <w:pPr>
        <w:pStyle w:val="Naslov6"/>
      </w:pPr>
      <w:bookmarkStart w:id="259" w:name="_Toc97639803"/>
      <w:r w:rsidRPr="001851FC">
        <w:t>1.6.4.1 Uvod</w:t>
      </w:r>
      <w:bookmarkEnd w:id="259"/>
    </w:p>
    <w:p w14:paraId="1E0A4FBE" w14:textId="77777777" w:rsidR="004B3BFE" w:rsidRPr="002E122A" w:rsidRDefault="004B3BFE" w:rsidP="001851FC">
      <w:pPr>
        <w:spacing w:after="0" w:line="240" w:lineRule="auto"/>
        <w:jc w:val="both"/>
        <w:rPr>
          <w:rFonts w:cs="Times New Roman"/>
          <w:bCs/>
          <w:szCs w:val="24"/>
        </w:rPr>
      </w:pPr>
      <w:bookmarkStart w:id="260" w:name="_Toc95149785"/>
    </w:p>
    <w:p w14:paraId="021D13F2" w14:textId="1C031623" w:rsidR="00D039E9" w:rsidRPr="00371F1F" w:rsidRDefault="004B3BFE" w:rsidP="001851FC">
      <w:pPr>
        <w:spacing w:after="0" w:line="240" w:lineRule="auto"/>
        <w:jc w:val="both"/>
        <w:rPr>
          <w:rFonts w:cs="Times New Roman"/>
          <w:bCs/>
          <w:szCs w:val="24"/>
        </w:rPr>
      </w:pPr>
      <w:r w:rsidRPr="002E122A">
        <w:rPr>
          <w:rFonts w:cs="Times New Roman"/>
          <w:bCs/>
          <w:szCs w:val="24"/>
        </w:rPr>
        <w:t xml:space="preserve">V letu 2021 upad gospodarske aktivnosti ni bil tako izrazit kot v letu 2020 in je bil omejen predvsem na posamezne panoge. </w:t>
      </w:r>
      <w:r w:rsidR="001851FC" w:rsidRPr="002E122A">
        <w:rPr>
          <w:rFonts w:cs="Times New Roman"/>
          <w:bCs/>
          <w:szCs w:val="24"/>
        </w:rPr>
        <w:t xml:space="preserve">Z namenom zajezitve epidemije in omilitve njenih posledic za državljane in gospodarstvo je bilo </w:t>
      </w:r>
      <w:r w:rsidR="001851FC">
        <w:rPr>
          <w:rFonts w:cs="Times New Roman"/>
          <w:bCs/>
          <w:szCs w:val="24"/>
        </w:rPr>
        <w:t xml:space="preserve">tudi </w:t>
      </w:r>
      <w:r w:rsidR="001851FC" w:rsidRPr="002E122A">
        <w:rPr>
          <w:rFonts w:cs="Times New Roman"/>
          <w:bCs/>
          <w:szCs w:val="24"/>
        </w:rPr>
        <w:t>v letu 2021 sprejetih več interventnih zakonov</w:t>
      </w:r>
      <w:r w:rsidR="001851FC">
        <w:rPr>
          <w:rFonts w:cs="Times New Roman"/>
          <w:bCs/>
          <w:szCs w:val="24"/>
        </w:rPr>
        <w:t>,</w:t>
      </w:r>
      <w:r w:rsidR="001851FC" w:rsidRPr="002E122A">
        <w:rPr>
          <w:rFonts w:cs="Times New Roman"/>
          <w:bCs/>
          <w:szCs w:val="24"/>
        </w:rPr>
        <w:t xml:space="preserve"> </w:t>
      </w:r>
      <w:r w:rsidRPr="002E122A">
        <w:rPr>
          <w:rFonts w:cs="Times New Roman"/>
          <w:bCs/>
          <w:szCs w:val="24"/>
        </w:rPr>
        <w:t>zato še ni prišlo do povečanja števila postopkov zaradi insolventnosti, ki bi bili posledica upada gospodarske aktivnosti zaradi epidemije. Po izteku interventnih z</w:t>
      </w:r>
      <w:r>
        <w:rPr>
          <w:rFonts w:cs="Times New Roman"/>
          <w:bCs/>
          <w:szCs w:val="24"/>
        </w:rPr>
        <w:t>a</w:t>
      </w:r>
      <w:r w:rsidRPr="002E122A">
        <w:rPr>
          <w:rFonts w:cs="Times New Roman"/>
          <w:bCs/>
          <w:szCs w:val="24"/>
        </w:rPr>
        <w:t xml:space="preserve">konov in spremembi ZFPPIPP </w:t>
      </w:r>
      <w:r w:rsidR="001851FC">
        <w:rPr>
          <w:rFonts w:cs="Times New Roman"/>
          <w:bCs/>
          <w:szCs w:val="24"/>
        </w:rPr>
        <w:t xml:space="preserve">pa </w:t>
      </w:r>
      <w:r w:rsidRPr="002E122A">
        <w:rPr>
          <w:rFonts w:cs="Times New Roman"/>
          <w:bCs/>
          <w:szCs w:val="24"/>
        </w:rPr>
        <w:t xml:space="preserve">se </w:t>
      </w:r>
      <w:r w:rsidR="001851FC">
        <w:rPr>
          <w:rFonts w:cs="Times New Roman"/>
          <w:bCs/>
          <w:szCs w:val="24"/>
        </w:rPr>
        <w:t xml:space="preserve">v letu 2022 </w:t>
      </w:r>
      <w:r w:rsidR="00371F1F" w:rsidRPr="002E122A">
        <w:rPr>
          <w:rFonts w:cs="Times New Roman"/>
          <w:bCs/>
          <w:szCs w:val="24"/>
        </w:rPr>
        <w:t xml:space="preserve">pričakuje porast števila dolžnikov in </w:t>
      </w:r>
      <w:proofErr w:type="spellStart"/>
      <w:r w:rsidR="00371F1F" w:rsidRPr="002E122A">
        <w:rPr>
          <w:rFonts w:cs="Times New Roman"/>
          <w:bCs/>
          <w:szCs w:val="24"/>
        </w:rPr>
        <w:t>insolvenčnih</w:t>
      </w:r>
      <w:proofErr w:type="spellEnd"/>
      <w:r w:rsidR="00371F1F" w:rsidRPr="002E122A">
        <w:rPr>
          <w:rFonts w:cs="Times New Roman"/>
          <w:bCs/>
          <w:szCs w:val="24"/>
        </w:rPr>
        <w:t xml:space="preserve"> postopkov nad podjetji in posamezniki</w:t>
      </w:r>
      <w:r w:rsidR="00371F1F">
        <w:rPr>
          <w:rFonts w:cs="Times New Roman"/>
          <w:bCs/>
          <w:szCs w:val="24"/>
        </w:rPr>
        <w:t>, še posebej zato, ker se to kljub našim pričakovanjem ni zgodilo že v letu 2021</w:t>
      </w:r>
      <w:r w:rsidR="00371F1F" w:rsidRPr="002E122A">
        <w:rPr>
          <w:rFonts w:cs="Times New Roman"/>
          <w:bCs/>
          <w:szCs w:val="24"/>
        </w:rPr>
        <w:t>.</w:t>
      </w:r>
      <w:r w:rsidR="00371F1F">
        <w:rPr>
          <w:rFonts w:cs="Times New Roman"/>
          <w:bCs/>
          <w:szCs w:val="24"/>
        </w:rPr>
        <w:t xml:space="preserve"> Posledično Državno odvetništvo RS pričakuje </w:t>
      </w:r>
      <w:r w:rsidR="00371F1F" w:rsidRPr="002E122A">
        <w:rPr>
          <w:rFonts w:cs="Times New Roman"/>
          <w:bCs/>
          <w:szCs w:val="24"/>
        </w:rPr>
        <w:t>povečano obravnav</w:t>
      </w:r>
      <w:r w:rsidR="00371F1F">
        <w:rPr>
          <w:rFonts w:cs="Times New Roman"/>
          <w:bCs/>
          <w:szCs w:val="24"/>
        </w:rPr>
        <w:t>o</w:t>
      </w:r>
      <w:r w:rsidR="00371F1F" w:rsidRPr="002E122A">
        <w:rPr>
          <w:rFonts w:cs="Times New Roman"/>
          <w:bCs/>
          <w:szCs w:val="24"/>
        </w:rPr>
        <w:t xml:space="preserve"> vprašanj in zadev iz tega naslova</w:t>
      </w:r>
      <w:r w:rsidR="00D039E9" w:rsidRPr="002E122A">
        <w:rPr>
          <w:rFonts w:cs="Times New Roman"/>
          <w:bCs/>
          <w:szCs w:val="24"/>
        </w:rPr>
        <w:t>.</w:t>
      </w:r>
      <w:r w:rsidR="00371F1F">
        <w:rPr>
          <w:rFonts w:cs="Times New Roman"/>
          <w:bCs/>
          <w:szCs w:val="24"/>
        </w:rPr>
        <w:t xml:space="preserve"> </w:t>
      </w:r>
      <w:r w:rsidR="00D039E9" w:rsidRPr="002E122A">
        <w:rPr>
          <w:rFonts w:cs="Times New Roman"/>
          <w:bCs/>
          <w:szCs w:val="24"/>
        </w:rPr>
        <w:t xml:space="preserve">Prav tako se pričakuje, da se bo na Državnem odvetništvu </w:t>
      </w:r>
      <w:r w:rsidR="00371F1F">
        <w:rPr>
          <w:rFonts w:cs="Times New Roman"/>
          <w:bCs/>
          <w:szCs w:val="24"/>
        </w:rPr>
        <w:t xml:space="preserve">RS </w:t>
      </w:r>
      <w:r w:rsidR="00D039E9" w:rsidRPr="002E122A">
        <w:rPr>
          <w:rFonts w:cs="Times New Roman"/>
          <w:bCs/>
          <w:szCs w:val="24"/>
        </w:rPr>
        <w:t xml:space="preserve">obravnavalo še več zadev s področja </w:t>
      </w:r>
      <w:proofErr w:type="spellStart"/>
      <w:r w:rsidR="00D039E9" w:rsidRPr="002E122A">
        <w:rPr>
          <w:rFonts w:cs="Times New Roman"/>
          <w:bCs/>
          <w:szCs w:val="24"/>
        </w:rPr>
        <w:t>insolvenčnih</w:t>
      </w:r>
      <w:proofErr w:type="spellEnd"/>
      <w:r w:rsidR="00D039E9" w:rsidRPr="002E122A">
        <w:rPr>
          <w:rFonts w:cs="Times New Roman"/>
          <w:bCs/>
          <w:szCs w:val="24"/>
        </w:rPr>
        <w:t xml:space="preserve"> postopkov nad posamezniki in podjetji, ki poslujejo v tujini.</w:t>
      </w:r>
    </w:p>
    <w:p w14:paraId="1704BC95" w14:textId="77777777" w:rsidR="00D039E9" w:rsidRPr="002E122A" w:rsidRDefault="00D039E9" w:rsidP="001851FC">
      <w:pPr>
        <w:spacing w:after="0" w:line="240" w:lineRule="auto"/>
        <w:jc w:val="both"/>
        <w:rPr>
          <w:rFonts w:cs="Times New Roman"/>
          <w:bCs/>
          <w:szCs w:val="24"/>
        </w:rPr>
      </w:pPr>
    </w:p>
    <w:p w14:paraId="0B634644" w14:textId="77777777" w:rsidR="004B3BFE" w:rsidRPr="002E122A" w:rsidRDefault="004B3BFE" w:rsidP="001851FC">
      <w:pPr>
        <w:spacing w:after="0" w:line="240" w:lineRule="auto"/>
        <w:jc w:val="both"/>
        <w:rPr>
          <w:rFonts w:cs="Times New Roman"/>
          <w:bCs/>
          <w:szCs w:val="24"/>
        </w:rPr>
      </w:pPr>
      <w:r w:rsidRPr="002E122A">
        <w:rPr>
          <w:rFonts w:cs="Times New Roman"/>
          <w:bCs/>
          <w:szCs w:val="24"/>
        </w:rPr>
        <w:t xml:space="preserve">Državno odvetništvo </w:t>
      </w:r>
      <w:r>
        <w:rPr>
          <w:rFonts w:cs="Times New Roman"/>
          <w:bCs/>
          <w:szCs w:val="24"/>
        </w:rPr>
        <w:t xml:space="preserve">RS </w:t>
      </w:r>
      <w:r w:rsidRPr="002E122A">
        <w:rPr>
          <w:rFonts w:cs="Times New Roman"/>
          <w:bCs/>
          <w:szCs w:val="24"/>
        </w:rPr>
        <w:t>je v letu 2021 predlagalo oblikovanje upniškega odbora tudi v postopku osebnega stečaja. Pristojno sodišče je predlogu ugodilo.</w:t>
      </w:r>
    </w:p>
    <w:p w14:paraId="73AAD816" w14:textId="77777777" w:rsidR="004B3BFE" w:rsidRPr="002E122A" w:rsidRDefault="004B3BFE" w:rsidP="001851FC">
      <w:pPr>
        <w:spacing w:after="0" w:line="240" w:lineRule="auto"/>
        <w:jc w:val="both"/>
        <w:rPr>
          <w:rFonts w:cs="Times New Roman"/>
          <w:bCs/>
          <w:szCs w:val="24"/>
        </w:rPr>
      </w:pPr>
    </w:p>
    <w:p w14:paraId="7C30BE6C" w14:textId="77777777" w:rsidR="004B3BFE" w:rsidRPr="002E122A" w:rsidRDefault="004B3BFE" w:rsidP="001851FC">
      <w:pPr>
        <w:spacing w:after="0" w:line="240" w:lineRule="auto"/>
        <w:jc w:val="both"/>
        <w:rPr>
          <w:rFonts w:cs="Times New Roman"/>
          <w:bCs/>
          <w:szCs w:val="24"/>
        </w:rPr>
      </w:pPr>
      <w:r w:rsidRPr="002E122A">
        <w:rPr>
          <w:rFonts w:cs="Times New Roman"/>
          <w:bCs/>
          <w:szCs w:val="24"/>
        </w:rPr>
        <w:lastRenderedPageBreak/>
        <w:t xml:space="preserve">V letu </w:t>
      </w:r>
      <w:r>
        <w:rPr>
          <w:rFonts w:cs="Times New Roman"/>
          <w:bCs/>
          <w:szCs w:val="24"/>
        </w:rPr>
        <w:t xml:space="preserve">2021 </w:t>
      </w:r>
      <w:r w:rsidRPr="002E122A">
        <w:rPr>
          <w:rFonts w:cs="Times New Roman"/>
          <w:bCs/>
          <w:szCs w:val="24"/>
        </w:rPr>
        <w:t xml:space="preserve">je Državno odvetništvo </w:t>
      </w:r>
      <w:r>
        <w:rPr>
          <w:rFonts w:cs="Times New Roman"/>
          <w:bCs/>
          <w:szCs w:val="24"/>
        </w:rPr>
        <w:t xml:space="preserve">RS </w:t>
      </w:r>
      <w:r w:rsidRPr="002E122A">
        <w:rPr>
          <w:rFonts w:cs="Times New Roman"/>
          <w:bCs/>
          <w:szCs w:val="24"/>
        </w:rPr>
        <w:t xml:space="preserve">začelo zastopati stranke tudi v postopku ugovora zoper različne vrste sklepov o prenehanju pravnih oseb po ZGD-1. Državno odvetništvo RS je v vseh primerih z ugovorom zoper sklep o izbrisu uspelo in je zato sodišče s sklepom postopek izbrisa ustavilo. </w:t>
      </w:r>
    </w:p>
    <w:p w14:paraId="75062DF1" w14:textId="77777777" w:rsidR="004B3BFE" w:rsidRDefault="004B3BFE" w:rsidP="001851FC">
      <w:pPr>
        <w:spacing w:after="0" w:line="240" w:lineRule="auto"/>
        <w:jc w:val="both"/>
        <w:rPr>
          <w:rFonts w:cs="Times New Roman"/>
          <w:bCs/>
          <w:szCs w:val="24"/>
        </w:rPr>
      </w:pPr>
    </w:p>
    <w:p w14:paraId="091D685F" w14:textId="2390DF83" w:rsidR="004B3BFE" w:rsidRDefault="004B3BFE" w:rsidP="001851FC">
      <w:pPr>
        <w:spacing w:after="0" w:line="240" w:lineRule="auto"/>
        <w:jc w:val="both"/>
        <w:rPr>
          <w:rFonts w:cs="Times New Roman"/>
          <w:bCs/>
          <w:szCs w:val="24"/>
        </w:rPr>
      </w:pPr>
      <w:r w:rsidRPr="002E122A">
        <w:rPr>
          <w:rFonts w:cs="Times New Roman"/>
          <w:bCs/>
          <w:szCs w:val="24"/>
        </w:rPr>
        <w:t xml:space="preserve">Državno odvetništvo je v letu 2021 prijavilo izločitveno pravico v </w:t>
      </w:r>
      <w:r>
        <w:rPr>
          <w:rFonts w:cs="Times New Roman"/>
          <w:bCs/>
          <w:szCs w:val="24"/>
        </w:rPr>
        <w:t>več</w:t>
      </w:r>
      <w:r w:rsidRPr="002E122A">
        <w:rPr>
          <w:rFonts w:cs="Times New Roman"/>
          <w:bCs/>
          <w:szCs w:val="24"/>
        </w:rPr>
        <w:t xml:space="preserve"> zadevah, pri čemer so bile izločitvene pravice prijavljene </w:t>
      </w:r>
      <w:r w:rsidR="00371F1F">
        <w:rPr>
          <w:rFonts w:cs="Times New Roman"/>
          <w:bCs/>
          <w:szCs w:val="24"/>
        </w:rPr>
        <w:t xml:space="preserve">tudi </w:t>
      </w:r>
      <w:r w:rsidRPr="002E122A">
        <w:rPr>
          <w:rFonts w:cs="Times New Roman"/>
          <w:bCs/>
          <w:szCs w:val="24"/>
        </w:rPr>
        <w:t>na podlagi pravnega naslova</w:t>
      </w:r>
      <w:r>
        <w:rPr>
          <w:rFonts w:cs="Times New Roman"/>
          <w:bCs/>
          <w:szCs w:val="24"/>
        </w:rPr>
        <w:t>,</w:t>
      </w:r>
      <w:r w:rsidRPr="002E122A">
        <w:rPr>
          <w:rFonts w:cs="Times New Roman"/>
          <w:bCs/>
          <w:szCs w:val="24"/>
        </w:rPr>
        <w:t xml:space="preserve"> pridobljenega v času Jugoslavije. </w:t>
      </w:r>
      <w:r w:rsidR="00371F1F">
        <w:rPr>
          <w:rFonts w:cs="Times New Roman"/>
          <w:bCs/>
          <w:szCs w:val="24"/>
        </w:rPr>
        <w:t>P</w:t>
      </w:r>
      <w:r w:rsidR="00371F1F" w:rsidRPr="002E122A">
        <w:rPr>
          <w:rFonts w:cs="Times New Roman"/>
          <w:bCs/>
          <w:szCs w:val="24"/>
        </w:rPr>
        <w:t xml:space="preserve">ridobitev vseh listin iz obdobja pred osamosvojitvijo </w:t>
      </w:r>
      <w:r w:rsidR="00371F1F">
        <w:rPr>
          <w:rFonts w:cs="Times New Roman"/>
          <w:bCs/>
          <w:szCs w:val="24"/>
        </w:rPr>
        <w:t xml:space="preserve">je za Državno odvetništvo RS </w:t>
      </w:r>
      <w:r w:rsidRPr="002E122A">
        <w:rPr>
          <w:rFonts w:cs="Times New Roman"/>
          <w:bCs/>
          <w:szCs w:val="24"/>
        </w:rPr>
        <w:t>predstavljala</w:t>
      </w:r>
      <w:r w:rsidR="00371F1F">
        <w:rPr>
          <w:rFonts w:cs="Times New Roman"/>
          <w:bCs/>
          <w:szCs w:val="24"/>
        </w:rPr>
        <w:t xml:space="preserve"> poseben</w:t>
      </w:r>
      <w:r w:rsidRPr="002E122A">
        <w:rPr>
          <w:rFonts w:cs="Times New Roman"/>
          <w:bCs/>
          <w:szCs w:val="24"/>
        </w:rPr>
        <w:t xml:space="preserve">, zato velja izpostaviti zavzetost </w:t>
      </w:r>
      <w:r w:rsidR="00371F1F">
        <w:rPr>
          <w:rFonts w:cs="Times New Roman"/>
          <w:bCs/>
          <w:szCs w:val="24"/>
        </w:rPr>
        <w:t>zastopanih subjektov</w:t>
      </w:r>
      <w:r w:rsidRPr="002E122A">
        <w:rPr>
          <w:rFonts w:cs="Times New Roman"/>
          <w:bCs/>
          <w:szCs w:val="24"/>
        </w:rPr>
        <w:t>, ki so v vseh primerih zagotovile vse listine</w:t>
      </w:r>
      <w:r>
        <w:rPr>
          <w:rFonts w:cs="Times New Roman"/>
          <w:bCs/>
          <w:szCs w:val="24"/>
        </w:rPr>
        <w:t>,</w:t>
      </w:r>
      <w:r w:rsidRPr="002E122A">
        <w:rPr>
          <w:rFonts w:cs="Times New Roman"/>
          <w:bCs/>
          <w:szCs w:val="24"/>
        </w:rPr>
        <w:t xml:space="preserve"> za katere jih je zaprosilo Državno odvetništvo RS.</w:t>
      </w:r>
    </w:p>
    <w:p w14:paraId="4000D492" w14:textId="7AE7BA4E" w:rsidR="00D86A25" w:rsidRDefault="00D86A25" w:rsidP="001851FC">
      <w:pPr>
        <w:spacing w:after="0" w:line="240" w:lineRule="auto"/>
        <w:jc w:val="both"/>
        <w:rPr>
          <w:rFonts w:cs="Times New Roman"/>
          <w:bCs/>
          <w:szCs w:val="24"/>
        </w:rPr>
      </w:pPr>
    </w:p>
    <w:p w14:paraId="79B836FD" w14:textId="77777777" w:rsidR="001851FC" w:rsidRPr="001851FC" w:rsidRDefault="001851FC" w:rsidP="001851FC">
      <w:pPr>
        <w:spacing w:after="0" w:line="240" w:lineRule="auto"/>
        <w:jc w:val="both"/>
        <w:rPr>
          <w:rFonts w:cs="Times New Roman"/>
          <w:bCs/>
          <w:szCs w:val="24"/>
        </w:rPr>
      </w:pPr>
      <w:r w:rsidRPr="001851FC">
        <w:rPr>
          <w:rFonts w:cs="Times New Roman"/>
          <w:bCs/>
          <w:szCs w:val="24"/>
        </w:rPr>
        <w:t xml:space="preserve">Tudi v letu 2021 so bile v sodni praksi sprejete odločitve, ki bodo prispevale k bolj ekonomičnemu in hitrejšemu poteku </w:t>
      </w:r>
      <w:proofErr w:type="spellStart"/>
      <w:r w:rsidRPr="001851FC">
        <w:rPr>
          <w:rFonts w:cs="Times New Roman"/>
          <w:bCs/>
          <w:szCs w:val="24"/>
        </w:rPr>
        <w:t>insolvenčnih</w:t>
      </w:r>
      <w:proofErr w:type="spellEnd"/>
      <w:r w:rsidRPr="001851FC">
        <w:rPr>
          <w:rFonts w:cs="Times New Roman"/>
          <w:bCs/>
          <w:szCs w:val="24"/>
        </w:rPr>
        <w:t xml:space="preserve"> postopkov. K nadaljnjemu razvoju sodne prakse na </w:t>
      </w:r>
      <w:proofErr w:type="spellStart"/>
      <w:r w:rsidRPr="001851FC">
        <w:rPr>
          <w:rFonts w:cs="Times New Roman"/>
          <w:bCs/>
          <w:szCs w:val="24"/>
        </w:rPr>
        <w:t>insolvenčnem</w:t>
      </w:r>
      <w:proofErr w:type="spellEnd"/>
      <w:r w:rsidRPr="001851FC">
        <w:rPr>
          <w:rFonts w:cs="Times New Roman"/>
          <w:bCs/>
          <w:szCs w:val="24"/>
        </w:rPr>
        <w:t xml:space="preserve"> področju bo prispevala tudi uvedba dopuščene revizije v </w:t>
      </w:r>
      <w:proofErr w:type="spellStart"/>
      <w:r w:rsidRPr="001851FC">
        <w:rPr>
          <w:rFonts w:cs="Times New Roman"/>
          <w:bCs/>
          <w:szCs w:val="24"/>
        </w:rPr>
        <w:t>insolvenčnih</w:t>
      </w:r>
      <w:proofErr w:type="spellEnd"/>
      <w:r w:rsidRPr="001851FC">
        <w:rPr>
          <w:rFonts w:cs="Times New Roman"/>
          <w:bCs/>
          <w:szCs w:val="24"/>
        </w:rPr>
        <w:t xml:space="preserve"> postopkih, ki je predlagana v predlogu Novele ZFPPIPP-H ter večje možnosti razbremenitve malega gospodarstva preko predlaganih novih načinov prestrukturiranja in prisilnih poravnav za malo gospodarstvo.</w:t>
      </w:r>
    </w:p>
    <w:p w14:paraId="64850C75" w14:textId="77777777" w:rsidR="001851FC" w:rsidRDefault="001851FC" w:rsidP="001851FC">
      <w:pPr>
        <w:spacing w:after="0" w:line="240" w:lineRule="auto"/>
        <w:jc w:val="both"/>
        <w:rPr>
          <w:rFonts w:cs="Times New Roman"/>
          <w:bCs/>
          <w:szCs w:val="24"/>
        </w:rPr>
      </w:pPr>
    </w:p>
    <w:p w14:paraId="715E5DE3" w14:textId="07931A4F" w:rsidR="00371F1F" w:rsidRPr="00371F1F" w:rsidRDefault="00371F1F" w:rsidP="0064325E">
      <w:pPr>
        <w:pStyle w:val="Naslov6"/>
        <w:spacing w:before="0" w:line="240" w:lineRule="auto"/>
        <w:ind w:left="709" w:hanging="709"/>
      </w:pPr>
      <w:bookmarkStart w:id="261" w:name="_Toc97639804"/>
      <w:r w:rsidRPr="00371F1F">
        <w:t>1.6.4.2 Posebnosti v poslovanju Državnega odvetništva RS</w:t>
      </w:r>
      <w:r w:rsidR="008754F9">
        <w:t xml:space="preserve"> na področju postopkov zaradi insolventnosti</w:t>
      </w:r>
      <w:bookmarkEnd w:id="261"/>
      <w:r w:rsidR="008754F9">
        <w:t xml:space="preserve"> </w:t>
      </w:r>
    </w:p>
    <w:p w14:paraId="0370EEE1" w14:textId="77777777" w:rsidR="00371F1F" w:rsidRDefault="00371F1F" w:rsidP="001851FC">
      <w:pPr>
        <w:spacing w:after="0" w:line="240" w:lineRule="auto"/>
        <w:jc w:val="both"/>
        <w:rPr>
          <w:rFonts w:cs="Times New Roman"/>
          <w:bCs/>
          <w:szCs w:val="24"/>
        </w:rPr>
      </w:pPr>
    </w:p>
    <w:p w14:paraId="75CD4D47" w14:textId="4C44B8C3" w:rsidR="00D86A25" w:rsidRPr="002E122A" w:rsidRDefault="00D86A25" w:rsidP="001851FC">
      <w:pPr>
        <w:spacing w:after="0" w:line="240" w:lineRule="auto"/>
        <w:jc w:val="both"/>
        <w:rPr>
          <w:rFonts w:cs="Times New Roman"/>
          <w:bCs/>
          <w:szCs w:val="24"/>
        </w:rPr>
      </w:pPr>
      <w:r w:rsidRPr="002E122A">
        <w:rPr>
          <w:rFonts w:cs="Times New Roman"/>
          <w:bCs/>
          <w:szCs w:val="24"/>
        </w:rPr>
        <w:t xml:space="preserve">V letu 2021 je bilo na področju digitalizacije in optimizacije poslovanja na Državnem odvetništvu RS uvedenih več novosti in izboljšav. Ohranjene so ostale tudi izboljšave iz leta 2020. Izboljšave že obstoječega načina dela so obsegale: </w:t>
      </w:r>
    </w:p>
    <w:p w14:paraId="601A817F" w14:textId="3F26DDF1" w:rsidR="00D86A25" w:rsidRPr="002E122A" w:rsidRDefault="00D86A25" w:rsidP="001851FC">
      <w:pPr>
        <w:pStyle w:val="Odstavekseznama"/>
        <w:numPr>
          <w:ilvl w:val="0"/>
          <w:numId w:val="88"/>
        </w:numPr>
        <w:spacing w:after="0" w:line="240" w:lineRule="auto"/>
        <w:jc w:val="both"/>
        <w:rPr>
          <w:rFonts w:cs="Times New Roman"/>
          <w:bCs/>
          <w:szCs w:val="24"/>
        </w:rPr>
      </w:pPr>
      <w:r w:rsidRPr="002E122A">
        <w:rPr>
          <w:rFonts w:cs="Times New Roman"/>
          <w:bCs/>
          <w:szCs w:val="24"/>
        </w:rPr>
        <w:t>poenostavitev pretvorbe vlog v standard PDF/A, ki sočasno omogoča tudi podpisovanje vloge</w:t>
      </w:r>
      <w:r w:rsidR="00371F1F">
        <w:rPr>
          <w:rFonts w:cs="Times New Roman"/>
          <w:bCs/>
          <w:szCs w:val="24"/>
        </w:rPr>
        <w:t xml:space="preserve"> (v</w:t>
      </w:r>
      <w:r w:rsidRPr="002E122A">
        <w:rPr>
          <w:rFonts w:cs="Times New Roman"/>
          <w:bCs/>
          <w:szCs w:val="24"/>
        </w:rPr>
        <w:t>loga, ki se nahaja v e-vpisniku</w:t>
      </w:r>
      <w:r w:rsidR="00371F1F">
        <w:rPr>
          <w:rFonts w:cs="Times New Roman"/>
          <w:bCs/>
          <w:szCs w:val="24"/>
        </w:rPr>
        <w:t>,</w:t>
      </w:r>
      <w:r w:rsidRPr="002E122A">
        <w:rPr>
          <w:rFonts w:cs="Times New Roman"/>
          <w:bCs/>
          <w:szCs w:val="24"/>
        </w:rPr>
        <w:t xml:space="preserve"> je tako original in je ni potrebno naknadno </w:t>
      </w:r>
      <w:proofErr w:type="spellStart"/>
      <w:r w:rsidRPr="002E122A">
        <w:rPr>
          <w:rFonts w:cs="Times New Roman"/>
          <w:bCs/>
          <w:szCs w:val="24"/>
        </w:rPr>
        <w:t>skenirati</w:t>
      </w:r>
      <w:proofErr w:type="spellEnd"/>
      <w:r w:rsidR="00371F1F">
        <w:rPr>
          <w:rFonts w:cs="Times New Roman"/>
          <w:bCs/>
          <w:szCs w:val="24"/>
        </w:rPr>
        <w:t>);</w:t>
      </w:r>
      <w:r w:rsidRPr="002E122A">
        <w:rPr>
          <w:rFonts w:cs="Times New Roman"/>
          <w:bCs/>
          <w:szCs w:val="24"/>
        </w:rPr>
        <w:t xml:space="preserve"> </w:t>
      </w:r>
    </w:p>
    <w:p w14:paraId="73E6C3C5" w14:textId="77777777" w:rsidR="00D86A25" w:rsidRPr="002E122A" w:rsidRDefault="00D86A25" w:rsidP="001851FC">
      <w:pPr>
        <w:pStyle w:val="Odstavekseznama"/>
        <w:numPr>
          <w:ilvl w:val="0"/>
          <w:numId w:val="88"/>
        </w:numPr>
        <w:spacing w:after="0" w:line="240" w:lineRule="auto"/>
        <w:jc w:val="both"/>
        <w:rPr>
          <w:rFonts w:cs="Times New Roman"/>
          <w:bCs/>
          <w:szCs w:val="24"/>
        </w:rPr>
      </w:pPr>
      <w:r w:rsidRPr="002E122A">
        <w:rPr>
          <w:rFonts w:cs="Times New Roman"/>
          <w:bCs/>
          <w:szCs w:val="24"/>
        </w:rPr>
        <w:t>možnost oddaje vseh vlog preko portala e-Sodstvo od doma in hkratno uvrščanje oddanih vlog v e-Vpisnik,</w:t>
      </w:r>
    </w:p>
    <w:p w14:paraId="76F14636" w14:textId="77777777" w:rsidR="00D86A25" w:rsidRPr="002E122A" w:rsidRDefault="00D86A25" w:rsidP="001851FC">
      <w:pPr>
        <w:pStyle w:val="Odstavekseznama"/>
        <w:numPr>
          <w:ilvl w:val="0"/>
          <w:numId w:val="88"/>
        </w:numPr>
        <w:spacing w:after="0" w:line="240" w:lineRule="auto"/>
        <w:jc w:val="both"/>
        <w:rPr>
          <w:rFonts w:cs="Times New Roman"/>
          <w:bCs/>
          <w:szCs w:val="24"/>
        </w:rPr>
      </w:pPr>
      <w:r w:rsidRPr="002E122A">
        <w:rPr>
          <w:rFonts w:cs="Times New Roman"/>
          <w:bCs/>
          <w:szCs w:val="24"/>
        </w:rPr>
        <w:t>možnost elektronskega podpisovanja dopisov in kasnejše odprave dopisov, namenjenih strankam Državnega odvetništva RS in drugim udeležencem postopkov zaradi insolventnosti,</w:t>
      </w:r>
    </w:p>
    <w:p w14:paraId="211F8A51" w14:textId="511D3E97" w:rsidR="00D86A25" w:rsidRPr="002E122A" w:rsidRDefault="00D86A25" w:rsidP="001851FC">
      <w:pPr>
        <w:pStyle w:val="Odstavekseznama"/>
        <w:numPr>
          <w:ilvl w:val="0"/>
          <w:numId w:val="88"/>
        </w:numPr>
        <w:spacing w:after="0" w:line="240" w:lineRule="auto"/>
        <w:jc w:val="both"/>
        <w:rPr>
          <w:rFonts w:cs="Times New Roman"/>
          <w:bCs/>
          <w:szCs w:val="24"/>
        </w:rPr>
      </w:pPr>
      <w:r w:rsidRPr="002E122A">
        <w:rPr>
          <w:rFonts w:cs="Times New Roman"/>
          <w:bCs/>
          <w:szCs w:val="24"/>
        </w:rPr>
        <w:t>rotacija zaposlenih</w:t>
      </w:r>
      <w:r w:rsidR="00371F1F">
        <w:rPr>
          <w:rFonts w:cs="Times New Roman"/>
          <w:bCs/>
          <w:szCs w:val="24"/>
        </w:rPr>
        <w:t>,</w:t>
      </w:r>
      <w:r w:rsidRPr="002E122A">
        <w:rPr>
          <w:rFonts w:cs="Times New Roman"/>
          <w:bCs/>
          <w:szCs w:val="24"/>
        </w:rPr>
        <w:t xml:space="preserve"> prisotnih v pisarni,</w:t>
      </w:r>
    </w:p>
    <w:p w14:paraId="520A1347" w14:textId="69F7111A" w:rsidR="00D86A25" w:rsidRPr="002E122A" w:rsidRDefault="00D86A25" w:rsidP="001851FC">
      <w:pPr>
        <w:pStyle w:val="Odstavekseznama"/>
        <w:numPr>
          <w:ilvl w:val="0"/>
          <w:numId w:val="88"/>
        </w:numPr>
        <w:spacing w:after="0" w:line="240" w:lineRule="auto"/>
        <w:jc w:val="both"/>
        <w:rPr>
          <w:rFonts w:cs="Times New Roman"/>
          <w:szCs w:val="24"/>
        </w:rPr>
      </w:pPr>
      <w:r w:rsidRPr="002E122A">
        <w:rPr>
          <w:rFonts w:cs="Times New Roman"/>
          <w:szCs w:val="24"/>
        </w:rPr>
        <w:t xml:space="preserve">zaposleni so se lahko vseh sestankov udeleževali elektronsko, preko Microsoft </w:t>
      </w:r>
      <w:proofErr w:type="spellStart"/>
      <w:r w:rsidRPr="002E122A">
        <w:rPr>
          <w:rFonts w:cs="Times New Roman"/>
          <w:szCs w:val="24"/>
        </w:rPr>
        <w:t>Teams</w:t>
      </w:r>
      <w:proofErr w:type="spellEnd"/>
      <w:r w:rsidRPr="002E122A">
        <w:rPr>
          <w:rFonts w:cs="Times New Roman"/>
          <w:szCs w:val="24"/>
        </w:rPr>
        <w:t>,</w:t>
      </w:r>
    </w:p>
    <w:p w14:paraId="67925A11" w14:textId="1D89EB7C" w:rsidR="00D86A25" w:rsidRPr="002E122A" w:rsidRDefault="00D86A25" w:rsidP="001851FC">
      <w:pPr>
        <w:pStyle w:val="Odstavekseznama"/>
        <w:numPr>
          <w:ilvl w:val="0"/>
          <w:numId w:val="88"/>
        </w:numPr>
        <w:spacing w:after="0" w:line="240" w:lineRule="auto"/>
        <w:jc w:val="both"/>
        <w:rPr>
          <w:rFonts w:cs="Times New Roman"/>
          <w:szCs w:val="24"/>
        </w:rPr>
      </w:pPr>
      <w:r w:rsidRPr="002E122A">
        <w:rPr>
          <w:rFonts w:cs="Times New Roman"/>
          <w:szCs w:val="24"/>
        </w:rPr>
        <w:t>stalna pomoč in svetovanje Službe za informatiko in informatizacijo poslovnih procesov na Državnem odvetništva RS zaposlenim</w:t>
      </w:r>
      <w:r w:rsidR="00371F1F">
        <w:rPr>
          <w:rFonts w:cs="Times New Roman"/>
          <w:szCs w:val="24"/>
        </w:rPr>
        <w:t>.</w:t>
      </w:r>
      <w:r w:rsidRPr="002E122A">
        <w:rPr>
          <w:rFonts w:cs="Times New Roman"/>
          <w:szCs w:val="24"/>
        </w:rPr>
        <w:t xml:space="preserve"> </w:t>
      </w:r>
    </w:p>
    <w:p w14:paraId="432E5D2F" w14:textId="77777777" w:rsidR="000D1436" w:rsidRDefault="000D1436" w:rsidP="001851FC">
      <w:pPr>
        <w:spacing w:after="0" w:line="240" w:lineRule="auto"/>
        <w:jc w:val="both"/>
        <w:rPr>
          <w:rFonts w:cs="Times New Roman"/>
          <w:szCs w:val="24"/>
        </w:rPr>
      </w:pPr>
    </w:p>
    <w:p w14:paraId="3B2E11EB" w14:textId="7CFE4F1F" w:rsidR="008754F9" w:rsidRDefault="00371F1F" w:rsidP="001851FC">
      <w:pPr>
        <w:spacing w:after="0" w:line="240" w:lineRule="auto"/>
        <w:jc w:val="both"/>
        <w:rPr>
          <w:rFonts w:cs="Times New Roman"/>
          <w:bCs/>
          <w:szCs w:val="24"/>
        </w:rPr>
      </w:pPr>
      <w:r>
        <w:rPr>
          <w:rFonts w:cs="Times New Roman"/>
          <w:szCs w:val="24"/>
        </w:rPr>
        <w:t xml:space="preserve">Omenjene izboljšave so </w:t>
      </w:r>
      <w:r w:rsidR="00D86A25" w:rsidRPr="002E122A">
        <w:rPr>
          <w:rFonts w:cs="Times New Roman"/>
          <w:szCs w:val="24"/>
        </w:rPr>
        <w:t xml:space="preserve">bile ključne in so v največji meri prispevale k temu, da je delo </w:t>
      </w:r>
      <w:r w:rsidR="00D86A25">
        <w:rPr>
          <w:rFonts w:cs="Times New Roman"/>
          <w:szCs w:val="24"/>
        </w:rPr>
        <w:t xml:space="preserve">tekom celotnega leta </w:t>
      </w:r>
      <w:r>
        <w:rPr>
          <w:rFonts w:cs="Times New Roman"/>
          <w:szCs w:val="24"/>
        </w:rPr>
        <w:t xml:space="preserve">2021 </w:t>
      </w:r>
      <w:r w:rsidR="00D86A25" w:rsidRPr="002E122A">
        <w:rPr>
          <w:rFonts w:cs="Times New Roman"/>
          <w:bCs/>
          <w:szCs w:val="24"/>
        </w:rPr>
        <w:t xml:space="preserve">v </w:t>
      </w:r>
      <w:proofErr w:type="spellStart"/>
      <w:r w:rsidR="00D86A25" w:rsidRPr="002E122A">
        <w:rPr>
          <w:rFonts w:cs="Times New Roman"/>
          <w:bCs/>
          <w:szCs w:val="24"/>
        </w:rPr>
        <w:t>insolvenčnih</w:t>
      </w:r>
      <w:proofErr w:type="spellEnd"/>
      <w:r w:rsidR="00D86A25" w:rsidRPr="002E122A">
        <w:rPr>
          <w:rFonts w:cs="Times New Roman"/>
          <w:bCs/>
          <w:szCs w:val="24"/>
        </w:rPr>
        <w:t xml:space="preserve"> zadevah potekalo nemoteno in ob upoštevanju varnostnih priporočil in navodil NIJZ. Z izboljšavami v letu 2021 je bilo zmanjšano papirno poslovanje, kot tudi obremenitev</w:t>
      </w:r>
      <w:r>
        <w:rPr>
          <w:rFonts w:cs="Times New Roman"/>
          <w:bCs/>
          <w:szCs w:val="24"/>
        </w:rPr>
        <w:t xml:space="preserve"> administrativnega kadra</w:t>
      </w:r>
      <w:r w:rsidR="00D86A25" w:rsidRPr="002E122A">
        <w:rPr>
          <w:rFonts w:cs="Times New Roman"/>
          <w:bCs/>
          <w:szCs w:val="24"/>
        </w:rPr>
        <w:t xml:space="preserve">, ker je bila zmanjšana potreba po skeniranju fizično podpisanih vlog in drugih </w:t>
      </w:r>
      <w:proofErr w:type="spellStart"/>
      <w:r w:rsidR="00D86A25" w:rsidRPr="002E122A">
        <w:rPr>
          <w:rFonts w:cs="Times New Roman"/>
          <w:bCs/>
          <w:szCs w:val="24"/>
        </w:rPr>
        <w:t>odpremljenih</w:t>
      </w:r>
      <w:proofErr w:type="spellEnd"/>
      <w:r w:rsidR="00D86A25" w:rsidRPr="002E122A">
        <w:rPr>
          <w:rFonts w:cs="Times New Roman"/>
          <w:bCs/>
          <w:szCs w:val="24"/>
        </w:rPr>
        <w:t xml:space="preserve"> dokumentov</w:t>
      </w:r>
      <w:r>
        <w:rPr>
          <w:rFonts w:cs="Times New Roman"/>
          <w:bCs/>
          <w:szCs w:val="24"/>
        </w:rPr>
        <w:t>, kar vse je pripomoglo k racionalizaciji in optimizaciji poslovanja ter delovnih procesov</w:t>
      </w:r>
      <w:r w:rsidR="00D86A25" w:rsidRPr="002E122A">
        <w:rPr>
          <w:rFonts w:cs="Times New Roman"/>
          <w:bCs/>
          <w:szCs w:val="24"/>
        </w:rPr>
        <w:t xml:space="preserve">. </w:t>
      </w:r>
    </w:p>
    <w:p w14:paraId="488CBAFC" w14:textId="77777777" w:rsidR="008754F9" w:rsidRDefault="008754F9" w:rsidP="001851FC">
      <w:pPr>
        <w:spacing w:after="0" w:line="240" w:lineRule="auto"/>
        <w:jc w:val="both"/>
        <w:rPr>
          <w:rFonts w:cs="Times New Roman"/>
          <w:bCs/>
          <w:szCs w:val="24"/>
        </w:rPr>
      </w:pPr>
    </w:p>
    <w:p w14:paraId="2859DE74" w14:textId="60C1AC5B" w:rsidR="00371F1F" w:rsidRPr="006C1C5C" w:rsidRDefault="008754F9" w:rsidP="006C1C5C">
      <w:pPr>
        <w:spacing w:after="0" w:line="240" w:lineRule="auto"/>
        <w:jc w:val="both"/>
        <w:rPr>
          <w:rFonts w:eastAsiaTheme="majorEastAsia" w:cs="Times New Roman"/>
          <w:color w:val="000000"/>
          <w:szCs w:val="24"/>
        </w:rPr>
      </w:pPr>
      <w:r w:rsidRPr="002E122A">
        <w:rPr>
          <w:rFonts w:eastAsiaTheme="majorEastAsia" w:cs="Times New Roman"/>
          <w:color w:val="000000"/>
          <w:szCs w:val="24"/>
        </w:rPr>
        <w:t>V letu 2021 s</w:t>
      </w:r>
      <w:r>
        <w:rPr>
          <w:rFonts w:eastAsiaTheme="majorEastAsia" w:cs="Times New Roman"/>
          <w:color w:val="000000"/>
          <w:szCs w:val="24"/>
        </w:rPr>
        <w:t>e je začela tudi priprava</w:t>
      </w:r>
      <w:r w:rsidRPr="002E122A">
        <w:rPr>
          <w:rFonts w:eastAsiaTheme="majorEastAsia" w:cs="Times New Roman"/>
          <w:color w:val="000000"/>
          <w:szCs w:val="24"/>
        </w:rPr>
        <w:t xml:space="preserve"> </w:t>
      </w:r>
      <w:r>
        <w:rPr>
          <w:rFonts w:eastAsiaTheme="majorEastAsia" w:cs="Times New Roman"/>
          <w:color w:val="000000"/>
          <w:szCs w:val="24"/>
        </w:rPr>
        <w:t xml:space="preserve">novih </w:t>
      </w:r>
      <w:r w:rsidRPr="002E122A">
        <w:rPr>
          <w:rFonts w:eastAsiaTheme="majorEastAsia" w:cs="Times New Roman"/>
          <w:color w:val="000000"/>
          <w:szCs w:val="24"/>
        </w:rPr>
        <w:t xml:space="preserve">Navodil za delo na </w:t>
      </w:r>
      <w:proofErr w:type="spellStart"/>
      <w:r w:rsidRPr="002E122A">
        <w:rPr>
          <w:rFonts w:eastAsiaTheme="majorEastAsia" w:cs="Times New Roman"/>
          <w:color w:val="000000"/>
          <w:szCs w:val="24"/>
        </w:rPr>
        <w:t>insolvenčnem</w:t>
      </w:r>
      <w:proofErr w:type="spellEnd"/>
      <w:r w:rsidRPr="002E122A">
        <w:rPr>
          <w:rFonts w:eastAsiaTheme="majorEastAsia" w:cs="Times New Roman"/>
          <w:color w:val="000000"/>
          <w:szCs w:val="24"/>
        </w:rPr>
        <w:t xml:space="preserve"> vpisniku,  ki bodo nadomestila navodila iz leta 2014. V navodilih so zajeta vsa opravila, ki jih je potrebno opraviti od začetka postopka zaradi insolventnosti do konca postopka zaradi insolventnosti. Namenjena so tako strokovnemu kot tudi administrativnemu kadru. </w:t>
      </w:r>
      <w:r>
        <w:rPr>
          <w:rFonts w:eastAsiaTheme="majorEastAsia" w:cs="Times New Roman"/>
          <w:color w:val="000000"/>
          <w:szCs w:val="24"/>
        </w:rPr>
        <w:t>D</w:t>
      </w:r>
      <w:r w:rsidRPr="002E122A">
        <w:rPr>
          <w:rFonts w:eastAsiaTheme="majorEastAsia" w:cs="Times New Roman"/>
          <w:color w:val="000000"/>
          <w:szCs w:val="24"/>
        </w:rPr>
        <w:t>el navodil je tudi Postopkovnik v postopkih zaradi insolventnosti, ki je namenjen predvsem strokovnemu kadru in vsebuje pojasnila glede posameznih procesnih dejanj</w:t>
      </w:r>
      <w:r>
        <w:rPr>
          <w:rFonts w:eastAsiaTheme="majorEastAsia" w:cs="Times New Roman"/>
          <w:color w:val="000000"/>
          <w:szCs w:val="24"/>
        </w:rPr>
        <w:t xml:space="preserve">, </w:t>
      </w:r>
      <w:r w:rsidRPr="002E122A">
        <w:rPr>
          <w:rFonts w:eastAsiaTheme="majorEastAsia" w:cs="Times New Roman"/>
          <w:color w:val="000000"/>
          <w:szCs w:val="24"/>
        </w:rPr>
        <w:t xml:space="preserve">s katerimi se srečujejo. Navodila so </w:t>
      </w:r>
      <w:r w:rsidRPr="002E122A">
        <w:rPr>
          <w:rFonts w:eastAsiaTheme="majorEastAsia" w:cs="Times New Roman"/>
          <w:color w:val="000000"/>
          <w:szCs w:val="24"/>
        </w:rPr>
        <w:lastRenderedPageBreak/>
        <w:t>bila pripravljena v duhu nadaljnje digitalizacije Državnega odvetništva RS, izboljšanja ter olajšanja dela vseh zaposlenih.</w:t>
      </w:r>
      <w:bookmarkStart w:id="262" w:name="_Toc95149788"/>
    </w:p>
    <w:p w14:paraId="3286D320" w14:textId="4DBEE2B3" w:rsidR="00371F1F" w:rsidRPr="0064325E" w:rsidRDefault="00371F1F" w:rsidP="0064325E">
      <w:pPr>
        <w:pStyle w:val="Naslov6"/>
        <w:spacing w:before="0" w:line="240" w:lineRule="auto"/>
        <w:ind w:left="709" w:hanging="709"/>
      </w:pPr>
      <w:bookmarkStart w:id="263" w:name="_Toc97639805"/>
      <w:r w:rsidRPr="0064325E">
        <w:t>1.6.4.3 Predlog Zakona o spremembah in dopolnitvah Zakona o finančnem poslovanju, postopkih zaradi insolventnosti in prisilnem prenehanju (Novela ZFPPIPP-H)</w:t>
      </w:r>
      <w:bookmarkEnd w:id="262"/>
      <w:bookmarkEnd w:id="263"/>
    </w:p>
    <w:p w14:paraId="795E36A8" w14:textId="77777777" w:rsidR="00371F1F" w:rsidRPr="0018065B" w:rsidRDefault="00371F1F" w:rsidP="00371F1F">
      <w:pPr>
        <w:spacing w:after="0" w:line="240" w:lineRule="auto"/>
        <w:jc w:val="both"/>
        <w:rPr>
          <w:rFonts w:cs="Times New Roman"/>
          <w:b/>
          <w:szCs w:val="24"/>
        </w:rPr>
      </w:pPr>
    </w:p>
    <w:p w14:paraId="2E63C88A" w14:textId="77777777" w:rsidR="00371F1F" w:rsidRPr="001851FC" w:rsidRDefault="00371F1F" w:rsidP="00371F1F">
      <w:pPr>
        <w:spacing w:after="0" w:line="240" w:lineRule="auto"/>
        <w:jc w:val="both"/>
        <w:rPr>
          <w:rFonts w:cs="Times New Roman"/>
          <w:bCs/>
          <w:color w:val="000000"/>
          <w:szCs w:val="24"/>
        </w:rPr>
      </w:pPr>
      <w:r w:rsidRPr="001851FC">
        <w:rPr>
          <w:rFonts w:cs="Times New Roman"/>
          <w:bCs/>
          <w:color w:val="000000"/>
          <w:szCs w:val="24"/>
        </w:rPr>
        <w:t>Ministrstvo za pravosodje je Državno odvetništvo RS v letu 2021 povabilo k podaji ponovnih pripomb in mnenja k delovnemu gradivu in besedilu Predloga zakona o spremembah in dopolnitvah ZFPPIPP (Novela ZFPPIPP-H). Z Novelo ZFPPIPP-H se v pravni red Republike Slovenije prenaša Direktiva o prestrukturiranju in insolventnosti</w:t>
      </w:r>
      <w:r w:rsidRPr="001851FC">
        <w:rPr>
          <w:rStyle w:val="Sprotnaopomba-sklic"/>
          <w:rFonts w:cs="Times New Roman"/>
          <w:bCs/>
          <w:color w:val="000000"/>
          <w:szCs w:val="24"/>
        </w:rPr>
        <w:footnoteReference w:id="9"/>
      </w:r>
      <w:r w:rsidRPr="001851FC">
        <w:rPr>
          <w:rFonts w:cs="Times New Roman"/>
          <w:bCs/>
          <w:color w:val="000000"/>
          <w:szCs w:val="24"/>
        </w:rPr>
        <w:t>, odpravljajo neskladja zakona z Ustavo Republike Slovenije</w:t>
      </w:r>
      <w:r w:rsidRPr="001851FC">
        <w:rPr>
          <w:rStyle w:val="Sprotnaopomba-sklic"/>
          <w:rFonts w:cs="Times New Roman"/>
          <w:bCs/>
          <w:color w:val="000000"/>
          <w:szCs w:val="24"/>
        </w:rPr>
        <w:footnoteReference w:id="10"/>
      </w:r>
      <w:r w:rsidRPr="001851FC">
        <w:rPr>
          <w:rFonts w:cs="Times New Roman"/>
          <w:bCs/>
          <w:color w:val="000000"/>
          <w:szCs w:val="24"/>
        </w:rPr>
        <w:t xml:space="preserve">, ki jih je Ustavno sodišče RS ugotovilo v svojih ugotovitvenih odločbah, ter na novo uvaja rešitve na podlagi spoznanj in primerov iz sodne in poslovne prakse v postopkih insolventnosti ter postopkih preventivnega in sodnega prestrukturiranja dolžnikov. </w:t>
      </w:r>
    </w:p>
    <w:p w14:paraId="45111333" w14:textId="77777777" w:rsidR="00371F1F" w:rsidRPr="001851FC" w:rsidRDefault="00371F1F" w:rsidP="00371F1F">
      <w:pPr>
        <w:spacing w:after="0" w:line="240" w:lineRule="auto"/>
        <w:jc w:val="both"/>
        <w:rPr>
          <w:rFonts w:cs="Times New Roman"/>
          <w:bCs/>
          <w:color w:val="000000"/>
          <w:szCs w:val="24"/>
        </w:rPr>
      </w:pPr>
    </w:p>
    <w:p w14:paraId="3B1A66CA" w14:textId="77777777" w:rsidR="00371F1F" w:rsidRPr="001851FC" w:rsidRDefault="00371F1F" w:rsidP="00371F1F">
      <w:pPr>
        <w:spacing w:after="0" w:line="240" w:lineRule="auto"/>
        <w:jc w:val="both"/>
        <w:rPr>
          <w:rFonts w:cs="Times New Roman"/>
          <w:bCs/>
          <w:color w:val="000000"/>
          <w:szCs w:val="24"/>
        </w:rPr>
      </w:pPr>
      <w:r w:rsidRPr="001851FC">
        <w:rPr>
          <w:rFonts w:cs="Times New Roman"/>
          <w:bCs/>
          <w:color w:val="000000"/>
          <w:szCs w:val="24"/>
        </w:rPr>
        <w:t>Državno odvetništvo RS je podalo predloge in dopolnitve k členom novele. Na podlagi izkušenj iz prakse Državnega odvetništva RS in problematike, ki se pojavlja v povezavi s prijavami in uveljavljanem terjatev, ločitvenih in izločitvenih pravic Republike Slovenije in državnih organov v insolventnih postopkih, je podalo dodatne predloge k noveli, ki bi skladno s cilji Direktive prispevali k učinkovitejšemu in hitrejšemu poteku insolventnih postopkov in prestrukturiranju podjetij, ki so sposobna preživeti, ter k zmanjšanju stroškov teh postopkov.</w:t>
      </w:r>
    </w:p>
    <w:p w14:paraId="035ECDCE" w14:textId="77777777" w:rsidR="008754F9" w:rsidRDefault="008754F9" w:rsidP="008754F9">
      <w:pPr>
        <w:pStyle w:val="Naslov6"/>
        <w:spacing w:before="0" w:line="240" w:lineRule="auto"/>
        <w:rPr>
          <w:rFonts w:cs="Times New Roman"/>
        </w:rPr>
      </w:pPr>
      <w:bookmarkStart w:id="264" w:name="_Toc95149787"/>
    </w:p>
    <w:p w14:paraId="6F47BABB" w14:textId="0450110B" w:rsidR="008754F9" w:rsidRPr="0018065B" w:rsidRDefault="008754F9" w:rsidP="0064325E">
      <w:pPr>
        <w:pStyle w:val="Naslov6"/>
        <w:spacing w:before="0" w:line="240" w:lineRule="auto"/>
        <w:ind w:left="907" w:hanging="907"/>
        <w:rPr>
          <w:rFonts w:cs="Times New Roman"/>
        </w:rPr>
      </w:pPr>
      <w:bookmarkStart w:id="265" w:name="_Toc97639806"/>
      <w:bookmarkStart w:id="266" w:name="_Hlk95985322"/>
      <w:r>
        <w:rPr>
          <w:rFonts w:cs="Times New Roman"/>
        </w:rPr>
        <w:t xml:space="preserve">1.6.4.4 </w:t>
      </w:r>
      <w:r w:rsidRPr="0018065B">
        <w:rPr>
          <w:rFonts w:cs="Times New Roman"/>
        </w:rPr>
        <w:t>Uveljavljanje terjatev Republike Slovenije v insolventnih postopkih z mednarodnim elementom</w:t>
      </w:r>
      <w:bookmarkEnd w:id="264"/>
      <w:bookmarkEnd w:id="265"/>
    </w:p>
    <w:p w14:paraId="2DD37F90" w14:textId="77777777" w:rsidR="008754F9" w:rsidRPr="0018065B" w:rsidRDefault="008754F9" w:rsidP="008754F9">
      <w:pPr>
        <w:spacing w:after="0" w:line="240" w:lineRule="auto"/>
        <w:jc w:val="both"/>
        <w:rPr>
          <w:rFonts w:cs="Times New Roman"/>
          <w:szCs w:val="24"/>
        </w:rPr>
      </w:pPr>
      <w:r w:rsidRPr="0018065B">
        <w:rPr>
          <w:rFonts w:cs="Times New Roman"/>
          <w:szCs w:val="24"/>
        </w:rPr>
        <w:t xml:space="preserve"> </w:t>
      </w:r>
    </w:p>
    <w:p w14:paraId="25D172E2" w14:textId="0D19B7C9" w:rsidR="008754F9" w:rsidRDefault="008754F9" w:rsidP="008754F9">
      <w:pPr>
        <w:spacing w:after="0" w:line="240" w:lineRule="auto"/>
        <w:jc w:val="both"/>
        <w:rPr>
          <w:rFonts w:cs="Times New Roman"/>
          <w:szCs w:val="24"/>
          <w:shd w:val="clear" w:color="auto" w:fill="FFFFFF"/>
        </w:rPr>
      </w:pPr>
      <w:r w:rsidRPr="008754F9">
        <w:rPr>
          <w:rFonts w:cs="Times New Roman"/>
          <w:szCs w:val="24"/>
          <w:shd w:val="clear" w:color="auto" w:fill="FFFFFF"/>
        </w:rPr>
        <w:t>Prenovljena Uredba o postopkih v primeru insolventnosti</w:t>
      </w:r>
      <w:r w:rsidRPr="008754F9">
        <w:rPr>
          <w:rStyle w:val="Sprotnaopomba-sklic"/>
          <w:rFonts w:cs="Times New Roman"/>
          <w:szCs w:val="24"/>
          <w:shd w:val="clear" w:color="auto" w:fill="FFFFFF"/>
        </w:rPr>
        <w:footnoteReference w:id="11"/>
      </w:r>
      <w:r w:rsidRPr="008754F9">
        <w:rPr>
          <w:rFonts w:cs="Times New Roman"/>
          <w:szCs w:val="24"/>
          <w:shd w:val="clear" w:color="auto" w:fill="FFFFFF"/>
        </w:rPr>
        <w:t xml:space="preserve"> ureja postopek v primeru insolventnosti posameznika ali podjetja, ki redno posluje v drugi državi članici Evropske unije. Skladno z Uredbo se domneva, da je za uvedbo postopka v primeru insolventnosti pristojno sodišče države članice, v kateri ima dolžnik, ki je pravna oseba, registriran sedež; v kateri posameznik, ki opravlja poslovno ali poklicno dejavnost, posluje; in v primeru potrošnika, kjer ima potrošnik običajno prebivališče.</w:t>
      </w:r>
    </w:p>
    <w:p w14:paraId="540186B7" w14:textId="77777777" w:rsidR="0065530F" w:rsidRPr="0065530F" w:rsidRDefault="0065530F" w:rsidP="00681D1A">
      <w:pPr>
        <w:spacing w:after="0" w:line="240" w:lineRule="auto"/>
        <w:jc w:val="both"/>
      </w:pPr>
    </w:p>
    <w:p w14:paraId="0394D013" w14:textId="1C9E0E36" w:rsidR="0065530F" w:rsidRPr="0065530F" w:rsidRDefault="0065530F" w:rsidP="00681D1A">
      <w:pPr>
        <w:spacing w:after="0" w:line="240" w:lineRule="auto"/>
        <w:jc w:val="both"/>
      </w:pPr>
      <w:r w:rsidRPr="0065530F">
        <w:t xml:space="preserve">Na Državnem odvetništvu RS na sedežu v Ljubljani je bilo v letu 2021 na podlagi </w:t>
      </w:r>
      <w:r w:rsidRPr="0065530F">
        <w:rPr>
          <w:color w:val="000000"/>
        </w:rPr>
        <w:t>Uredbe o postopkih v primeru insolventnosti</w:t>
      </w:r>
      <w:r w:rsidRPr="0065530F">
        <w:t xml:space="preserve"> v nemškem in angleškem jeziku prijavljenih 8 prijav terjatev v insolventne postopke nad pravnimi in fizičnimi osebami, ki so se vodili pred sodišči v Zvezni republiki Nemčiji, Republiki Avstriji, Republiki Italiji in v Republiki Hrvaški. Nekatere terjatve so bile s strani sodišča oziroma upraviteljev priznane v nekaterih primerih preizkus terjatev še ni bil opravljen. Republika Slovenija kot upnica v vseh primerih že v insolventnem postopku z dodatnimi pojasnili (in dokazili) uspešno izkazuje svoje terjatve do stečajnega dolžnika, zato terjatev ni bilo treba uveljavljati v pravdnem postopku na ugotovitev obstoja terjatve pred tujimi sodišči. Navedeno je doprineslo k preprečitvi nastajanja nadaljnjih stroškov pravdnega postopka pred tujimi sodišči, s tem povezanimi stroški prevodov listin in stroški zastopanja tujih odvetnikov, ki bi jih bilo kasneje težko izterjati od dolžnika, ki je insolventen in prezadolžen. </w:t>
      </w:r>
    </w:p>
    <w:p w14:paraId="7EFF243E" w14:textId="77777777" w:rsidR="0065530F" w:rsidRPr="0065530F" w:rsidRDefault="0065530F" w:rsidP="00681D1A">
      <w:pPr>
        <w:spacing w:after="0" w:line="240" w:lineRule="auto"/>
        <w:jc w:val="both"/>
      </w:pPr>
      <w:r w:rsidRPr="0065530F">
        <w:lastRenderedPageBreak/>
        <w:t>V letu 2021 smo prejeli tudi 1 prijavo terjatve v Republiko Srbijo, glede katere še opravljamo poizvedbe o stečajni zakonodaji v Republiki Srbiji.</w:t>
      </w:r>
    </w:p>
    <w:p w14:paraId="1D1E5955" w14:textId="77777777" w:rsidR="0065530F" w:rsidRPr="0065530F" w:rsidRDefault="0065530F" w:rsidP="00681D1A">
      <w:pPr>
        <w:spacing w:after="0" w:line="240" w:lineRule="auto"/>
        <w:jc w:val="both"/>
      </w:pPr>
    </w:p>
    <w:p w14:paraId="3055E0A1" w14:textId="602BCDE3" w:rsidR="0065530F" w:rsidRDefault="0065530F" w:rsidP="00681D1A">
      <w:pPr>
        <w:spacing w:after="0" w:line="240" w:lineRule="auto"/>
        <w:jc w:val="both"/>
      </w:pPr>
      <w:r w:rsidRPr="0065530F">
        <w:t>V letu 2021 je bilo na sedežu Državnega odvetništva odprtih 32 zadev prijav terjatev v tujino. Državno odvetništvo v navedenih zadevah spremlja stečajni postopek, opravlja poizvedbe pri stečajnih upraviteljih oziroma stečajnemu sodišču o samem poteku postopka. V nekaterih zadevah se naše terjatve tudi uspešno poplačujejo.</w:t>
      </w:r>
    </w:p>
    <w:p w14:paraId="0B8665C5" w14:textId="77777777" w:rsidR="0064325E" w:rsidRDefault="0064325E" w:rsidP="00681D1A">
      <w:pPr>
        <w:spacing w:after="0" w:line="240" w:lineRule="auto"/>
        <w:jc w:val="both"/>
      </w:pPr>
    </w:p>
    <w:p w14:paraId="1E3E3E46" w14:textId="6D49D49B" w:rsidR="00371F1F" w:rsidRDefault="00D039E9" w:rsidP="0064325E">
      <w:pPr>
        <w:pStyle w:val="Naslov6"/>
        <w:rPr>
          <w:shd w:val="clear" w:color="auto" w:fill="FFFFFF"/>
        </w:rPr>
      </w:pPr>
      <w:bookmarkStart w:id="267" w:name="_Toc97639807"/>
      <w:bookmarkEnd w:id="266"/>
      <w:r w:rsidRPr="001851FC">
        <w:rPr>
          <w:shd w:val="clear" w:color="auto" w:fill="FFFFFF"/>
        </w:rPr>
        <w:t>1.</w:t>
      </w:r>
      <w:r w:rsidR="001851FC" w:rsidRPr="001851FC">
        <w:rPr>
          <w:shd w:val="clear" w:color="auto" w:fill="FFFFFF"/>
        </w:rPr>
        <w:t>6.</w:t>
      </w:r>
      <w:r w:rsidRPr="001851FC">
        <w:rPr>
          <w:shd w:val="clear" w:color="auto" w:fill="FFFFFF"/>
        </w:rPr>
        <w:t>4.</w:t>
      </w:r>
      <w:r w:rsidR="008754F9">
        <w:rPr>
          <w:shd w:val="clear" w:color="auto" w:fill="FFFFFF"/>
        </w:rPr>
        <w:t>5</w:t>
      </w:r>
      <w:r w:rsidRPr="001851FC">
        <w:rPr>
          <w:shd w:val="clear" w:color="auto" w:fill="FFFFFF"/>
        </w:rPr>
        <w:t xml:space="preserve"> </w:t>
      </w:r>
      <w:r w:rsidR="00371F1F">
        <w:rPr>
          <w:shd w:val="clear" w:color="auto" w:fill="FFFFFF"/>
        </w:rPr>
        <w:t>Pravna problematika</w:t>
      </w:r>
      <w:bookmarkEnd w:id="267"/>
    </w:p>
    <w:p w14:paraId="28F0BBDB" w14:textId="77777777" w:rsidR="006E2011" w:rsidRDefault="006E2011" w:rsidP="006E2011">
      <w:pPr>
        <w:pStyle w:val="Naslov7"/>
        <w:rPr>
          <w:shd w:val="clear" w:color="auto" w:fill="FFFFFF"/>
        </w:rPr>
      </w:pPr>
    </w:p>
    <w:p w14:paraId="4EE9B2CB" w14:textId="0285792C" w:rsidR="00D039E9" w:rsidRPr="00371F1F" w:rsidRDefault="006E2011" w:rsidP="006E2011">
      <w:pPr>
        <w:pStyle w:val="Naslov7"/>
        <w:rPr>
          <w:b/>
          <w:shd w:val="clear" w:color="auto" w:fill="FFFFFF"/>
        </w:rPr>
      </w:pPr>
      <w:bookmarkStart w:id="268" w:name="_Toc97639808"/>
      <w:r>
        <w:rPr>
          <w:shd w:val="clear" w:color="auto" w:fill="FFFFFF"/>
        </w:rPr>
        <w:t xml:space="preserve">1.6.4.5.1 </w:t>
      </w:r>
      <w:r w:rsidR="00D039E9" w:rsidRPr="00371F1F">
        <w:rPr>
          <w:shd w:val="clear" w:color="auto" w:fill="FFFFFF"/>
        </w:rPr>
        <w:t>Fikcija prijave izločitvene pravice v postopku osebnega stečaja enega od zakoncev</w:t>
      </w:r>
      <w:bookmarkEnd w:id="268"/>
    </w:p>
    <w:p w14:paraId="23BF63CA" w14:textId="77777777" w:rsidR="001851FC" w:rsidRDefault="001851FC" w:rsidP="001851FC">
      <w:pPr>
        <w:spacing w:after="0" w:line="240" w:lineRule="auto"/>
        <w:jc w:val="both"/>
        <w:rPr>
          <w:rFonts w:cs="Times New Roman"/>
          <w:szCs w:val="24"/>
          <w:shd w:val="clear" w:color="auto" w:fill="FFFFFF"/>
        </w:rPr>
      </w:pPr>
    </w:p>
    <w:p w14:paraId="767CEBE9" w14:textId="31E7C6B9" w:rsidR="00D039E9" w:rsidRPr="002E122A" w:rsidRDefault="00D039E9" w:rsidP="001851FC">
      <w:pPr>
        <w:spacing w:after="0" w:line="240" w:lineRule="auto"/>
        <w:jc w:val="both"/>
        <w:rPr>
          <w:rFonts w:cs="Times New Roman"/>
          <w:bCs/>
          <w:szCs w:val="24"/>
        </w:rPr>
      </w:pPr>
      <w:r w:rsidRPr="002E122A">
        <w:rPr>
          <w:rFonts w:cs="Times New Roman"/>
          <w:szCs w:val="24"/>
          <w:shd w:val="clear" w:color="auto" w:fill="FFFFFF"/>
        </w:rPr>
        <w:t>Fikcijo prijave izločitvene pravice v postopku osebnega stečaja enega od zakoncev ureja Družinski zakonik, ki v 83. členu določa postopek določitve deleža zakoncev na skupnem premoženju, če se je nad enim od zakoncev začel postopek osebnega stečaja. Družinski zakonik ureja fikcijo prijave izločitvene pravice, po kateri se šteje, da je zakonec, ki ni v postopku osebnega stečaja, v postopku osebnega stečaja prijavil izločitveno pravico v višini polovice skupnega premoženja. Fikcija prijave na ta način olajšuje položaj zakonca, saj mu ni potrebno uveljavljati prijave izločitvene pravice po pravilih ZFPPIPP, hkrati pa mu ni potrebno dokazovati, da je predmet izločitvene pravice pridobljen na podlagi skupnega premoženja zakoncev. V kolikor se zakonec, ki ni v postopku osebnega stečaja, ne strinja z višino deleža, lahko s prijavo izločitvene pravice po pravilih ZFPPIPP uveljavlja višji delež na skupnem premoženju. Na Državnem odvetništvu pred uvedbo stečajnega postopka zoper dolžnike pogosto več let vodimo izvršilne postopke znotraj katerih zakonci večinoma ne vlagajo ugovorov v smeri navedene fikcije tj. da polovica skupnega premoženja pripada zakoncu (ki ni v izvršilnem postopku). S tega vidika se nam zdi problematično, da se zakoncu, ki v izvršilnem postopku ni aktivno poskrbel za varstvo svojih pravic, prizna izločitvena pravica na polovici premoženja dolžnika, ki je sedaj v stečajnem postopku. Zaradi tega se zmanjša stečajna masa, manjši je delež poplačila. Navedeno premoženje je zato tudi težje prodati v stečajnem postopku. Glede navedenega pri naši stranki poizvemo ali razpolaga s podatki o prispevku posameznega zakonca k skupnemu premoženju in po potrebi vložimo pravno sredstvo.</w:t>
      </w:r>
    </w:p>
    <w:p w14:paraId="68D5BC45" w14:textId="77777777" w:rsidR="004B3BFE" w:rsidRDefault="004B3BFE" w:rsidP="001851FC">
      <w:pPr>
        <w:pStyle w:val="Naslov7"/>
      </w:pPr>
    </w:p>
    <w:p w14:paraId="5614BA11" w14:textId="555B5008" w:rsidR="009C51B6" w:rsidRPr="00AF3806" w:rsidRDefault="006E2011" w:rsidP="001851FC">
      <w:pPr>
        <w:pStyle w:val="Naslov7"/>
      </w:pPr>
      <w:bookmarkStart w:id="269" w:name="_Toc95149786"/>
      <w:bookmarkStart w:id="270" w:name="_Toc97639809"/>
      <w:bookmarkEnd w:id="260"/>
      <w:r>
        <w:t>1.6.4.5.</w:t>
      </w:r>
      <w:r w:rsidR="000D1436">
        <w:t>2</w:t>
      </w:r>
      <w:r>
        <w:t xml:space="preserve"> </w:t>
      </w:r>
      <w:r w:rsidR="009C51B6" w:rsidRPr="00AF3806">
        <w:t>Dvakrat začet stečajni postopek nad istim subjektom</w:t>
      </w:r>
      <w:bookmarkEnd w:id="269"/>
      <w:bookmarkEnd w:id="270"/>
    </w:p>
    <w:p w14:paraId="7432F7B6" w14:textId="77777777" w:rsidR="009C51B6" w:rsidRDefault="009C51B6" w:rsidP="001851FC">
      <w:pPr>
        <w:spacing w:after="0" w:line="240" w:lineRule="auto"/>
        <w:jc w:val="both"/>
      </w:pPr>
    </w:p>
    <w:p w14:paraId="625603A4" w14:textId="77777777" w:rsidR="009C51B6" w:rsidRPr="000D1436" w:rsidRDefault="009C51B6" w:rsidP="001851FC">
      <w:pPr>
        <w:spacing w:after="0" w:line="240" w:lineRule="auto"/>
        <w:jc w:val="both"/>
      </w:pPr>
      <w:r w:rsidRPr="000D1436">
        <w:t>V stečajnem  postopku, ko se je začel stečajni postopek s sklepom, zoper katerega je dolžnik vložil pritožbo, ki je bil razveljavljen, v ponovnem postopku pa je sodišče znova izdalo sklep o začetku stečajnega postopka, se pojavi težava pri odgovoru na vprašanje, ali je treba ponovno prijaviti terjatve, ali se terjatve prijavljene na podlagi prvega sklepa štejejo za prijavljene. V drugem sklepu o začetku stečajnega postopka je namreč navedeno, da se stečajni postopek začne z dnem izdaje drugega sklepa in tudi v oklicu je začetek stečaja ta datum in potem ponovno teče trimesečni rok za prijavo terjatve.</w:t>
      </w:r>
    </w:p>
    <w:p w14:paraId="18D6949B" w14:textId="77777777" w:rsidR="009C51B6" w:rsidRPr="000D1436" w:rsidRDefault="009C51B6" w:rsidP="001851FC">
      <w:pPr>
        <w:spacing w:after="0" w:line="240" w:lineRule="auto"/>
        <w:jc w:val="both"/>
      </w:pPr>
    </w:p>
    <w:p w14:paraId="7B0FB29B" w14:textId="77777777" w:rsidR="009C51B6" w:rsidRPr="000D1436" w:rsidRDefault="009C51B6" w:rsidP="001851FC">
      <w:pPr>
        <w:spacing w:after="0" w:line="240" w:lineRule="auto"/>
        <w:jc w:val="both"/>
      </w:pPr>
      <w:r w:rsidRPr="000D1436">
        <w:t xml:space="preserve">V drugem odstavku 244. člena ZFPPIPP je določeno, da če je sklep o začetku stečajnega postopka na podlagi pritožbe razveljavljen, v ponovnem postopku pa je sodišče znova izdalo sklep o začetku stečajnega postopka, velja, da so nastale posledice začetka stečajnega postopka z dnem, ko je bil objavljen oklic o začetku stečajnega postopka na podlagi prvega sklepa o začetku stečajnega postopka. V nadaljnjih pododdelkih so navedene pravne posledice stečaja, v katerih med pravnimi posledicami za terjatve upnikov ni določeno, da že prijavljene terjatve </w:t>
      </w:r>
      <w:r w:rsidRPr="000D1436">
        <w:lastRenderedPageBreak/>
        <w:t xml:space="preserve">ni treba ponovno prijaviti. Prav tako med določbami ZFPPIPP, ki določajo pravila za prijavo terjatev, ni posebnega pravila, da bi terjatve, ki so bile prijavljene na temelju prvega sklepa o začetku stečaja oziroma oklica, veljale za prijavljene tudi v primeru, če sodišče izda znova sklep o začetku stečajnega postopka in oklic za prijavo terjatev. Takšno posebno pravilo o prijavi in plačilu terjatev je v 289. členu ZFPPIPP za terjatve, ki so bile prijavljene v postopek prisilne poravnave, da se štejejo za prijavljene v stečajnem postopku in jih ni treba ponovno prijaviti. </w:t>
      </w:r>
    </w:p>
    <w:p w14:paraId="2443DC45" w14:textId="77777777" w:rsidR="009C51B6" w:rsidRPr="000D1436" w:rsidRDefault="009C51B6" w:rsidP="001851FC">
      <w:pPr>
        <w:spacing w:after="0" w:line="240" w:lineRule="auto"/>
        <w:jc w:val="both"/>
      </w:pPr>
    </w:p>
    <w:p w14:paraId="60660225" w14:textId="029D071E" w:rsidR="00D039E9" w:rsidRPr="000D1436" w:rsidRDefault="009C51B6" w:rsidP="004B3BFE">
      <w:pPr>
        <w:spacing w:after="0" w:line="240" w:lineRule="auto"/>
        <w:jc w:val="both"/>
      </w:pPr>
      <w:r w:rsidRPr="000D1436">
        <w:t xml:space="preserve">Državno odvetništvo RS v zvezi z navedeno problematiko ugotavlja, da navedena nedoslednost v zakonu ne zagotavlja pravne varnosti, saj lahko pripelje do različnega razumevanja zakonskih določb in negativnih posledic za upnike (ponovno plačilo sodnih taks, stroški sestave in vlaganja prijav </w:t>
      </w:r>
      <w:proofErr w:type="spellStart"/>
      <w:r w:rsidRPr="000D1436">
        <w:t>itd</w:t>
      </w:r>
      <w:proofErr w:type="spellEnd"/>
      <w:r w:rsidRPr="000D1436">
        <w:t xml:space="preserve">), zato ni odveč, da bi to upošteval tudi zakonodajalec pri sprejemanju Zakona o spremembah in dopolnitvah ZFPPIPP </w:t>
      </w:r>
      <w:r w:rsidRPr="000D1436">
        <w:rPr>
          <w:rFonts w:cs="Times New Roman"/>
          <w:szCs w:val="24"/>
        </w:rPr>
        <w:t>(Novela ZFPPIPP-H)</w:t>
      </w:r>
      <w:r w:rsidRPr="000D1436">
        <w:t xml:space="preserve">. </w:t>
      </w:r>
    </w:p>
    <w:p w14:paraId="5EA4C499" w14:textId="77777777" w:rsidR="00A67CF2" w:rsidRDefault="00A67CF2" w:rsidP="00A67CF2">
      <w:pPr>
        <w:spacing w:after="0"/>
        <w:jc w:val="both"/>
        <w:rPr>
          <w:color w:val="FF0000"/>
        </w:rPr>
      </w:pPr>
    </w:p>
    <w:p w14:paraId="35ACAA00" w14:textId="24B7F4C8" w:rsidR="001A7193" w:rsidRPr="00A67CF2" w:rsidRDefault="00A67CF2" w:rsidP="00A67CF2">
      <w:pPr>
        <w:pStyle w:val="Naslov7"/>
      </w:pPr>
      <w:bookmarkStart w:id="271" w:name="_Toc97639810"/>
      <w:r w:rsidRPr="00A67CF2">
        <w:t>1.6.4.5.</w:t>
      </w:r>
      <w:r>
        <w:t>3</w:t>
      </w:r>
      <w:r w:rsidRPr="00A67CF2">
        <w:t xml:space="preserve"> </w:t>
      </w:r>
      <w:r w:rsidR="001A7193" w:rsidRPr="00A67CF2">
        <w:rPr>
          <w:szCs w:val="24"/>
        </w:rPr>
        <w:t>Vprašanje zakonskih zamudnih obresti v postopku osebnega stečaja v zvezi z</w:t>
      </w:r>
      <w:r>
        <w:rPr>
          <w:szCs w:val="24"/>
        </w:rPr>
        <w:t xml:space="preserve"> </w:t>
      </w:r>
      <w:r w:rsidR="001A7193" w:rsidRPr="00A67CF2">
        <w:rPr>
          <w:szCs w:val="24"/>
        </w:rPr>
        <w:t>izvršilnim postopkom, če ni odpusta terjatev</w:t>
      </w:r>
      <w:bookmarkEnd w:id="271"/>
    </w:p>
    <w:p w14:paraId="3C028643" w14:textId="77777777" w:rsidR="001A7193" w:rsidRPr="00A67CF2" w:rsidRDefault="001A7193" w:rsidP="00A67CF2">
      <w:pPr>
        <w:spacing w:after="0" w:line="240" w:lineRule="auto"/>
        <w:rPr>
          <w:szCs w:val="24"/>
        </w:rPr>
      </w:pPr>
    </w:p>
    <w:p w14:paraId="47E57E06" w14:textId="039AF95A" w:rsidR="001A7193" w:rsidRDefault="001A7193" w:rsidP="00A67CF2">
      <w:pPr>
        <w:spacing w:after="0" w:line="240" w:lineRule="auto"/>
        <w:jc w:val="both"/>
      </w:pPr>
      <w:r>
        <w:t>Upnik v postopek osebnega stečaja prijavi terjatev (glavnico ter zamudne obresti do začetka stečajnega postopka) ter obresti po predpisani obrestni meri od začetka stečajnega postopka dalje do plačila (člen 256. ZFPPIPP). Stečajni upravitelj prizna upnikovo terjatev in v osnovni seznam preizkušenih terjatev vnese znesek glavnice prijavljene terjatve in kapitaliziran znesek obresti, ne vnese pa zahtevka za povrnitev obresti po predpisani obrestni meri od prijavljene terjatve od začetka stečaja dalje. ZFPPIPP v 61. členu taksativno določa podatke, ki jih mora vsebovati osnovni seznam preizkušenih terjatev, ki pa ne določa, da bi moral osnovni seznam preizkušenih terjatev vsebovati tudi podatke o zahtevku za povrnitev obresti po predpisani obrestni meri od prijavljene terjatve, ki tečejo od začetka postopka osebnega stečaja dalje. Glede na to, da ZFPPIPP navedenega obrestnega zahtevka ne določa kot obvezni del osnovnega seznama preizkušenih terjatev, upnik v postopku osebnega stečaja nima učinkovitega pravnega sredstva zoper navedeno postopanje stečajnega upravitelja. Upnik nato vloži predlog za izvršbo zoper dolžnika na podlagi izvršilnega naslova – pravnomočnega in izvršljivega sklepa o končanju stečajnega postopka, katerega sestavni del je seznam neplačanih priznanih terjatev, v katerem je dolžniku naloženo, da plača neplačani del terjatev (op. dolžniku obveznosti niso odpuščene). Izvršilno sodišče lahko upniku zavrne predlog za izvršbo za izterjavo zamudnih obresti od glavnice, ki tečejo od začetka postopka osebnega stečaja dalje, saj le</w:t>
      </w:r>
      <w:r w:rsidR="00A67CF2">
        <w:t>-</w:t>
      </w:r>
      <w:r>
        <w:t>te niso vsebovane v izvršilnem naslovu</w:t>
      </w:r>
      <w:r w:rsidR="00A67CF2">
        <w:t>, to je</w:t>
      </w:r>
      <w:r>
        <w:t xml:space="preserve"> seznamu neplačanih priznanih terjatev.</w:t>
      </w:r>
    </w:p>
    <w:p w14:paraId="4A20832C" w14:textId="77777777" w:rsidR="001A7193" w:rsidRDefault="001A7193" w:rsidP="00A67CF2">
      <w:pPr>
        <w:spacing w:after="0" w:line="240" w:lineRule="auto"/>
        <w:jc w:val="both"/>
        <w:rPr>
          <w:sz w:val="22"/>
        </w:rPr>
      </w:pPr>
    </w:p>
    <w:p w14:paraId="5C550467" w14:textId="4DAFEC6A" w:rsidR="001A7193" w:rsidRDefault="001A7193" w:rsidP="00A67CF2">
      <w:pPr>
        <w:spacing w:after="0" w:line="240" w:lineRule="auto"/>
        <w:jc w:val="both"/>
      </w:pPr>
      <w:r>
        <w:t>ZFPPIPP v prvem odst</w:t>
      </w:r>
      <w:r w:rsidR="00A67CF2">
        <w:t>avku</w:t>
      </w:r>
      <w:r>
        <w:t xml:space="preserve"> 256. člen</w:t>
      </w:r>
      <w:r w:rsidR="00A67CF2">
        <w:t>a</w:t>
      </w:r>
      <w:r>
        <w:t xml:space="preserve"> daje materialno pravno podlago za upnikov zahtevek za plačilo zamudnih obresti od prijavljene terjatve upnika tudi za čas po začetku stečajnega postopka, ampak le</w:t>
      </w:r>
      <w:r w:rsidR="00A67CF2">
        <w:t>-</w:t>
      </w:r>
      <w:r>
        <w:t xml:space="preserve">ta ni dovolj za izterjavo teh zamudnih obresti v izvršilnem postopku. Ker mora izvršilno sodišče upoštevati terjatev, kot je navedena v izvršilnem naslovu, ni mogoče dovoliti izvršbe zaradi plačila zamudnih obresti od glavnice v primeru, ko izvršilni naslov obrestnega izreka ne vsebuje, zato tudi zakonska upravičenost do obresti sama po sebi še ne pomeni, da je mogoče izvršbo dovoliti in voditi tudi za zakonske zamudne obresti, ki niso zajete v seznamu neplačanih priznanih terjatev. </w:t>
      </w:r>
    </w:p>
    <w:p w14:paraId="710D7FFD" w14:textId="2DF3F2D0" w:rsidR="006C1C5C" w:rsidRDefault="006C1C5C" w:rsidP="00A67CF2">
      <w:pPr>
        <w:spacing w:after="0" w:line="240" w:lineRule="auto"/>
        <w:jc w:val="both"/>
      </w:pPr>
    </w:p>
    <w:p w14:paraId="02B6F09B" w14:textId="3F391205" w:rsidR="006C1C5C" w:rsidRDefault="006C1C5C" w:rsidP="00A67CF2">
      <w:pPr>
        <w:spacing w:after="0" w:line="240" w:lineRule="auto"/>
        <w:jc w:val="both"/>
      </w:pPr>
    </w:p>
    <w:p w14:paraId="0B752E00" w14:textId="77777777" w:rsidR="006C1C5C" w:rsidRDefault="006C1C5C" w:rsidP="00A67CF2">
      <w:pPr>
        <w:spacing w:after="0" w:line="240" w:lineRule="auto"/>
        <w:jc w:val="both"/>
      </w:pPr>
    </w:p>
    <w:p w14:paraId="620E97E6" w14:textId="77777777" w:rsidR="004B3BFE" w:rsidRPr="008754F9" w:rsidRDefault="004B3BFE" w:rsidP="00A67CF2">
      <w:pPr>
        <w:spacing w:after="0" w:line="240" w:lineRule="auto"/>
        <w:jc w:val="both"/>
        <w:rPr>
          <w:rFonts w:cs="Times New Roman"/>
          <w:bCs/>
          <w:color w:val="FF0000"/>
          <w:sz w:val="32"/>
          <w:szCs w:val="32"/>
        </w:rPr>
      </w:pPr>
    </w:p>
    <w:p w14:paraId="616F165B" w14:textId="47236B75" w:rsidR="005F66FC" w:rsidRPr="00E11582" w:rsidRDefault="005F66FC" w:rsidP="005F66FC">
      <w:pPr>
        <w:pStyle w:val="Naslov4"/>
        <w:spacing w:before="0" w:beforeAutospacing="0"/>
        <w:rPr>
          <w:rFonts w:cs="Times New Roman"/>
        </w:rPr>
      </w:pPr>
      <w:bookmarkStart w:id="272" w:name="_Toc95149789"/>
      <w:bookmarkStart w:id="273" w:name="_Toc97639811"/>
      <w:r w:rsidRPr="00E11582">
        <w:rPr>
          <w:rFonts w:cs="Times New Roman"/>
        </w:rPr>
        <w:lastRenderedPageBreak/>
        <w:t>1.7 Nepravdni postopki</w:t>
      </w:r>
      <w:bookmarkEnd w:id="272"/>
      <w:bookmarkEnd w:id="273"/>
    </w:p>
    <w:p w14:paraId="7DB989A8" w14:textId="77777777" w:rsidR="005F66FC" w:rsidRPr="00E11582" w:rsidRDefault="005F66FC" w:rsidP="005F66FC">
      <w:pPr>
        <w:spacing w:after="0" w:line="240" w:lineRule="auto"/>
        <w:rPr>
          <w:rFonts w:cs="Times New Roman"/>
          <w:sz w:val="32"/>
          <w:szCs w:val="32"/>
        </w:rPr>
      </w:pPr>
    </w:p>
    <w:p w14:paraId="51E2E1C0" w14:textId="77777777" w:rsidR="005F66FC" w:rsidRPr="00E11582" w:rsidRDefault="005F66FC" w:rsidP="005F66FC">
      <w:pPr>
        <w:pStyle w:val="Naslov5"/>
        <w:spacing w:before="0" w:line="240" w:lineRule="auto"/>
        <w:rPr>
          <w:rFonts w:cs="Times New Roman"/>
        </w:rPr>
      </w:pPr>
      <w:bookmarkStart w:id="274" w:name="_Toc95149790"/>
      <w:bookmarkStart w:id="275" w:name="_Toc97639812"/>
      <w:r w:rsidRPr="00E11582">
        <w:rPr>
          <w:rFonts w:cs="Times New Roman"/>
        </w:rPr>
        <w:t>1.7.1 Uvod</w:t>
      </w:r>
      <w:bookmarkEnd w:id="274"/>
      <w:bookmarkEnd w:id="275"/>
    </w:p>
    <w:p w14:paraId="07FB5600" w14:textId="77777777" w:rsidR="005F66FC" w:rsidRPr="00E11582" w:rsidRDefault="005F66FC" w:rsidP="005F66FC">
      <w:pPr>
        <w:spacing w:after="0" w:line="240" w:lineRule="auto"/>
        <w:rPr>
          <w:rFonts w:cs="Times New Roman"/>
          <w:sz w:val="28"/>
          <w:szCs w:val="28"/>
        </w:rPr>
      </w:pPr>
    </w:p>
    <w:p w14:paraId="501EE9E8" w14:textId="77777777" w:rsidR="005F66FC" w:rsidRPr="003D054B" w:rsidRDefault="005F66FC" w:rsidP="005F66FC">
      <w:pPr>
        <w:spacing w:after="0" w:line="240" w:lineRule="auto"/>
        <w:jc w:val="both"/>
        <w:rPr>
          <w:rFonts w:eastAsia="Calibri" w:cs="Times New Roman"/>
          <w:szCs w:val="24"/>
          <w:lang w:eastAsia="sl-SI"/>
        </w:rPr>
      </w:pPr>
      <w:r w:rsidRPr="003D054B">
        <w:rPr>
          <w:rFonts w:eastAsia="Calibri" w:cs="Times New Roman"/>
          <w:szCs w:val="24"/>
          <w:lang w:eastAsia="sl-SI"/>
        </w:rPr>
        <w:t>Uvodoma bo</w:t>
      </w:r>
      <w:r>
        <w:rPr>
          <w:rFonts w:eastAsia="Calibri" w:cs="Times New Roman"/>
          <w:szCs w:val="24"/>
          <w:lang w:eastAsia="sl-SI"/>
        </w:rPr>
        <w:t>sta</w:t>
      </w:r>
      <w:r w:rsidRPr="003D054B">
        <w:rPr>
          <w:rFonts w:eastAsia="Calibri" w:cs="Times New Roman"/>
          <w:szCs w:val="24"/>
          <w:lang w:eastAsia="sl-SI"/>
        </w:rPr>
        <w:t xml:space="preserve"> predstavljen</w:t>
      </w:r>
      <w:r>
        <w:rPr>
          <w:rFonts w:eastAsia="Calibri" w:cs="Times New Roman"/>
          <w:szCs w:val="24"/>
          <w:lang w:eastAsia="sl-SI"/>
        </w:rPr>
        <w:t>i</w:t>
      </w:r>
      <w:r w:rsidRPr="003D054B">
        <w:rPr>
          <w:rFonts w:eastAsia="Calibri" w:cs="Times New Roman"/>
          <w:szCs w:val="24"/>
          <w:lang w:eastAsia="sl-SI"/>
        </w:rPr>
        <w:t xml:space="preserve"> ključn</w:t>
      </w:r>
      <w:r>
        <w:rPr>
          <w:rFonts w:eastAsia="Calibri" w:cs="Times New Roman"/>
          <w:szCs w:val="24"/>
          <w:lang w:eastAsia="sl-SI"/>
        </w:rPr>
        <w:t>i</w:t>
      </w:r>
      <w:r w:rsidRPr="003D054B">
        <w:rPr>
          <w:rFonts w:eastAsia="Calibri" w:cs="Times New Roman"/>
          <w:szCs w:val="24"/>
          <w:lang w:eastAsia="sl-SI"/>
        </w:rPr>
        <w:t xml:space="preserve"> nalog</w:t>
      </w:r>
      <w:r>
        <w:rPr>
          <w:rFonts w:eastAsia="Calibri" w:cs="Times New Roman"/>
          <w:szCs w:val="24"/>
          <w:lang w:eastAsia="sl-SI"/>
        </w:rPr>
        <w:t>i</w:t>
      </w:r>
      <w:r w:rsidRPr="003D054B">
        <w:rPr>
          <w:rFonts w:eastAsia="Calibri" w:cs="Times New Roman"/>
          <w:szCs w:val="24"/>
          <w:lang w:eastAsia="sl-SI"/>
        </w:rPr>
        <w:t xml:space="preserve"> Državnega odvetništva</w:t>
      </w:r>
      <w:r>
        <w:rPr>
          <w:rFonts w:eastAsia="Calibri" w:cs="Times New Roman"/>
          <w:szCs w:val="24"/>
          <w:lang w:eastAsia="sl-SI"/>
        </w:rPr>
        <w:t xml:space="preserve"> RS</w:t>
      </w:r>
      <w:r w:rsidRPr="003D054B">
        <w:rPr>
          <w:rFonts w:eastAsia="Calibri" w:cs="Times New Roman"/>
          <w:szCs w:val="24"/>
          <w:lang w:eastAsia="sl-SI"/>
        </w:rPr>
        <w:t xml:space="preserve">, ki jih opravlja v zvezi z nepravdnimi postopki, v nadaljevanju pa bodo izpostavljene posebnosti, ki jih </w:t>
      </w:r>
      <w:r>
        <w:rPr>
          <w:rFonts w:eastAsia="Calibri" w:cs="Times New Roman"/>
          <w:szCs w:val="24"/>
          <w:lang w:eastAsia="sl-SI"/>
        </w:rPr>
        <w:t>D</w:t>
      </w:r>
      <w:r w:rsidRPr="003D054B">
        <w:rPr>
          <w:rFonts w:eastAsia="Calibri" w:cs="Times New Roman"/>
          <w:szCs w:val="24"/>
          <w:lang w:eastAsia="sl-SI"/>
        </w:rPr>
        <w:t xml:space="preserve">ržavno odvetništvo </w:t>
      </w:r>
      <w:r>
        <w:rPr>
          <w:rFonts w:eastAsia="Calibri" w:cs="Times New Roman"/>
          <w:szCs w:val="24"/>
          <w:lang w:eastAsia="sl-SI"/>
        </w:rPr>
        <w:t xml:space="preserve">RS </w:t>
      </w:r>
      <w:r w:rsidRPr="003D054B">
        <w:rPr>
          <w:rFonts w:eastAsia="Calibri" w:cs="Times New Roman"/>
          <w:szCs w:val="24"/>
          <w:lang w:eastAsia="sl-SI"/>
        </w:rPr>
        <w:t>pri svojem delu zaznava na posameznem nepravdnem področj</w:t>
      </w:r>
      <w:r>
        <w:rPr>
          <w:rFonts w:eastAsia="Calibri" w:cs="Times New Roman"/>
          <w:szCs w:val="24"/>
          <w:lang w:eastAsia="sl-SI"/>
        </w:rPr>
        <w:t>u</w:t>
      </w:r>
      <w:r w:rsidRPr="003D054B">
        <w:rPr>
          <w:rFonts w:eastAsia="Calibri" w:cs="Times New Roman"/>
          <w:szCs w:val="24"/>
          <w:lang w:eastAsia="sl-SI"/>
        </w:rPr>
        <w:t xml:space="preserve">. </w:t>
      </w:r>
    </w:p>
    <w:p w14:paraId="4D00540E" w14:textId="77777777" w:rsidR="005F66FC" w:rsidRDefault="005F66FC" w:rsidP="005F66FC">
      <w:pPr>
        <w:spacing w:after="0" w:line="240" w:lineRule="auto"/>
        <w:jc w:val="both"/>
        <w:rPr>
          <w:rFonts w:eastAsia="Calibri" w:cs="Times New Roman"/>
          <w:szCs w:val="24"/>
          <w:lang w:eastAsia="sl-SI"/>
        </w:rPr>
      </w:pPr>
    </w:p>
    <w:p w14:paraId="20A570B5" w14:textId="77777777" w:rsidR="005F66FC" w:rsidRPr="00547D0E" w:rsidRDefault="005F66FC" w:rsidP="005F66FC">
      <w:pPr>
        <w:spacing w:after="0" w:line="240" w:lineRule="auto"/>
        <w:jc w:val="both"/>
        <w:rPr>
          <w:rFonts w:eastAsia="Calibri" w:cs="Times New Roman"/>
          <w:szCs w:val="24"/>
          <w:lang w:eastAsia="sl-SI"/>
        </w:rPr>
      </w:pPr>
      <w:r w:rsidRPr="003D054B">
        <w:rPr>
          <w:rFonts w:eastAsia="Calibri" w:cs="Times New Roman"/>
          <w:szCs w:val="24"/>
          <w:lang w:eastAsia="sl-SI"/>
        </w:rPr>
        <w:t xml:space="preserve">Prva in zagotovo najobsežnejša je naloga, </w:t>
      </w:r>
      <w:r w:rsidRPr="00A8451A">
        <w:rPr>
          <w:rFonts w:eastAsia="Calibri" w:cs="Times New Roman"/>
          <w:szCs w:val="24"/>
          <w:lang w:eastAsia="sl-SI"/>
        </w:rPr>
        <w:t xml:space="preserve">ki jo </w:t>
      </w:r>
      <w:r>
        <w:rPr>
          <w:rFonts w:eastAsia="Calibri" w:cs="Times New Roman"/>
          <w:szCs w:val="24"/>
          <w:lang w:eastAsia="sl-SI"/>
        </w:rPr>
        <w:t>D</w:t>
      </w:r>
      <w:r w:rsidRPr="00A8451A">
        <w:rPr>
          <w:rFonts w:eastAsia="Calibri" w:cs="Times New Roman"/>
          <w:szCs w:val="24"/>
          <w:lang w:eastAsia="sl-SI"/>
        </w:rPr>
        <w:t>ržavno odvetništvo</w:t>
      </w:r>
      <w:r>
        <w:rPr>
          <w:rFonts w:eastAsia="Calibri" w:cs="Times New Roman"/>
          <w:szCs w:val="24"/>
          <w:lang w:eastAsia="sl-SI"/>
        </w:rPr>
        <w:t xml:space="preserve"> RS</w:t>
      </w:r>
      <w:r w:rsidRPr="00A8451A">
        <w:rPr>
          <w:rFonts w:eastAsia="Calibri" w:cs="Times New Roman"/>
          <w:szCs w:val="24"/>
          <w:lang w:eastAsia="sl-SI"/>
        </w:rPr>
        <w:t xml:space="preserve"> v </w:t>
      </w:r>
      <w:r w:rsidRPr="00A8451A">
        <w:t xml:space="preserve">nepravdnih postopkih </w:t>
      </w:r>
      <w:r w:rsidRPr="00A8451A">
        <w:rPr>
          <w:rFonts w:eastAsia="Calibri" w:cs="Times New Roman"/>
          <w:szCs w:val="24"/>
          <w:lang w:eastAsia="sl-SI"/>
        </w:rPr>
        <w:t xml:space="preserve"> opravlja kot </w:t>
      </w:r>
      <w:r>
        <w:rPr>
          <w:rFonts w:eastAsia="Calibri" w:cs="Times New Roman"/>
          <w:szCs w:val="24"/>
          <w:lang w:eastAsia="sl-SI"/>
        </w:rPr>
        <w:t xml:space="preserve">zakoniti </w:t>
      </w:r>
      <w:r w:rsidRPr="00A8451A">
        <w:rPr>
          <w:rFonts w:eastAsia="Calibri" w:cs="Times New Roman"/>
          <w:szCs w:val="24"/>
          <w:lang w:eastAsia="sl-SI"/>
        </w:rPr>
        <w:t>zastopnik RS</w:t>
      </w:r>
      <w:r>
        <w:rPr>
          <w:rFonts w:eastAsia="Calibri" w:cs="Times New Roman"/>
          <w:szCs w:val="24"/>
          <w:lang w:eastAsia="sl-SI"/>
        </w:rPr>
        <w:t>.</w:t>
      </w:r>
      <w:r w:rsidRPr="00A8451A">
        <w:rPr>
          <w:rFonts w:eastAsia="Calibri" w:cs="Times New Roman"/>
          <w:szCs w:val="24"/>
          <w:lang w:eastAsia="sl-SI"/>
        </w:rPr>
        <w:t xml:space="preserve"> </w:t>
      </w:r>
      <w:r w:rsidRPr="00A8451A">
        <w:t xml:space="preserve">Gre za postopke, ki so urejeni v </w:t>
      </w:r>
      <w:r>
        <w:t>Zakonu o nepravdnem postopku (v nadaljevanju</w:t>
      </w:r>
      <w:r w:rsidRPr="00917315">
        <w:t xml:space="preserve">: </w:t>
      </w:r>
      <w:hyperlink r:id="rId49" w:history="1">
        <w:r w:rsidRPr="00917315">
          <w:rPr>
            <w:rStyle w:val="Hiperpovezava"/>
            <w:color w:val="auto"/>
            <w:u w:val="none"/>
          </w:rPr>
          <w:t>ZNP-1</w:t>
        </w:r>
      </w:hyperlink>
      <w:r w:rsidRPr="00917315">
        <w:rPr>
          <w:rStyle w:val="Hiperpovezava"/>
          <w:color w:val="auto"/>
          <w:u w:val="none"/>
        </w:rPr>
        <w:t>),</w:t>
      </w:r>
      <w:r w:rsidRPr="00A8451A">
        <w:t xml:space="preserve"> in sicer </w:t>
      </w:r>
      <w:r>
        <w:t xml:space="preserve">so to </w:t>
      </w:r>
      <w:r w:rsidRPr="00A8451A">
        <w:t xml:space="preserve">postopki za ureditev družinskih stanj in osebnih razmerij, postopek za razglasitev pogrešancev za mrtve in o dokazovanju smrti, postopki za urejanje premoženjskih razmerij ter postopki z listinami in sodnimi depoziti. V tej povezavi je potrebno izpostaviti novo pristojnost, ki je bila </w:t>
      </w:r>
      <w:r>
        <w:t>d</w:t>
      </w:r>
      <w:r w:rsidRPr="00A8451A">
        <w:t xml:space="preserve">ržavnemu odvetništvu dodeljena z novelo ZNP-1, </w:t>
      </w:r>
      <w:r w:rsidRPr="00A8451A">
        <w:rPr>
          <w:rFonts w:eastAsia="Calibri" w:cs="Times New Roman"/>
          <w:szCs w:val="24"/>
          <w:lang w:eastAsia="sl-SI"/>
        </w:rPr>
        <w:t xml:space="preserve">ki se je pričela uporabljati 15. 4. 2019, na podlagi katere </w:t>
      </w:r>
      <w:r w:rsidRPr="00547D0E">
        <w:rPr>
          <w:rFonts w:eastAsia="Calibri" w:cs="Times New Roman"/>
          <w:szCs w:val="24"/>
          <w:lang w:eastAsia="sl-SI"/>
        </w:rPr>
        <w:t>ima Državno odvetništvo RS novo vlogo, določeno v 46. členu ZNP-1.</w:t>
      </w:r>
      <w:r>
        <w:rPr>
          <w:rFonts w:eastAsia="Calibri" w:cs="Times New Roman"/>
          <w:szCs w:val="24"/>
          <w:lang w:eastAsia="sl-SI"/>
        </w:rPr>
        <w:t xml:space="preserve"> </w:t>
      </w:r>
      <w:r w:rsidRPr="00547D0E">
        <w:rPr>
          <w:rFonts w:eastAsia="Calibri" w:cs="Times New Roman"/>
          <w:szCs w:val="24"/>
          <w:lang w:eastAsia="sl-SI"/>
        </w:rPr>
        <w:t xml:space="preserve">Navedeni člen določa, da če sodišče oceni, da je zaradi varovanja koristi oseb iz drugega odstavka 6. člena ZNP-1 in zahtevnosti zadeve potrebno zastopanje po odvetniku ali drugi osebi, ki je opravila pravniški državni izpit, lahko sodišče Državno odvetništvo RS pozove, da prevzame zastopanje centra za socialno delo. </w:t>
      </w:r>
    </w:p>
    <w:p w14:paraId="05E19E82" w14:textId="77777777" w:rsidR="005F66FC" w:rsidRDefault="005F66FC" w:rsidP="005F66FC">
      <w:pPr>
        <w:spacing w:after="0" w:line="240" w:lineRule="auto"/>
        <w:jc w:val="both"/>
        <w:rPr>
          <w:rFonts w:eastAsia="Calibri" w:cs="Times New Roman"/>
          <w:szCs w:val="24"/>
          <w:lang w:eastAsia="sl-SI"/>
        </w:rPr>
      </w:pPr>
    </w:p>
    <w:p w14:paraId="3B8A9108" w14:textId="77777777" w:rsidR="005F66FC" w:rsidRPr="00547D0E" w:rsidRDefault="005F66FC" w:rsidP="005F66FC">
      <w:pPr>
        <w:spacing w:after="0" w:line="240" w:lineRule="auto"/>
        <w:jc w:val="both"/>
        <w:rPr>
          <w:rFonts w:eastAsia="Calibri" w:cs="Times New Roman"/>
          <w:szCs w:val="24"/>
          <w:lang w:eastAsia="sl-SI"/>
        </w:rPr>
      </w:pPr>
      <w:r w:rsidRPr="00547D0E">
        <w:rPr>
          <w:rFonts w:eastAsia="Calibri" w:cs="Times New Roman"/>
          <w:szCs w:val="24"/>
          <w:lang w:eastAsia="sl-SI"/>
        </w:rPr>
        <w:t>Citirana zakonska določba odpira možnosti, da Državno odvetništvo RS pred sodiščem prevzame vlogo zastopnika centra za socialno delo (</w:t>
      </w:r>
      <w:r>
        <w:rPr>
          <w:rFonts w:eastAsia="Calibri" w:cs="Times New Roman"/>
          <w:szCs w:val="24"/>
          <w:lang w:eastAsia="sl-SI"/>
        </w:rPr>
        <w:t xml:space="preserve">v nadaljevanju: </w:t>
      </w:r>
      <w:r w:rsidRPr="00547D0E">
        <w:rPr>
          <w:rFonts w:eastAsia="Calibri" w:cs="Times New Roman"/>
          <w:szCs w:val="24"/>
          <w:lang w:eastAsia="sl-SI"/>
        </w:rPr>
        <w:t xml:space="preserve">CSD), pri čemer ne gre za avtomatizem, temveč se za to odloči sodišče, ki v vsakem primeru posebej presodi, ali so izpolnjeni zakonski pogoji, da se kot zastopnika CSD v postopek pritegne </w:t>
      </w:r>
      <w:r>
        <w:rPr>
          <w:rFonts w:eastAsia="Calibri" w:cs="Times New Roman"/>
          <w:szCs w:val="24"/>
          <w:lang w:eastAsia="sl-SI"/>
        </w:rPr>
        <w:t>D</w:t>
      </w:r>
      <w:r w:rsidRPr="00547D0E">
        <w:rPr>
          <w:rFonts w:eastAsia="Calibri" w:cs="Times New Roman"/>
          <w:szCs w:val="24"/>
          <w:lang w:eastAsia="sl-SI"/>
        </w:rPr>
        <w:t>ržavno odvetništvo</w:t>
      </w:r>
      <w:r>
        <w:rPr>
          <w:rFonts w:eastAsia="Calibri" w:cs="Times New Roman"/>
          <w:szCs w:val="24"/>
          <w:lang w:eastAsia="sl-SI"/>
        </w:rPr>
        <w:t xml:space="preserve"> RS</w:t>
      </w:r>
      <w:r w:rsidRPr="00547D0E">
        <w:rPr>
          <w:rFonts w:eastAsia="Calibri" w:cs="Times New Roman"/>
          <w:szCs w:val="24"/>
          <w:lang w:eastAsia="sl-SI"/>
        </w:rPr>
        <w:t xml:space="preserve">. V teh primerih Državno odvetništvo RS mora prevzeti zastopanje CSD pred sodiščem. Državno odvetništvo RS lahko kot zastopnik CSD nastopi v naslednjih primerih: </w:t>
      </w:r>
    </w:p>
    <w:p w14:paraId="4DEAB566" w14:textId="77777777" w:rsidR="005F66FC" w:rsidRPr="00547D0E" w:rsidRDefault="005F66FC" w:rsidP="005F66FC">
      <w:pPr>
        <w:pStyle w:val="Odstavekseznama"/>
        <w:numPr>
          <w:ilvl w:val="0"/>
          <w:numId w:val="48"/>
        </w:numPr>
        <w:spacing w:after="0" w:line="240" w:lineRule="auto"/>
        <w:jc w:val="both"/>
        <w:rPr>
          <w:rFonts w:eastAsia="Calibri" w:cs="Times New Roman"/>
          <w:szCs w:val="24"/>
          <w:lang w:eastAsia="sl-SI"/>
        </w:rPr>
      </w:pPr>
      <w:r w:rsidRPr="00547D0E">
        <w:rPr>
          <w:rFonts w:eastAsia="Calibri" w:cs="Times New Roman"/>
          <w:szCs w:val="24"/>
          <w:lang w:eastAsia="sl-SI"/>
        </w:rPr>
        <w:t>v postopku postavitve odrasle osebe pod skrbništvo,</w:t>
      </w:r>
    </w:p>
    <w:p w14:paraId="403DED8F" w14:textId="77777777" w:rsidR="005F66FC" w:rsidRPr="00547D0E" w:rsidRDefault="005F66FC" w:rsidP="005F66FC">
      <w:pPr>
        <w:pStyle w:val="Odstavekseznama"/>
        <w:numPr>
          <w:ilvl w:val="0"/>
          <w:numId w:val="48"/>
        </w:numPr>
        <w:spacing w:after="0" w:line="240" w:lineRule="auto"/>
        <w:jc w:val="both"/>
        <w:rPr>
          <w:rFonts w:eastAsia="Calibri" w:cs="Times New Roman"/>
          <w:szCs w:val="24"/>
          <w:lang w:eastAsia="sl-SI"/>
        </w:rPr>
      </w:pPr>
      <w:r w:rsidRPr="00547D0E">
        <w:rPr>
          <w:rFonts w:eastAsia="Calibri" w:cs="Times New Roman"/>
          <w:szCs w:val="24"/>
          <w:lang w:eastAsia="sl-SI"/>
        </w:rPr>
        <w:t>v postopku za pridobitev popolne poslovne sposobnosti otroka, ki je postal roditelj,</w:t>
      </w:r>
    </w:p>
    <w:p w14:paraId="22CF692F" w14:textId="77777777" w:rsidR="005F66FC" w:rsidRPr="00547D0E" w:rsidRDefault="005F66FC" w:rsidP="005F66FC">
      <w:pPr>
        <w:pStyle w:val="Odstavekseznama"/>
        <w:numPr>
          <w:ilvl w:val="0"/>
          <w:numId w:val="48"/>
        </w:numPr>
        <w:spacing w:after="0" w:line="240" w:lineRule="auto"/>
        <w:jc w:val="both"/>
        <w:rPr>
          <w:rFonts w:eastAsia="Calibri" w:cs="Times New Roman"/>
          <w:szCs w:val="24"/>
          <w:lang w:eastAsia="sl-SI"/>
        </w:rPr>
      </w:pPr>
      <w:r w:rsidRPr="00547D0E">
        <w:rPr>
          <w:rFonts w:eastAsia="Calibri" w:cs="Times New Roman"/>
          <w:szCs w:val="24"/>
          <w:lang w:eastAsia="sl-SI"/>
        </w:rPr>
        <w:t>v postopkih varstva koristi otroka,</w:t>
      </w:r>
    </w:p>
    <w:p w14:paraId="0A02E893" w14:textId="77777777" w:rsidR="005F66FC" w:rsidRPr="00547D0E" w:rsidRDefault="005F66FC" w:rsidP="005F66FC">
      <w:pPr>
        <w:pStyle w:val="Odstavekseznama"/>
        <w:numPr>
          <w:ilvl w:val="0"/>
          <w:numId w:val="48"/>
        </w:numPr>
        <w:spacing w:after="0" w:line="240" w:lineRule="auto"/>
        <w:jc w:val="both"/>
        <w:rPr>
          <w:rFonts w:eastAsia="Calibri" w:cs="Times New Roman"/>
          <w:szCs w:val="24"/>
          <w:lang w:eastAsia="sl-SI"/>
        </w:rPr>
      </w:pPr>
      <w:r w:rsidRPr="00547D0E">
        <w:rPr>
          <w:rFonts w:eastAsia="Calibri" w:cs="Times New Roman"/>
          <w:szCs w:val="24"/>
          <w:lang w:eastAsia="sl-SI"/>
        </w:rPr>
        <w:t>v postopkih za odločanje o varstvu in vzgoji otroka, preživljanju otroka in otrokovih stikih ter za spremembo sklepa, ki ta vprašanja ureja,</w:t>
      </w:r>
    </w:p>
    <w:p w14:paraId="2CA1013B" w14:textId="77777777" w:rsidR="005F66FC" w:rsidRPr="00547D0E" w:rsidRDefault="005F66FC" w:rsidP="005F66FC">
      <w:pPr>
        <w:pStyle w:val="Odstavekseznama"/>
        <w:numPr>
          <w:ilvl w:val="0"/>
          <w:numId w:val="48"/>
        </w:numPr>
        <w:spacing w:after="0" w:line="240" w:lineRule="auto"/>
        <w:jc w:val="both"/>
        <w:rPr>
          <w:rFonts w:eastAsia="Calibri" w:cs="Times New Roman"/>
          <w:szCs w:val="24"/>
          <w:lang w:eastAsia="sl-SI"/>
        </w:rPr>
      </w:pPr>
      <w:r w:rsidRPr="00547D0E">
        <w:rPr>
          <w:rFonts w:eastAsia="Calibri" w:cs="Times New Roman"/>
          <w:szCs w:val="24"/>
          <w:lang w:eastAsia="sl-SI"/>
        </w:rPr>
        <w:t>v postopku za odločanje o vprašanjih izvajanja starševske skrbi, ki bistveno vplivajo na otrokov razvoj,</w:t>
      </w:r>
    </w:p>
    <w:p w14:paraId="37B90642" w14:textId="77777777" w:rsidR="005F66FC" w:rsidRPr="00547D0E" w:rsidRDefault="005F66FC" w:rsidP="005F66FC">
      <w:pPr>
        <w:pStyle w:val="Odstavekseznama"/>
        <w:numPr>
          <w:ilvl w:val="0"/>
          <w:numId w:val="48"/>
        </w:numPr>
        <w:spacing w:after="0" w:line="240" w:lineRule="auto"/>
        <w:jc w:val="both"/>
        <w:rPr>
          <w:rFonts w:eastAsia="Calibri" w:cs="Times New Roman"/>
          <w:szCs w:val="24"/>
          <w:lang w:eastAsia="sl-SI"/>
        </w:rPr>
      </w:pPr>
      <w:r w:rsidRPr="00547D0E">
        <w:rPr>
          <w:rFonts w:eastAsia="Calibri" w:cs="Times New Roman"/>
          <w:szCs w:val="24"/>
          <w:lang w:eastAsia="sl-SI"/>
        </w:rPr>
        <w:t>v postopku za odločanje o ukrepih za varstvo koristi otrok,</w:t>
      </w:r>
    </w:p>
    <w:p w14:paraId="5031D2F0" w14:textId="77777777" w:rsidR="005F66FC" w:rsidRPr="00547D0E" w:rsidRDefault="005F66FC" w:rsidP="005F66FC">
      <w:pPr>
        <w:pStyle w:val="Odstavekseznama"/>
        <w:numPr>
          <w:ilvl w:val="0"/>
          <w:numId w:val="48"/>
        </w:numPr>
        <w:spacing w:after="0" w:line="240" w:lineRule="auto"/>
        <w:jc w:val="both"/>
        <w:rPr>
          <w:rFonts w:eastAsia="Calibri" w:cs="Times New Roman"/>
          <w:szCs w:val="24"/>
          <w:lang w:eastAsia="sl-SI"/>
        </w:rPr>
      </w:pPr>
      <w:r w:rsidRPr="00547D0E">
        <w:rPr>
          <w:rFonts w:eastAsia="Calibri" w:cs="Times New Roman"/>
          <w:szCs w:val="24"/>
          <w:lang w:eastAsia="sl-SI"/>
        </w:rPr>
        <w:t>v postopku za postavitev otroka pod skrbništvo,</w:t>
      </w:r>
    </w:p>
    <w:p w14:paraId="22762D89" w14:textId="77777777" w:rsidR="005F66FC" w:rsidRPr="00547D0E" w:rsidRDefault="005F66FC" w:rsidP="005F66FC">
      <w:pPr>
        <w:pStyle w:val="Odstavekseznama"/>
        <w:numPr>
          <w:ilvl w:val="0"/>
          <w:numId w:val="48"/>
        </w:numPr>
        <w:spacing w:after="0" w:line="240" w:lineRule="auto"/>
        <w:jc w:val="both"/>
        <w:rPr>
          <w:rFonts w:eastAsia="Calibri" w:cs="Times New Roman"/>
          <w:szCs w:val="24"/>
          <w:lang w:eastAsia="sl-SI"/>
        </w:rPr>
      </w:pPr>
      <w:r w:rsidRPr="00547D0E">
        <w:rPr>
          <w:rFonts w:eastAsia="Calibri" w:cs="Times New Roman"/>
          <w:szCs w:val="24"/>
          <w:lang w:eastAsia="sl-SI"/>
        </w:rPr>
        <w:t>v postopku za namestitev otroka v rejništvo, ki ni del postopka za odločanje o ukrepih za varstvo koristi otrok, in postopk</w:t>
      </w:r>
      <w:r>
        <w:rPr>
          <w:rFonts w:eastAsia="Calibri" w:cs="Times New Roman"/>
          <w:szCs w:val="24"/>
          <w:lang w:eastAsia="sl-SI"/>
        </w:rPr>
        <w:t>u</w:t>
      </w:r>
      <w:r w:rsidRPr="00547D0E">
        <w:rPr>
          <w:rFonts w:eastAsia="Calibri" w:cs="Times New Roman"/>
          <w:szCs w:val="24"/>
          <w:lang w:eastAsia="sl-SI"/>
        </w:rPr>
        <w:t xml:space="preserve"> za prenehanje rejništva,</w:t>
      </w:r>
    </w:p>
    <w:p w14:paraId="2ABDAD46" w14:textId="77777777" w:rsidR="005F66FC" w:rsidRPr="00547D0E" w:rsidRDefault="005F66FC" w:rsidP="005F66FC">
      <w:pPr>
        <w:pStyle w:val="Odstavekseznama"/>
        <w:numPr>
          <w:ilvl w:val="0"/>
          <w:numId w:val="48"/>
        </w:numPr>
        <w:spacing w:after="0" w:line="240" w:lineRule="auto"/>
        <w:jc w:val="both"/>
        <w:rPr>
          <w:rFonts w:eastAsia="Calibri" w:cs="Times New Roman"/>
          <w:szCs w:val="24"/>
          <w:lang w:eastAsia="sl-SI"/>
        </w:rPr>
      </w:pPr>
      <w:r w:rsidRPr="00547D0E">
        <w:rPr>
          <w:rFonts w:eastAsia="Calibri" w:cs="Times New Roman"/>
          <w:szCs w:val="24"/>
          <w:lang w:eastAsia="sl-SI"/>
        </w:rPr>
        <w:t>v postopku za podelitev starševske skrbi sorodniku,</w:t>
      </w:r>
    </w:p>
    <w:p w14:paraId="49AD1B5D" w14:textId="77777777" w:rsidR="005F66FC" w:rsidRPr="00547D0E" w:rsidRDefault="005F66FC" w:rsidP="005F66FC">
      <w:pPr>
        <w:pStyle w:val="Odstavekseznama"/>
        <w:numPr>
          <w:ilvl w:val="0"/>
          <w:numId w:val="48"/>
        </w:numPr>
        <w:spacing w:after="0" w:line="240" w:lineRule="auto"/>
        <w:jc w:val="both"/>
        <w:rPr>
          <w:rFonts w:eastAsia="Calibri" w:cs="Times New Roman"/>
          <w:szCs w:val="24"/>
          <w:lang w:eastAsia="sl-SI"/>
        </w:rPr>
      </w:pPr>
      <w:r w:rsidRPr="00547D0E">
        <w:rPr>
          <w:rFonts w:eastAsia="Calibri" w:cs="Times New Roman"/>
          <w:szCs w:val="24"/>
          <w:lang w:eastAsia="sl-SI"/>
        </w:rPr>
        <w:t>v postopku za posvojitev in razveljavitve posvojitve.</w:t>
      </w:r>
    </w:p>
    <w:p w14:paraId="10FF9CD3" w14:textId="77777777" w:rsidR="005F66FC" w:rsidRPr="00547D0E" w:rsidRDefault="005F66FC" w:rsidP="005F66FC">
      <w:pPr>
        <w:spacing w:after="0" w:line="240" w:lineRule="auto"/>
        <w:ind w:left="360"/>
        <w:jc w:val="both"/>
        <w:rPr>
          <w:bCs/>
          <w:szCs w:val="24"/>
        </w:rPr>
      </w:pPr>
    </w:p>
    <w:p w14:paraId="392FFC8E" w14:textId="77777777" w:rsidR="005F66FC" w:rsidRPr="003D054B" w:rsidRDefault="005F66FC" w:rsidP="005F66FC">
      <w:pPr>
        <w:spacing w:after="0" w:line="240" w:lineRule="auto"/>
        <w:jc w:val="both"/>
        <w:rPr>
          <w:bCs/>
          <w:szCs w:val="24"/>
        </w:rPr>
      </w:pPr>
      <w:r w:rsidRPr="003D054B">
        <w:rPr>
          <w:bCs/>
          <w:szCs w:val="24"/>
        </w:rPr>
        <w:t xml:space="preserve">Na podlagi </w:t>
      </w:r>
      <w:r>
        <w:rPr>
          <w:bCs/>
          <w:szCs w:val="24"/>
        </w:rPr>
        <w:t>46. člena ZNP-1</w:t>
      </w:r>
      <w:r w:rsidRPr="003D054B">
        <w:rPr>
          <w:bCs/>
          <w:szCs w:val="24"/>
        </w:rPr>
        <w:t xml:space="preserve"> je </w:t>
      </w:r>
      <w:r>
        <w:rPr>
          <w:bCs/>
          <w:szCs w:val="24"/>
        </w:rPr>
        <w:t>Državno odvetništvo RS</w:t>
      </w:r>
      <w:r w:rsidRPr="003D054B">
        <w:rPr>
          <w:bCs/>
          <w:szCs w:val="24"/>
        </w:rPr>
        <w:t xml:space="preserve"> v letu 2021 v delo prejel</w:t>
      </w:r>
      <w:r>
        <w:rPr>
          <w:bCs/>
          <w:szCs w:val="24"/>
        </w:rPr>
        <w:t xml:space="preserve">o nekaj </w:t>
      </w:r>
      <w:r w:rsidRPr="003D054B">
        <w:rPr>
          <w:bCs/>
          <w:szCs w:val="24"/>
        </w:rPr>
        <w:t>zadev</w:t>
      </w:r>
      <w:r>
        <w:rPr>
          <w:bCs/>
          <w:szCs w:val="24"/>
        </w:rPr>
        <w:t xml:space="preserve"> in pri tem</w:t>
      </w:r>
      <w:r w:rsidRPr="003D054B">
        <w:rPr>
          <w:bCs/>
          <w:szCs w:val="24"/>
        </w:rPr>
        <w:t xml:space="preserve"> zaznalo določene pomanjkljivosti, ki bodo izpostavljene v nadaljevanju</w:t>
      </w:r>
      <w:r>
        <w:rPr>
          <w:bCs/>
          <w:szCs w:val="24"/>
        </w:rPr>
        <w:t>.</w:t>
      </w:r>
    </w:p>
    <w:p w14:paraId="00F8AC61" w14:textId="77777777" w:rsidR="005F66FC" w:rsidRDefault="005F66FC" w:rsidP="005F66FC">
      <w:pPr>
        <w:spacing w:after="0" w:line="240" w:lineRule="auto"/>
        <w:jc w:val="both"/>
        <w:rPr>
          <w:szCs w:val="24"/>
        </w:rPr>
      </w:pPr>
    </w:p>
    <w:p w14:paraId="5EF9C214" w14:textId="77777777" w:rsidR="005F66FC" w:rsidRPr="001746B0" w:rsidRDefault="005F66FC" w:rsidP="005F66FC">
      <w:pPr>
        <w:spacing w:after="0" w:line="240" w:lineRule="auto"/>
        <w:jc w:val="both"/>
        <w:rPr>
          <w:szCs w:val="24"/>
        </w:rPr>
      </w:pPr>
      <w:r>
        <w:rPr>
          <w:szCs w:val="24"/>
        </w:rPr>
        <w:t>V primeru, v katerem je Državno odvetništvo RS prevzelo zastopanje CSD, je center</w:t>
      </w:r>
      <w:r w:rsidRPr="003D054B">
        <w:rPr>
          <w:szCs w:val="24"/>
        </w:rPr>
        <w:t xml:space="preserve"> predlagal, da se izreče ukrep trajnejšega značaja omejitve starševske skrbi</w:t>
      </w:r>
      <w:r>
        <w:rPr>
          <w:szCs w:val="24"/>
        </w:rPr>
        <w:t xml:space="preserve">. V sodnem postopku je tako Državno odvetništvo RS vezano na že podani predlog </w:t>
      </w:r>
      <w:r w:rsidRPr="003D054B">
        <w:rPr>
          <w:szCs w:val="24"/>
        </w:rPr>
        <w:t xml:space="preserve">centra za socialno delo, </w:t>
      </w:r>
      <w:r>
        <w:rPr>
          <w:szCs w:val="24"/>
        </w:rPr>
        <w:t xml:space="preserve">kot ga je le-ta podal </w:t>
      </w:r>
      <w:r w:rsidRPr="003D054B">
        <w:rPr>
          <w:szCs w:val="24"/>
        </w:rPr>
        <w:t>pred vključitvijo Državnega odvetništva</w:t>
      </w:r>
      <w:r>
        <w:rPr>
          <w:szCs w:val="24"/>
        </w:rPr>
        <w:t xml:space="preserve"> RS, torej je CSD predlog</w:t>
      </w:r>
      <w:r w:rsidRPr="003D054B">
        <w:rPr>
          <w:szCs w:val="24"/>
        </w:rPr>
        <w:t xml:space="preserve"> oblikoval ter podal sam – seveda na podlagi svojega strokovnega znanja ter večletnega spremljanja družine. </w:t>
      </w:r>
      <w:r w:rsidRPr="001746B0">
        <w:rPr>
          <w:szCs w:val="24"/>
        </w:rPr>
        <w:t>Tako pooblastilo, ki ga zakon daje Državnemu odvetništvu RS na podlagi 46.</w:t>
      </w:r>
      <w:r>
        <w:rPr>
          <w:szCs w:val="24"/>
        </w:rPr>
        <w:t xml:space="preserve"> </w:t>
      </w:r>
      <w:r w:rsidRPr="001746B0">
        <w:rPr>
          <w:szCs w:val="24"/>
        </w:rPr>
        <w:t xml:space="preserve">člena ZNP-1, </w:t>
      </w:r>
      <w:r w:rsidRPr="001746B0">
        <w:rPr>
          <w:szCs w:val="24"/>
        </w:rPr>
        <w:lastRenderedPageBreak/>
        <w:t xml:space="preserve">predstavlja predvsem podporo CSD pri postopkovnem delu odločanja o podanem predlogu. V tem delu </w:t>
      </w:r>
      <w:r>
        <w:rPr>
          <w:szCs w:val="24"/>
        </w:rPr>
        <w:t>D</w:t>
      </w:r>
      <w:r w:rsidRPr="001746B0">
        <w:rPr>
          <w:szCs w:val="24"/>
        </w:rPr>
        <w:t xml:space="preserve">ržavno odvetništvo </w:t>
      </w:r>
      <w:r>
        <w:rPr>
          <w:szCs w:val="24"/>
        </w:rPr>
        <w:t xml:space="preserve">RS </w:t>
      </w:r>
      <w:r w:rsidRPr="001746B0">
        <w:rPr>
          <w:szCs w:val="24"/>
        </w:rPr>
        <w:t>v zvezi z izvrševanjem pristojnosti po 46.</w:t>
      </w:r>
      <w:r>
        <w:rPr>
          <w:szCs w:val="24"/>
        </w:rPr>
        <w:t xml:space="preserve"> </w:t>
      </w:r>
      <w:r w:rsidRPr="001746B0">
        <w:rPr>
          <w:szCs w:val="24"/>
        </w:rPr>
        <w:t>členu ZNP-1 ne zaznava problemov.</w:t>
      </w:r>
    </w:p>
    <w:p w14:paraId="2E9765FD" w14:textId="77777777" w:rsidR="005F66FC" w:rsidRDefault="005F66FC" w:rsidP="005F66FC">
      <w:pPr>
        <w:spacing w:after="0" w:line="240" w:lineRule="auto"/>
        <w:jc w:val="both"/>
        <w:rPr>
          <w:szCs w:val="24"/>
        </w:rPr>
      </w:pPr>
    </w:p>
    <w:p w14:paraId="01306F5C" w14:textId="77777777" w:rsidR="005F66FC" w:rsidRPr="001746B0" w:rsidRDefault="005F66FC" w:rsidP="005F66FC">
      <w:pPr>
        <w:spacing w:after="0" w:line="240" w:lineRule="auto"/>
        <w:jc w:val="both"/>
        <w:rPr>
          <w:szCs w:val="24"/>
        </w:rPr>
      </w:pPr>
      <w:r w:rsidRPr="001746B0">
        <w:rPr>
          <w:szCs w:val="24"/>
        </w:rPr>
        <w:t xml:space="preserve">Edini problem, ki ga je potrebno na tem področju izpostaviti, predstavlja naslavljanje in posredovanje dokumentov, ki so jih tekom postopka, tako CSD kot tudi sodišče, posredovali  Državnemu odvetništvu RS in so vsebovali občutljive osebne podatke. CSD ter sodišče imata za namene posredovanja dokumentov vzpostavljeno posebno varno elektronsko pot. Ker z Državnim odvetništvom RS tak poseben sistem vročanja dokumentov ni vzpostavljen, je Državno odvetništvo RS listine, ki vsebujejo občutljive osebne podatke, včasih prejelo  preko elektronske pošte. Listine, ki jih je Državno odvetništvo RS  prejelo in so vsebovale občutljive osebne podatke, so bile v skladu s 14. členom v zvezi z 19. točko prvega odstavka 6. člena Zakona o varstvu osebnih podatkov ter 7. členom </w:t>
      </w:r>
      <w:proofErr w:type="spellStart"/>
      <w:r w:rsidRPr="001746B0">
        <w:rPr>
          <w:szCs w:val="24"/>
        </w:rPr>
        <w:t>Z</w:t>
      </w:r>
      <w:r>
        <w:rPr>
          <w:szCs w:val="24"/>
        </w:rPr>
        <w:t>DOdv</w:t>
      </w:r>
      <w:proofErr w:type="spellEnd"/>
      <w:r w:rsidRPr="001746B0">
        <w:rPr>
          <w:szCs w:val="24"/>
        </w:rPr>
        <w:t>, v zvezi s VIII. poglavjem Prav</w:t>
      </w:r>
      <w:r>
        <w:rPr>
          <w:szCs w:val="24"/>
        </w:rPr>
        <w:t>il</w:t>
      </w:r>
      <w:r w:rsidRPr="001746B0">
        <w:rPr>
          <w:szCs w:val="24"/>
        </w:rPr>
        <w:t>nika o poslovanju državnega odvetništva, zaprte ter zapečatene v posebno ovojnico. Zato bi bilo smiselno razmisliti o možnosti, da bi se podoben ali primerljiv sistem vročanja (predvsem dokumentov z občutljivo vsebino) vzpostavil tudi z Državnim odvetništvom RS.</w:t>
      </w:r>
    </w:p>
    <w:p w14:paraId="3A2CC4BC" w14:textId="77777777" w:rsidR="005F66FC" w:rsidRDefault="005F66FC" w:rsidP="005F66FC">
      <w:pPr>
        <w:spacing w:after="0" w:line="240" w:lineRule="auto"/>
        <w:jc w:val="both"/>
        <w:rPr>
          <w:color w:val="484848"/>
        </w:rPr>
      </w:pPr>
    </w:p>
    <w:p w14:paraId="62842F7F" w14:textId="77777777" w:rsidR="005F66FC" w:rsidRDefault="005F66FC" w:rsidP="005F66FC">
      <w:pPr>
        <w:spacing w:after="0" w:line="240" w:lineRule="auto"/>
        <w:jc w:val="both"/>
        <w:rPr>
          <w:color w:val="484848"/>
        </w:rPr>
      </w:pPr>
      <w:r>
        <w:rPr>
          <w:color w:val="484848"/>
        </w:rPr>
        <w:t>Poleg postopkov, ki so urejeni v ZNP-1, pa Državno odvetništvo RS zastopa Republiko Slovenijo tudi v drugih nepravdnih postopkih, in sicer v postopkih, ki se vodijo na podlagi naslednjih zakonov:</w:t>
      </w:r>
    </w:p>
    <w:p w14:paraId="041F0038" w14:textId="77777777" w:rsidR="005F66FC" w:rsidRPr="00235DC8" w:rsidRDefault="005F66FC" w:rsidP="005F66FC">
      <w:pPr>
        <w:pStyle w:val="Odstavekseznama"/>
        <w:numPr>
          <w:ilvl w:val="0"/>
          <w:numId w:val="48"/>
        </w:numPr>
        <w:spacing w:after="0" w:line="240" w:lineRule="auto"/>
        <w:jc w:val="both"/>
        <w:rPr>
          <w:color w:val="484848"/>
        </w:rPr>
      </w:pPr>
      <w:r w:rsidRPr="00235DC8">
        <w:rPr>
          <w:color w:val="484848"/>
        </w:rPr>
        <w:t>Zakona o zemljiški knjigi</w:t>
      </w:r>
      <w:r>
        <w:rPr>
          <w:color w:val="484848"/>
        </w:rPr>
        <w:t>,</w:t>
      </w:r>
    </w:p>
    <w:p w14:paraId="34581918" w14:textId="77777777" w:rsidR="005F66FC" w:rsidRPr="00235DC8" w:rsidRDefault="005F66FC" w:rsidP="005F66FC">
      <w:pPr>
        <w:pStyle w:val="Odstavekseznama"/>
        <w:numPr>
          <w:ilvl w:val="0"/>
          <w:numId w:val="48"/>
        </w:numPr>
        <w:spacing w:after="0" w:line="240" w:lineRule="auto"/>
        <w:jc w:val="both"/>
        <w:rPr>
          <w:color w:val="484848"/>
        </w:rPr>
      </w:pPr>
      <w:r w:rsidRPr="00235DC8">
        <w:rPr>
          <w:color w:val="484848"/>
        </w:rPr>
        <w:t>Zakona o dedovanju</w:t>
      </w:r>
      <w:r>
        <w:rPr>
          <w:color w:val="484848"/>
        </w:rPr>
        <w:t xml:space="preserve"> (v nadaljevanju: ZD),</w:t>
      </w:r>
    </w:p>
    <w:p w14:paraId="32C782C3" w14:textId="77777777" w:rsidR="005F66FC" w:rsidRPr="000D2170" w:rsidRDefault="005F66FC" w:rsidP="005F66FC">
      <w:pPr>
        <w:pStyle w:val="Odstavekseznama"/>
        <w:numPr>
          <w:ilvl w:val="0"/>
          <w:numId w:val="48"/>
        </w:numPr>
        <w:spacing w:after="0" w:line="240" w:lineRule="auto"/>
        <w:jc w:val="both"/>
        <w:rPr>
          <w:color w:val="484848"/>
        </w:rPr>
      </w:pPr>
      <w:r w:rsidRPr="000D2170">
        <w:rPr>
          <w:color w:val="484848"/>
        </w:rPr>
        <w:t>Zakon</w:t>
      </w:r>
      <w:r>
        <w:rPr>
          <w:color w:val="484848"/>
        </w:rPr>
        <w:t>a</w:t>
      </w:r>
      <w:r w:rsidRPr="000D2170">
        <w:rPr>
          <w:color w:val="484848"/>
        </w:rPr>
        <w:t xml:space="preserve"> o urejanju prostora (</w:t>
      </w:r>
      <w:r>
        <w:rPr>
          <w:color w:val="484848"/>
        </w:rPr>
        <w:t xml:space="preserve">v nadaljevanju: </w:t>
      </w:r>
      <w:r w:rsidRPr="000D2170">
        <w:rPr>
          <w:color w:val="484848"/>
        </w:rPr>
        <w:t>Zurep-2 in Zurep-3),</w:t>
      </w:r>
    </w:p>
    <w:p w14:paraId="2AF052E6" w14:textId="77777777" w:rsidR="005F66FC" w:rsidRPr="00235DC8" w:rsidRDefault="005F66FC" w:rsidP="005F66FC">
      <w:pPr>
        <w:pStyle w:val="Odstavekseznama"/>
        <w:numPr>
          <w:ilvl w:val="0"/>
          <w:numId w:val="48"/>
        </w:numPr>
        <w:spacing w:after="0" w:line="240" w:lineRule="auto"/>
        <w:jc w:val="both"/>
        <w:rPr>
          <w:color w:val="484848"/>
        </w:rPr>
      </w:pPr>
      <w:r w:rsidRPr="00235DC8">
        <w:rPr>
          <w:color w:val="484848"/>
        </w:rPr>
        <w:t>Zakona o sodnem registru</w:t>
      </w:r>
      <w:r>
        <w:rPr>
          <w:color w:val="484848"/>
        </w:rPr>
        <w:t>,</w:t>
      </w:r>
    </w:p>
    <w:p w14:paraId="60A91626" w14:textId="77777777" w:rsidR="005F66FC" w:rsidRPr="00235DC8" w:rsidRDefault="005F66FC" w:rsidP="005F66FC">
      <w:pPr>
        <w:pStyle w:val="Odstavekseznama"/>
        <w:numPr>
          <w:ilvl w:val="0"/>
          <w:numId w:val="48"/>
        </w:numPr>
        <w:spacing w:after="0" w:line="240" w:lineRule="auto"/>
        <w:jc w:val="both"/>
        <w:rPr>
          <w:color w:val="484848"/>
        </w:rPr>
      </w:pPr>
      <w:r w:rsidRPr="00235DC8">
        <w:rPr>
          <w:color w:val="484848"/>
        </w:rPr>
        <w:t xml:space="preserve">Zakona o denacionalizaciji in </w:t>
      </w:r>
      <w:r>
        <w:rPr>
          <w:color w:val="484848"/>
        </w:rPr>
        <w:t>Z</w:t>
      </w:r>
      <w:r w:rsidRPr="00235DC8">
        <w:rPr>
          <w:color w:val="484848"/>
        </w:rPr>
        <w:t>akona o izvrševanju kazenskih sankcij</w:t>
      </w:r>
      <w:r>
        <w:rPr>
          <w:color w:val="484848"/>
        </w:rPr>
        <w:t>,</w:t>
      </w:r>
    </w:p>
    <w:p w14:paraId="51C38C6A" w14:textId="77777777" w:rsidR="005F66FC" w:rsidRPr="00235DC8" w:rsidRDefault="005F66FC" w:rsidP="005F66FC">
      <w:pPr>
        <w:pStyle w:val="Odstavekseznama"/>
        <w:numPr>
          <w:ilvl w:val="0"/>
          <w:numId w:val="48"/>
        </w:numPr>
        <w:spacing w:after="0" w:line="240" w:lineRule="auto"/>
        <w:jc w:val="both"/>
        <w:rPr>
          <w:color w:val="484848"/>
        </w:rPr>
      </w:pPr>
      <w:r w:rsidRPr="00235DC8">
        <w:rPr>
          <w:color w:val="484848"/>
        </w:rPr>
        <w:t>drugih zakonov oz</w:t>
      </w:r>
      <w:r>
        <w:rPr>
          <w:color w:val="484848"/>
        </w:rPr>
        <w:t>iroma</w:t>
      </w:r>
      <w:r w:rsidRPr="00235DC8">
        <w:rPr>
          <w:color w:val="484848"/>
        </w:rPr>
        <w:t xml:space="preserve"> v drugih postopkih in zadevah, za katere z zakonom ni izrecno določeno, da se obravnavajo </w:t>
      </w:r>
      <w:r>
        <w:rPr>
          <w:color w:val="484848"/>
        </w:rPr>
        <w:t xml:space="preserve">v </w:t>
      </w:r>
      <w:r w:rsidRPr="00235DC8">
        <w:rPr>
          <w:color w:val="484848"/>
        </w:rPr>
        <w:t>nepravdnem postopku, pa jih glede na naravo ni mogoče obravnavati po določbah drugih postopkov.</w:t>
      </w:r>
    </w:p>
    <w:p w14:paraId="55EEABD4" w14:textId="77777777" w:rsidR="005F66FC" w:rsidRDefault="005F66FC" w:rsidP="005F66FC">
      <w:pPr>
        <w:spacing w:after="0" w:line="240" w:lineRule="auto"/>
        <w:jc w:val="both"/>
        <w:rPr>
          <w:color w:val="484848"/>
        </w:rPr>
      </w:pPr>
    </w:p>
    <w:p w14:paraId="4042BE61" w14:textId="77777777" w:rsidR="005F66FC" w:rsidRDefault="005F66FC" w:rsidP="005F66FC">
      <w:pPr>
        <w:spacing w:after="0" w:line="240" w:lineRule="auto"/>
        <w:jc w:val="both"/>
        <w:rPr>
          <w:rFonts w:cs="Times New Roman"/>
          <w:szCs w:val="24"/>
        </w:rPr>
      </w:pPr>
      <w:r w:rsidRPr="00D243F0">
        <w:rPr>
          <w:rFonts w:cs="Times New Roman"/>
          <w:szCs w:val="24"/>
        </w:rPr>
        <w:t xml:space="preserve">Druga, </w:t>
      </w:r>
      <w:r>
        <w:rPr>
          <w:rFonts w:cs="Times New Roman"/>
          <w:szCs w:val="24"/>
        </w:rPr>
        <w:t xml:space="preserve">sicer številčno manj obsežna, </w:t>
      </w:r>
      <w:r w:rsidRPr="00D243F0">
        <w:rPr>
          <w:rFonts w:cs="Times New Roman"/>
          <w:szCs w:val="24"/>
        </w:rPr>
        <w:t xml:space="preserve">zagotovo pa enako pomembna, je vloga, ki jo </w:t>
      </w:r>
      <w:r>
        <w:rPr>
          <w:rFonts w:cs="Times New Roman"/>
          <w:szCs w:val="24"/>
        </w:rPr>
        <w:t>D</w:t>
      </w:r>
      <w:r w:rsidRPr="00D243F0">
        <w:rPr>
          <w:rFonts w:cs="Times New Roman"/>
          <w:szCs w:val="24"/>
        </w:rPr>
        <w:t xml:space="preserve">ržavno odvetništvo </w:t>
      </w:r>
      <w:r>
        <w:rPr>
          <w:rFonts w:cs="Times New Roman"/>
          <w:szCs w:val="24"/>
        </w:rPr>
        <w:t>RS</w:t>
      </w:r>
      <w:r w:rsidRPr="00D243F0">
        <w:rPr>
          <w:rFonts w:cs="Times New Roman"/>
          <w:szCs w:val="24"/>
        </w:rPr>
        <w:t xml:space="preserve"> na nepravdnem področju opravi  v okviru nalog pravnega svetovanja in izdelave  pravnih mnenj</w:t>
      </w:r>
      <w:r>
        <w:rPr>
          <w:rFonts w:cs="Times New Roman"/>
          <w:szCs w:val="24"/>
        </w:rPr>
        <w:t xml:space="preserve">. V zadnjem obdobju je Državno odvetništvo RS opravilo pravno svetovalne naloge na številnih nepravdnih področjih, svetovalo je v zvezi z izbrisom zaznambe, stavbne pravice, kršenjem koristi skrbniške varovanke, denarno socialno pomočjo po smrti upravičenca, vpisa lastninske pravice, če izpostavimo le nekatere. </w:t>
      </w:r>
    </w:p>
    <w:p w14:paraId="5B8E6B53" w14:textId="77777777" w:rsidR="005F66FC" w:rsidRPr="00D243F0" w:rsidRDefault="005F66FC" w:rsidP="005F66FC">
      <w:pPr>
        <w:spacing w:after="0" w:line="240" w:lineRule="auto"/>
        <w:jc w:val="both"/>
        <w:rPr>
          <w:rFonts w:eastAsia="Calibri" w:cs="Times New Roman"/>
          <w:szCs w:val="24"/>
          <w:lang w:eastAsia="sl-SI"/>
        </w:rPr>
      </w:pPr>
    </w:p>
    <w:p w14:paraId="01B83210" w14:textId="77777777" w:rsidR="005F66FC" w:rsidRPr="00E11582" w:rsidRDefault="005F66FC" w:rsidP="005F66FC">
      <w:pPr>
        <w:pStyle w:val="Naslov6"/>
        <w:spacing w:before="0" w:line="240" w:lineRule="auto"/>
        <w:rPr>
          <w:rFonts w:cs="Times New Roman"/>
          <w:szCs w:val="24"/>
        </w:rPr>
      </w:pPr>
      <w:bookmarkStart w:id="276" w:name="_Toc95149791"/>
      <w:bookmarkStart w:id="277" w:name="_Toc97639813"/>
      <w:r w:rsidRPr="00E11582">
        <w:rPr>
          <w:rFonts w:cs="Times New Roman"/>
          <w:szCs w:val="24"/>
        </w:rPr>
        <w:t>1.7.1.1 Zapuščinski postopki</w:t>
      </w:r>
      <w:bookmarkEnd w:id="276"/>
      <w:bookmarkEnd w:id="277"/>
    </w:p>
    <w:p w14:paraId="12653A4D" w14:textId="77777777" w:rsidR="005F66FC" w:rsidRPr="00E11582" w:rsidRDefault="005F66FC" w:rsidP="005F66FC">
      <w:pPr>
        <w:spacing w:after="0" w:line="240" w:lineRule="auto"/>
        <w:rPr>
          <w:rFonts w:cs="Times New Roman"/>
          <w:szCs w:val="24"/>
        </w:rPr>
      </w:pPr>
    </w:p>
    <w:p w14:paraId="507A4F13" w14:textId="77777777" w:rsidR="005F66FC" w:rsidRPr="004A429F" w:rsidRDefault="005F66FC" w:rsidP="005F66FC">
      <w:pPr>
        <w:spacing w:after="0" w:line="240" w:lineRule="auto"/>
        <w:jc w:val="both"/>
        <w:rPr>
          <w:rFonts w:eastAsia="Calibri" w:cs="Times New Roman"/>
          <w:bCs/>
          <w:szCs w:val="24"/>
          <w:lang w:eastAsia="sl-SI"/>
        </w:rPr>
      </w:pPr>
      <w:r>
        <w:rPr>
          <w:rFonts w:eastAsia="Calibri" w:cs="Times New Roman"/>
          <w:bCs/>
          <w:szCs w:val="24"/>
          <w:lang w:eastAsia="sl-SI"/>
        </w:rPr>
        <w:t>N</w:t>
      </w:r>
      <w:r w:rsidRPr="004A429F">
        <w:rPr>
          <w:rFonts w:eastAsia="Calibri" w:cs="Times New Roman"/>
          <w:bCs/>
          <w:szCs w:val="24"/>
          <w:lang w:eastAsia="sl-SI"/>
        </w:rPr>
        <w:t xml:space="preserve">aloge zastopanja RS, </w:t>
      </w:r>
      <w:r>
        <w:rPr>
          <w:rFonts w:eastAsia="Calibri" w:cs="Times New Roman"/>
          <w:bCs/>
          <w:szCs w:val="24"/>
          <w:lang w:eastAsia="sl-SI"/>
        </w:rPr>
        <w:t xml:space="preserve">ki jih Državno odvetništvo RS opravi v zapuščinskih postopkih, </w:t>
      </w:r>
      <w:r w:rsidRPr="004A429F">
        <w:rPr>
          <w:rFonts w:eastAsia="Calibri" w:cs="Times New Roman"/>
          <w:bCs/>
          <w:szCs w:val="24"/>
          <w:lang w:eastAsia="sl-SI"/>
        </w:rPr>
        <w:t>predstavljajo številčno</w:t>
      </w:r>
      <w:r>
        <w:rPr>
          <w:rFonts w:eastAsia="Calibri" w:cs="Times New Roman"/>
          <w:bCs/>
          <w:szCs w:val="24"/>
          <w:lang w:eastAsia="sl-SI"/>
        </w:rPr>
        <w:t xml:space="preserve"> zelo</w:t>
      </w:r>
      <w:r w:rsidRPr="004A429F">
        <w:rPr>
          <w:rFonts w:eastAsia="Calibri" w:cs="Times New Roman"/>
          <w:bCs/>
          <w:szCs w:val="24"/>
          <w:lang w:eastAsia="sl-SI"/>
        </w:rPr>
        <w:t xml:space="preserve"> obsežn</w:t>
      </w:r>
      <w:r>
        <w:rPr>
          <w:rFonts w:eastAsia="Calibri" w:cs="Times New Roman"/>
          <w:bCs/>
          <w:szCs w:val="24"/>
          <w:lang w:eastAsia="sl-SI"/>
        </w:rPr>
        <w:t>o</w:t>
      </w:r>
      <w:r w:rsidRPr="004A429F">
        <w:rPr>
          <w:rFonts w:eastAsia="Calibri" w:cs="Times New Roman"/>
          <w:bCs/>
          <w:szCs w:val="24"/>
          <w:lang w:eastAsia="sl-SI"/>
        </w:rPr>
        <w:t xml:space="preserve"> pravno področje</w:t>
      </w:r>
      <w:r>
        <w:rPr>
          <w:rFonts w:eastAsia="Calibri" w:cs="Times New Roman"/>
          <w:bCs/>
          <w:szCs w:val="24"/>
          <w:lang w:eastAsia="sl-SI"/>
        </w:rPr>
        <w:t xml:space="preserve">, </w:t>
      </w:r>
      <w:r w:rsidRPr="004A429F">
        <w:rPr>
          <w:rFonts w:eastAsia="Calibri" w:cs="Times New Roman"/>
          <w:bCs/>
          <w:szCs w:val="24"/>
          <w:lang w:eastAsia="sl-SI"/>
        </w:rPr>
        <w:t xml:space="preserve">v okviru katerega </w:t>
      </w:r>
      <w:r>
        <w:rPr>
          <w:rFonts w:eastAsia="Calibri" w:cs="Times New Roman"/>
          <w:bCs/>
          <w:szCs w:val="24"/>
          <w:lang w:eastAsia="sl-SI"/>
        </w:rPr>
        <w:t xml:space="preserve">Državno RS </w:t>
      </w:r>
      <w:r w:rsidRPr="004A429F">
        <w:rPr>
          <w:rFonts w:eastAsia="Calibri" w:cs="Times New Roman"/>
          <w:bCs/>
          <w:szCs w:val="24"/>
          <w:lang w:eastAsia="sl-SI"/>
        </w:rPr>
        <w:t xml:space="preserve">ščiti premoženjske </w:t>
      </w:r>
      <w:r>
        <w:rPr>
          <w:rFonts w:eastAsia="Calibri" w:cs="Times New Roman"/>
          <w:bCs/>
          <w:szCs w:val="24"/>
          <w:lang w:eastAsia="sl-SI"/>
        </w:rPr>
        <w:t>pravice</w:t>
      </w:r>
      <w:r w:rsidRPr="004A429F">
        <w:rPr>
          <w:rFonts w:eastAsia="Calibri" w:cs="Times New Roman"/>
          <w:bCs/>
          <w:szCs w:val="24"/>
          <w:lang w:eastAsia="sl-SI"/>
        </w:rPr>
        <w:t xml:space="preserve"> R</w:t>
      </w:r>
      <w:r>
        <w:rPr>
          <w:rFonts w:eastAsia="Calibri" w:cs="Times New Roman"/>
          <w:bCs/>
          <w:szCs w:val="24"/>
          <w:lang w:eastAsia="sl-SI"/>
        </w:rPr>
        <w:t xml:space="preserve">epublike </w:t>
      </w:r>
      <w:r w:rsidRPr="004A429F">
        <w:rPr>
          <w:rFonts w:eastAsia="Calibri" w:cs="Times New Roman"/>
          <w:bCs/>
          <w:szCs w:val="24"/>
          <w:lang w:eastAsia="sl-SI"/>
        </w:rPr>
        <w:t>S</w:t>
      </w:r>
      <w:r>
        <w:rPr>
          <w:rFonts w:eastAsia="Calibri" w:cs="Times New Roman"/>
          <w:bCs/>
          <w:szCs w:val="24"/>
          <w:lang w:eastAsia="sl-SI"/>
        </w:rPr>
        <w:t>lovenije</w:t>
      </w:r>
      <w:r w:rsidRPr="004A429F">
        <w:rPr>
          <w:rFonts w:eastAsia="Calibri" w:cs="Times New Roman"/>
          <w:bCs/>
          <w:szCs w:val="24"/>
          <w:lang w:eastAsia="sl-SI"/>
        </w:rPr>
        <w:t>.</w:t>
      </w:r>
      <w:r>
        <w:rPr>
          <w:rFonts w:eastAsia="Calibri" w:cs="Times New Roman"/>
          <w:bCs/>
          <w:szCs w:val="24"/>
          <w:lang w:eastAsia="sl-SI"/>
        </w:rPr>
        <w:t xml:space="preserve"> </w:t>
      </w:r>
      <w:r w:rsidRPr="004A429F">
        <w:rPr>
          <w:rFonts w:eastAsia="Calibri" w:cs="Times New Roman"/>
          <w:bCs/>
          <w:szCs w:val="24"/>
          <w:lang w:eastAsia="sl-SI"/>
        </w:rPr>
        <w:t xml:space="preserve">V nadaljevanju </w:t>
      </w:r>
      <w:r>
        <w:rPr>
          <w:rFonts w:eastAsia="Calibri" w:cs="Times New Roman"/>
          <w:bCs/>
          <w:szCs w:val="24"/>
          <w:lang w:eastAsia="sl-SI"/>
        </w:rPr>
        <w:t xml:space="preserve">so </w:t>
      </w:r>
      <w:r w:rsidRPr="004A429F">
        <w:rPr>
          <w:rFonts w:eastAsia="Calibri" w:cs="Times New Roman"/>
          <w:bCs/>
          <w:szCs w:val="24"/>
          <w:lang w:eastAsia="sl-SI"/>
        </w:rPr>
        <w:t>izpostavlj</w:t>
      </w:r>
      <w:r>
        <w:rPr>
          <w:rFonts w:eastAsia="Calibri" w:cs="Times New Roman"/>
          <w:bCs/>
          <w:szCs w:val="24"/>
          <w:lang w:eastAsia="sl-SI"/>
        </w:rPr>
        <w:t>eni</w:t>
      </w:r>
      <w:r w:rsidRPr="004A429F">
        <w:rPr>
          <w:rFonts w:eastAsia="Calibri" w:cs="Times New Roman"/>
          <w:bCs/>
          <w:szCs w:val="24"/>
          <w:lang w:eastAsia="sl-SI"/>
        </w:rPr>
        <w:t xml:space="preserve"> tri</w:t>
      </w:r>
      <w:r>
        <w:rPr>
          <w:rFonts w:eastAsia="Calibri" w:cs="Times New Roman"/>
          <w:bCs/>
          <w:szCs w:val="24"/>
          <w:lang w:eastAsia="sl-SI"/>
        </w:rPr>
        <w:t>je</w:t>
      </w:r>
      <w:r w:rsidRPr="004A429F">
        <w:rPr>
          <w:rFonts w:eastAsia="Calibri" w:cs="Times New Roman"/>
          <w:bCs/>
          <w:szCs w:val="24"/>
          <w:lang w:eastAsia="sl-SI"/>
        </w:rPr>
        <w:t xml:space="preserve"> </w:t>
      </w:r>
      <w:r>
        <w:rPr>
          <w:rFonts w:eastAsia="Calibri" w:cs="Times New Roman"/>
          <w:bCs/>
          <w:szCs w:val="24"/>
          <w:lang w:eastAsia="sl-SI"/>
        </w:rPr>
        <w:t>ključni</w:t>
      </w:r>
      <w:r w:rsidRPr="004A429F">
        <w:rPr>
          <w:rFonts w:eastAsia="Calibri" w:cs="Times New Roman"/>
          <w:bCs/>
          <w:szCs w:val="24"/>
          <w:lang w:eastAsia="sl-SI"/>
        </w:rPr>
        <w:t xml:space="preserve"> </w:t>
      </w:r>
      <w:r>
        <w:rPr>
          <w:rFonts w:eastAsia="Calibri" w:cs="Times New Roman"/>
          <w:bCs/>
          <w:szCs w:val="24"/>
          <w:lang w:eastAsia="sl-SI"/>
        </w:rPr>
        <w:t>položaji</w:t>
      </w:r>
      <w:r w:rsidRPr="004A429F">
        <w:rPr>
          <w:rFonts w:eastAsia="Calibri" w:cs="Times New Roman"/>
          <w:bCs/>
          <w:szCs w:val="24"/>
          <w:lang w:eastAsia="sl-SI"/>
        </w:rPr>
        <w:t xml:space="preserve">, v </w:t>
      </w:r>
      <w:r>
        <w:rPr>
          <w:rFonts w:eastAsia="Calibri" w:cs="Times New Roman"/>
          <w:bCs/>
          <w:szCs w:val="24"/>
          <w:lang w:eastAsia="sl-SI"/>
        </w:rPr>
        <w:t xml:space="preserve">okviru katerih Državno odvetništvo RS varuje interese Republike Slovenije, </w:t>
      </w:r>
      <w:r w:rsidRPr="004A429F">
        <w:rPr>
          <w:rFonts w:eastAsia="Calibri" w:cs="Times New Roman"/>
          <w:bCs/>
          <w:szCs w:val="24"/>
          <w:lang w:eastAsia="sl-SI"/>
        </w:rPr>
        <w:t xml:space="preserve">in sicer: </w:t>
      </w:r>
    </w:p>
    <w:p w14:paraId="7F387818" w14:textId="77777777" w:rsidR="005F66FC" w:rsidRPr="004A429F" w:rsidRDefault="005F66FC" w:rsidP="005F66FC">
      <w:pPr>
        <w:spacing w:after="0" w:line="240" w:lineRule="auto"/>
        <w:jc w:val="both"/>
        <w:rPr>
          <w:rFonts w:eastAsia="Calibri" w:cs="Times New Roman"/>
          <w:bCs/>
          <w:szCs w:val="24"/>
          <w:lang w:eastAsia="sl-SI"/>
        </w:rPr>
      </w:pPr>
    </w:p>
    <w:p w14:paraId="34643C03" w14:textId="77777777" w:rsidR="005F66FC" w:rsidRPr="00235DC8" w:rsidRDefault="005F66FC" w:rsidP="005F66FC">
      <w:pPr>
        <w:spacing w:after="0" w:line="240" w:lineRule="auto"/>
        <w:jc w:val="both"/>
        <w:rPr>
          <w:rFonts w:eastAsia="Calibri" w:cs="Times New Roman"/>
          <w:bCs/>
          <w:szCs w:val="24"/>
          <w:u w:val="single"/>
          <w:lang w:eastAsia="sl-SI"/>
        </w:rPr>
      </w:pPr>
      <w:r w:rsidRPr="00072392">
        <w:rPr>
          <w:rFonts w:eastAsia="Calibri" w:cs="Times New Roman"/>
          <w:bCs/>
          <w:color w:val="007566"/>
          <w:szCs w:val="24"/>
          <w:lang w:eastAsia="sl-SI"/>
        </w:rPr>
        <w:t>Na podlagi 128. člena in 129.</w:t>
      </w:r>
      <w:r>
        <w:rPr>
          <w:rFonts w:eastAsia="Calibri" w:cs="Times New Roman"/>
          <w:bCs/>
          <w:color w:val="007566"/>
          <w:szCs w:val="24"/>
          <w:lang w:eastAsia="sl-SI"/>
        </w:rPr>
        <w:t xml:space="preserve"> </w:t>
      </w:r>
      <w:r w:rsidRPr="00072392">
        <w:rPr>
          <w:rFonts w:eastAsia="Calibri" w:cs="Times New Roman"/>
          <w:bCs/>
          <w:color w:val="007566"/>
          <w:szCs w:val="24"/>
          <w:lang w:eastAsia="sl-SI"/>
        </w:rPr>
        <w:t>člena ZD</w:t>
      </w:r>
      <w:r w:rsidRPr="00235DC8">
        <w:rPr>
          <w:rFonts w:eastAsia="Calibri" w:cs="Times New Roman"/>
          <w:bCs/>
          <w:szCs w:val="24"/>
          <w:lang w:eastAsia="sl-SI"/>
        </w:rPr>
        <w:t xml:space="preserve">: </w:t>
      </w:r>
      <w:r>
        <w:rPr>
          <w:rFonts w:eastAsia="Calibri" w:cs="Times New Roman"/>
          <w:bCs/>
          <w:szCs w:val="24"/>
          <w:lang w:eastAsia="sl-SI"/>
        </w:rPr>
        <w:t xml:space="preserve">128. člen ZD </w:t>
      </w:r>
      <w:r w:rsidRPr="00235DC8">
        <w:rPr>
          <w:rFonts w:eastAsia="Calibri" w:cs="Times New Roman"/>
          <w:bCs/>
          <w:szCs w:val="24"/>
          <w:lang w:eastAsia="sl-SI"/>
        </w:rPr>
        <w:t>določa, da se dedovanje premoženja osebe, ki je uživala pomoč v skladu s predpisi o socialnem varstvu, omeji do višine vrednosti prejete pomoči.</w:t>
      </w:r>
      <w:r>
        <w:rPr>
          <w:rFonts w:eastAsia="Calibri" w:cs="Times New Roman"/>
          <w:bCs/>
          <w:szCs w:val="24"/>
          <w:lang w:eastAsia="sl-SI"/>
        </w:rPr>
        <w:t xml:space="preserve"> </w:t>
      </w:r>
      <w:r w:rsidRPr="00235DC8">
        <w:rPr>
          <w:rFonts w:eastAsia="Calibri" w:cs="Times New Roman"/>
          <w:bCs/>
          <w:szCs w:val="24"/>
          <w:lang w:eastAsia="sl-SI"/>
        </w:rPr>
        <w:t>Ta omejitev se izvede tako, da</w:t>
      </w:r>
      <w:r>
        <w:rPr>
          <w:rFonts w:eastAsia="Calibri" w:cs="Times New Roman"/>
          <w:bCs/>
          <w:szCs w:val="24"/>
          <w:lang w:eastAsia="sl-SI"/>
        </w:rPr>
        <w:t xml:space="preserve"> na podlagi s strani Državnega odvetništva RS uveljavljene omejitve dedovanja</w:t>
      </w:r>
      <w:r w:rsidRPr="00235DC8">
        <w:rPr>
          <w:rFonts w:eastAsia="Calibri" w:cs="Times New Roman"/>
          <w:bCs/>
          <w:szCs w:val="24"/>
          <w:lang w:eastAsia="sl-SI"/>
        </w:rPr>
        <w:t xml:space="preserve"> </w:t>
      </w:r>
      <w:r>
        <w:rPr>
          <w:rFonts w:eastAsia="Calibri" w:cs="Times New Roman"/>
          <w:bCs/>
          <w:szCs w:val="24"/>
          <w:lang w:eastAsia="sl-SI"/>
        </w:rPr>
        <w:t xml:space="preserve">za prejeto socialno pomoč </w:t>
      </w:r>
      <w:r w:rsidRPr="00235DC8">
        <w:rPr>
          <w:rFonts w:eastAsia="Calibri" w:cs="Times New Roman"/>
          <w:bCs/>
          <w:szCs w:val="24"/>
          <w:lang w:eastAsia="sl-SI"/>
        </w:rPr>
        <w:t xml:space="preserve">del zapustnikovega premoženja, ki ustreza vrednosti prejete pomoči, </w:t>
      </w:r>
      <w:r>
        <w:rPr>
          <w:rFonts w:eastAsia="Calibri" w:cs="Times New Roman"/>
          <w:bCs/>
          <w:szCs w:val="24"/>
          <w:lang w:eastAsia="sl-SI"/>
        </w:rPr>
        <w:t xml:space="preserve">postane </w:t>
      </w:r>
      <w:r w:rsidRPr="00235DC8">
        <w:rPr>
          <w:rFonts w:eastAsia="Calibri" w:cs="Times New Roman"/>
          <w:bCs/>
          <w:szCs w:val="24"/>
          <w:lang w:eastAsia="sl-SI"/>
        </w:rPr>
        <w:t xml:space="preserve">lastnina Republike Slovenije, če se je pomoč financirala iz proračuna Republike Slovenije, oziroma lastnina občine, če se je pomoč </w:t>
      </w:r>
      <w:r w:rsidRPr="00235DC8">
        <w:rPr>
          <w:rFonts w:eastAsia="Calibri" w:cs="Times New Roman"/>
          <w:bCs/>
          <w:szCs w:val="24"/>
          <w:lang w:eastAsia="sl-SI"/>
        </w:rPr>
        <w:lastRenderedPageBreak/>
        <w:t xml:space="preserve">financirala iz proračuna občine. Premoženje, ki postane lastnina Republike Slovenije ali občine, se s sklepom izroči pristojnemu organu Republike Slovenije oziroma pristojnemu organu občine. </w:t>
      </w:r>
    </w:p>
    <w:p w14:paraId="045F0C58" w14:textId="77777777" w:rsidR="005F66FC" w:rsidRDefault="005F66FC" w:rsidP="005F66FC">
      <w:pPr>
        <w:spacing w:after="0" w:line="240" w:lineRule="auto"/>
        <w:ind w:left="720"/>
        <w:jc w:val="both"/>
        <w:rPr>
          <w:rFonts w:eastAsia="Calibri" w:cs="Times New Roman"/>
          <w:bCs/>
          <w:szCs w:val="24"/>
          <w:lang w:eastAsia="sl-SI"/>
        </w:rPr>
      </w:pPr>
    </w:p>
    <w:p w14:paraId="4D6949DC" w14:textId="77777777" w:rsidR="005F66FC" w:rsidRDefault="005F66FC" w:rsidP="005F66FC">
      <w:pPr>
        <w:spacing w:after="0" w:line="240" w:lineRule="auto"/>
        <w:jc w:val="both"/>
        <w:rPr>
          <w:rFonts w:eastAsia="Calibri" w:cs="Times New Roman"/>
          <w:bCs/>
          <w:szCs w:val="24"/>
          <w:lang w:eastAsia="sl-SI"/>
        </w:rPr>
      </w:pPr>
      <w:r w:rsidRPr="00235DC8">
        <w:rPr>
          <w:rFonts w:eastAsia="Calibri" w:cs="Times New Roman"/>
          <w:bCs/>
          <w:szCs w:val="24"/>
          <w:lang w:eastAsia="sl-SI"/>
        </w:rPr>
        <w:t>Izjema od omejitve dedovanja so položaji, ko do omejitve ne pride iz razloga poplačila dolga s strani dedičev, ali v primeru</w:t>
      </w:r>
      <w:r>
        <w:rPr>
          <w:rFonts w:eastAsia="Calibri" w:cs="Times New Roman"/>
          <w:bCs/>
          <w:szCs w:val="24"/>
          <w:lang w:eastAsia="sl-SI"/>
        </w:rPr>
        <w:t>,</w:t>
      </w:r>
      <w:r w:rsidRPr="00235DC8">
        <w:rPr>
          <w:rFonts w:eastAsia="Calibri" w:cs="Times New Roman"/>
          <w:bCs/>
          <w:szCs w:val="24"/>
          <w:lang w:eastAsia="sl-SI"/>
        </w:rPr>
        <w:t xml:space="preserve"> če so dediči sami potrebni socialne pomoči oz</w:t>
      </w:r>
      <w:r>
        <w:rPr>
          <w:rFonts w:eastAsia="Calibri" w:cs="Times New Roman"/>
          <w:bCs/>
          <w:szCs w:val="24"/>
          <w:lang w:eastAsia="sl-SI"/>
        </w:rPr>
        <w:t>iroma</w:t>
      </w:r>
      <w:r w:rsidRPr="00235DC8">
        <w:rPr>
          <w:rFonts w:eastAsia="Calibri" w:cs="Times New Roman"/>
          <w:bCs/>
          <w:szCs w:val="24"/>
          <w:lang w:eastAsia="sl-SI"/>
        </w:rPr>
        <w:t xml:space="preserve"> v primeru, če bi premoženje, ki bi postalo last R</w:t>
      </w:r>
      <w:r>
        <w:rPr>
          <w:rFonts w:eastAsia="Calibri" w:cs="Times New Roman"/>
          <w:bCs/>
          <w:szCs w:val="24"/>
          <w:lang w:eastAsia="sl-SI"/>
        </w:rPr>
        <w:t>epublike Slovenije</w:t>
      </w:r>
      <w:r w:rsidRPr="00235DC8">
        <w:rPr>
          <w:rFonts w:eastAsia="Calibri" w:cs="Times New Roman"/>
          <w:bCs/>
          <w:szCs w:val="24"/>
          <w:lang w:eastAsia="sl-SI"/>
        </w:rPr>
        <w:t xml:space="preserve"> predstavljalo breme oz</w:t>
      </w:r>
      <w:r>
        <w:rPr>
          <w:rFonts w:eastAsia="Calibri" w:cs="Times New Roman"/>
          <w:bCs/>
          <w:szCs w:val="24"/>
          <w:lang w:eastAsia="sl-SI"/>
        </w:rPr>
        <w:t>iroma</w:t>
      </w:r>
      <w:r w:rsidRPr="00235DC8">
        <w:rPr>
          <w:rFonts w:eastAsia="Calibri" w:cs="Times New Roman"/>
          <w:bCs/>
          <w:szCs w:val="24"/>
          <w:lang w:eastAsia="sl-SI"/>
        </w:rPr>
        <w:t xml:space="preserve"> bi z upravljanjem le-tega nastali nesorazmerni stroški.</w:t>
      </w:r>
      <w:r>
        <w:rPr>
          <w:rFonts w:eastAsia="Calibri" w:cs="Times New Roman"/>
          <w:bCs/>
          <w:szCs w:val="24"/>
          <w:lang w:eastAsia="sl-SI"/>
        </w:rPr>
        <w:t xml:space="preserve"> V teh primerih Državno odvetništvo RS z vlogo v zapuščinskem postopku</w:t>
      </w:r>
      <w:r w:rsidRPr="00235DC8">
        <w:rPr>
          <w:rFonts w:eastAsia="Calibri" w:cs="Times New Roman"/>
          <w:bCs/>
          <w:szCs w:val="24"/>
          <w:lang w:eastAsia="sl-SI"/>
        </w:rPr>
        <w:t xml:space="preserve"> </w:t>
      </w:r>
      <w:r>
        <w:rPr>
          <w:rFonts w:eastAsia="Calibri" w:cs="Times New Roman"/>
          <w:bCs/>
          <w:szCs w:val="24"/>
          <w:lang w:eastAsia="sl-SI"/>
        </w:rPr>
        <w:t>že uveljavljeno omejitev dedovanja umakne.</w:t>
      </w:r>
    </w:p>
    <w:p w14:paraId="5B43581C" w14:textId="77777777" w:rsidR="005F66FC" w:rsidRDefault="005F66FC" w:rsidP="005F66FC">
      <w:pPr>
        <w:spacing w:after="0" w:line="240" w:lineRule="auto"/>
        <w:ind w:left="720"/>
        <w:jc w:val="both"/>
        <w:rPr>
          <w:rFonts w:eastAsia="Calibri" w:cs="Times New Roman"/>
          <w:bCs/>
          <w:szCs w:val="24"/>
          <w:lang w:eastAsia="sl-SI"/>
        </w:rPr>
      </w:pPr>
    </w:p>
    <w:p w14:paraId="4198062F" w14:textId="77777777" w:rsidR="005F66FC" w:rsidRPr="00235DC8" w:rsidRDefault="005F66FC" w:rsidP="005F66FC">
      <w:pPr>
        <w:spacing w:after="0" w:line="240" w:lineRule="auto"/>
        <w:jc w:val="both"/>
        <w:rPr>
          <w:rFonts w:eastAsia="Calibri" w:cs="Times New Roman"/>
          <w:bCs/>
          <w:szCs w:val="24"/>
          <w:u w:val="single"/>
          <w:lang w:eastAsia="sl-SI"/>
        </w:rPr>
      </w:pPr>
      <w:r>
        <w:rPr>
          <w:rFonts w:eastAsia="Calibri" w:cs="Times New Roman"/>
          <w:bCs/>
          <w:szCs w:val="24"/>
          <w:lang w:eastAsia="sl-SI"/>
        </w:rPr>
        <w:t>Postopek izvedbe omejitve dedovanja ali odpoved pravici natančneje določa Uredba o ureditvi nekaterih vprašanj glede pridobivanja premoženja države iz naslova dedovanja</w:t>
      </w:r>
      <w:r w:rsidRPr="00235DC8">
        <w:rPr>
          <w:rFonts w:eastAsia="Calibri" w:cs="Times New Roman"/>
          <w:bCs/>
          <w:szCs w:val="24"/>
          <w:lang w:eastAsia="sl-SI"/>
        </w:rPr>
        <w:t>.</w:t>
      </w:r>
    </w:p>
    <w:p w14:paraId="00321504" w14:textId="77777777" w:rsidR="005F66FC" w:rsidRPr="00547D0E" w:rsidRDefault="005F66FC" w:rsidP="005F66FC">
      <w:pPr>
        <w:spacing w:after="0" w:line="240" w:lineRule="auto"/>
        <w:jc w:val="both"/>
        <w:rPr>
          <w:rFonts w:eastAsia="Calibri" w:cs="Times New Roman"/>
          <w:bCs/>
          <w:color w:val="FF0000"/>
          <w:szCs w:val="24"/>
          <w:lang w:eastAsia="sl-SI"/>
        </w:rPr>
      </w:pPr>
    </w:p>
    <w:p w14:paraId="1C5CE910" w14:textId="77777777" w:rsidR="005F66FC" w:rsidRPr="006B4D39" w:rsidRDefault="005F66FC" w:rsidP="005F66FC">
      <w:pPr>
        <w:spacing w:after="0" w:line="240" w:lineRule="auto"/>
        <w:jc w:val="both"/>
        <w:rPr>
          <w:rFonts w:eastAsia="Calibri" w:cs="Times New Roman"/>
          <w:bCs/>
          <w:szCs w:val="24"/>
          <w:lang w:eastAsia="sl-SI"/>
        </w:rPr>
      </w:pPr>
      <w:r w:rsidRPr="009A62E4">
        <w:rPr>
          <w:rFonts w:eastAsia="Calibri" w:cs="Times New Roman"/>
          <w:bCs/>
          <w:color w:val="007466"/>
          <w:szCs w:val="24"/>
          <w:lang w:eastAsia="sl-SI"/>
        </w:rPr>
        <w:t>Na podlagi drugega odstavka 130. člena ZD v zvezi z 9.</w:t>
      </w:r>
      <w:r>
        <w:rPr>
          <w:rFonts w:eastAsia="Calibri" w:cs="Times New Roman"/>
          <w:bCs/>
          <w:color w:val="007466"/>
          <w:szCs w:val="24"/>
          <w:lang w:eastAsia="sl-SI"/>
        </w:rPr>
        <w:t xml:space="preserve"> </w:t>
      </w:r>
      <w:r w:rsidRPr="009A62E4">
        <w:rPr>
          <w:rFonts w:eastAsia="Calibri" w:cs="Times New Roman"/>
          <w:bCs/>
          <w:color w:val="007466"/>
          <w:szCs w:val="24"/>
          <w:lang w:eastAsia="sl-SI"/>
        </w:rPr>
        <w:t xml:space="preserve">členom ZD (kaduciteta) </w:t>
      </w:r>
      <w:r w:rsidRPr="006B4D39">
        <w:rPr>
          <w:rFonts w:eastAsia="Calibri" w:cs="Times New Roman"/>
          <w:bCs/>
          <w:szCs w:val="24"/>
          <w:lang w:eastAsia="sl-SI"/>
        </w:rPr>
        <w:t>: v primerih, ko ni znano, ali dediči obstajajo, pozove sodišče z oklicem tiste, ki mislijo, da imajo pravico do zapuščine, naj se priglasijo k dedovanju. Če se po preteku enega leta od objave oklica dedičem ne zglasi noben dedič</w:t>
      </w:r>
      <w:r>
        <w:rPr>
          <w:rFonts w:eastAsia="Calibri" w:cs="Times New Roman"/>
          <w:bCs/>
          <w:szCs w:val="24"/>
          <w:lang w:eastAsia="sl-SI"/>
        </w:rPr>
        <w:t>,</w:t>
      </w:r>
      <w:r w:rsidRPr="006B4D39">
        <w:rPr>
          <w:rFonts w:eastAsia="Calibri" w:cs="Times New Roman"/>
          <w:bCs/>
          <w:szCs w:val="24"/>
          <w:lang w:eastAsia="sl-SI"/>
        </w:rPr>
        <w:t xml:space="preserve"> oz</w:t>
      </w:r>
      <w:r>
        <w:rPr>
          <w:rFonts w:eastAsia="Calibri" w:cs="Times New Roman"/>
          <w:bCs/>
          <w:szCs w:val="24"/>
          <w:lang w:eastAsia="sl-SI"/>
        </w:rPr>
        <w:t>iroma</w:t>
      </w:r>
      <w:r w:rsidRPr="006B4D39">
        <w:rPr>
          <w:rFonts w:eastAsia="Calibri" w:cs="Times New Roman"/>
          <w:bCs/>
          <w:szCs w:val="24"/>
          <w:lang w:eastAsia="sl-SI"/>
        </w:rPr>
        <w:t xml:space="preserve"> če ni noben upnik vložil zahteve za prenos zapuščine v stečajno maso zapuščine, se zapuščina razglasi za lastnino Republike Slovenije in izroči pristojnemu organu Republike Slovenije. Za enak položaj gre tudi, če se vsi dediči odpovedo dedovanju. Tudi v tem primeru postane zapuščina last RS. </w:t>
      </w:r>
    </w:p>
    <w:p w14:paraId="3365BD8B" w14:textId="77777777" w:rsidR="005F66FC" w:rsidRDefault="005F66FC" w:rsidP="005F66FC">
      <w:pPr>
        <w:spacing w:after="0" w:line="240" w:lineRule="auto"/>
        <w:jc w:val="both"/>
        <w:rPr>
          <w:rFonts w:eastAsia="Calibri" w:cs="Times New Roman"/>
          <w:bCs/>
          <w:szCs w:val="24"/>
          <w:lang w:eastAsia="sl-SI"/>
        </w:rPr>
      </w:pPr>
    </w:p>
    <w:p w14:paraId="61253E3C" w14:textId="77777777" w:rsidR="005F66FC" w:rsidRDefault="005F66FC" w:rsidP="005F66FC">
      <w:pPr>
        <w:spacing w:after="0" w:line="240" w:lineRule="auto"/>
        <w:jc w:val="both"/>
        <w:rPr>
          <w:rFonts w:eastAsia="Calibri" w:cs="Times New Roman"/>
          <w:bCs/>
          <w:szCs w:val="24"/>
          <w:lang w:eastAsia="sl-SI"/>
        </w:rPr>
      </w:pPr>
      <w:r w:rsidRPr="006B4D39">
        <w:rPr>
          <w:rFonts w:eastAsia="Calibri" w:cs="Times New Roman"/>
          <w:bCs/>
          <w:szCs w:val="24"/>
          <w:lang w:eastAsia="sl-SI"/>
        </w:rPr>
        <w:t>V obeh primerih postane zapuščina last R</w:t>
      </w:r>
      <w:r>
        <w:rPr>
          <w:rFonts w:eastAsia="Calibri" w:cs="Times New Roman"/>
          <w:bCs/>
          <w:szCs w:val="24"/>
          <w:lang w:eastAsia="sl-SI"/>
        </w:rPr>
        <w:t>epublike Slovenije</w:t>
      </w:r>
      <w:r w:rsidRPr="006B4D39">
        <w:rPr>
          <w:rFonts w:eastAsia="Calibri" w:cs="Times New Roman"/>
          <w:bCs/>
          <w:szCs w:val="24"/>
          <w:lang w:eastAsia="sl-SI"/>
        </w:rPr>
        <w:t xml:space="preserve"> na podlagi 9.</w:t>
      </w:r>
      <w:r>
        <w:rPr>
          <w:rFonts w:eastAsia="Calibri" w:cs="Times New Roman"/>
          <w:bCs/>
          <w:szCs w:val="24"/>
          <w:lang w:eastAsia="sl-SI"/>
        </w:rPr>
        <w:t xml:space="preserve"> </w:t>
      </w:r>
      <w:r w:rsidRPr="006B4D39">
        <w:rPr>
          <w:rFonts w:eastAsia="Calibri" w:cs="Times New Roman"/>
          <w:bCs/>
          <w:szCs w:val="24"/>
          <w:lang w:eastAsia="sl-SI"/>
        </w:rPr>
        <w:t>člena ZD, pri čemer R</w:t>
      </w:r>
      <w:r>
        <w:rPr>
          <w:rFonts w:eastAsia="Calibri" w:cs="Times New Roman"/>
          <w:bCs/>
          <w:szCs w:val="24"/>
          <w:lang w:eastAsia="sl-SI"/>
        </w:rPr>
        <w:t xml:space="preserve">epublika </w:t>
      </w:r>
      <w:r w:rsidRPr="006B4D39">
        <w:rPr>
          <w:rFonts w:eastAsia="Calibri" w:cs="Times New Roman"/>
          <w:bCs/>
          <w:szCs w:val="24"/>
          <w:lang w:eastAsia="sl-SI"/>
        </w:rPr>
        <w:t>S</w:t>
      </w:r>
      <w:r>
        <w:rPr>
          <w:rFonts w:eastAsia="Calibri" w:cs="Times New Roman"/>
          <w:bCs/>
          <w:szCs w:val="24"/>
          <w:lang w:eastAsia="sl-SI"/>
        </w:rPr>
        <w:t>lovenija</w:t>
      </w:r>
      <w:r w:rsidRPr="006B4D39">
        <w:rPr>
          <w:rFonts w:eastAsia="Calibri" w:cs="Times New Roman"/>
          <w:bCs/>
          <w:szCs w:val="24"/>
          <w:lang w:eastAsia="sl-SI"/>
        </w:rPr>
        <w:t xml:space="preserve"> za zapustnikove dolgove</w:t>
      </w:r>
      <w:r>
        <w:rPr>
          <w:rFonts w:eastAsia="Calibri" w:cs="Times New Roman"/>
          <w:bCs/>
          <w:szCs w:val="24"/>
          <w:lang w:eastAsia="sl-SI"/>
        </w:rPr>
        <w:t xml:space="preserve"> ne odgovarja, Državno odvetništvo RS pa poskrbi za realizacijo sklepa o dedovanju oziroma za prenos premoženja v upravljanje pristojnemu državnemu organu in izbris morebitnih zastavnih pravic</w:t>
      </w:r>
      <w:r w:rsidRPr="006B4D39">
        <w:rPr>
          <w:rFonts w:eastAsia="Calibri" w:cs="Times New Roman"/>
          <w:bCs/>
          <w:szCs w:val="24"/>
          <w:lang w:eastAsia="sl-SI"/>
        </w:rPr>
        <w:t>.</w:t>
      </w:r>
    </w:p>
    <w:p w14:paraId="6CD15B3C" w14:textId="77777777" w:rsidR="005F66FC" w:rsidRPr="006B4D39" w:rsidRDefault="005F66FC" w:rsidP="005F66FC">
      <w:pPr>
        <w:spacing w:after="0" w:line="240" w:lineRule="auto"/>
        <w:ind w:left="720"/>
        <w:jc w:val="both"/>
        <w:rPr>
          <w:rFonts w:eastAsia="Calibri" w:cs="Times New Roman"/>
          <w:bCs/>
          <w:szCs w:val="24"/>
          <w:lang w:eastAsia="sl-SI"/>
        </w:rPr>
      </w:pPr>
    </w:p>
    <w:p w14:paraId="36A60C07" w14:textId="77777777" w:rsidR="005F66FC" w:rsidRPr="006B4D39" w:rsidRDefault="005F66FC" w:rsidP="005F66FC">
      <w:pPr>
        <w:spacing w:after="0" w:line="240" w:lineRule="auto"/>
        <w:jc w:val="both"/>
        <w:rPr>
          <w:rFonts w:eastAsia="Calibri" w:cs="Times New Roman"/>
          <w:bCs/>
          <w:szCs w:val="24"/>
          <w:lang w:eastAsia="sl-SI"/>
        </w:rPr>
      </w:pPr>
      <w:r w:rsidRPr="009A62E4">
        <w:rPr>
          <w:rFonts w:eastAsia="Calibri" w:cs="Times New Roman"/>
          <w:bCs/>
          <w:color w:val="007466"/>
          <w:szCs w:val="24"/>
          <w:lang w:eastAsia="sl-SI"/>
        </w:rPr>
        <w:t>Na podlagi obvestila o obstoju terjatve RS do zapuščine</w:t>
      </w:r>
      <w:r w:rsidRPr="006B4D39">
        <w:rPr>
          <w:rFonts w:eastAsia="Calibri" w:cs="Times New Roman"/>
          <w:bCs/>
          <w:szCs w:val="24"/>
          <w:lang w:eastAsia="sl-SI"/>
        </w:rPr>
        <w:t>: v zapuščinski</w:t>
      </w:r>
      <w:r>
        <w:rPr>
          <w:rFonts w:eastAsia="Calibri" w:cs="Times New Roman"/>
          <w:bCs/>
          <w:szCs w:val="24"/>
          <w:lang w:eastAsia="sl-SI"/>
        </w:rPr>
        <w:t>h</w:t>
      </w:r>
      <w:r w:rsidRPr="006B4D39">
        <w:rPr>
          <w:rFonts w:eastAsia="Calibri" w:cs="Times New Roman"/>
          <w:bCs/>
          <w:szCs w:val="24"/>
          <w:lang w:eastAsia="sl-SI"/>
        </w:rPr>
        <w:t xml:space="preserve"> postopkih upniki sicer nimajo položaja stranke, vendar </w:t>
      </w:r>
      <w:r>
        <w:rPr>
          <w:rFonts w:eastAsia="Calibri" w:cs="Times New Roman"/>
          <w:bCs/>
          <w:szCs w:val="24"/>
          <w:lang w:eastAsia="sl-SI"/>
        </w:rPr>
        <w:t>Državno odvetništvo RS</w:t>
      </w:r>
      <w:r w:rsidRPr="006B4D39">
        <w:rPr>
          <w:rFonts w:eastAsia="Calibri" w:cs="Times New Roman"/>
          <w:bCs/>
          <w:szCs w:val="24"/>
          <w:lang w:eastAsia="sl-SI"/>
        </w:rPr>
        <w:t xml:space="preserve"> z namenom seznanitve dedičev o obstoju dolga zapustnika in v izogib nadaljnjim postopkom v zapuščinskem postopku z vlogo obvesti sodišče in dediče o obstoju terjatve R</w:t>
      </w:r>
      <w:r>
        <w:rPr>
          <w:rFonts w:eastAsia="Calibri" w:cs="Times New Roman"/>
          <w:bCs/>
          <w:szCs w:val="24"/>
          <w:lang w:eastAsia="sl-SI"/>
        </w:rPr>
        <w:t>epublike Slovenije do</w:t>
      </w:r>
      <w:r w:rsidRPr="006B4D39">
        <w:rPr>
          <w:rFonts w:eastAsia="Calibri" w:cs="Times New Roman"/>
          <w:bCs/>
          <w:szCs w:val="24"/>
          <w:lang w:eastAsia="sl-SI"/>
        </w:rPr>
        <w:t xml:space="preserve"> </w:t>
      </w:r>
      <w:r>
        <w:rPr>
          <w:rFonts w:eastAsia="Calibri" w:cs="Times New Roman"/>
          <w:bCs/>
          <w:szCs w:val="24"/>
          <w:lang w:eastAsia="sl-SI"/>
        </w:rPr>
        <w:t>zapustnika.</w:t>
      </w:r>
      <w:r w:rsidRPr="006B4D39">
        <w:rPr>
          <w:rFonts w:eastAsia="Calibri" w:cs="Times New Roman"/>
          <w:bCs/>
          <w:szCs w:val="24"/>
          <w:lang w:eastAsia="sl-SI"/>
        </w:rPr>
        <w:t xml:space="preserve"> Dediči namreč za zapustnikove dolgove</w:t>
      </w:r>
      <w:r w:rsidRPr="00DA2795">
        <w:rPr>
          <w:rFonts w:eastAsia="Calibri" w:cs="Times New Roman"/>
          <w:bCs/>
          <w:szCs w:val="24"/>
          <w:lang w:eastAsia="sl-SI"/>
        </w:rPr>
        <w:t xml:space="preserve"> </w:t>
      </w:r>
      <w:r w:rsidRPr="006B4D39">
        <w:rPr>
          <w:rFonts w:eastAsia="Calibri" w:cs="Times New Roman"/>
          <w:bCs/>
          <w:szCs w:val="24"/>
          <w:lang w:eastAsia="sl-SI"/>
        </w:rPr>
        <w:t>odgovarjajo z vsem svojim premoženjem, pri čemer je njihova odgovornost omejena do višine vrednosti podedovanega premoženja</w:t>
      </w:r>
      <w:r>
        <w:rPr>
          <w:rFonts w:eastAsia="Calibri" w:cs="Times New Roman"/>
          <w:bCs/>
          <w:szCs w:val="24"/>
          <w:lang w:eastAsia="sl-SI"/>
        </w:rPr>
        <w:t xml:space="preserve"> in z navedenim obvestilom Državno odvetništvo RS pogosto doseže, da dediči zapustnikov dolg poplačajo že tekom zapuščinskega postopka.</w:t>
      </w:r>
      <w:r w:rsidRPr="006B4D39">
        <w:rPr>
          <w:rFonts w:eastAsia="Calibri" w:cs="Times New Roman"/>
          <w:bCs/>
          <w:szCs w:val="24"/>
          <w:lang w:eastAsia="sl-SI"/>
        </w:rPr>
        <w:t xml:space="preserve"> </w:t>
      </w:r>
    </w:p>
    <w:p w14:paraId="1B282C81" w14:textId="77777777" w:rsidR="005F66FC" w:rsidRPr="00E11582" w:rsidRDefault="005F66FC" w:rsidP="005F66FC">
      <w:pPr>
        <w:spacing w:after="0" w:line="240" w:lineRule="auto"/>
        <w:jc w:val="both"/>
        <w:rPr>
          <w:rFonts w:cs="Times New Roman"/>
          <w:szCs w:val="24"/>
        </w:rPr>
      </w:pPr>
    </w:p>
    <w:p w14:paraId="6F402109" w14:textId="77777777" w:rsidR="005F66FC" w:rsidRPr="00E11582" w:rsidRDefault="005F66FC" w:rsidP="005F66FC">
      <w:pPr>
        <w:pStyle w:val="Naslov6"/>
        <w:spacing w:before="0" w:line="240" w:lineRule="auto"/>
        <w:rPr>
          <w:rFonts w:cs="Times New Roman"/>
          <w:szCs w:val="24"/>
        </w:rPr>
      </w:pPr>
      <w:bookmarkStart w:id="278" w:name="_Toc95149792"/>
      <w:bookmarkStart w:id="279" w:name="_Toc97639814"/>
      <w:r w:rsidRPr="00E11582">
        <w:rPr>
          <w:rFonts w:cs="Times New Roman"/>
          <w:szCs w:val="24"/>
        </w:rPr>
        <w:t>1.7.1.2 Postopki za razdružitev solastnine</w:t>
      </w:r>
      <w:bookmarkEnd w:id="278"/>
      <w:bookmarkEnd w:id="279"/>
    </w:p>
    <w:p w14:paraId="0A403DC0" w14:textId="77777777" w:rsidR="005F66FC" w:rsidRPr="00E11582" w:rsidRDefault="005F66FC" w:rsidP="005F66FC">
      <w:pPr>
        <w:spacing w:after="0" w:line="240" w:lineRule="auto"/>
        <w:rPr>
          <w:rFonts w:cs="Times New Roman"/>
          <w:szCs w:val="24"/>
        </w:rPr>
      </w:pPr>
    </w:p>
    <w:p w14:paraId="5D8D9C61" w14:textId="77777777" w:rsidR="005F66FC" w:rsidRPr="002F565C" w:rsidRDefault="005F66FC" w:rsidP="005F66FC">
      <w:pPr>
        <w:spacing w:after="0" w:line="240" w:lineRule="auto"/>
        <w:jc w:val="both"/>
        <w:rPr>
          <w:rFonts w:cs="Times New Roman"/>
          <w:szCs w:val="24"/>
        </w:rPr>
      </w:pPr>
      <w:r w:rsidRPr="002F565C">
        <w:rPr>
          <w:rFonts w:eastAsia="Calibri" w:cs="Times New Roman"/>
          <w:szCs w:val="24"/>
          <w:lang w:eastAsia="sl-SI"/>
        </w:rPr>
        <w:t>Solastnin</w:t>
      </w:r>
      <w:r>
        <w:rPr>
          <w:rFonts w:eastAsia="Calibri" w:cs="Times New Roman"/>
          <w:szCs w:val="24"/>
          <w:lang w:eastAsia="sl-SI"/>
        </w:rPr>
        <w:t>a</w:t>
      </w:r>
      <w:r w:rsidRPr="002F565C">
        <w:rPr>
          <w:rFonts w:eastAsia="Calibri" w:cs="Times New Roman"/>
          <w:szCs w:val="24"/>
          <w:lang w:eastAsia="sl-SI"/>
        </w:rPr>
        <w:t xml:space="preserve"> pomeni, da ima več oseb solastninsko pravico na določeni stvari in je del</w:t>
      </w:r>
      <w:r>
        <w:rPr>
          <w:rFonts w:eastAsia="Calibri" w:cs="Times New Roman"/>
          <w:szCs w:val="24"/>
          <w:lang w:eastAsia="sl-SI"/>
        </w:rPr>
        <w:t>e</w:t>
      </w:r>
      <w:r w:rsidRPr="002F565C">
        <w:rPr>
          <w:rFonts w:eastAsia="Calibri" w:cs="Times New Roman"/>
          <w:szCs w:val="24"/>
          <w:lang w:eastAsia="sl-SI"/>
        </w:rPr>
        <w:t>ž vsakega izmed njih določen v sorazmerju s celoto. Do solastnine lahko pride na podlagi dogovora med strankami, v veliki večini primerov, v katerih je kot solastnik udeležena država, pa je do solastnine prišlo na podlagi zakona oz</w:t>
      </w:r>
      <w:r>
        <w:rPr>
          <w:rFonts w:eastAsia="Calibri" w:cs="Times New Roman"/>
          <w:szCs w:val="24"/>
          <w:lang w:eastAsia="sl-SI"/>
        </w:rPr>
        <w:t>iroma</w:t>
      </w:r>
      <w:r w:rsidRPr="002F565C">
        <w:rPr>
          <w:rFonts w:eastAsia="Calibri" w:cs="Times New Roman"/>
          <w:szCs w:val="24"/>
          <w:lang w:eastAsia="sl-SI"/>
        </w:rPr>
        <w:t xml:space="preserve"> odločbe sodišča </w:t>
      </w:r>
      <w:r>
        <w:rPr>
          <w:rFonts w:eastAsia="Calibri" w:cs="Times New Roman"/>
          <w:szCs w:val="24"/>
          <w:lang w:eastAsia="sl-SI"/>
        </w:rPr>
        <w:t>ali</w:t>
      </w:r>
      <w:r w:rsidRPr="002F565C">
        <w:rPr>
          <w:rFonts w:eastAsia="Calibri" w:cs="Times New Roman"/>
          <w:szCs w:val="24"/>
          <w:lang w:eastAsia="sl-SI"/>
        </w:rPr>
        <w:t xml:space="preserve"> upravne enote (v okviru denacionalizacijskih postopkov, dedovanja</w:t>
      </w:r>
      <w:r>
        <w:rPr>
          <w:rFonts w:eastAsia="Calibri" w:cs="Times New Roman"/>
          <w:szCs w:val="24"/>
          <w:lang w:eastAsia="sl-SI"/>
        </w:rPr>
        <w:t>, vlaganj v nepremičnino</w:t>
      </w:r>
      <w:r w:rsidRPr="002F565C">
        <w:rPr>
          <w:rFonts w:eastAsia="Calibri" w:cs="Times New Roman"/>
          <w:szCs w:val="24"/>
          <w:lang w:eastAsia="sl-SI"/>
        </w:rPr>
        <w:t xml:space="preserve"> ipd.).</w:t>
      </w:r>
    </w:p>
    <w:p w14:paraId="1CB526D5" w14:textId="77777777" w:rsidR="005F66FC" w:rsidRDefault="005F66FC" w:rsidP="005F66FC">
      <w:pPr>
        <w:spacing w:after="0" w:line="240" w:lineRule="auto"/>
        <w:jc w:val="both"/>
        <w:rPr>
          <w:rFonts w:eastAsia="Calibri" w:cs="Times New Roman"/>
          <w:szCs w:val="24"/>
          <w:lang w:eastAsia="sl-SI"/>
        </w:rPr>
      </w:pPr>
    </w:p>
    <w:p w14:paraId="6C9F7AF0" w14:textId="77777777" w:rsidR="005F66FC" w:rsidRPr="00EB3E15" w:rsidRDefault="005F66FC" w:rsidP="005F66FC">
      <w:pPr>
        <w:spacing w:after="0" w:line="240" w:lineRule="auto"/>
        <w:jc w:val="both"/>
        <w:rPr>
          <w:rFonts w:eastAsia="Calibri" w:cs="Times New Roman"/>
          <w:szCs w:val="24"/>
          <w:lang w:eastAsia="sl-SI"/>
        </w:rPr>
      </w:pPr>
      <w:r w:rsidRPr="00EB3E15">
        <w:rPr>
          <w:rFonts w:eastAsia="Calibri" w:cs="Times New Roman"/>
          <w:szCs w:val="24"/>
          <w:lang w:eastAsia="sl-SI"/>
        </w:rPr>
        <w:t>Dejstvo je, da solastnina skriva nasprotujoče si interese udeležencev in je pogosto vir sporov in nesoglasij med njimi, zaradi različnih pogledov v zvezi z rednim vzdrževanjem stvari in njeno uporabo, razpolago in podobno. V takšnih primerih, ko soglasja med solastniki ni, je potrebno solastnino razdružiti.</w:t>
      </w:r>
    </w:p>
    <w:p w14:paraId="3D3C46EB" w14:textId="77777777" w:rsidR="005F66FC" w:rsidRDefault="005F66FC" w:rsidP="005F66FC">
      <w:pPr>
        <w:spacing w:after="0" w:line="240" w:lineRule="auto"/>
        <w:jc w:val="both"/>
        <w:rPr>
          <w:rFonts w:eastAsia="Calibri" w:cs="Times New Roman"/>
          <w:szCs w:val="24"/>
          <w:lang w:eastAsia="sl-SI"/>
        </w:rPr>
      </w:pPr>
    </w:p>
    <w:p w14:paraId="4C79776B" w14:textId="75666163" w:rsidR="005F66FC" w:rsidRPr="00737CB7" w:rsidRDefault="005F66FC" w:rsidP="005F66FC">
      <w:pPr>
        <w:spacing w:after="0" w:line="240" w:lineRule="auto"/>
        <w:jc w:val="both"/>
        <w:rPr>
          <w:rFonts w:cs="Times New Roman"/>
          <w:color w:val="FF0000"/>
          <w:szCs w:val="24"/>
        </w:rPr>
      </w:pPr>
      <w:r w:rsidRPr="00EB3E15">
        <w:rPr>
          <w:rFonts w:eastAsia="Calibri" w:cs="Times New Roman"/>
          <w:szCs w:val="24"/>
          <w:lang w:eastAsia="sl-SI"/>
        </w:rPr>
        <w:t>P</w:t>
      </w:r>
      <w:r w:rsidRPr="00EB3E15">
        <w:rPr>
          <w:rFonts w:cs="Times New Roman"/>
          <w:szCs w:val="24"/>
        </w:rPr>
        <w:t>redmet postopkov za razdružitev solastnine</w:t>
      </w:r>
      <w:r>
        <w:rPr>
          <w:rFonts w:cs="Times New Roman"/>
          <w:szCs w:val="24"/>
        </w:rPr>
        <w:t>,</w:t>
      </w:r>
      <w:r w:rsidRPr="00EB3E15">
        <w:rPr>
          <w:rFonts w:cs="Times New Roman"/>
          <w:bCs/>
          <w:szCs w:val="24"/>
        </w:rPr>
        <w:t xml:space="preserve"> v katerih </w:t>
      </w:r>
      <w:r>
        <w:rPr>
          <w:rFonts w:cs="Times New Roman"/>
          <w:bCs/>
          <w:szCs w:val="24"/>
        </w:rPr>
        <w:t>D</w:t>
      </w:r>
      <w:r w:rsidRPr="00EB3E15">
        <w:rPr>
          <w:rFonts w:cs="Times New Roman"/>
          <w:bCs/>
          <w:szCs w:val="24"/>
        </w:rPr>
        <w:t>ržavno odvetništvo</w:t>
      </w:r>
      <w:r>
        <w:rPr>
          <w:rFonts w:cs="Times New Roman"/>
          <w:bCs/>
          <w:szCs w:val="24"/>
        </w:rPr>
        <w:t xml:space="preserve"> RS opravlja naloge zastopanja, </w:t>
      </w:r>
      <w:r w:rsidRPr="00EB3E15">
        <w:rPr>
          <w:rFonts w:cs="Times New Roman"/>
          <w:szCs w:val="24"/>
        </w:rPr>
        <w:t xml:space="preserve">so običajno </w:t>
      </w:r>
      <w:r w:rsidRPr="00EB3E15">
        <w:rPr>
          <w:rFonts w:cs="Times New Roman"/>
          <w:bCs/>
          <w:szCs w:val="24"/>
        </w:rPr>
        <w:t>kmetijska in gozdna zemljišča</w:t>
      </w:r>
      <w:r>
        <w:rPr>
          <w:rFonts w:cs="Times New Roman"/>
          <w:bCs/>
          <w:szCs w:val="24"/>
        </w:rPr>
        <w:t xml:space="preserve">. V teh postopkih Državno </w:t>
      </w:r>
      <w:r>
        <w:rPr>
          <w:rFonts w:cs="Times New Roman"/>
          <w:bCs/>
          <w:szCs w:val="24"/>
        </w:rPr>
        <w:lastRenderedPageBreak/>
        <w:t>odvetništvo  RS zastopa</w:t>
      </w:r>
      <w:r w:rsidRPr="00EB3E15">
        <w:rPr>
          <w:rFonts w:cs="Times New Roman"/>
          <w:szCs w:val="24"/>
        </w:rPr>
        <w:t xml:space="preserve"> </w:t>
      </w:r>
      <w:r w:rsidRPr="00EB3E15">
        <w:rPr>
          <w:rFonts w:cs="Times New Roman"/>
          <w:bCs/>
          <w:szCs w:val="24"/>
        </w:rPr>
        <w:t>R</w:t>
      </w:r>
      <w:r>
        <w:rPr>
          <w:rFonts w:cs="Times New Roman"/>
          <w:bCs/>
          <w:szCs w:val="24"/>
        </w:rPr>
        <w:t>epubliko Slovenijo, ki je lastnik nepremičnega premoženja</w:t>
      </w:r>
      <w:r w:rsidRPr="00EB3E15">
        <w:rPr>
          <w:rFonts w:cs="Times New Roman"/>
          <w:bCs/>
          <w:szCs w:val="24"/>
        </w:rPr>
        <w:t xml:space="preserve"> oziroma</w:t>
      </w:r>
      <w:r w:rsidRPr="00EB3E15">
        <w:rPr>
          <w:rFonts w:cs="Times New Roman"/>
          <w:szCs w:val="24"/>
        </w:rPr>
        <w:t xml:space="preserve"> Sklad kmetijskih zemljišč in gozdov (</w:t>
      </w:r>
      <w:r>
        <w:rPr>
          <w:rFonts w:cs="Times New Roman"/>
          <w:szCs w:val="24"/>
        </w:rPr>
        <w:t xml:space="preserve">v nadaljevanju: </w:t>
      </w:r>
      <w:r w:rsidRPr="00EB3E15">
        <w:rPr>
          <w:rFonts w:cs="Times New Roman"/>
          <w:szCs w:val="24"/>
        </w:rPr>
        <w:t>SKZG), ki gospodari in upravlja s kmetijskimi zemljišči</w:t>
      </w:r>
      <w:r>
        <w:rPr>
          <w:rFonts w:cs="Times New Roman"/>
          <w:szCs w:val="24"/>
        </w:rPr>
        <w:t>,</w:t>
      </w:r>
      <w:r w:rsidRPr="00EB3E15">
        <w:rPr>
          <w:rFonts w:cs="Times New Roman"/>
          <w:szCs w:val="24"/>
        </w:rPr>
        <w:t xml:space="preserve"> in </w:t>
      </w:r>
      <w:r w:rsidRPr="00737CB7">
        <w:rPr>
          <w:rFonts w:cs="Times New Roman"/>
          <w:szCs w:val="24"/>
        </w:rPr>
        <w:t>državno podjetje Slovenske državne gozdove d. o. o.</w:t>
      </w:r>
      <w:r w:rsidR="00877007">
        <w:rPr>
          <w:rFonts w:cs="Times New Roman"/>
          <w:szCs w:val="24"/>
        </w:rPr>
        <w:t xml:space="preserve"> (v nadaljevanju: </w:t>
      </w:r>
      <w:proofErr w:type="spellStart"/>
      <w:r w:rsidR="00877007">
        <w:rPr>
          <w:rFonts w:cs="Times New Roman"/>
          <w:szCs w:val="24"/>
        </w:rPr>
        <w:t>SiDG</w:t>
      </w:r>
      <w:proofErr w:type="spellEnd"/>
      <w:r w:rsidR="00877007">
        <w:rPr>
          <w:rFonts w:cs="Times New Roman"/>
          <w:szCs w:val="24"/>
        </w:rPr>
        <w:t>)</w:t>
      </w:r>
      <w:r w:rsidRPr="00737CB7">
        <w:rPr>
          <w:rFonts w:cs="Times New Roman"/>
          <w:szCs w:val="24"/>
        </w:rPr>
        <w:t xml:space="preserve">, ki gospodarijo z nepremičninami, </w:t>
      </w:r>
      <w:r w:rsidRPr="00EB3E15">
        <w:rPr>
          <w:rFonts w:cs="Times New Roman"/>
          <w:szCs w:val="24"/>
        </w:rPr>
        <w:t xml:space="preserve">ki so po vrsti rabe opredeljene kot </w:t>
      </w:r>
      <w:r w:rsidRPr="00EB3E15">
        <w:rPr>
          <w:rFonts w:cs="Times New Roman"/>
          <w:bCs/>
          <w:szCs w:val="24"/>
        </w:rPr>
        <w:t>gozd</w:t>
      </w:r>
      <w:r w:rsidRPr="00EB3E15">
        <w:rPr>
          <w:rFonts w:cs="Times New Roman"/>
          <w:szCs w:val="24"/>
        </w:rPr>
        <w:t xml:space="preserve">. </w:t>
      </w:r>
    </w:p>
    <w:p w14:paraId="6AE719BD" w14:textId="77777777" w:rsidR="005F66FC" w:rsidRDefault="005F66FC" w:rsidP="005F66FC">
      <w:pPr>
        <w:spacing w:after="0" w:line="240" w:lineRule="auto"/>
        <w:jc w:val="both"/>
        <w:rPr>
          <w:rFonts w:eastAsia="Calibri" w:cs="Times New Roman"/>
          <w:szCs w:val="24"/>
          <w:lang w:eastAsia="sl-SI"/>
        </w:rPr>
      </w:pPr>
    </w:p>
    <w:p w14:paraId="3ED347A5" w14:textId="77777777" w:rsidR="005F66FC" w:rsidRPr="004A5BFB" w:rsidRDefault="005F66FC" w:rsidP="005F66FC">
      <w:pPr>
        <w:spacing w:after="0" w:line="240" w:lineRule="auto"/>
        <w:jc w:val="both"/>
        <w:rPr>
          <w:rFonts w:eastAsia="Calibri" w:cs="Times New Roman"/>
          <w:szCs w:val="24"/>
          <w:lang w:eastAsia="sl-SI"/>
        </w:rPr>
      </w:pPr>
      <w:r w:rsidRPr="004A5BFB">
        <w:rPr>
          <w:rFonts w:eastAsia="Calibri" w:cs="Times New Roman"/>
          <w:szCs w:val="24"/>
          <w:lang w:eastAsia="sl-SI"/>
        </w:rPr>
        <w:t>Kljub temu, da se delitev solastnine lahko opravi z izplačilom deleža</w:t>
      </w:r>
      <w:r>
        <w:rPr>
          <w:rFonts w:eastAsia="Calibri" w:cs="Times New Roman"/>
          <w:szCs w:val="24"/>
          <w:lang w:eastAsia="sl-SI"/>
        </w:rPr>
        <w:t xml:space="preserve"> oziroma s </w:t>
      </w:r>
      <w:r w:rsidRPr="004A5BFB">
        <w:rPr>
          <w:rFonts w:eastAsia="Calibri" w:cs="Times New Roman"/>
          <w:szCs w:val="24"/>
          <w:lang w:eastAsia="sl-SI"/>
        </w:rPr>
        <w:t>civilno delitvijo (prodaja nepremičnine in delitev kupnine),</w:t>
      </w:r>
      <w:r>
        <w:rPr>
          <w:rFonts w:eastAsia="Calibri" w:cs="Times New Roman"/>
          <w:szCs w:val="24"/>
          <w:lang w:eastAsia="sl-SI"/>
        </w:rPr>
        <w:t xml:space="preserve"> </w:t>
      </w:r>
      <w:r w:rsidRPr="004A5BFB">
        <w:rPr>
          <w:rFonts w:eastAsia="Calibri" w:cs="Times New Roman"/>
          <w:szCs w:val="24"/>
          <w:lang w:eastAsia="sl-SI"/>
        </w:rPr>
        <w:t xml:space="preserve">se solastnina </w:t>
      </w:r>
      <w:r>
        <w:rPr>
          <w:rFonts w:eastAsia="Calibri" w:cs="Times New Roman"/>
          <w:szCs w:val="24"/>
          <w:lang w:eastAsia="sl-SI"/>
        </w:rPr>
        <w:t xml:space="preserve">v postopkih, v katerih je udeležena država, </w:t>
      </w:r>
      <w:r w:rsidRPr="004A5BFB">
        <w:rPr>
          <w:rFonts w:eastAsia="Calibri" w:cs="Times New Roman"/>
          <w:szCs w:val="24"/>
          <w:lang w:eastAsia="sl-SI"/>
        </w:rPr>
        <w:t>v veliki večini primerov razdruži s fizično delitvijo stvari</w:t>
      </w:r>
      <w:r>
        <w:rPr>
          <w:rFonts w:eastAsia="Calibri" w:cs="Times New Roman"/>
          <w:szCs w:val="24"/>
          <w:lang w:eastAsia="sl-SI"/>
        </w:rPr>
        <w:t>. Slednji postopki pa so pogosto dolgotrajni, predvsem iz razloga odločanja, kdo od solastnikov dobi posamezni del nepremičnine, kar je povezano z izkazom upravičenega interesa in ugotavljanja vrednosti posameznih delov in z izdelavo cenilnih poročil in seveda dodatnimi stroški iz tega naslova.</w:t>
      </w:r>
    </w:p>
    <w:p w14:paraId="4A7052A4" w14:textId="77777777" w:rsidR="005F66FC" w:rsidRPr="004A5BFB" w:rsidRDefault="005F66FC" w:rsidP="005F66FC">
      <w:pPr>
        <w:spacing w:after="0" w:line="240" w:lineRule="auto"/>
        <w:jc w:val="both"/>
        <w:rPr>
          <w:rFonts w:cs="Times New Roman"/>
          <w:szCs w:val="24"/>
        </w:rPr>
      </w:pPr>
    </w:p>
    <w:p w14:paraId="521F4547" w14:textId="77777777" w:rsidR="005F66FC" w:rsidRPr="00E11582" w:rsidRDefault="005F66FC" w:rsidP="005F66FC">
      <w:pPr>
        <w:pStyle w:val="Naslov6"/>
        <w:spacing w:before="0" w:line="240" w:lineRule="auto"/>
        <w:rPr>
          <w:rFonts w:cs="Times New Roman"/>
          <w:szCs w:val="24"/>
        </w:rPr>
      </w:pPr>
      <w:bookmarkStart w:id="280" w:name="_Toc95149793"/>
      <w:bookmarkStart w:id="281" w:name="_Toc97639815"/>
      <w:r w:rsidRPr="00E11582">
        <w:rPr>
          <w:rFonts w:cs="Times New Roman"/>
          <w:szCs w:val="24"/>
        </w:rPr>
        <w:t>1.7.1.3 Zemljiškoknjižni postopki</w:t>
      </w:r>
      <w:bookmarkEnd w:id="280"/>
      <w:bookmarkEnd w:id="281"/>
    </w:p>
    <w:p w14:paraId="14B19D9F" w14:textId="77777777" w:rsidR="005F66FC" w:rsidRPr="00E11582" w:rsidRDefault="005F66FC" w:rsidP="005F66FC">
      <w:pPr>
        <w:spacing w:after="0" w:line="240" w:lineRule="auto"/>
        <w:rPr>
          <w:rFonts w:cs="Times New Roman"/>
          <w:szCs w:val="24"/>
        </w:rPr>
      </w:pPr>
    </w:p>
    <w:p w14:paraId="7CF894A8" w14:textId="77777777" w:rsidR="005F66FC" w:rsidRPr="008F6588" w:rsidRDefault="005F66FC" w:rsidP="005F66FC">
      <w:pPr>
        <w:spacing w:after="0" w:line="240" w:lineRule="auto"/>
        <w:jc w:val="both"/>
        <w:rPr>
          <w:rFonts w:eastAsia="Calibri" w:cs="Times New Roman"/>
          <w:szCs w:val="24"/>
          <w:lang w:eastAsia="sl-SI"/>
        </w:rPr>
      </w:pPr>
      <w:r w:rsidRPr="008F6588">
        <w:rPr>
          <w:rFonts w:eastAsia="Calibri" w:cs="Times New Roman"/>
          <w:bCs/>
          <w:szCs w:val="24"/>
          <w:lang w:eastAsia="sl-SI"/>
        </w:rPr>
        <w:t xml:space="preserve">Državno odvetništvo RS kot zakoniti zastopnik Republike Slovenije je zavezano, da v imenu Republike Slovenije elektronsko vlaga vse tiste zemljiškoknjižne predloge, ki se nanašajo na predlagatelja Republiko Slovenijo, kar je tudi v skladu z </w:t>
      </w:r>
      <w:proofErr w:type="spellStart"/>
      <w:r w:rsidRPr="008F6588">
        <w:rPr>
          <w:rFonts w:eastAsia="Calibri" w:cs="Times New Roman"/>
          <w:bCs/>
          <w:szCs w:val="24"/>
          <w:lang w:eastAsia="sl-SI"/>
        </w:rPr>
        <w:t>ZDOdv</w:t>
      </w:r>
      <w:proofErr w:type="spellEnd"/>
      <w:r w:rsidRPr="008F6588">
        <w:rPr>
          <w:rFonts w:eastAsia="Calibri" w:cs="Times New Roman"/>
          <w:bCs/>
          <w:szCs w:val="24"/>
          <w:lang w:eastAsia="sl-SI"/>
        </w:rPr>
        <w:t>.</w:t>
      </w:r>
      <w:r w:rsidRPr="008F6588">
        <w:rPr>
          <w:rFonts w:eastAsia="Calibri" w:cs="Times New Roman"/>
          <w:szCs w:val="24"/>
          <w:lang w:eastAsia="sl-SI"/>
        </w:rPr>
        <w:t xml:space="preserve"> </w:t>
      </w:r>
    </w:p>
    <w:p w14:paraId="676BDE33" w14:textId="77777777" w:rsidR="005F66FC" w:rsidRPr="008F6588" w:rsidRDefault="005F66FC" w:rsidP="005F66FC">
      <w:pPr>
        <w:spacing w:after="0" w:line="240" w:lineRule="auto"/>
        <w:jc w:val="both"/>
        <w:rPr>
          <w:rFonts w:eastAsia="Calibri" w:cs="Times New Roman"/>
          <w:bCs/>
          <w:szCs w:val="24"/>
          <w:lang w:eastAsia="sl-SI"/>
        </w:rPr>
      </w:pPr>
    </w:p>
    <w:p w14:paraId="30383D65" w14:textId="77777777" w:rsidR="005F66FC" w:rsidRPr="008F6588" w:rsidRDefault="005F66FC" w:rsidP="005F66FC">
      <w:pPr>
        <w:spacing w:after="0" w:line="240" w:lineRule="auto"/>
        <w:jc w:val="both"/>
        <w:rPr>
          <w:rFonts w:eastAsia="Calibri" w:cs="Times New Roman"/>
          <w:szCs w:val="24"/>
          <w:lang w:eastAsia="sl-SI"/>
        </w:rPr>
      </w:pPr>
      <w:r w:rsidRPr="008F6588">
        <w:rPr>
          <w:rFonts w:eastAsia="Calibri" w:cs="Times New Roman"/>
          <w:szCs w:val="24"/>
          <w:lang w:eastAsia="sl-SI"/>
        </w:rPr>
        <w:t xml:space="preserve">Državno odvetništvo RS največkrat vlaga zemljiškoknjižne predloge za vknjižbo lastninske pravice na zemljiščih, uporabljenih za gradnjo javnih cest, mejnih prehodov, veliko predlogov pa se nanaša tudi na vknjižbo lastninske pravice na stanovanjih in poslovnih objektih. </w:t>
      </w:r>
    </w:p>
    <w:p w14:paraId="7898109F" w14:textId="77777777" w:rsidR="005F66FC" w:rsidRPr="008F6588" w:rsidRDefault="005F66FC" w:rsidP="005F66FC">
      <w:pPr>
        <w:spacing w:after="0" w:line="240" w:lineRule="auto"/>
        <w:jc w:val="both"/>
        <w:rPr>
          <w:rFonts w:eastAsia="Calibri" w:cs="Times New Roman"/>
          <w:szCs w:val="24"/>
          <w:lang w:eastAsia="sl-SI"/>
        </w:rPr>
      </w:pPr>
    </w:p>
    <w:p w14:paraId="7CC2A828" w14:textId="77777777" w:rsidR="005F66FC" w:rsidRPr="008F6588" w:rsidRDefault="005F66FC" w:rsidP="005F66FC">
      <w:pPr>
        <w:spacing w:after="0" w:line="240" w:lineRule="auto"/>
        <w:jc w:val="both"/>
        <w:rPr>
          <w:rFonts w:cs="Times New Roman"/>
          <w:szCs w:val="24"/>
        </w:rPr>
      </w:pPr>
      <w:r w:rsidRPr="008F6588">
        <w:rPr>
          <w:rFonts w:cs="Times New Roman"/>
          <w:szCs w:val="24"/>
        </w:rPr>
        <w:t xml:space="preserve">Sodišča Državnemu odvetništvu RS vročajo tudi zemljiškoknjižne sklepe v postopkih, kjer Republika Slovenija ne nastopa kot stranka postopka. V tovrstnih zadevah Državno odvetništvo RS sklep posreduje upravljalcu premoženja; v kolikor je zoper sklep potrebno vložiti pravno sredstvo, Državno odvetništvo RS to stori na podlagi predloga zastopanega subjekta, ki razpolaga z vsemi podatki o predmetni zadevi in razlogi glede nepravilnosti posameznega vpisa. </w:t>
      </w:r>
    </w:p>
    <w:p w14:paraId="52BA053C" w14:textId="77777777" w:rsidR="005F66FC" w:rsidRPr="00E11582" w:rsidRDefault="005F66FC" w:rsidP="005F66FC">
      <w:pPr>
        <w:spacing w:after="0" w:line="240" w:lineRule="auto"/>
        <w:jc w:val="both"/>
        <w:rPr>
          <w:rFonts w:cs="Times New Roman"/>
          <w:szCs w:val="24"/>
        </w:rPr>
      </w:pPr>
    </w:p>
    <w:p w14:paraId="4567AEA1" w14:textId="77777777" w:rsidR="005F66FC" w:rsidRPr="00E11582" w:rsidRDefault="005F66FC" w:rsidP="005F66FC">
      <w:pPr>
        <w:pStyle w:val="Naslov6"/>
        <w:spacing w:before="0" w:line="240" w:lineRule="auto"/>
        <w:rPr>
          <w:rFonts w:cs="Times New Roman"/>
          <w:szCs w:val="24"/>
        </w:rPr>
      </w:pPr>
      <w:bookmarkStart w:id="282" w:name="_Toc95149794"/>
      <w:bookmarkStart w:id="283" w:name="_Toc97639816"/>
      <w:r w:rsidRPr="00E11582">
        <w:rPr>
          <w:rFonts w:cs="Times New Roman"/>
          <w:szCs w:val="24"/>
        </w:rPr>
        <w:t>1.7.1.4 Odškodninski postopki za razlaščena zemljišča</w:t>
      </w:r>
      <w:bookmarkEnd w:id="282"/>
      <w:bookmarkEnd w:id="283"/>
    </w:p>
    <w:p w14:paraId="35A33C8B" w14:textId="77777777" w:rsidR="005F66FC" w:rsidRPr="00E11582" w:rsidRDefault="005F66FC" w:rsidP="005F66FC">
      <w:pPr>
        <w:spacing w:after="0" w:line="240" w:lineRule="auto"/>
        <w:jc w:val="both"/>
        <w:rPr>
          <w:rFonts w:cs="Times New Roman"/>
          <w:szCs w:val="24"/>
        </w:rPr>
      </w:pPr>
    </w:p>
    <w:p w14:paraId="5256631B" w14:textId="77777777" w:rsidR="005F66FC" w:rsidRPr="00A45828" w:rsidRDefault="005F66FC" w:rsidP="005F66FC">
      <w:pPr>
        <w:pStyle w:val="article-paragraph"/>
        <w:spacing w:after="0" w:line="240" w:lineRule="auto"/>
        <w:rPr>
          <w:rFonts w:ascii="Times New Roman" w:hAnsi="Times New Roman" w:cs="Times New Roman"/>
          <w:sz w:val="24"/>
          <w:szCs w:val="24"/>
        </w:rPr>
      </w:pPr>
      <w:r w:rsidRPr="00A45828">
        <w:rPr>
          <w:rFonts w:ascii="Times New Roman" w:eastAsia="Calibri" w:hAnsi="Times New Roman" w:cs="Times New Roman"/>
          <w:sz w:val="24"/>
          <w:szCs w:val="24"/>
        </w:rPr>
        <w:t>Postopki za določitev ustrezne odškodnine po svojem bistvu predstavljajo nadaljevanje  razlastitvenih postopkov, ki so bili pravnomočno končani in v okviru katerih ni prišlo do sklenitve sporazuma glede odškodnine za razlaščeno nepremičnino</w:t>
      </w:r>
      <w:r>
        <w:rPr>
          <w:rFonts w:ascii="Times New Roman" w:eastAsia="Calibri" w:hAnsi="Times New Roman" w:cs="Times New Roman"/>
          <w:sz w:val="24"/>
          <w:szCs w:val="24"/>
        </w:rPr>
        <w:t>. Postopki predstavljajo</w:t>
      </w:r>
      <w:r w:rsidRPr="00A4582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A45828">
        <w:rPr>
          <w:rFonts w:ascii="Times New Roman" w:eastAsia="Calibri" w:hAnsi="Times New Roman" w:cs="Times New Roman"/>
          <w:sz w:val="24"/>
          <w:szCs w:val="24"/>
        </w:rPr>
        <w:t>realizacijo</w:t>
      </w:r>
      <w:r>
        <w:rPr>
          <w:rFonts w:ascii="Times New Roman" w:eastAsia="Calibri" w:hAnsi="Times New Roman" w:cs="Times New Roman"/>
          <w:sz w:val="24"/>
          <w:szCs w:val="24"/>
        </w:rPr>
        <w:t xml:space="preserve"> 69. člena Ustave RS, ki se udejanja v </w:t>
      </w:r>
      <w:r w:rsidRPr="00A45828">
        <w:rPr>
          <w:rFonts w:ascii="Times New Roman" w:eastAsia="Calibri" w:hAnsi="Times New Roman" w:cs="Times New Roman"/>
          <w:sz w:val="24"/>
          <w:szCs w:val="24"/>
        </w:rPr>
        <w:t>105.</w:t>
      </w:r>
      <w:r>
        <w:rPr>
          <w:rFonts w:ascii="Times New Roman" w:eastAsia="Calibri" w:hAnsi="Times New Roman" w:cs="Times New Roman"/>
          <w:sz w:val="24"/>
          <w:szCs w:val="24"/>
        </w:rPr>
        <w:t xml:space="preserve"> </w:t>
      </w:r>
      <w:r w:rsidRPr="00A45828">
        <w:rPr>
          <w:rFonts w:ascii="Times New Roman" w:eastAsia="Calibri" w:hAnsi="Times New Roman" w:cs="Times New Roman"/>
          <w:sz w:val="24"/>
          <w:szCs w:val="24"/>
        </w:rPr>
        <w:t>člen</w:t>
      </w:r>
      <w:r>
        <w:rPr>
          <w:rFonts w:ascii="Times New Roman" w:eastAsia="Calibri" w:hAnsi="Times New Roman" w:cs="Times New Roman"/>
          <w:sz w:val="24"/>
          <w:szCs w:val="24"/>
        </w:rPr>
        <w:t>u</w:t>
      </w:r>
      <w:r w:rsidRPr="00A45828">
        <w:rPr>
          <w:rFonts w:ascii="Times New Roman" w:eastAsia="Calibri" w:hAnsi="Times New Roman" w:cs="Times New Roman"/>
          <w:sz w:val="24"/>
          <w:szCs w:val="24"/>
        </w:rPr>
        <w:t xml:space="preserve"> Zurep-2</w:t>
      </w:r>
      <w:r>
        <w:rPr>
          <w:rFonts w:ascii="Times New Roman" w:eastAsia="Calibri" w:hAnsi="Times New Roman" w:cs="Times New Roman"/>
          <w:sz w:val="24"/>
          <w:szCs w:val="24"/>
        </w:rPr>
        <w:t>, kateri</w:t>
      </w:r>
      <w:r w:rsidRPr="00A45828">
        <w:rPr>
          <w:rFonts w:ascii="Times New Roman" w:eastAsia="Calibri" w:hAnsi="Times New Roman" w:cs="Times New Roman"/>
          <w:sz w:val="24"/>
          <w:szCs w:val="24"/>
        </w:rPr>
        <w:t xml:space="preserve"> določa, da pripada lastniku za razlaščeno nepremičnino ustrezna denarna odškodnina oz</w:t>
      </w:r>
      <w:r>
        <w:rPr>
          <w:rFonts w:ascii="Times New Roman" w:eastAsia="Calibri" w:hAnsi="Times New Roman" w:cs="Times New Roman"/>
          <w:sz w:val="24"/>
          <w:szCs w:val="24"/>
        </w:rPr>
        <w:t>iroma</w:t>
      </w:r>
      <w:r w:rsidRPr="00A45828">
        <w:rPr>
          <w:rFonts w:ascii="Times New Roman" w:eastAsia="Calibri" w:hAnsi="Times New Roman" w:cs="Times New Roman"/>
          <w:sz w:val="24"/>
          <w:szCs w:val="24"/>
        </w:rPr>
        <w:t xml:space="preserve"> enakovredna nadomestna nepremičnina</w:t>
      </w:r>
      <w:r>
        <w:rPr>
          <w:rFonts w:ascii="Times New Roman" w:eastAsia="Calibri" w:hAnsi="Times New Roman" w:cs="Times New Roman"/>
          <w:sz w:val="24"/>
          <w:szCs w:val="24"/>
        </w:rPr>
        <w:t>,</w:t>
      </w:r>
      <w:r w:rsidRPr="00A45828">
        <w:rPr>
          <w:rFonts w:ascii="Times New Roman" w:eastAsia="Calibri" w:hAnsi="Times New Roman" w:cs="Times New Roman"/>
          <w:sz w:val="24"/>
          <w:szCs w:val="24"/>
        </w:rPr>
        <w:t xml:space="preserve"> in </w:t>
      </w:r>
      <w:r>
        <w:rPr>
          <w:rFonts w:ascii="Times New Roman" w:eastAsia="Calibri" w:hAnsi="Times New Roman" w:cs="Times New Roman"/>
          <w:sz w:val="24"/>
          <w:szCs w:val="24"/>
        </w:rPr>
        <w:t xml:space="preserve">šestega odstavka </w:t>
      </w:r>
      <w:r w:rsidRPr="00A45828">
        <w:rPr>
          <w:rFonts w:ascii="Times New Roman" w:eastAsia="Calibri" w:hAnsi="Times New Roman" w:cs="Times New Roman"/>
          <w:sz w:val="24"/>
          <w:szCs w:val="24"/>
        </w:rPr>
        <w:t>207.</w:t>
      </w:r>
      <w:r>
        <w:rPr>
          <w:rFonts w:ascii="Times New Roman" w:eastAsia="Calibri" w:hAnsi="Times New Roman" w:cs="Times New Roman"/>
          <w:sz w:val="24"/>
          <w:szCs w:val="24"/>
        </w:rPr>
        <w:t xml:space="preserve"> člena ZureP-2, ki določa, da če</w:t>
      </w:r>
      <w:r w:rsidRPr="00A45828">
        <w:rPr>
          <w:rFonts w:ascii="Times New Roman" w:hAnsi="Times New Roman" w:cs="Times New Roman"/>
          <w:sz w:val="24"/>
          <w:szCs w:val="24"/>
        </w:rPr>
        <w:t xml:space="preserve"> v dveh mesecih po pozivu iz prvega odstavka tega člena ni sklenjen sporazum o odškodnini oziroma nadomestilu, lahko razlastitveni upravičenec ali razlaščenec vloži predlog za odmero odškodnine oziroma določitev nadomestila v nepravdnem postopku na pristojnem sodišču.</w:t>
      </w:r>
    </w:p>
    <w:p w14:paraId="5724EF01" w14:textId="77777777" w:rsidR="005F66FC" w:rsidRDefault="005F66FC" w:rsidP="005F66FC">
      <w:pPr>
        <w:spacing w:after="0" w:line="240" w:lineRule="auto"/>
        <w:jc w:val="both"/>
        <w:rPr>
          <w:rFonts w:eastAsia="Calibri" w:cs="Times New Roman"/>
          <w:szCs w:val="24"/>
          <w:lang w:eastAsia="sl-SI"/>
        </w:rPr>
      </w:pPr>
    </w:p>
    <w:p w14:paraId="3EF1DE4B" w14:textId="77777777" w:rsidR="005F66FC" w:rsidRPr="00A45828" w:rsidRDefault="005F66FC" w:rsidP="005F66FC">
      <w:pPr>
        <w:spacing w:after="0" w:line="240" w:lineRule="auto"/>
        <w:jc w:val="both"/>
        <w:rPr>
          <w:rFonts w:eastAsia="Calibri" w:cs="Times New Roman"/>
          <w:szCs w:val="24"/>
          <w:lang w:eastAsia="sl-SI"/>
        </w:rPr>
      </w:pPr>
      <w:r>
        <w:rPr>
          <w:rFonts w:eastAsia="Calibri" w:cs="Times New Roman"/>
          <w:szCs w:val="24"/>
          <w:lang w:eastAsia="sl-SI"/>
        </w:rPr>
        <w:t xml:space="preserve">Zelo redki so primeri, ko se stranki o višini odškodnine sporazumeta ali da država razpolaga z drugo ustrezno nepremičnino, ki jo lahko namesto plačila odškodnine ponudi razlaščencu. V zvezi z dodelitvijo nadomestnih nepremičnin je potrebno izpostaviti, da v okviru postopkov razlastitve, ki so bili potrebni zaradi gradnje državne infrastrukture, pogosto prihaja do razlastitve kmetijskih zemljišč in je razlastitvenim zavezancem, ki so kmetje, zelo težko ponuditi ustrezno nadomestno kmetijsko zemljišče, saj Republika Slovenija oziroma SKZG kot upravljalec kmetijskih zemljišč pogosto ne razpolaga s primernim </w:t>
      </w:r>
      <w:r w:rsidRPr="00DA2795">
        <w:rPr>
          <w:rFonts w:eastAsia="Calibri" w:cs="Times New Roman"/>
          <w:szCs w:val="24"/>
          <w:lang w:eastAsia="sl-SI"/>
        </w:rPr>
        <w:t>zemljiščem.</w:t>
      </w:r>
      <w:r>
        <w:rPr>
          <w:rFonts w:eastAsia="Calibri" w:cs="Times New Roman"/>
          <w:szCs w:val="24"/>
          <w:lang w:eastAsia="sl-SI"/>
        </w:rPr>
        <w:t xml:space="preserve"> Tako v veliki večini primerov Državno odvetništvo RS v nadaljevanju vloži predlog za določitev </w:t>
      </w:r>
      <w:r>
        <w:rPr>
          <w:rFonts w:eastAsia="Calibri" w:cs="Times New Roman"/>
          <w:szCs w:val="24"/>
          <w:lang w:eastAsia="sl-SI"/>
        </w:rPr>
        <w:lastRenderedPageBreak/>
        <w:t>odškodnine in Republiko Slovenijo zastopa v nepravdnem postopku za določitev odškodnine, ki na sodišču teče na podlagi 207. člena ZUreP-2 v zvezi z 137. členom ZNP-1.</w:t>
      </w:r>
    </w:p>
    <w:p w14:paraId="5FE9B06C" w14:textId="77777777" w:rsidR="005F66FC" w:rsidRPr="008C3770" w:rsidRDefault="005F66FC" w:rsidP="005F66FC">
      <w:pPr>
        <w:spacing w:after="0" w:line="240" w:lineRule="auto"/>
        <w:jc w:val="both"/>
        <w:rPr>
          <w:rFonts w:eastAsia="Calibri" w:cs="Times New Roman"/>
          <w:color w:val="FF0000"/>
          <w:szCs w:val="24"/>
          <w:lang w:eastAsia="sl-SI"/>
        </w:rPr>
      </w:pPr>
    </w:p>
    <w:p w14:paraId="2321FC86" w14:textId="77777777" w:rsidR="005F66FC" w:rsidRPr="00E11582" w:rsidRDefault="005F66FC" w:rsidP="005F66FC">
      <w:pPr>
        <w:pStyle w:val="Naslov6"/>
        <w:spacing w:before="0" w:line="240" w:lineRule="auto"/>
        <w:rPr>
          <w:rFonts w:eastAsia="Calibri" w:cs="Times New Roman"/>
          <w:szCs w:val="24"/>
          <w:lang w:eastAsia="sl-SI"/>
        </w:rPr>
      </w:pPr>
      <w:bookmarkStart w:id="284" w:name="_Toc95149795"/>
      <w:bookmarkStart w:id="285" w:name="_Toc97639817"/>
      <w:r w:rsidRPr="00E11582">
        <w:rPr>
          <w:rFonts w:eastAsia="Calibri" w:cs="Times New Roman"/>
          <w:szCs w:val="24"/>
          <w:lang w:eastAsia="sl-SI"/>
        </w:rPr>
        <w:t>1.7.1.5 Drugi nepravdni postopki</w:t>
      </w:r>
      <w:bookmarkEnd w:id="284"/>
      <w:bookmarkEnd w:id="285"/>
    </w:p>
    <w:p w14:paraId="69E1599F" w14:textId="77777777" w:rsidR="005F66FC" w:rsidRPr="00E11582" w:rsidRDefault="005F66FC" w:rsidP="005F66FC">
      <w:pPr>
        <w:spacing w:after="0" w:line="240" w:lineRule="auto"/>
        <w:rPr>
          <w:rFonts w:cs="Times New Roman"/>
          <w:szCs w:val="24"/>
          <w:lang w:eastAsia="sl-SI"/>
        </w:rPr>
      </w:pPr>
    </w:p>
    <w:p w14:paraId="05382AC4" w14:textId="77777777" w:rsidR="005F66FC" w:rsidRPr="004E7C02" w:rsidRDefault="005F66FC" w:rsidP="005F66FC">
      <w:pPr>
        <w:spacing w:after="0" w:line="240" w:lineRule="auto"/>
        <w:jc w:val="both"/>
        <w:rPr>
          <w:rFonts w:cs="Times New Roman"/>
          <w:szCs w:val="24"/>
        </w:rPr>
      </w:pPr>
      <w:r w:rsidRPr="004E7C02">
        <w:rPr>
          <w:rFonts w:cs="Times New Roman"/>
          <w:szCs w:val="24"/>
        </w:rPr>
        <w:t xml:space="preserve">Državno odvetništvo RS zastopa Republiko Slovenijo tudi v postopkih za določitev nujne poti, v mejnih postopkih, v skladu z </w:t>
      </w:r>
      <w:proofErr w:type="spellStart"/>
      <w:r w:rsidRPr="004E7C02">
        <w:rPr>
          <w:rFonts w:cs="Times New Roman"/>
          <w:szCs w:val="24"/>
        </w:rPr>
        <w:t>ZVEtL</w:t>
      </w:r>
      <w:proofErr w:type="spellEnd"/>
      <w:r w:rsidRPr="004E7C02">
        <w:rPr>
          <w:rFonts w:cs="Times New Roman"/>
          <w:szCs w:val="24"/>
        </w:rPr>
        <w:t xml:space="preserve"> pa tudi v postopkih za vzpostavitev etažne lastnine in določitev pripadajočega zemljiška k stavbi. </w:t>
      </w:r>
    </w:p>
    <w:p w14:paraId="56CD5A4C" w14:textId="77777777" w:rsidR="005F66FC" w:rsidRPr="00E11582" w:rsidRDefault="005F66FC" w:rsidP="005F66FC">
      <w:pPr>
        <w:spacing w:after="0" w:line="240" w:lineRule="auto"/>
        <w:jc w:val="both"/>
        <w:rPr>
          <w:rFonts w:cs="Times New Roman"/>
          <w:sz w:val="28"/>
          <w:szCs w:val="28"/>
        </w:rPr>
      </w:pPr>
    </w:p>
    <w:p w14:paraId="1F0DFF30" w14:textId="77777777" w:rsidR="005F66FC" w:rsidRPr="00E11582" w:rsidRDefault="005F66FC" w:rsidP="005F66FC">
      <w:pPr>
        <w:pStyle w:val="Naslov5"/>
        <w:spacing w:before="0" w:line="240" w:lineRule="auto"/>
        <w:rPr>
          <w:rFonts w:cs="Times New Roman"/>
        </w:rPr>
      </w:pPr>
      <w:bookmarkStart w:id="286" w:name="_Toc95149796"/>
      <w:bookmarkStart w:id="287" w:name="_Toc97639818"/>
      <w:r w:rsidRPr="00E11582">
        <w:rPr>
          <w:rFonts w:cs="Times New Roman"/>
        </w:rPr>
        <w:t>1.7.2 Statistika</w:t>
      </w:r>
      <w:bookmarkEnd w:id="286"/>
      <w:bookmarkEnd w:id="287"/>
    </w:p>
    <w:p w14:paraId="7703854A" w14:textId="77777777" w:rsidR="005F66FC" w:rsidRPr="00E11582" w:rsidRDefault="005F66FC" w:rsidP="005F66FC">
      <w:pPr>
        <w:spacing w:after="0" w:line="240" w:lineRule="auto"/>
        <w:rPr>
          <w:rFonts w:cs="Times New Roman"/>
          <w:sz w:val="28"/>
          <w:szCs w:val="28"/>
        </w:rPr>
      </w:pPr>
    </w:p>
    <w:p w14:paraId="5D1D5234" w14:textId="77777777" w:rsidR="005F66FC" w:rsidRPr="00E11582" w:rsidRDefault="005F66FC" w:rsidP="005F66FC">
      <w:pPr>
        <w:spacing w:after="0" w:line="240" w:lineRule="auto"/>
        <w:jc w:val="both"/>
        <w:rPr>
          <w:rFonts w:cs="Times New Roman"/>
        </w:rPr>
      </w:pPr>
      <w:r w:rsidRPr="00E11582">
        <w:rPr>
          <w:rFonts w:cs="Times New Roman"/>
        </w:rPr>
        <w:t>Državno odvetništvo RS je v letu 202</w:t>
      </w:r>
      <w:r>
        <w:rPr>
          <w:rFonts w:cs="Times New Roman"/>
        </w:rPr>
        <w:t>1</w:t>
      </w:r>
      <w:r w:rsidRPr="00E11582">
        <w:rPr>
          <w:rFonts w:cs="Times New Roman"/>
        </w:rPr>
        <w:t xml:space="preserve"> prejelo </w:t>
      </w:r>
      <w:r>
        <w:rPr>
          <w:rFonts w:cs="Times New Roman"/>
        </w:rPr>
        <w:t>20</w:t>
      </w:r>
      <w:r w:rsidRPr="00E11582">
        <w:rPr>
          <w:rFonts w:cs="Times New Roman"/>
        </w:rPr>
        <w:t>.</w:t>
      </w:r>
      <w:r>
        <w:rPr>
          <w:rFonts w:cs="Times New Roman"/>
        </w:rPr>
        <w:t>610</w:t>
      </w:r>
      <w:r w:rsidRPr="00E11582">
        <w:rPr>
          <w:rFonts w:cs="Times New Roman"/>
        </w:rPr>
        <w:t xml:space="preserve"> nepravdnih zadev, skupno pa je imelo leta 202</w:t>
      </w:r>
      <w:r>
        <w:rPr>
          <w:rFonts w:cs="Times New Roman"/>
        </w:rPr>
        <w:t>1</w:t>
      </w:r>
      <w:r w:rsidRPr="00E11582">
        <w:rPr>
          <w:rFonts w:cs="Times New Roman"/>
        </w:rPr>
        <w:t xml:space="preserve"> na tem področju v delu 2</w:t>
      </w:r>
      <w:r>
        <w:rPr>
          <w:rFonts w:cs="Times New Roman"/>
        </w:rPr>
        <w:t>9</w:t>
      </w:r>
      <w:r w:rsidRPr="00E11582">
        <w:rPr>
          <w:rFonts w:cs="Times New Roman"/>
        </w:rPr>
        <w:t>.</w:t>
      </w:r>
      <w:r>
        <w:rPr>
          <w:rFonts w:cs="Times New Roman"/>
        </w:rPr>
        <w:t>960</w:t>
      </w:r>
      <w:r w:rsidRPr="00E11582">
        <w:rPr>
          <w:rFonts w:cs="Times New Roman"/>
        </w:rPr>
        <w:t xml:space="preserve"> zadev.</w:t>
      </w:r>
    </w:p>
    <w:p w14:paraId="48E78B80" w14:textId="77777777" w:rsidR="005F66FC" w:rsidRPr="00E11582" w:rsidRDefault="005F66FC" w:rsidP="005F66FC">
      <w:pPr>
        <w:spacing w:after="0" w:line="240" w:lineRule="auto"/>
        <w:jc w:val="both"/>
        <w:rPr>
          <w:rFonts w:cs="Times New Roman"/>
          <w:szCs w:val="24"/>
        </w:rPr>
      </w:pPr>
      <w:r w:rsidRPr="00E11582">
        <w:rPr>
          <w:rFonts w:cs="Times New Roman"/>
          <w:szCs w:val="24"/>
        </w:rPr>
        <w:t xml:space="preserve"> </w:t>
      </w:r>
    </w:p>
    <w:p w14:paraId="75DF9BF1" w14:textId="77777777" w:rsidR="005F66FC" w:rsidRPr="00E11582" w:rsidRDefault="005F66FC" w:rsidP="005F66FC">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bilo zaključenih </w:t>
      </w:r>
      <w:r>
        <w:rPr>
          <w:rFonts w:cs="Times New Roman"/>
        </w:rPr>
        <w:t>20</w:t>
      </w:r>
      <w:r w:rsidRPr="00E11582">
        <w:rPr>
          <w:rFonts w:cs="Times New Roman"/>
        </w:rPr>
        <w:t>.</w:t>
      </w:r>
      <w:r>
        <w:rPr>
          <w:rFonts w:cs="Times New Roman"/>
        </w:rPr>
        <w:t>293</w:t>
      </w:r>
      <w:r w:rsidRPr="00E11582">
        <w:rPr>
          <w:rFonts w:cs="Times New Roman"/>
        </w:rPr>
        <w:t xml:space="preserve"> zadev, odprtih zadev pa je na dan 31. 12. 202</w:t>
      </w:r>
      <w:r>
        <w:rPr>
          <w:rFonts w:cs="Times New Roman"/>
        </w:rPr>
        <w:t>1</w:t>
      </w:r>
      <w:r w:rsidRPr="00E11582">
        <w:rPr>
          <w:rFonts w:cs="Times New Roman"/>
        </w:rPr>
        <w:t xml:space="preserve"> ostalo </w:t>
      </w:r>
      <w:r>
        <w:rPr>
          <w:rFonts w:cs="Times New Roman"/>
        </w:rPr>
        <w:t>9</w:t>
      </w:r>
      <w:r w:rsidRPr="00E11582">
        <w:rPr>
          <w:rFonts w:cs="Times New Roman"/>
        </w:rPr>
        <w:t>.</w:t>
      </w:r>
      <w:r>
        <w:rPr>
          <w:rFonts w:cs="Times New Roman"/>
        </w:rPr>
        <w:t>667</w:t>
      </w:r>
      <w:r w:rsidRPr="00E11582">
        <w:rPr>
          <w:rFonts w:cs="Times New Roman"/>
        </w:rPr>
        <w:t>.</w:t>
      </w:r>
    </w:p>
    <w:p w14:paraId="1E6E62B7" w14:textId="77777777" w:rsidR="005F66FC" w:rsidRPr="00E11582" w:rsidRDefault="005F66FC" w:rsidP="005F66FC">
      <w:pPr>
        <w:spacing w:after="0" w:line="240" w:lineRule="auto"/>
        <w:jc w:val="both"/>
        <w:rPr>
          <w:rFonts w:cs="Times New Roman"/>
          <w:szCs w:val="24"/>
        </w:rPr>
      </w:pPr>
    </w:p>
    <w:p w14:paraId="0BCDCB31" w14:textId="77777777" w:rsidR="005F66FC" w:rsidRPr="00E11582" w:rsidRDefault="005F66FC" w:rsidP="005F66FC">
      <w:pPr>
        <w:pStyle w:val="podpisisliketabele"/>
        <w:spacing w:line="20" w:lineRule="atLeast"/>
        <w:rPr>
          <w:rFonts w:ascii="Times New Roman" w:hAnsi="Times New Roman" w:cs="Times New Roman"/>
          <w:b/>
          <w:bCs/>
          <w:color w:val="007466"/>
          <w:sz w:val="20"/>
          <w:szCs w:val="20"/>
          <w:lang w:val="sl-SI"/>
        </w:rPr>
      </w:pPr>
      <w:bookmarkStart w:id="288" w:name="_Toc95149797"/>
      <w:r w:rsidRPr="00E11582">
        <w:rPr>
          <w:rFonts w:ascii="Times New Roman" w:hAnsi="Times New Roman" w:cs="Times New Roman"/>
          <w:b/>
          <w:bCs/>
          <w:color w:val="007466"/>
          <w:sz w:val="20"/>
          <w:szCs w:val="20"/>
          <w:lang w:val="sl-SI"/>
        </w:rPr>
        <w:t>Preglednica: Število prejetih in vloženih predlogov v letu 202</w:t>
      </w:r>
      <w:r>
        <w:rPr>
          <w:rFonts w:ascii="Times New Roman" w:hAnsi="Times New Roman" w:cs="Times New Roman"/>
          <w:b/>
          <w:bCs/>
          <w:color w:val="007466"/>
          <w:sz w:val="20"/>
          <w:szCs w:val="20"/>
          <w:lang w:val="sl-SI"/>
        </w:rPr>
        <w:t>1</w:t>
      </w:r>
      <w:r w:rsidRPr="00E11582">
        <w:rPr>
          <w:rFonts w:ascii="Times New Roman" w:hAnsi="Times New Roman" w:cs="Times New Roman"/>
          <w:b/>
          <w:bCs/>
          <w:color w:val="007466"/>
          <w:sz w:val="20"/>
          <w:szCs w:val="20"/>
          <w:lang w:val="sl-SI"/>
        </w:rPr>
        <w:t xml:space="preserve"> zbirno </w:t>
      </w:r>
    </w:p>
    <w:p w14:paraId="70F8DFEE" w14:textId="77777777" w:rsidR="005F66FC" w:rsidRPr="00E11582" w:rsidRDefault="005F66FC" w:rsidP="005F66FC">
      <w:pPr>
        <w:spacing w:after="0" w:line="240" w:lineRule="auto"/>
        <w:jc w:val="both"/>
        <w:rPr>
          <w:rFonts w:cs="Times New Roman"/>
          <w:sz w:val="20"/>
          <w:szCs w:val="20"/>
        </w:rPr>
      </w:pPr>
    </w:p>
    <w:tbl>
      <w:tblPr>
        <w:tblStyle w:val="Tabelamrea"/>
        <w:tblW w:w="0" w:type="auto"/>
        <w:tblLook w:val="04A0" w:firstRow="1" w:lastRow="0" w:firstColumn="1" w:lastColumn="0" w:noHBand="0" w:noVBand="1"/>
      </w:tblPr>
      <w:tblGrid>
        <w:gridCol w:w="4510"/>
        <w:gridCol w:w="4506"/>
      </w:tblGrid>
      <w:tr w:rsidR="005F66FC" w:rsidRPr="00E11582" w14:paraId="2EBF1175" w14:textId="77777777" w:rsidTr="00DC425D">
        <w:tc>
          <w:tcPr>
            <w:tcW w:w="4531" w:type="dxa"/>
          </w:tcPr>
          <w:p w14:paraId="16B39218" w14:textId="77777777" w:rsidR="005F66FC" w:rsidRPr="00E11582" w:rsidRDefault="005F66FC" w:rsidP="00DC425D">
            <w:pPr>
              <w:jc w:val="both"/>
              <w:rPr>
                <w:rFonts w:cs="Times New Roman"/>
                <w:sz w:val="16"/>
                <w:szCs w:val="16"/>
              </w:rPr>
            </w:pPr>
          </w:p>
        </w:tc>
        <w:tc>
          <w:tcPr>
            <w:tcW w:w="4531" w:type="dxa"/>
          </w:tcPr>
          <w:p w14:paraId="01F8541A" w14:textId="77777777" w:rsidR="005F66FC" w:rsidRPr="00E11582" w:rsidRDefault="005F66FC" w:rsidP="00DC425D">
            <w:pPr>
              <w:jc w:val="both"/>
              <w:rPr>
                <w:rFonts w:cs="Times New Roman"/>
                <w:sz w:val="16"/>
                <w:szCs w:val="16"/>
              </w:rPr>
            </w:pPr>
            <w:r w:rsidRPr="00E11582">
              <w:rPr>
                <w:rFonts w:cs="Times New Roman"/>
                <w:sz w:val="16"/>
                <w:szCs w:val="16"/>
              </w:rPr>
              <w:t>ZBIRNO 202</w:t>
            </w:r>
            <w:r>
              <w:rPr>
                <w:rFonts w:cs="Times New Roman"/>
                <w:sz w:val="16"/>
                <w:szCs w:val="16"/>
              </w:rPr>
              <w:t xml:space="preserve">1 </w:t>
            </w:r>
          </w:p>
        </w:tc>
      </w:tr>
      <w:tr w:rsidR="005F66FC" w:rsidRPr="00E11582" w14:paraId="7FDBB58E" w14:textId="77777777" w:rsidTr="00DC425D">
        <w:tc>
          <w:tcPr>
            <w:tcW w:w="4531" w:type="dxa"/>
          </w:tcPr>
          <w:p w14:paraId="730D8F31" w14:textId="77777777" w:rsidR="005F66FC" w:rsidRPr="00E11582" w:rsidRDefault="005F66FC" w:rsidP="00DC425D">
            <w:pPr>
              <w:jc w:val="both"/>
              <w:rPr>
                <w:rFonts w:cs="Times New Roman"/>
                <w:sz w:val="16"/>
                <w:szCs w:val="16"/>
              </w:rPr>
            </w:pPr>
            <w:r w:rsidRPr="00E11582">
              <w:rPr>
                <w:rFonts w:cs="Times New Roman"/>
                <w:sz w:val="16"/>
                <w:szCs w:val="16"/>
              </w:rPr>
              <w:t>Predlog za določitev odškodnine</w:t>
            </w:r>
          </w:p>
        </w:tc>
        <w:tc>
          <w:tcPr>
            <w:tcW w:w="4531" w:type="dxa"/>
          </w:tcPr>
          <w:p w14:paraId="6A3B4BE6" w14:textId="77777777" w:rsidR="005F66FC" w:rsidRPr="00E11582" w:rsidRDefault="005F66FC" w:rsidP="00DC425D">
            <w:pPr>
              <w:jc w:val="center"/>
              <w:rPr>
                <w:rFonts w:cs="Times New Roman"/>
                <w:sz w:val="16"/>
                <w:szCs w:val="16"/>
              </w:rPr>
            </w:pPr>
            <w:r>
              <w:rPr>
                <w:rFonts w:cs="Times New Roman"/>
                <w:sz w:val="16"/>
                <w:szCs w:val="16"/>
              </w:rPr>
              <w:t>87</w:t>
            </w:r>
          </w:p>
        </w:tc>
      </w:tr>
      <w:tr w:rsidR="005F66FC" w:rsidRPr="00E11582" w14:paraId="016619E4" w14:textId="77777777" w:rsidTr="00DC425D">
        <w:tc>
          <w:tcPr>
            <w:tcW w:w="4531" w:type="dxa"/>
          </w:tcPr>
          <w:p w14:paraId="2AD10438" w14:textId="77777777" w:rsidR="005F66FC" w:rsidRPr="00E11582" w:rsidRDefault="005F66FC" w:rsidP="00DC425D">
            <w:pPr>
              <w:jc w:val="both"/>
              <w:rPr>
                <w:rFonts w:cs="Times New Roman"/>
                <w:sz w:val="16"/>
                <w:szCs w:val="16"/>
              </w:rPr>
            </w:pPr>
            <w:r w:rsidRPr="00E11582">
              <w:rPr>
                <w:rFonts w:cs="Times New Roman"/>
                <w:sz w:val="16"/>
                <w:szCs w:val="16"/>
              </w:rPr>
              <w:t>Predlog za ločitev zapuščine</w:t>
            </w:r>
          </w:p>
        </w:tc>
        <w:tc>
          <w:tcPr>
            <w:tcW w:w="4531" w:type="dxa"/>
          </w:tcPr>
          <w:p w14:paraId="2F9BA718" w14:textId="77777777" w:rsidR="005F66FC" w:rsidRPr="00E11582" w:rsidRDefault="005F66FC" w:rsidP="00DC425D">
            <w:pPr>
              <w:jc w:val="center"/>
              <w:rPr>
                <w:rFonts w:cs="Times New Roman"/>
                <w:sz w:val="16"/>
                <w:szCs w:val="16"/>
              </w:rPr>
            </w:pPr>
            <w:r>
              <w:rPr>
                <w:rFonts w:cs="Times New Roman"/>
                <w:sz w:val="16"/>
                <w:szCs w:val="16"/>
              </w:rPr>
              <w:t>4</w:t>
            </w:r>
          </w:p>
        </w:tc>
      </w:tr>
      <w:tr w:rsidR="005F66FC" w:rsidRPr="00E11582" w14:paraId="138538ED" w14:textId="77777777" w:rsidTr="00DC425D">
        <w:tc>
          <w:tcPr>
            <w:tcW w:w="4531" w:type="dxa"/>
          </w:tcPr>
          <w:p w14:paraId="44FBEEF5" w14:textId="77777777" w:rsidR="005F66FC" w:rsidRPr="00E11582" w:rsidRDefault="005F66FC" w:rsidP="00DC425D">
            <w:pPr>
              <w:jc w:val="both"/>
              <w:rPr>
                <w:rFonts w:cs="Times New Roman"/>
                <w:sz w:val="16"/>
                <w:szCs w:val="16"/>
              </w:rPr>
            </w:pPr>
            <w:r w:rsidRPr="00E11582">
              <w:rPr>
                <w:rFonts w:cs="Times New Roman"/>
                <w:sz w:val="16"/>
                <w:szCs w:val="16"/>
              </w:rPr>
              <w:t>Predlog za uvedbo zapuščinskega postopka</w:t>
            </w:r>
          </w:p>
        </w:tc>
        <w:tc>
          <w:tcPr>
            <w:tcW w:w="4531" w:type="dxa"/>
          </w:tcPr>
          <w:p w14:paraId="100B1083" w14:textId="77777777" w:rsidR="005F66FC" w:rsidRPr="00E11582" w:rsidRDefault="005F66FC" w:rsidP="00DC425D">
            <w:pPr>
              <w:jc w:val="center"/>
              <w:rPr>
                <w:rFonts w:cs="Times New Roman"/>
                <w:sz w:val="16"/>
                <w:szCs w:val="16"/>
              </w:rPr>
            </w:pPr>
            <w:r>
              <w:rPr>
                <w:rFonts w:cs="Times New Roman"/>
                <w:sz w:val="16"/>
                <w:szCs w:val="16"/>
              </w:rPr>
              <w:t>35</w:t>
            </w:r>
          </w:p>
        </w:tc>
      </w:tr>
      <w:tr w:rsidR="005F66FC" w:rsidRPr="00E11582" w14:paraId="7FBE42D0" w14:textId="77777777" w:rsidTr="00DC425D">
        <w:tc>
          <w:tcPr>
            <w:tcW w:w="4531" w:type="dxa"/>
          </w:tcPr>
          <w:p w14:paraId="78E58C93" w14:textId="77777777" w:rsidR="005F66FC" w:rsidRPr="00E11582" w:rsidRDefault="005F66FC" w:rsidP="00DC425D">
            <w:pPr>
              <w:jc w:val="both"/>
              <w:rPr>
                <w:rFonts w:cs="Times New Roman"/>
                <w:sz w:val="16"/>
                <w:szCs w:val="16"/>
              </w:rPr>
            </w:pPr>
            <w:r w:rsidRPr="00E11582">
              <w:rPr>
                <w:rFonts w:cs="Times New Roman"/>
                <w:sz w:val="16"/>
                <w:szCs w:val="16"/>
              </w:rPr>
              <w:t>Predlog za omejitev dedovanja</w:t>
            </w:r>
          </w:p>
        </w:tc>
        <w:tc>
          <w:tcPr>
            <w:tcW w:w="4531" w:type="dxa"/>
          </w:tcPr>
          <w:p w14:paraId="194ED140" w14:textId="77777777" w:rsidR="005F66FC" w:rsidRPr="00E11582" w:rsidRDefault="005F66FC" w:rsidP="00DC425D">
            <w:pPr>
              <w:jc w:val="center"/>
              <w:rPr>
                <w:rFonts w:cs="Times New Roman"/>
                <w:sz w:val="16"/>
                <w:szCs w:val="16"/>
              </w:rPr>
            </w:pPr>
            <w:r w:rsidRPr="00E11582">
              <w:rPr>
                <w:rFonts w:cs="Times New Roman"/>
                <w:sz w:val="16"/>
                <w:szCs w:val="16"/>
              </w:rPr>
              <w:t>1.</w:t>
            </w:r>
            <w:r>
              <w:rPr>
                <w:rFonts w:cs="Times New Roman"/>
                <w:sz w:val="16"/>
                <w:szCs w:val="16"/>
              </w:rPr>
              <w:t>597</w:t>
            </w:r>
          </w:p>
        </w:tc>
      </w:tr>
      <w:tr w:rsidR="005F66FC" w:rsidRPr="00E11582" w14:paraId="7EDFBFFB" w14:textId="77777777" w:rsidTr="00DC425D">
        <w:tc>
          <w:tcPr>
            <w:tcW w:w="4531" w:type="dxa"/>
          </w:tcPr>
          <w:p w14:paraId="4116191A" w14:textId="77777777" w:rsidR="005F66FC" w:rsidRPr="00E11582" w:rsidRDefault="005F66FC" w:rsidP="00DC425D">
            <w:pPr>
              <w:jc w:val="both"/>
              <w:rPr>
                <w:rFonts w:cs="Times New Roman"/>
                <w:sz w:val="16"/>
                <w:szCs w:val="16"/>
              </w:rPr>
            </w:pPr>
            <w:r w:rsidRPr="00E11582">
              <w:rPr>
                <w:rFonts w:cs="Times New Roman"/>
                <w:sz w:val="16"/>
                <w:szCs w:val="16"/>
              </w:rPr>
              <w:t>Prijava v zapuščinski postopek</w:t>
            </w:r>
          </w:p>
        </w:tc>
        <w:tc>
          <w:tcPr>
            <w:tcW w:w="4531" w:type="dxa"/>
          </w:tcPr>
          <w:p w14:paraId="07CDD7E2" w14:textId="77777777" w:rsidR="005F66FC" w:rsidRPr="00E11582" w:rsidRDefault="005F66FC" w:rsidP="00DC425D">
            <w:pPr>
              <w:jc w:val="center"/>
              <w:rPr>
                <w:rFonts w:cs="Times New Roman"/>
                <w:sz w:val="16"/>
                <w:szCs w:val="16"/>
              </w:rPr>
            </w:pPr>
            <w:r>
              <w:rPr>
                <w:rFonts w:cs="Times New Roman"/>
                <w:sz w:val="16"/>
                <w:szCs w:val="16"/>
              </w:rPr>
              <w:t>894</w:t>
            </w:r>
          </w:p>
        </w:tc>
      </w:tr>
      <w:tr w:rsidR="005F66FC" w:rsidRPr="00E11582" w14:paraId="13933EE2" w14:textId="77777777" w:rsidTr="00DC425D">
        <w:tc>
          <w:tcPr>
            <w:tcW w:w="4531" w:type="dxa"/>
          </w:tcPr>
          <w:p w14:paraId="68D4F9F1" w14:textId="77777777" w:rsidR="005F66FC" w:rsidRPr="00E11582" w:rsidRDefault="005F66FC" w:rsidP="00DC425D">
            <w:pPr>
              <w:jc w:val="both"/>
              <w:rPr>
                <w:rFonts w:cs="Times New Roman"/>
                <w:sz w:val="16"/>
                <w:szCs w:val="16"/>
              </w:rPr>
            </w:pPr>
            <w:r w:rsidRPr="00E11582">
              <w:rPr>
                <w:rFonts w:cs="Times New Roman"/>
                <w:sz w:val="16"/>
                <w:szCs w:val="16"/>
              </w:rPr>
              <w:t>Predlog za razglasitev mrtvega</w:t>
            </w:r>
          </w:p>
        </w:tc>
        <w:tc>
          <w:tcPr>
            <w:tcW w:w="4531" w:type="dxa"/>
          </w:tcPr>
          <w:p w14:paraId="4D8572D5" w14:textId="77777777" w:rsidR="005F66FC" w:rsidRPr="00E11582" w:rsidRDefault="005F66FC" w:rsidP="00DC425D">
            <w:pPr>
              <w:jc w:val="center"/>
              <w:rPr>
                <w:rFonts w:cs="Times New Roman"/>
                <w:sz w:val="16"/>
                <w:szCs w:val="16"/>
              </w:rPr>
            </w:pPr>
            <w:r>
              <w:rPr>
                <w:rFonts w:cs="Times New Roman"/>
                <w:sz w:val="16"/>
                <w:szCs w:val="16"/>
              </w:rPr>
              <w:t>30</w:t>
            </w:r>
          </w:p>
        </w:tc>
      </w:tr>
      <w:tr w:rsidR="005F66FC" w:rsidRPr="00E11582" w14:paraId="71666212" w14:textId="77777777" w:rsidTr="00DC425D">
        <w:tc>
          <w:tcPr>
            <w:tcW w:w="4531" w:type="dxa"/>
          </w:tcPr>
          <w:p w14:paraId="12E00DFD" w14:textId="77777777" w:rsidR="005F66FC" w:rsidRPr="00E11582" w:rsidRDefault="005F66FC" w:rsidP="00DC425D">
            <w:pPr>
              <w:jc w:val="both"/>
              <w:rPr>
                <w:rFonts w:cs="Times New Roman"/>
                <w:sz w:val="16"/>
                <w:szCs w:val="16"/>
              </w:rPr>
            </w:pPr>
            <w:r w:rsidRPr="00E11582">
              <w:rPr>
                <w:rFonts w:cs="Times New Roman"/>
                <w:sz w:val="16"/>
                <w:szCs w:val="16"/>
              </w:rPr>
              <w:t>Predlog za razdružitev solastnine</w:t>
            </w:r>
          </w:p>
        </w:tc>
        <w:tc>
          <w:tcPr>
            <w:tcW w:w="4531" w:type="dxa"/>
          </w:tcPr>
          <w:p w14:paraId="38856AFE" w14:textId="77777777" w:rsidR="005F66FC" w:rsidRPr="00E11582" w:rsidRDefault="005F66FC" w:rsidP="00DC425D">
            <w:pPr>
              <w:jc w:val="center"/>
              <w:rPr>
                <w:rFonts w:cs="Times New Roman"/>
                <w:sz w:val="16"/>
                <w:szCs w:val="16"/>
              </w:rPr>
            </w:pPr>
            <w:r>
              <w:rPr>
                <w:rFonts w:cs="Times New Roman"/>
                <w:sz w:val="16"/>
                <w:szCs w:val="16"/>
              </w:rPr>
              <w:t>15</w:t>
            </w:r>
          </w:p>
        </w:tc>
      </w:tr>
      <w:tr w:rsidR="005F66FC" w:rsidRPr="00E11582" w14:paraId="4F990512" w14:textId="77777777" w:rsidTr="00DC425D">
        <w:tc>
          <w:tcPr>
            <w:tcW w:w="4531" w:type="dxa"/>
          </w:tcPr>
          <w:p w14:paraId="7FCD3788" w14:textId="77777777" w:rsidR="005F66FC" w:rsidRPr="00E11582" w:rsidRDefault="005F66FC" w:rsidP="00DC425D">
            <w:pPr>
              <w:jc w:val="both"/>
              <w:rPr>
                <w:rFonts w:cs="Times New Roman"/>
                <w:sz w:val="16"/>
                <w:szCs w:val="16"/>
              </w:rPr>
            </w:pPr>
            <w:r w:rsidRPr="00E11582">
              <w:rPr>
                <w:rFonts w:cs="Times New Roman"/>
                <w:sz w:val="16"/>
                <w:szCs w:val="16"/>
              </w:rPr>
              <w:t>Kaduciteta (zapuščina brez dedičev)</w:t>
            </w:r>
          </w:p>
        </w:tc>
        <w:tc>
          <w:tcPr>
            <w:tcW w:w="4531" w:type="dxa"/>
          </w:tcPr>
          <w:p w14:paraId="7ED86B4A" w14:textId="77777777" w:rsidR="005F66FC" w:rsidRPr="00E11582" w:rsidRDefault="005F66FC" w:rsidP="00DC425D">
            <w:pPr>
              <w:jc w:val="center"/>
              <w:rPr>
                <w:rFonts w:cs="Times New Roman"/>
                <w:sz w:val="16"/>
                <w:szCs w:val="16"/>
              </w:rPr>
            </w:pPr>
            <w:r w:rsidRPr="00E11582">
              <w:rPr>
                <w:rFonts w:cs="Times New Roman"/>
                <w:sz w:val="16"/>
                <w:szCs w:val="16"/>
              </w:rPr>
              <w:t>3</w:t>
            </w:r>
            <w:r>
              <w:rPr>
                <w:rFonts w:cs="Times New Roman"/>
                <w:sz w:val="16"/>
                <w:szCs w:val="16"/>
              </w:rPr>
              <w:t>33</w:t>
            </w:r>
          </w:p>
        </w:tc>
      </w:tr>
      <w:tr w:rsidR="005F66FC" w:rsidRPr="00E11582" w14:paraId="42724C79" w14:textId="77777777" w:rsidTr="00DC425D">
        <w:tc>
          <w:tcPr>
            <w:tcW w:w="4531" w:type="dxa"/>
          </w:tcPr>
          <w:p w14:paraId="3C6461E0" w14:textId="77777777" w:rsidR="005F66FC" w:rsidRPr="00E11582" w:rsidRDefault="005F66FC" w:rsidP="00DC425D">
            <w:pPr>
              <w:jc w:val="both"/>
              <w:rPr>
                <w:rFonts w:cs="Times New Roman"/>
                <w:sz w:val="16"/>
                <w:szCs w:val="16"/>
              </w:rPr>
            </w:pPr>
            <w:r w:rsidRPr="00E11582">
              <w:rPr>
                <w:rFonts w:cs="Times New Roman"/>
                <w:sz w:val="16"/>
                <w:szCs w:val="16"/>
              </w:rPr>
              <w:t>Zemljiškoknjižni predlog</w:t>
            </w:r>
          </w:p>
        </w:tc>
        <w:tc>
          <w:tcPr>
            <w:tcW w:w="4531" w:type="dxa"/>
          </w:tcPr>
          <w:p w14:paraId="720B9C26" w14:textId="77777777" w:rsidR="005F66FC" w:rsidRPr="00E11582" w:rsidRDefault="005F66FC" w:rsidP="00DC425D">
            <w:pPr>
              <w:jc w:val="center"/>
              <w:rPr>
                <w:rFonts w:cs="Times New Roman"/>
                <w:sz w:val="16"/>
                <w:szCs w:val="16"/>
              </w:rPr>
            </w:pPr>
            <w:r>
              <w:rPr>
                <w:rFonts w:cs="Times New Roman"/>
                <w:sz w:val="16"/>
                <w:szCs w:val="16"/>
              </w:rPr>
              <w:t>10</w:t>
            </w:r>
            <w:r w:rsidRPr="00E11582">
              <w:rPr>
                <w:rFonts w:cs="Times New Roman"/>
                <w:sz w:val="16"/>
                <w:szCs w:val="16"/>
              </w:rPr>
              <w:t>.</w:t>
            </w:r>
            <w:r>
              <w:rPr>
                <w:rFonts w:cs="Times New Roman"/>
                <w:sz w:val="16"/>
                <w:szCs w:val="16"/>
              </w:rPr>
              <w:t>002</w:t>
            </w:r>
          </w:p>
        </w:tc>
      </w:tr>
    </w:tbl>
    <w:p w14:paraId="35ECA2BD" w14:textId="77777777" w:rsidR="005F66FC" w:rsidRPr="00E11582" w:rsidRDefault="005F66FC" w:rsidP="005F66FC">
      <w:pPr>
        <w:spacing w:after="0" w:line="240" w:lineRule="auto"/>
        <w:jc w:val="both"/>
        <w:rPr>
          <w:rFonts w:cs="Times New Roman"/>
          <w:szCs w:val="24"/>
        </w:rPr>
      </w:pPr>
    </w:p>
    <w:p w14:paraId="522BEBE6" w14:textId="77777777" w:rsidR="005F66FC" w:rsidRPr="00E11582" w:rsidRDefault="005F66FC" w:rsidP="005F66FC">
      <w:pPr>
        <w:pStyle w:val="Naslov6"/>
        <w:spacing w:before="0" w:line="240" w:lineRule="auto"/>
        <w:rPr>
          <w:rFonts w:cs="Times New Roman"/>
          <w:szCs w:val="24"/>
        </w:rPr>
      </w:pPr>
      <w:bookmarkStart w:id="289" w:name="_Toc97639819"/>
      <w:r w:rsidRPr="00E11582">
        <w:rPr>
          <w:rFonts w:cs="Times New Roman"/>
          <w:szCs w:val="24"/>
        </w:rPr>
        <w:t>1.7.2.1 Zapuščinski postopki</w:t>
      </w:r>
      <w:bookmarkEnd w:id="288"/>
      <w:bookmarkEnd w:id="289"/>
    </w:p>
    <w:p w14:paraId="7A05BC14" w14:textId="77777777" w:rsidR="005F66FC" w:rsidRPr="00E11582" w:rsidRDefault="005F66FC" w:rsidP="005F66FC">
      <w:pPr>
        <w:spacing w:after="0" w:line="240" w:lineRule="auto"/>
        <w:rPr>
          <w:rFonts w:cs="Times New Roman"/>
          <w:szCs w:val="24"/>
        </w:rPr>
      </w:pPr>
    </w:p>
    <w:p w14:paraId="490D5030" w14:textId="77777777" w:rsidR="005F66FC" w:rsidRPr="00E11582" w:rsidRDefault="005F66FC" w:rsidP="005F66FC">
      <w:pPr>
        <w:spacing w:after="0" w:line="240" w:lineRule="auto"/>
        <w:jc w:val="both"/>
        <w:rPr>
          <w:rFonts w:cs="Times New Roman"/>
        </w:rPr>
      </w:pPr>
      <w:r w:rsidRPr="00E11582">
        <w:rPr>
          <w:rFonts w:cs="Times New Roman"/>
        </w:rPr>
        <w:t>Državno odvetništvo RS je leta 202</w:t>
      </w:r>
      <w:r>
        <w:rPr>
          <w:rFonts w:cs="Times New Roman"/>
        </w:rPr>
        <w:t>1</w:t>
      </w:r>
      <w:r w:rsidRPr="00E11582">
        <w:rPr>
          <w:rFonts w:cs="Times New Roman"/>
        </w:rPr>
        <w:t xml:space="preserve"> prejelo </w:t>
      </w:r>
      <w:r>
        <w:rPr>
          <w:rFonts w:cs="Times New Roman"/>
        </w:rPr>
        <w:t>894</w:t>
      </w:r>
      <w:r w:rsidRPr="00E11582">
        <w:rPr>
          <w:rFonts w:cs="Times New Roman"/>
        </w:rPr>
        <w:t xml:space="preserve"> predlogov za </w:t>
      </w:r>
      <w:r w:rsidRPr="00530E8C">
        <w:rPr>
          <w:rFonts w:cs="Times New Roman"/>
          <w:color w:val="007466"/>
        </w:rPr>
        <w:t>prijavo terjatev v zapuščino</w:t>
      </w:r>
      <w:r w:rsidRPr="00E11582">
        <w:rPr>
          <w:rFonts w:cs="Times New Roman"/>
        </w:rPr>
        <w:t xml:space="preserve">, kar je </w:t>
      </w:r>
      <w:r>
        <w:rPr>
          <w:rFonts w:cs="Times New Roman"/>
        </w:rPr>
        <w:t>26</w:t>
      </w:r>
      <w:r w:rsidRPr="00E11582">
        <w:rPr>
          <w:rFonts w:cs="Times New Roman"/>
        </w:rPr>
        <w:t>,</w:t>
      </w:r>
      <w:r>
        <w:rPr>
          <w:rFonts w:cs="Times New Roman"/>
        </w:rPr>
        <w:t>63</w:t>
      </w:r>
      <w:r w:rsidRPr="00E11582">
        <w:rPr>
          <w:rFonts w:cs="Times New Roman"/>
        </w:rPr>
        <w:t xml:space="preserve"> odstotkov več kot leta 20</w:t>
      </w:r>
      <w:r>
        <w:rPr>
          <w:rFonts w:cs="Times New Roman"/>
        </w:rPr>
        <w:t>20</w:t>
      </w:r>
      <w:r w:rsidRPr="00E11582">
        <w:rPr>
          <w:rFonts w:cs="Times New Roman"/>
        </w:rPr>
        <w:t xml:space="preserve">, ko je prejelo </w:t>
      </w:r>
      <w:r>
        <w:rPr>
          <w:rFonts w:cs="Times New Roman"/>
        </w:rPr>
        <w:t>706</w:t>
      </w:r>
      <w:r w:rsidRPr="00E11582">
        <w:rPr>
          <w:rFonts w:cs="Times New Roman"/>
        </w:rPr>
        <w:t xml:space="preserve"> predlogov. </w:t>
      </w:r>
    </w:p>
    <w:p w14:paraId="1ECA2445" w14:textId="77777777" w:rsidR="005F66FC" w:rsidRPr="00E11582" w:rsidRDefault="005F66FC" w:rsidP="005F66FC">
      <w:pPr>
        <w:spacing w:after="0" w:line="240" w:lineRule="auto"/>
        <w:jc w:val="both"/>
        <w:rPr>
          <w:rFonts w:cs="Times New Roman"/>
          <w:szCs w:val="24"/>
        </w:rPr>
      </w:pPr>
    </w:p>
    <w:p w14:paraId="4BDE34F2" w14:textId="77777777" w:rsidR="005F66FC" w:rsidRPr="00E11582" w:rsidRDefault="005F66FC" w:rsidP="005F66FC">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Državno odvetništvo RS prejelo </w:t>
      </w:r>
      <w:r>
        <w:rPr>
          <w:rFonts w:cs="Times New Roman"/>
        </w:rPr>
        <w:t>4</w:t>
      </w:r>
      <w:r w:rsidRPr="00E11582">
        <w:rPr>
          <w:rFonts w:cs="Times New Roman"/>
        </w:rPr>
        <w:t xml:space="preserve"> </w:t>
      </w:r>
      <w:r w:rsidRPr="00530E8C">
        <w:rPr>
          <w:rFonts w:cs="Times New Roman"/>
          <w:color w:val="007466"/>
        </w:rPr>
        <w:t>predloge za ločitev zapuščine</w:t>
      </w:r>
      <w:r w:rsidRPr="00E11582">
        <w:rPr>
          <w:rFonts w:cs="Times New Roman"/>
        </w:rPr>
        <w:t>, kar je</w:t>
      </w:r>
      <w:r>
        <w:rPr>
          <w:rFonts w:cs="Times New Roman"/>
        </w:rPr>
        <w:t xml:space="preserve"> 33,33 odstotkov</w:t>
      </w:r>
      <w:r w:rsidRPr="00E11582">
        <w:rPr>
          <w:rFonts w:cs="Times New Roman"/>
        </w:rPr>
        <w:t xml:space="preserve"> </w:t>
      </w:r>
      <w:r>
        <w:rPr>
          <w:rFonts w:cs="Times New Roman"/>
        </w:rPr>
        <w:t>več kot leta 2020, ko je prejelo 3 predloge</w:t>
      </w:r>
      <w:r w:rsidRPr="00E11582">
        <w:rPr>
          <w:rFonts w:cs="Times New Roman"/>
        </w:rPr>
        <w:t xml:space="preserve">. </w:t>
      </w:r>
    </w:p>
    <w:p w14:paraId="26A20580" w14:textId="77777777" w:rsidR="005F66FC" w:rsidRPr="00E11582" w:rsidRDefault="005F66FC" w:rsidP="005F66FC">
      <w:pPr>
        <w:spacing w:after="0" w:line="240" w:lineRule="auto"/>
        <w:jc w:val="both"/>
        <w:rPr>
          <w:rFonts w:cs="Times New Roman"/>
          <w:szCs w:val="24"/>
        </w:rPr>
      </w:pPr>
    </w:p>
    <w:p w14:paraId="30B9D452" w14:textId="77777777" w:rsidR="005F66FC" w:rsidRPr="00E11582" w:rsidRDefault="005F66FC" w:rsidP="005F66FC">
      <w:pPr>
        <w:spacing w:after="0" w:line="240" w:lineRule="auto"/>
        <w:jc w:val="both"/>
        <w:rPr>
          <w:rFonts w:cs="Times New Roman"/>
        </w:rPr>
      </w:pPr>
      <w:proofErr w:type="spellStart"/>
      <w:r w:rsidRPr="00E11582">
        <w:rPr>
          <w:rFonts w:cs="Times New Roman"/>
        </w:rPr>
        <w:t>Pripad</w:t>
      </w:r>
      <w:proofErr w:type="spellEnd"/>
      <w:r w:rsidRPr="00E11582">
        <w:rPr>
          <w:rFonts w:cs="Times New Roman"/>
        </w:rPr>
        <w:t xml:space="preserve"> zadev, v katerih Državno odvetništvo RS poda </w:t>
      </w:r>
      <w:r w:rsidRPr="00767CB9">
        <w:rPr>
          <w:rFonts w:cs="Times New Roman"/>
          <w:color w:val="007466"/>
        </w:rPr>
        <w:t>predlog za omejitev dedovanja</w:t>
      </w:r>
      <w:r w:rsidRPr="00E11582">
        <w:rPr>
          <w:rFonts w:cs="Times New Roman"/>
        </w:rPr>
        <w:t>, je 1.</w:t>
      </w:r>
      <w:r>
        <w:rPr>
          <w:rFonts w:cs="Times New Roman"/>
        </w:rPr>
        <w:t>597</w:t>
      </w:r>
      <w:r w:rsidRPr="00E11582">
        <w:rPr>
          <w:rFonts w:cs="Times New Roman"/>
        </w:rPr>
        <w:t xml:space="preserve">, kar je </w:t>
      </w:r>
      <w:r>
        <w:rPr>
          <w:rFonts w:cs="Times New Roman"/>
        </w:rPr>
        <w:t>13</w:t>
      </w:r>
      <w:r w:rsidRPr="00E11582">
        <w:rPr>
          <w:rFonts w:cs="Times New Roman"/>
        </w:rPr>
        <w:t>,</w:t>
      </w:r>
      <w:r>
        <w:rPr>
          <w:rFonts w:cs="Times New Roman"/>
        </w:rPr>
        <w:t>26</w:t>
      </w:r>
      <w:r w:rsidRPr="00E11582">
        <w:rPr>
          <w:rFonts w:cs="Times New Roman"/>
        </w:rPr>
        <w:t xml:space="preserve"> odstotkov več kot leta 20</w:t>
      </w:r>
      <w:r>
        <w:rPr>
          <w:rFonts w:cs="Times New Roman"/>
        </w:rPr>
        <w:t>20</w:t>
      </w:r>
      <w:r w:rsidRPr="00E11582">
        <w:rPr>
          <w:rFonts w:cs="Times New Roman"/>
        </w:rPr>
        <w:t>, ko je bilo teh predlogov vloženih 1.</w:t>
      </w:r>
      <w:r>
        <w:rPr>
          <w:rFonts w:cs="Times New Roman"/>
        </w:rPr>
        <w:t>410</w:t>
      </w:r>
      <w:r w:rsidRPr="00E11582">
        <w:rPr>
          <w:rFonts w:cs="Times New Roman"/>
        </w:rPr>
        <w:t xml:space="preserve">. </w:t>
      </w:r>
    </w:p>
    <w:p w14:paraId="641318F1" w14:textId="77777777" w:rsidR="005F66FC" w:rsidRPr="00E11582" w:rsidRDefault="005F66FC" w:rsidP="005F66FC">
      <w:pPr>
        <w:spacing w:after="0" w:line="240" w:lineRule="auto"/>
        <w:jc w:val="both"/>
        <w:rPr>
          <w:rFonts w:cs="Times New Roman"/>
          <w:szCs w:val="24"/>
        </w:rPr>
      </w:pPr>
    </w:p>
    <w:p w14:paraId="4BB0B682" w14:textId="77777777" w:rsidR="005F66FC" w:rsidRPr="00E11582" w:rsidRDefault="005F66FC" w:rsidP="005F66FC">
      <w:pPr>
        <w:spacing w:after="0" w:line="240" w:lineRule="auto"/>
        <w:jc w:val="both"/>
        <w:rPr>
          <w:rFonts w:cs="Times New Roman"/>
        </w:rPr>
      </w:pPr>
      <w:r w:rsidRPr="00E11582">
        <w:rPr>
          <w:rFonts w:cs="Times New Roman"/>
        </w:rPr>
        <w:t>Republiko Slovenijo je Državno odvetništvo RS v letu 202</w:t>
      </w:r>
      <w:r>
        <w:rPr>
          <w:rFonts w:cs="Times New Roman"/>
        </w:rPr>
        <w:t>1</w:t>
      </w:r>
      <w:r w:rsidRPr="00E11582">
        <w:rPr>
          <w:rFonts w:cs="Times New Roman"/>
        </w:rPr>
        <w:t xml:space="preserve"> zastopalo tudi v 3</w:t>
      </w:r>
      <w:r>
        <w:rPr>
          <w:rFonts w:cs="Times New Roman"/>
        </w:rPr>
        <w:t>33</w:t>
      </w:r>
      <w:r w:rsidRPr="00E11582">
        <w:rPr>
          <w:rFonts w:cs="Times New Roman"/>
        </w:rPr>
        <w:t xml:space="preserve"> novih zadevah, ki se nanašajo na </w:t>
      </w:r>
      <w:r w:rsidRPr="00767CB9">
        <w:rPr>
          <w:rFonts w:cs="Times New Roman"/>
          <w:color w:val="007466"/>
        </w:rPr>
        <w:t>zapuščino brez dedičev (kaduciteta)</w:t>
      </w:r>
      <w:r w:rsidRPr="00E11582">
        <w:rPr>
          <w:rFonts w:cs="Times New Roman"/>
        </w:rPr>
        <w:t xml:space="preserve">, kar je </w:t>
      </w:r>
      <w:r>
        <w:rPr>
          <w:rFonts w:cs="Times New Roman"/>
        </w:rPr>
        <w:t>8</w:t>
      </w:r>
      <w:r w:rsidRPr="00E11582">
        <w:rPr>
          <w:rFonts w:cs="Times New Roman"/>
        </w:rPr>
        <w:t>,4</w:t>
      </w:r>
      <w:r>
        <w:rPr>
          <w:rFonts w:cs="Times New Roman"/>
        </w:rPr>
        <w:t>7</w:t>
      </w:r>
      <w:r w:rsidRPr="00E11582">
        <w:rPr>
          <w:rFonts w:cs="Times New Roman"/>
        </w:rPr>
        <w:t xml:space="preserve"> odstotkov več kot v letu 20</w:t>
      </w:r>
      <w:r>
        <w:rPr>
          <w:rFonts w:cs="Times New Roman"/>
        </w:rPr>
        <w:t>20</w:t>
      </w:r>
      <w:r w:rsidRPr="00E11582">
        <w:rPr>
          <w:rFonts w:cs="Times New Roman"/>
        </w:rPr>
        <w:t xml:space="preserve">, ko je bilo teh zadev </w:t>
      </w:r>
      <w:r>
        <w:rPr>
          <w:rFonts w:cs="Times New Roman"/>
        </w:rPr>
        <w:t>307</w:t>
      </w:r>
      <w:r w:rsidRPr="00E11582">
        <w:rPr>
          <w:rFonts w:cs="Times New Roman"/>
        </w:rPr>
        <w:t xml:space="preserve">. </w:t>
      </w:r>
    </w:p>
    <w:p w14:paraId="555674B7" w14:textId="77777777" w:rsidR="005F66FC" w:rsidRPr="00E11582" w:rsidRDefault="005F66FC" w:rsidP="005F66FC">
      <w:pPr>
        <w:spacing w:after="0" w:line="240" w:lineRule="auto"/>
        <w:jc w:val="both"/>
        <w:rPr>
          <w:rFonts w:cs="Times New Roman"/>
          <w:szCs w:val="24"/>
        </w:rPr>
      </w:pPr>
    </w:p>
    <w:p w14:paraId="70C86200" w14:textId="29727ADC" w:rsidR="005F66FC" w:rsidRDefault="005F66FC" w:rsidP="005F66FC">
      <w:pPr>
        <w:spacing w:after="0" w:line="240" w:lineRule="auto"/>
        <w:jc w:val="both"/>
        <w:rPr>
          <w:rFonts w:cs="Times New Roman"/>
        </w:rPr>
      </w:pPr>
      <w:r w:rsidRPr="00E11582">
        <w:rPr>
          <w:rFonts w:cs="Times New Roman"/>
        </w:rPr>
        <w:t xml:space="preserve">Državno odvetništvo RS je v letu 2020 prejelo </w:t>
      </w:r>
      <w:r>
        <w:rPr>
          <w:rFonts w:cs="Times New Roman"/>
        </w:rPr>
        <w:t>35</w:t>
      </w:r>
      <w:r w:rsidRPr="00E11582">
        <w:rPr>
          <w:rFonts w:cs="Times New Roman"/>
        </w:rPr>
        <w:t xml:space="preserve"> </w:t>
      </w:r>
      <w:r w:rsidRPr="00767CB9">
        <w:rPr>
          <w:rFonts w:cs="Times New Roman"/>
          <w:color w:val="007466"/>
        </w:rPr>
        <w:t xml:space="preserve">predlogov za uvedbo zapuščinskega postopka </w:t>
      </w:r>
      <w:r w:rsidRPr="00E11582">
        <w:rPr>
          <w:rFonts w:cs="Times New Roman"/>
        </w:rPr>
        <w:t xml:space="preserve">in </w:t>
      </w:r>
      <w:r>
        <w:rPr>
          <w:rFonts w:cs="Times New Roman"/>
        </w:rPr>
        <w:t>30</w:t>
      </w:r>
      <w:r w:rsidRPr="00E11582">
        <w:rPr>
          <w:rFonts w:cs="Times New Roman"/>
        </w:rPr>
        <w:t xml:space="preserve"> predlogov, da na sodišče vloži </w:t>
      </w:r>
      <w:r w:rsidRPr="00767CB9">
        <w:rPr>
          <w:rFonts w:cs="Times New Roman"/>
          <w:color w:val="007466"/>
        </w:rPr>
        <w:t>predlog za razglasitev mrtvega</w:t>
      </w:r>
      <w:r w:rsidRPr="00E11582">
        <w:rPr>
          <w:rFonts w:cs="Times New Roman"/>
        </w:rPr>
        <w:t xml:space="preserve">, torej </w:t>
      </w:r>
      <w:r>
        <w:rPr>
          <w:rFonts w:cs="Times New Roman"/>
        </w:rPr>
        <w:t>65</w:t>
      </w:r>
      <w:r w:rsidRPr="00E11582">
        <w:rPr>
          <w:rFonts w:cs="Times New Roman"/>
        </w:rPr>
        <w:t xml:space="preserve"> zadev, kar je glede na leto 20</w:t>
      </w:r>
      <w:r>
        <w:rPr>
          <w:rFonts w:cs="Times New Roman"/>
        </w:rPr>
        <w:t>20</w:t>
      </w:r>
      <w:r w:rsidRPr="00E11582">
        <w:rPr>
          <w:rFonts w:cs="Times New Roman"/>
        </w:rPr>
        <w:t xml:space="preserve">, ko je prejelo </w:t>
      </w:r>
      <w:r>
        <w:rPr>
          <w:rFonts w:cs="Times New Roman"/>
        </w:rPr>
        <w:t>42</w:t>
      </w:r>
      <w:r w:rsidRPr="00E11582">
        <w:rPr>
          <w:rFonts w:cs="Times New Roman"/>
        </w:rPr>
        <w:t xml:space="preserve"> predlogov za uvedbo zapuščinskega postopka in v 5</w:t>
      </w:r>
      <w:r>
        <w:rPr>
          <w:rFonts w:cs="Times New Roman"/>
        </w:rPr>
        <w:t>2</w:t>
      </w:r>
      <w:r w:rsidRPr="00E11582">
        <w:rPr>
          <w:rFonts w:cs="Times New Roman"/>
        </w:rPr>
        <w:t xml:space="preserve"> zadevah predlagalo razglasitev osebe za mrtvo, </w:t>
      </w:r>
      <w:r>
        <w:rPr>
          <w:rFonts w:cs="Times New Roman"/>
        </w:rPr>
        <w:t>3</w:t>
      </w:r>
      <w:r w:rsidRPr="00E11582">
        <w:rPr>
          <w:rFonts w:cs="Times New Roman"/>
        </w:rPr>
        <w:t>0,</w:t>
      </w:r>
      <w:r>
        <w:rPr>
          <w:rFonts w:cs="Times New Roman"/>
        </w:rPr>
        <w:t>8</w:t>
      </w:r>
      <w:r w:rsidRPr="00E11582">
        <w:rPr>
          <w:rFonts w:cs="Times New Roman"/>
        </w:rPr>
        <w:t xml:space="preserve">5 odstotkov </w:t>
      </w:r>
      <w:r>
        <w:rPr>
          <w:rFonts w:cs="Times New Roman"/>
        </w:rPr>
        <w:t>manj</w:t>
      </w:r>
      <w:r w:rsidRPr="00E11582">
        <w:rPr>
          <w:rFonts w:cs="Times New Roman"/>
        </w:rPr>
        <w:t xml:space="preserve">. </w:t>
      </w:r>
    </w:p>
    <w:p w14:paraId="27E020FE" w14:textId="5C5E664C" w:rsidR="006C1C5C" w:rsidRDefault="006C1C5C" w:rsidP="005F66FC">
      <w:pPr>
        <w:spacing w:after="0" w:line="240" w:lineRule="auto"/>
        <w:jc w:val="both"/>
        <w:rPr>
          <w:rFonts w:cs="Times New Roman"/>
        </w:rPr>
      </w:pPr>
    </w:p>
    <w:p w14:paraId="2C874A07" w14:textId="77777777" w:rsidR="006C1C5C" w:rsidRPr="00E11582" w:rsidRDefault="006C1C5C" w:rsidP="005F66FC">
      <w:pPr>
        <w:spacing w:after="0" w:line="240" w:lineRule="auto"/>
        <w:jc w:val="both"/>
        <w:rPr>
          <w:rFonts w:cs="Times New Roman"/>
        </w:rPr>
      </w:pPr>
    </w:p>
    <w:p w14:paraId="52648BD1" w14:textId="77777777" w:rsidR="005F66FC" w:rsidRPr="00E11582" w:rsidRDefault="005F66FC" w:rsidP="005F66FC">
      <w:pPr>
        <w:spacing w:after="0" w:line="240" w:lineRule="auto"/>
        <w:jc w:val="both"/>
        <w:rPr>
          <w:rFonts w:cs="Times New Roman"/>
          <w:szCs w:val="24"/>
        </w:rPr>
      </w:pPr>
    </w:p>
    <w:p w14:paraId="7654A777" w14:textId="77777777" w:rsidR="005F66FC" w:rsidRPr="00E11582" w:rsidRDefault="005F66FC" w:rsidP="005F66FC">
      <w:pPr>
        <w:pStyle w:val="Naslov6"/>
        <w:spacing w:before="0" w:line="240" w:lineRule="auto"/>
        <w:rPr>
          <w:rFonts w:cs="Times New Roman"/>
        </w:rPr>
      </w:pPr>
      <w:bookmarkStart w:id="290" w:name="_Toc95149798"/>
      <w:bookmarkStart w:id="291" w:name="_Toc97639820"/>
      <w:r w:rsidRPr="00E11582">
        <w:rPr>
          <w:rFonts w:cs="Times New Roman"/>
        </w:rPr>
        <w:lastRenderedPageBreak/>
        <w:t>1.7.2.2 Postopki za razdružitev solastnine</w:t>
      </w:r>
      <w:bookmarkEnd w:id="290"/>
      <w:bookmarkEnd w:id="291"/>
    </w:p>
    <w:p w14:paraId="28A97891" w14:textId="77777777" w:rsidR="005F66FC" w:rsidRPr="00E11582" w:rsidRDefault="005F66FC" w:rsidP="005F66FC">
      <w:pPr>
        <w:spacing w:after="0" w:line="240" w:lineRule="auto"/>
        <w:rPr>
          <w:rFonts w:cs="Times New Roman"/>
          <w:szCs w:val="24"/>
        </w:rPr>
      </w:pPr>
    </w:p>
    <w:p w14:paraId="20217C0E" w14:textId="5D2FAEE8" w:rsidR="00877007" w:rsidRDefault="005F66FC" w:rsidP="005F66FC">
      <w:pPr>
        <w:spacing w:after="0" w:line="240" w:lineRule="auto"/>
        <w:jc w:val="both"/>
        <w:rPr>
          <w:rFonts w:cs="Times New Roman"/>
        </w:rPr>
      </w:pPr>
      <w:r w:rsidRPr="00E11582">
        <w:rPr>
          <w:rFonts w:eastAsia="Calibri" w:cs="Times New Roman"/>
          <w:lang w:eastAsia="sl-SI"/>
        </w:rPr>
        <w:t>Državno odvetništvo</w:t>
      </w:r>
      <w:r>
        <w:rPr>
          <w:rFonts w:eastAsia="Calibri" w:cs="Times New Roman"/>
          <w:lang w:eastAsia="sl-SI"/>
        </w:rPr>
        <w:t xml:space="preserve"> RS</w:t>
      </w:r>
      <w:r w:rsidRPr="00E11582">
        <w:rPr>
          <w:rFonts w:eastAsia="Calibri" w:cs="Times New Roman"/>
          <w:lang w:eastAsia="sl-SI"/>
        </w:rPr>
        <w:t xml:space="preserve"> je v letu 202</w:t>
      </w:r>
      <w:r>
        <w:rPr>
          <w:rFonts w:eastAsia="Calibri" w:cs="Times New Roman"/>
          <w:lang w:eastAsia="sl-SI"/>
        </w:rPr>
        <w:t>1</w:t>
      </w:r>
      <w:r w:rsidRPr="00E11582">
        <w:rPr>
          <w:rFonts w:eastAsia="Calibri" w:cs="Times New Roman"/>
          <w:lang w:eastAsia="sl-SI"/>
        </w:rPr>
        <w:t xml:space="preserve"> prejelo </w:t>
      </w:r>
      <w:r>
        <w:rPr>
          <w:rFonts w:eastAsia="Calibri" w:cs="Times New Roman"/>
          <w:lang w:eastAsia="sl-SI"/>
        </w:rPr>
        <w:t>2</w:t>
      </w:r>
      <w:r w:rsidRPr="00E11582">
        <w:rPr>
          <w:rFonts w:eastAsia="Calibri" w:cs="Times New Roman"/>
          <w:lang w:eastAsia="sl-SI"/>
        </w:rPr>
        <w:t xml:space="preserve">5 zadev, ki se nanašajo na </w:t>
      </w:r>
      <w:r w:rsidRPr="00767CB9">
        <w:rPr>
          <w:rFonts w:eastAsia="Calibri" w:cs="Times New Roman"/>
          <w:color w:val="007466"/>
          <w:lang w:eastAsia="sl-SI"/>
        </w:rPr>
        <w:t>delitev solastnine</w:t>
      </w:r>
      <w:r w:rsidRPr="00E11582">
        <w:rPr>
          <w:rFonts w:eastAsia="Calibri" w:cs="Times New Roman"/>
          <w:lang w:eastAsia="sl-SI"/>
        </w:rPr>
        <w:t xml:space="preserve">, in </w:t>
      </w:r>
      <w:r>
        <w:rPr>
          <w:rFonts w:eastAsia="Calibri" w:cs="Times New Roman"/>
          <w:lang w:eastAsia="sl-SI"/>
        </w:rPr>
        <w:t>15</w:t>
      </w:r>
      <w:r w:rsidRPr="00E11582">
        <w:rPr>
          <w:rFonts w:eastAsia="Calibri" w:cs="Times New Roman"/>
          <w:lang w:eastAsia="sl-SI"/>
        </w:rPr>
        <w:t xml:space="preserve"> zadev, ki se nanašajo na </w:t>
      </w:r>
      <w:r w:rsidRPr="00767CB9">
        <w:rPr>
          <w:rFonts w:eastAsia="Calibri" w:cs="Times New Roman"/>
          <w:color w:val="007466"/>
          <w:lang w:eastAsia="sl-SI"/>
        </w:rPr>
        <w:t>delitev skupnega premoženja</w:t>
      </w:r>
      <w:r w:rsidRPr="00E11582">
        <w:rPr>
          <w:rFonts w:eastAsia="Calibri" w:cs="Times New Roman"/>
          <w:lang w:eastAsia="sl-SI"/>
        </w:rPr>
        <w:t xml:space="preserve">, kar je </w:t>
      </w:r>
      <w:r>
        <w:rPr>
          <w:rFonts w:eastAsia="Calibri" w:cs="Times New Roman"/>
          <w:lang w:eastAsia="sl-SI"/>
        </w:rPr>
        <w:t>40</w:t>
      </w:r>
      <w:r w:rsidRPr="00E11582">
        <w:rPr>
          <w:rFonts w:eastAsia="Calibri" w:cs="Times New Roman"/>
          <w:lang w:eastAsia="sl-SI"/>
        </w:rPr>
        <w:t xml:space="preserve"> novih zadev v zvezi s postopki razdružitve solastnine, to pa je </w:t>
      </w:r>
      <w:r>
        <w:rPr>
          <w:rFonts w:eastAsia="Calibri" w:cs="Times New Roman"/>
          <w:lang w:eastAsia="sl-SI"/>
        </w:rPr>
        <w:t>27</w:t>
      </w:r>
      <w:r w:rsidRPr="00E11582">
        <w:rPr>
          <w:rFonts w:eastAsia="Calibri" w:cs="Times New Roman"/>
          <w:lang w:eastAsia="sl-SI"/>
        </w:rPr>
        <w:t>,</w:t>
      </w:r>
      <w:r>
        <w:rPr>
          <w:rFonts w:eastAsia="Calibri" w:cs="Times New Roman"/>
          <w:lang w:eastAsia="sl-SI"/>
        </w:rPr>
        <w:t>2</w:t>
      </w:r>
      <w:r w:rsidRPr="00E11582">
        <w:rPr>
          <w:rFonts w:eastAsia="Calibri" w:cs="Times New Roman"/>
          <w:lang w:eastAsia="sl-SI"/>
        </w:rPr>
        <w:t xml:space="preserve">7 odstotkov </w:t>
      </w:r>
      <w:r>
        <w:rPr>
          <w:rFonts w:eastAsia="Calibri" w:cs="Times New Roman"/>
          <w:lang w:eastAsia="sl-SI"/>
        </w:rPr>
        <w:t>manj</w:t>
      </w:r>
      <w:r w:rsidRPr="00E11582">
        <w:rPr>
          <w:rFonts w:eastAsia="Calibri" w:cs="Times New Roman"/>
          <w:lang w:eastAsia="sl-SI"/>
        </w:rPr>
        <w:t xml:space="preserve"> kot l</w:t>
      </w:r>
      <w:r w:rsidRPr="00E11582">
        <w:rPr>
          <w:rFonts w:cs="Times New Roman"/>
        </w:rPr>
        <w:t>eta 20</w:t>
      </w:r>
      <w:r>
        <w:rPr>
          <w:rFonts w:cs="Times New Roman"/>
        </w:rPr>
        <w:t>20</w:t>
      </w:r>
      <w:r w:rsidRPr="00E11582">
        <w:rPr>
          <w:rFonts w:cs="Times New Roman"/>
        </w:rPr>
        <w:t xml:space="preserve">, ko je je Državno odvetništvo RS vložilo </w:t>
      </w:r>
      <w:r>
        <w:rPr>
          <w:rFonts w:cs="Times New Roman"/>
        </w:rPr>
        <w:t>55</w:t>
      </w:r>
      <w:r w:rsidRPr="00E11582">
        <w:rPr>
          <w:rFonts w:cs="Times New Roman"/>
        </w:rPr>
        <w:t xml:space="preserve"> predlogov za razdružitev solastnine</w:t>
      </w:r>
      <w:r w:rsidR="00877007">
        <w:rPr>
          <w:rFonts w:cs="Times New Roman"/>
        </w:rPr>
        <w:t>.</w:t>
      </w:r>
    </w:p>
    <w:p w14:paraId="0955D53F" w14:textId="77777777" w:rsidR="006C1C5C" w:rsidRPr="00877007" w:rsidRDefault="006C1C5C" w:rsidP="005F66FC">
      <w:pPr>
        <w:spacing w:after="0" w:line="240" w:lineRule="auto"/>
        <w:jc w:val="both"/>
        <w:rPr>
          <w:rFonts w:cs="Times New Roman"/>
        </w:rPr>
      </w:pPr>
    </w:p>
    <w:p w14:paraId="1F906443" w14:textId="77777777" w:rsidR="005F66FC" w:rsidRPr="00E11582" w:rsidRDefault="005F66FC" w:rsidP="005F66FC">
      <w:pPr>
        <w:pStyle w:val="Naslov6"/>
        <w:spacing w:before="0" w:line="240" w:lineRule="auto"/>
        <w:rPr>
          <w:rFonts w:cs="Times New Roman"/>
          <w:szCs w:val="24"/>
        </w:rPr>
      </w:pPr>
      <w:bookmarkStart w:id="292" w:name="_Toc95149799"/>
      <w:bookmarkStart w:id="293" w:name="_Toc97639821"/>
      <w:r w:rsidRPr="00E11582">
        <w:rPr>
          <w:rFonts w:cs="Times New Roman"/>
          <w:szCs w:val="24"/>
        </w:rPr>
        <w:t>1.7.2.3 Zemljiškoknjižni postopki</w:t>
      </w:r>
      <w:bookmarkEnd w:id="292"/>
      <w:bookmarkEnd w:id="293"/>
    </w:p>
    <w:p w14:paraId="01631CFC" w14:textId="77777777" w:rsidR="005F66FC" w:rsidRPr="00E11582" w:rsidRDefault="005F66FC" w:rsidP="005F66FC">
      <w:pPr>
        <w:spacing w:after="0" w:line="240" w:lineRule="auto"/>
        <w:rPr>
          <w:rFonts w:cs="Times New Roman"/>
          <w:szCs w:val="24"/>
        </w:rPr>
      </w:pPr>
    </w:p>
    <w:p w14:paraId="525B9D54" w14:textId="77777777" w:rsidR="005F66FC" w:rsidRPr="00E11582" w:rsidRDefault="005F66FC" w:rsidP="005F66FC">
      <w:pPr>
        <w:spacing w:after="0" w:line="240" w:lineRule="auto"/>
        <w:jc w:val="both"/>
        <w:rPr>
          <w:rFonts w:cs="Times New Roman"/>
        </w:rPr>
      </w:pPr>
      <w:r w:rsidRPr="00E11582">
        <w:rPr>
          <w:rFonts w:eastAsia="Calibri" w:cs="Times New Roman"/>
          <w:lang w:eastAsia="sl-SI"/>
        </w:rPr>
        <w:t xml:space="preserve">Državno odvetništvo </w:t>
      </w:r>
      <w:r>
        <w:rPr>
          <w:rFonts w:eastAsia="Calibri" w:cs="Times New Roman"/>
          <w:lang w:eastAsia="sl-SI"/>
        </w:rPr>
        <w:t xml:space="preserve">RS </w:t>
      </w:r>
      <w:r w:rsidRPr="00E11582">
        <w:rPr>
          <w:rFonts w:eastAsia="Calibri" w:cs="Times New Roman"/>
          <w:lang w:eastAsia="sl-SI"/>
        </w:rPr>
        <w:t>je v letu 202</w:t>
      </w:r>
      <w:r>
        <w:rPr>
          <w:rFonts w:eastAsia="Calibri" w:cs="Times New Roman"/>
          <w:lang w:eastAsia="sl-SI"/>
        </w:rPr>
        <w:t>1</w:t>
      </w:r>
      <w:r w:rsidRPr="00E11582">
        <w:rPr>
          <w:rFonts w:eastAsia="Calibri" w:cs="Times New Roman"/>
          <w:lang w:eastAsia="sl-SI"/>
        </w:rPr>
        <w:t xml:space="preserve"> vložilo </w:t>
      </w:r>
      <w:r>
        <w:rPr>
          <w:rFonts w:eastAsia="Calibri" w:cs="Times New Roman"/>
          <w:lang w:eastAsia="sl-SI"/>
        </w:rPr>
        <w:t>10</w:t>
      </w:r>
      <w:r w:rsidRPr="00E11582">
        <w:rPr>
          <w:rFonts w:eastAsia="Calibri" w:cs="Times New Roman"/>
          <w:lang w:eastAsia="sl-SI"/>
        </w:rPr>
        <w:t>.</w:t>
      </w:r>
      <w:r>
        <w:rPr>
          <w:rFonts w:eastAsia="Calibri" w:cs="Times New Roman"/>
          <w:lang w:eastAsia="sl-SI"/>
        </w:rPr>
        <w:t>002</w:t>
      </w:r>
      <w:r w:rsidRPr="00E11582">
        <w:rPr>
          <w:rFonts w:eastAsia="Calibri" w:cs="Times New Roman"/>
          <w:lang w:eastAsia="sl-SI"/>
        </w:rPr>
        <w:t xml:space="preserve"> zemljiškoknjižnih predlogov, kar je 1</w:t>
      </w:r>
      <w:r>
        <w:rPr>
          <w:rFonts w:eastAsia="Calibri" w:cs="Times New Roman"/>
          <w:lang w:eastAsia="sl-SI"/>
        </w:rPr>
        <w:t>4</w:t>
      </w:r>
      <w:r w:rsidRPr="00E11582">
        <w:rPr>
          <w:rFonts w:eastAsia="Calibri" w:cs="Times New Roman"/>
          <w:lang w:eastAsia="sl-SI"/>
        </w:rPr>
        <w:t>,5</w:t>
      </w:r>
      <w:r>
        <w:rPr>
          <w:rFonts w:eastAsia="Calibri" w:cs="Times New Roman"/>
          <w:lang w:eastAsia="sl-SI"/>
        </w:rPr>
        <w:t>0</w:t>
      </w:r>
      <w:r w:rsidRPr="00E11582">
        <w:rPr>
          <w:rFonts w:eastAsia="Calibri" w:cs="Times New Roman"/>
          <w:lang w:eastAsia="sl-SI"/>
        </w:rPr>
        <w:t xml:space="preserve"> odstotkov </w:t>
      </w:r>
      <w:r>
        <w:rPr>
          <w:rFonts w:eastAsia="Calibri" w:cs="Times New Roman"/>
          <w:lang w:eastAsia="sl-SI"/>
        </w:rPr>
        <w:t>več</w:t>
      </w:r>
      <w:r w:rsidRPr="00E11582">
        <w:rPr>
          <w:rFonts w:eastAsia="Calibri" w:cs="Times New Roman"/>
          <w:lang w:eastAsia="sl-SI"/>
        </w:rPr>
        <w:t xml:space="preserve"> kot leta </w:t>
      </w:r>
      <w:r w:rsidRPr="00E11582">
        <w:rPr>
          <w:rFonts w:cs="Times New Roman"/>
        </w:rPr>
        <w:t>20</w:t>
      </w:r>
      <w:r>
        <w:rPr>
          <w:rFonts w:cs="Times New Roman"/>
        </w:rPr>
        <w:t>20</w:t>
      </w:r>
      <w:r w:rsidRPr="00E11582">
        <w:rPr>
          <w:rFonts w:cs="Times New Roman"/>
        </w:rPr>
        <w:t xml:space="preserve">, ko je vložilo </w:t>
      </w:r>
      <w:r>
        <w:rPr>
          <w:rFonts w:cs="Times New Roman"/>
        </w:rPr>
        <w:t>8</w:t>
      </w:r>
      <w:r w:rsidRPr="00E11582">
        <w:rPr>
          <w:rFonts w:cs="Times New Roman"/>
        </w:rPr>
        <w:t>.</w:t>
      </w:r>
      <w:r>
        <w:rPr>
          <w:rFonts w:cs="Times New Roman"/>
        </w:rPr>
        <w:t>735</w:t>
      </w:r>
      <w:r w:rsidRPr="00E11582">
        <w:rPr>
          <w:rFonts w:cs="Times New Roman"/>
        </w:rPr>
        <w:t xml:space="preserve"> zemljiškoknjižnih predlogov.</w:t>
      </w:r>
    </w:p>
    <w:p w14:paraId="1FAF78AF" w14:textId="77777777" w:rsidR="005F66FC" w:rsidRPr="00E11582" w:rsidRDefault="005F66FC" w:rsidP="005F66FC">
      <w:pPr>
        <w:spacing w:after="0" w:line="240" w:lineRule="auto"/>
        <w:jc w:val="both"/>
        <w:rPr>
          <w:rFonts w:cs="Times New Roman"/>
          <w:bCs/>
          <w:szCs w:val="24"/>
        </w:rPr>
      </w:pPr>
    </w:p>
    <w:p w14:paraId="29B5965C" w14:textId="77777777" w:rsidR="005F66FC" w:rsidRPr="00E11582" w:rsidRDefault="005F66FC" w:rsidP="005F66FC">
      <w:pPr>
        <w:spacing w:after="0" w:line="240" w:lineRule="auto"/>
        <w:jc w:val="both"/>
        <w:rPr>
          <w:rFonts w:cs="Times New Roman"/>
        </w:rPr>
      </w:pPr>
      <w:r w:rsidRPr="00E11582">
        <w:rPr>
          <w:rFonts w:cs="Times New Roman"/>
        </w:rPr>
        <w:t>Državno odvetništvo RS je v letu 202</w:t>
      </w:r>
      <w:r>
        <w:rPr>
          <w:rFonts w:cs="Times New Roman"/>
        </w:rPr>
        <w:t>1</w:t>
      </w:r>
      <w:r w:rsidRPr="00E11582">
        <w:rPr>
          <w:rFonts w:cs="Times New Roman"/>
        </w:rPr>
        <w:t xml:space="preserve"> prejelo tudi </w:t>
      </w:r>
      <w:r>
        <w:rPr>
          <w:rFonts w:cs="Times New Roman"/>
        </w:rPr>
        <w:t>5</w:t>
      </w:r>
      <w:r w:rsidRPr="00E11582">
        <w:rPr>
          <w:rFonts w:cs="Times New Roman"/>
        </w:rPr>
        <w:t>.</w:t>
      </w:r>
      <w:r>
        <w:rPr>
          <w:rFonts w:cs="Times New Roman"/>
        </w:rPr>
        <w:t>777</w:t>
      </w:r>
      <w:r w:rsidRPr="00E11582">
        <w:rPr>
          <w:rFonts w:cs="Times New Roman"/>
        </w:rPr>
        <w:t xml:space="preserve"> zemljiškoknjižnih sklepov, ki jih sodišča izdajo po uradni dolžnosti, kar je </w:t>
      </w:r>
      <w:r>
        <w:rPr>
          <w:rFonts w:cs="Times New Roman"/>
        </w:rPr>
        <w:t>23</w:t>
      </w:r>
      <w:r w:rsidRPr="00E11582">
        <w:rPr>
          <w:rFonts w:cs="Times New Roman"/>
        </w:rPr>
        <w:t>,</w:t>
      </w:r>
      <w:r>
        <w:rPr>
          <w:rFonts w:cs="Times New Roman"/>
        </w:rPr>
        <w:t>18</w:t>
      </w:r>
      <w:r w:rsidRPr="00E11582">
        <w:rPr>
          <w:rFonts w:cs="Times New Roman"/>
        </w:rPr>
        <w:t xml:space="preserve"> odstotkov več kot leta 20</w:t>
      </w:r>
      <w:r>
        <w:rPr>
          <w:rFonts w:cs="Times New Roman"/>
        </w:rPr>
        <w:t>20</w:t>
      </w:r>
      <w:r w:rsidRPr="00E11582">
        <w:rPr>
          <w:rFonts w:cs="Times New Roman"/>
        </w:rPr>
        <w:t>, ko jih je prejelo 4.</w:t>
      </w:r>
      <w:r>
        <w:rPr>
          <w:rFonts w:cs="Times New Roman"/>
        </w:rPr>
        <w:t>690</w:t>
      </w:r>
      <w:r w:rsidRPr="00E11582">
        <w:rPr>
          <w:rFonts w:cs="Times New Roman"/>
        </w:rPr>
        <w:t xml:space="preserve">. </w:t>
      </w:r>
    </w:p>
    <w:p w14:paraId="36561785" w14:textId="77777777" w:rsidR="005F66FC" w:rsidRPr="00E11582" w:rsidRDefault="005F66FC" w:rsidP="005F66FC">
      <w:pPr>
        <w:spacing w:after="0" w:line="240" w:lineRule="auto"/>
        <w:jc w:val="both"/>
        <w:rPr>
          <w:rFonts w:cs="Times New Roman"/>
          <w:bCs/>
          <w:szCs w:val="24"/>
        </w:rPr>
      </w:pPr>
    </w:p>
    <w:p w14:paraId="1FD129D4" w14:textId="77777777" w:rsidR="005F66FC" w:rsidRPr="00E11582" w:rsidRDefault="005F66FC" w:rsidP="005F66FC">
      <w:pPr>
        <w:pStyle w:val="Naslov6"/>
        <w:spacing w:before="0" w:line="240" w:lineRule="auto"/>
        <w:rPr>
          <w:rFonts w:eastAsia="Calibri" w:cs="Times New Roman"/>
          <w:szCs w:val="24"/>
          <w:lang w:eastAsia="sl-SI"/>
        </w:rPr>
      </w:pPr>
      <w:bookmarkStart w:id="294" w:name="_Toc95149800"/>
      <w:bookmarkStart w:id="295" w:name="_Toc97639822"/>
      <w:r w:rsidRPr="00E11582">
        <w:rPr>
          <w:rFonts w:eastAsia="Calibri" w:cs="Times New Roman"/>
          <w:szCs w:val="24"/>
          <w:lang w:eastAsia="sl-SI"/>
        </w:rPr>
        <w:t>1.7.2.4 Odškodninski postopki za razlaščena zemljišča</w:t>
      </w:r>
      <w:bookmarkEnd w:id="294"/>
      <w:bookmarkEnd w:id="295"/>
    </w:p>
    <w:p w14:paraId="363E5BB2" w14:textId="77777777" w:rsidR="005F66FC" w:rsidRPr="00E11582" w:rsidRDefault="005F66FC" w:rsidP="005F66FC">
      <w:pPr>
        <w:spacing w:after="0" w:line="240" w:lineRule="auto"/>
        <w:rPr>
          <w:rFonts w:cs="Times New Roman"/>
          <w:szCs w:val="24"/>
          <w:lang w:eastAsia="sl-SI"/>
        </w:rPr>
      </w:pPr>
    </w:p>
    <w:p w14:paraId="11507F8D" w14:textId="77777777" w:rsidR="005F66FC" w:rsidRPr="00E11582" w:rsidRDefault="005F66FC" w:rsidP="005F66FC">
      <w:pPr>
        <w:spacing w:after="0" w:line="240" w:lineRule="auto"/>
        <w:jc w:val="both"/>
        <w:rPr>
          <w:rFonts w:cs="Times New Roman"/>
        </w:rPr>
      </w:pPr>
      <w:r w:rsidRPr="00E11582">
        <w:rPr>
          <w:rFonts w:eastAsia="Calibri" w:cs="Times New Roman"/>
          <w:lang w:eastAsia="sl-SI"/>
        </w:rPr>
        <w:t>V letu 202</w:t>
      </w:r>
      <w:r>
        <w:rPr>
          <w:rFonts w:eastAsia="Calibri" w:cs="Times New Roman"/>
          <w:lang w:eastAsia="sl-SI"/>
        </w:rPr>
        <w:t>1</w:t>
      </w:r>
      <w:r w:rsidRPr="00E11582">
        <w:rPr>
          <w:rFonts w:eastAsia="Calibri" w:cs="Times New Roman"/>
          <w:lang w:eastAsia="sl-SI"/>
        </w:rPr>
        <w:t xml:space="preserve"> je Državno odvetništvo RS </w:t>
      </w:r>
      <w:r>
        <w:rPr>
          <w:rFonts w:eastAsia="Calibri" w:cs="Times New Roman"/>
          <w:lang w:eastAsia="sl-SI"/>
        </w:rPr>
        <w:t>vložilo 87</w:t>
      </w:r>
      <w:r w:rsidRPr="00462FDC">
        <w:rPr>
          <w:rFonts w:cs="Times New Roman"/>
        </w:rPr>
        <w:t xml:space="preserve"> </w:t>
      </w:r>
      <w:r w:rsidRPr="00E11582">
        <w:rPr>
          <w:rFonts w:cs="Times New Roman"/>
        </w:rPr>
        <w:t>predlogov za določitev odškodnine</w:t>
      </w:r>
      <w:r w:rsidRPr="00E11582">
        <w:rPr>
          <w:rFonts w:eastAsia="Calibri" w:cs="Times New Roman"/>
          <w:lang w:eastAsia="sl-SI"/>
        </w:rPr>
        <w:t>, kar je 8</w:t>
      </w:r>
      <w:r>
        <w:rPr>
          <w:rFonts w:eastAsia="Calibri" w:cs="Times New Roman"/>
          <w:lang w:eastAsia="sl-SI"/>
        </w:rPr>
        <w:t>9</w:t>
      </w:r>
      <w:r w:rsidRPr="00E11582">
        <w:rPr>
          <w:rFonts w:eastAsia="Calibri" w:cs="Times New Roman"/>
          <w:lang w:eastAsia="sl-SI"/>
        </w:rPr>
        <w:t>,</w:t>
      </w:r>
      <w:r>
        <w:rPr>
          <w:rFonts w:eastAsia="Calibri" w:cs="Times New Roman"/>
          <w:lang w:eastAsia="sl-SI"/>
        </w:rPr>
        <w:t>13</w:t>
      </w:r>
      <w:r w:rsidRPr="00E11582">
        <w:rPr>
          <w:rFonts w:eastAsia="Calibri" w:cs="Times New Roman"/>
          <w:lang w:eastAsia="sl-SI"/>
        </w:rPr>
        <w:t xml:space="preserve"> odstotkov več kot v </w:t>
      </w:r>
      <w:r w:rsidRPr="00E11582">
        <w:rPr>
          <w:rFonts w:cs="Times New Roman"/>
        </w:rPr>
        <w:t>letu 20</w:t>
      </w:r>
      <w:r>
        <w:rPr>
          <w:rFonts w:cs="Times New Roman"/>
        </w:rPr>
        <w:t>20</w:t>
      </w:r>
      <w:r w:rsidRPr="00E11582">
        <w:rPr>
          <w:rFonts w:cs="Times New Roman"/>
        </w:rPr>
        <w:t>, ko je Državno odvetništvo RS vložilo 4</w:t>
      </w:r>
      <w:r>
        <w:rPr>
          <w:rFonts w:cs="Times New Roman"/>
        </w:rPr>
        <w:t>6</w:t>
      </w:r>
      <w:r w:rsidRPr="00E11582">
        <w:rPr>
          <w:rFonts w:cs="Times New Roman"/>
        </w:rPr>
        <w:t xml:space="preserve"> predlogov za določitev odškodnine. </w:t>
      </w:r>
    </w:p>
    <w:p w14:paraId="583A0D6D" w14:textId="77777777" w:rsidR="005F66FC" w:rsidRPr="00E11582" w:rsidRDefault="005F66FC" w:rsidP="005F66FC">
      <w:pPr>
        <w:spacing w:after="0" w:line="240" w:lineRule="auto"/>
        <w:jc w:val="both"/>
        <w:rPr>
          <w:rFonts w:cs="Times New Roman"/>
          <w:bCs/>
          <w:szCs w:val="24"/>
        </w:rPr>
      </w:pPr>
    </w:p>
    <w:p w14:paraId="4621FA32" w14:textId="77777777" w:rsidR="005F66FC" w:rsidRPr="00E11582" w:rsidRDefault="005F66FC" w:rsidP="005F66FC">
      <w:pPr>
        <w:pStyle w:val="Naslov6"/>
        <w:spacing w:before="0" w:line="240" w:lineRule="auto"/>
        <w:rPr>
          <w:rFonts w:cs="Times New Roman"/>
          <w:szCs w:val="24"/>
        </w:rPr>
      </w:pPr>
      <w:bookmarkStart w:id="296" w:name="_Toc95149801"/>
      <w:bookmarkStart w:id="297" w:name="_Toc97639823"/>
      <w:r w:rsidRPr="00E11582">
        <w:rPr>
          <w:rFonts w:cs="Times New Roman"/>
          <w:szCs w:val="24"/>
        </w:rPr>
        <w:t>1.7.2.5 Drugi nepravdni postopki</w:t>
      </w:r>
      <w:bookmarkEnd w:id="296"/>
      <w:bookmarkEnd w:id="297"/>
    </w:p>
    <w:p w14:paraId="208823B6" w14:textId="77777777" w:rsidR="005F66FC" w:rsidRPr="00E11582" w:rsidRDefault="005F66FC" w:rsidP="005F66FC">
      <w:pPr>
        <w:spacing w:after="0" w:line="240" w:lineRule="auto"/>
        <w:rPr>
          <w:rFonts w:cs="Times New Roman"/>
          <w:szCs w:val="24"/>
        </w:rPr>
      </w:pPr>
    </w:p>
    <w:p w14:paraId="21CEC4E7" w14:textId="77777777" w:rsidR="005F66FC" w:rsidRPr="00E11582" w:rsidRDefault="005F66FC" w:rsidP="005F66FC">
      <w:pPr>
        <w:spacing w:after="0" w:line="240" w:lineRule="auto"/>
        <w:jc w:val="both"/>
        <w:rPr>
          <w:rFonts w:eastAsia="Calibri" w:cs="Times New Roman"/>
          <w:lang w:eastAsia="sl-SI"/>
        </w:rPr>
      </w:pPr>
      <w:r w:rsidRPr="00E11582">
        <w:rPr>
          <w:rFonts w:eastAsia="Calibri" w:cs="Times New Roman"/>
          <w:lang w:eastAsia="sl-SI"/>
        </w:rPr>
        <w:t>Državno odvetništvo RS je v letu 202</w:t>
      </w:r>
      <w:r>
        <w:rPr>
          <w:rFonts w:eastAsia="Calibri" w:cs="Times New Roman"/>
          <w:lang w:eastAsia="sl-SI"/>
        </w:rPr>
        <w:t>1</w:t>
      </w:r>
      <w:r w:rsidRPr="00E11582">
        <w:rPr>
          <w:rFonts w:eastAsia="Calibri" w:cs="Times New Roman"/>
          <w:lang w:eastAsia="sl-SI"/>
        </w:rPr>
        <w:t xml:space="preserve"> prejelo </w:t>
      </w:r>
      <w:r>
        <w:rPr>
          <w:rFonts w:eastAsia="Calibri" w:cs="Times New Roman"/>
          <w:lang w:eastAsia="sl-SI"/>
        </w:rPr>
        <w:t>28</w:t>
      </w:r>
      <w:r w:rsidRPr="00E11582">
        <w:rPr>
          <w:rFonts w:eastAsia="Calibri" w:cs="Times New Roman"/>
          <w:lang w:eastAsia="sl-SI"/>
        </w:rPr>
        <w:t xml:space="preserve"> novih zadev v </w:t>
      </w:r>
      <w:r w:rsidRPr="00767CB9">
        <w:rPr>
          <w:rFonts w:eastAsia="Calibri" w:cs="Times New Roman"/>
          <w:color w:val="007466"/>
          <w:lang w:eastAsia="sl-SI"/>
        </w:rPr>
        <w:t>postopkih vzpostavitve etažne lastnine</w:t>
      </w:r>
      <w:r w:rsidRPr="00E11582">
        <w:rPr>
          <w:rFonts w:eastAsia="Calibri" w:cs="Times New Roman"/>
          <w:lang w:eastAsia="sl-SI"/>
        </w:rPr>
        <w:t xml:space="preserve">. </w:t>
      </w:r>
    </w:p>
    <w:p w14:paraId="146485D9" w14:textId="77777777" w:rsidR="005F66FC" w:rsidRPr="00E11582" w:rsidRDefault="005F66FC" w:rsidP="005F66FC">
      <w:pPr>
        <w:spacing w:after="0" w:line="240" w:lineRule="auto"/>
        <w:jc w:val="both"/>
        <w:rPr>
          <w:rFonts w:eastAsia="Calibri" w:cs="Times New Roman"/>
          <w:bCs/>
          <w:szCs w:val="24"/>
          <w:lang w:eastAsia="sl-SI"/>
        </w:rPr>
      </w:pPr>
    </w:p>
    <w:p w14:paraId="6F6F8496" w14:textId="77777777" w:rsidR="005F66FC" w:rsidRPr="00E11582" w:rsidRDefault="005F66FC" w:rsidP="005F66FC">
      <w:pPr>
        <w:spacing w:after="0" w:line="240" w:lineRule="auto"/>
        <w:jc w:val="both"/>
        <w:rPr>
          <w:rFonts w:eastAsia="Calibri" w:cs="Times New Roman"/>
          <w:lang w:eastAsia="sl-SI"/>
        </w:rPr>
      </w:pPr>
      <w:r w:rsidRPr="00E11582">
        <w:rPr>
          <w:rFonts w:cs="Times New Roman"/>
        </w:rPr>
        <w:t>Nadalje je Državno odvetništvo RS v letu 202</w:t>
      </w:r>
      <w:r>
        <w:rPr>
          <w:rFonts w:cs="Times New Roman"/>
        </w:rPr>
        <w:t>1</w:t>
      </w:r>
      <w:r w:rsidRPr="00E11582">
        <w:rPr>
          <w:rFonts w:cs="Times New Roman"/>
        </w:rPr>
        <w:t xml:space="preserve"> v delo prejelo </w:t>
      </w:r>
      <w:r>
        <w:rPr>
          <w:rFonts w:cs="Times New Roman"/>
        </w:rPr>
        <w:t>59</w:t>
      </w:r>
      <w:r w:rsidRPr="00E11582">
        <w:rPr>
          <w:rFonts w:cs="Times New Roman"/>
        </w:rPr>
        <w:t xml:space="preserve"> novih zadev za </w:t>
      </w:r>
      <w:r w:rsidRPr="00767CB9">
        <w:rPr>
          <w:rFonts w:cs="Times New Roman"/>
          <w:color w:val="007466"/>
        </w:rPr>
        <w:t xml:space="preserve">določitev pripadajočega zemljišča po določilih </w:t>
      </w:r>
      <w:proofErr w:type="spellStart"/>
      <w:r w:rsidRPr="00767CB9">
        <w:rPr>
          <w:rFonts w:cs="Times New Roman"/>
          <w:color w:val="007466"/>
        </w:rPr>
        <w:t>ZVetL</w:t>
      </w:r>
      <w:proofErr w:type="spellEnd"/>
      <w:r w:rsidRPr="00E11582">
        <w:rPr>
          <w:rFonts w:cs="Times New Roman"/>
        </w:rPr>
        <w:t xml:space="preserve">. </w:t>
      </w:r>
    </w:p>
    <w:p w14:paraId="243E5585" w14:textId="77777777" w:rsidR="005F66FC" w:rsidRPr="00E11582" w:rsidRDefault="005F66FC" w:rsidP="005F66FC">
      <w:pPr>
        <w:spacing w:after="0" w:line="240" w:lineRule="auto"/>
        <w:jc w:val="both"/>
        <w:rPr>
          <w:rFonts w:eastAsia="Calibri" w:cs="Times New Roman"/>
          <w:sz w:val="28"/>
          <w:szCs w:val="28"/>
          <w:lang w:eastAsia="sl-SI"/>
        </w:rPr>
      </w:pPr>
    </w:p>
    <w:p w14:paraId="06639FDE" w14:textId="77777777" w:rsidR="005F66FC" w:rsidRPr="00E11582" w:rsidRDefault="005F66FC" w:rsidP="005F66FC">
      <w:pPr>
        <w:pStyle w:val="Naslov5"/>
        <w:spacing w:before="0" w:line="240" w:lineRule="auto"/>
        <w:rPr>
          <w:rFonts w:eastAsia="Calibri" w:cs="Times New Roman"/>
          <w:szCs w:val="28"/>
          <w:lang w:eastAsia="sl-SI"/>
        </w:rPr>
      </w:pPr>
      <w:bookmarkStart w:id="298" w:name="_Toc95149802"/>
      <w:bookmarkStart w:id="299" w:name="_Toc97639824"/>
      <w:r w:rsidRPr="00E11582">
        <w:rPr>
          <w:rFonts w:eastAsia="Calibri" w:cs="Times New Roman"/>
          <w:szCs w:val="28"/>
          <w:lang w:eastAsia="sl-SI"/>
        </w:rPr>
        <w:t>1.7.3 Analiza primerjalnih vrednosti</w:t>
      </w:r>
      <w:bookmarkEnd w:id="298"/>
      <w:bookmarkEnd w:id="299"/>
    </w:p>
    <w:p w14:paraId="36F8C53E" w14:textId="77777777" w:rsidR="005F66FC" w:rsidRPr="00E11582" w:rsidRDefault="005F66FC" w:rsidP="005F66FC">
      <w:pPr>
        <w:spacing w:after="0" w:line="240" w:lineRule="auto"/>
        <w:rPr>
          <w:rFonts w:cs="Times New Roman"/>
          <w:sz w:val="28"/>
          <w:szCs w:val="28"/>
          <w:lang w:eastAsia="sl-SI"/>
        </w:rPr>
      </w:pPr>
    </w:p>
    <w:p w14:paraId="00B39AD8" w14:textId="77777777" w:rsidR="005F66FC" w:rsidRPr="00E11582" w:rsidRDefault="005F66FC" w:rsidP="005F66FC">
      <w:pPr>
        <w:spacing w:after="0" w:line="240" w:lineRule="auto"/>
        <w:jc w:val="both"/>
        <w:rPr>
          <w:rFonts w:cs="Times New Roman"/>
        </w:rPr>
      </w:pPr>
      <w:r w:rsidRPr="00E11582">
        <w:rPr>
          <w:rFonts w:cs="Times New Roman"/>
        </w:rPr>
        <w:t>Državno odvetništvo RS je v letu 202</w:t>
      </w:r>
      <w:r>
        <w:rPr>
          <w:rFonts w:cs="Times New Roman"/>
        </w:rPr>
        <w:t>1</w:t>
      </w:r>
      <w:r w:rsidRPr="00E11582">
        <w:rPr>
          <w:rFonts w:cs="Times New Roman"/>
        </w:rPr>
        <w:t xml:space="preserve"> prejelo skupno </w:t>
      </w:r>
      <w:r>
        <w:rPr>
          <w:rFonts w:cs="Times New Roman"/>
        </w:rPr>
        <w:t>20</w:t>
      </w:r>
      <w:r w:rsidRPr="00E11582">
        <w:rPr>
          <w:rFonts w:cs="Times New Roman"/>
        </w:rPr>
        <w:t>.</w:t>
      </w:r>
      <w:r>
        <w:rPr>
          <w:rFonts w:cs="Times New Roman"/>
        </w:rPr>
        <w:t>610</w:t>
      </w:r>
      <w:r w:rsidRPr="00E11582">
        <w:rPr>
          <w:rFonts w:cs="Times New Roman"/>
        </w:rPr>
        <w:t xml:space="preserve"> nepravdnih zadev, kar je </w:t>
      </w:r>
      <w:r>
        <w:rPr>
          <w:rFonts w:cs="Times New Roman"/>
        </w:rPr>
        <w:t>2</w:t>
      </w:r>
      <w:r w:rsidRPr="00E11582">
        <w:rPr>
          <w:rFonts w:cs="Times New Roman"/>
        </w:rPr>
        <w:t>6,</w:t>
      </w:r>
      <w:r>
        <w:rPr>
          <w:rFonts w:cs="Times New Roman"/>
        </w:rPr>
        <w:t>14</w:t>
      </w:r>
      <w:r w:rsidRPr="00E11582">
        <w:rPr>
          <w:rFonts w:cs="Times New Roman"/>
        </w:rPr>
        <w:t xml:space="preserve"> odstotkov </w:t>
      </w:r>
      <w:r>
        <w:rPr>
          <w:rFonts w:cs="Times New Roman"/>
        </w:rPr>
        <w:t>več</w:t>
      </w:r>
      <w:r w:rsidRPr="00E11582">
        <w:rPr>
          <w:rFonts w:cs="Times New Roman"/>
        </w:rPr>
        <w:t xml:space="preserve"> kot leta 20</w:t>
      </w:r>
      <w:r>
        <w:rPr>
          <w:rFonts w:cs="Times New Roman"/>
        </w:rPr>
        <w:t>20</w:t>
      </w:r>
      <w:r w:rsidRPr="00E11582">
        <w:rPr>
          <w:rFonts w:cs="Times New Roman"/>
        </w:rPr>
        <w:t>, ko je prejelo 1</w:t>
      </w:r>
      <w:r>
        <w:rPr>
          <w:rFonts w:cs="Times New Roman"/>
        </w:rPr>
        <w:t>6</w:t>
      </w:r>
      <w:r w:rsidRPr="00E11582">
        <w:rPr>
          <w:rFonts w:cs="Times New Roman"/>
        </w:rPr>
        <w:t>.</w:t>
      </w:r>
      <w:r>
        <w:rPr>
          <w:rFonts w:cs="Times New Roman"/>
        </w:rPr>
        <w:t>339</w:t>
      </w:r>
      <w:r w:rsidRPr="00E11582">
        <w:rPr>
          <w:rFonts w:cs="Times New Roman"/>
        </w:rPr>
        <w:t xml:space="preserve"> zadev. </w:t>
      </w:r>
    </w:p>
    <w:p w14:paraId="0547F03E" w14:textId="77777777" w:rsidR="005F66FC" w:rsidRPr="00E11582" w:rsidRDefault="005F66FC" w:rsidP="005F66FC">
      <w:pPr>
        <w:spacing w:after="0" w:line="240" w:lineRule="auto"/>
        <w:jc w:val="both"/>
        <w:rPr>
          <w:rFonts w:cs="Times New Roman"/>
          <w:szCs w:val="24"/>
        </w:rPr>
      </w:pPr>
    </w:p>
    <w:p w14:paraId="33D82E9A" w14:textId="77777777" w:rsidR="005F66FC" w:rsidRPr="00E11582" w:rsidRDefault="005F66FC" w:rsidP="005F66FC">
      <w:pPr>
        <w:spacing w:after="0" w:line="240" w:lineRule="auto"/>
        <w:jc w:val="both"/>
        <w:rPr>
          <w:rFonts w:cs="Times New Roman"/>
        </w:rPr>
      </w:pPr>
      <w:r w:rsidRPr="00E11582">
        <w:rPr>
          <w:rFonts w:cs="Times New Roman"/>
        </w:rPr>
        <w:t>Skupno je imelo Državno odvetništvo RS v letu 202</w:t>
      </w:r>
      <w:r>
        <w:rPr>
          <w:rFonts w:cs="Times New Roman"/>
        </w:rPr>
        <w:t>1</w:t>
      </w:r>
      <w:r w:rsidRPr="00E11582">
        <w:rPr>
          <w:rFonts w:cs="Times New Roman"/>
        </w:rPr>
        <w:t xml:space="preserve"> na tem področju v delu 2</w:t>
      </w:r>
      <w:r>
        <w:rPr>
          <w:rFonts w:cs="Times New Roman"/>
        </w:rPr>
        <w:t>9</w:t>
      </w:r>
      <w:r w:rsidRPr="00E11582">
        <w:rPr>
          <w:rFonts w:cs="Times New Roman"/>
        </w:rPr>
        <w:t>.</w:t>
      </w:r>
      <w:r>
        <w:rPr>
          <w:rFonts w:cs="Times New Roman"/>
        </w:rPr>
        <w:t>960</w:t>
      </w:r>
      <w:r w:rsidRPr="00E11582">
        <w:rPr>
          <w:rFonts w:cs="Times New Roman"/>
        </w:rPr>
        <w:t xml:space="preserve"> zadev, kar je </w:t>
      </w:r>
      <w:r>
        <w:rPr>
          <w:rFonts w:cs="Times New Roman"/>
        </w:rPr>
        <w:t>16</w:t>
      </w:r>
      <w:r w:rsidRPr="00E11582">
        <w:rPr>
          <w:rFonts w:cs="Times New Roman"/>
        </w:rPr>
        <w:t>,</w:t>
      </w:r>
      <w:r>
        <w:rPr>
          <w:rFonts w:cs="Times New Roman"/>
        </w:rPr>
        <w:t>75</w:t>
      </w:r>
      <w:r w:rsidRPr="00E11582">
        <w:rPr>
          <w:rFonts w:cs="Times New Roman"/>
        </w:rPr>
        <w:t xml:space="preserve"> odstotkov </w:t>
      </w:r>
      <w:r>
        <w:rPr>
          <w:rFonts w:cs="Times New Roman"/>
        </w:rPr>
        <w:t>več</w:t>
      </w:r>
      <w:r w:rsidRPr="00E11582">
        <w:rPr>
          <w:rFonts w:cs="Times New Roman"/>
        </w:rPr>
        <w:t xml:space="preserve"> kot v letu 20</w:t>
      </w:r>
      <w:r>
        <w:rPr>
          <w:rFonts w:cs="Times New Roman"/>
        </w:rPr>
        <w:t>20</w:t>
      </w:r>
      <w:r w:rsidRPr="00E11582">
        <w:rPr>
          <w:rFonts w:cs="Times New Roman"/>
        </w:rPr>
        <w:t>, ko je imelo na tem področju v delu 25.</w:t>
      </w:r>
      <w:r>
        <w:rPr>
          <w:rFonts w:cs="Times New Roman"/>
        </w:rPr>
        <w:t>70</w:t>
      </w:r>
      <w:r w:rsidRPr="00E11582">
        <w:rPr>
          <w:rFonts w:cs="Times New Roman"/>
        </w:rPr>
        <w:t>1 zadev.</w:t>
      </w:r>
    </w:p>
    <w:p w14:paraId="07809223" w14:textId="77777777" w:rsidR="005F66FC" w:rsidRPr="00E11582" w:rsidRDefault="005F66FC" w:rsidP="005F66FC">
      <w:pPr>
        <w:spacing w:after="0" w:line="240" w:lineRule="auto"/>
        <w:jc w:val="both"/>
        <w:rPr>
          <w:rFonts w:cs="Times New Roman"/>
          <w:szCs w:val="24"/>
        </w:rPr>
      </w:pPr>
    </w:p>
    <w:p w14:paraId="6A730824" w14:textId="77777777" w:rsidR="005F66FC" w:rsidRPr="00E11582" w:rsidRDefault="005F66FC" w:rsidP="005F66FC">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bilo zaključenih </w:t>
      </w:r>
      <w:r>
        <w:rPr>
          <w:rFonts w:cs="Times New Roman"/>
        </w:rPr>
        <w:t>20</w:t>
      </w:r>
      <w:r w:rsidRPr="00E11582">
        <w:rPr>
          <w:rFonts w:cs="Times New Roman"/>
        </w:rPr>
        <w:t>.</w:t>
      </w:r>
      <w:r>
        <w:rPr>
          <w:rFonts w:cs="Times New Roman"/>
        </w:rPr>
        <w:t>293</w:t>
      </w:r>
      <w:r w:rsidRPr="00E11582">
        <w:rPr>
          <w:rFonts w:cs="Times New Roman"/>
        </w:rPr>
        <w:t xml:space="preserve"> zadev, kar je </w:t>
      </w:r>
      <w:r>
        <w:rPr>
          <w:rFonts w:cs="Times New Roman"/>
        </w:rPr>
        <w:t>14</w:t>
      </w:r>
      <w:r w:rsidRPr="00E11582">
        <w:rPr>
          <w:rFonts w:cs="Times New Roman"/>
        </w:rPr>
        <w:t>,</w:t>
      </w:r>
      <w:r>
        <w:rPr>
          <w:rFonts w:cs="Times New Roman"/>
        </w:rPr>
        <w:t>99</w:t>
      </w:r>
      <w:r w:rsidRPr="00E11582">
        <w:rPr>
          <w:rFonts w:cs="Times New Roman"/>
        </w:rPr>
        <w:t xml:space="preserve"> odstotkov več kot v letu 20</w:t>
      </w:r>
      <w:r>
        <w:rPr>
          <w:rFonts w:cs="Times New Roman"/>
        </w:rPr>
        <w:t>20</w:t>
      </w:r>
      <w:r w:rsidRPr="00E11582">
        <w:rPr>
          <w:rFonts w:cs="Times New Roman"/>
        </w:rPr>
        <w:t xml:space="preserve">, ko je bilo zaključenih </w:t>
      </w:r>
      <w:r>
        <w:rPr>
          <w:rFonts w:cs="Times New Roman"/>
        </w:rPr>
        <w:t>17.647</w:t>
      </w:r>
      <w:r w:rsidRPr="00E11582">
        <w:rPr>
          <w:rFonts w:cs="Times New Roman"/>
        </w:rPr>
        <w:t xml:space="preserve"> zadev. </w:t>
      </w:r>
    </w:p>
    <w:p w14:paraId="5A0C30D8" w14:textId="77777777" w:rsidR="005F66FC" w:rsidRPr="00E11582" w:rsidRDefault="005F66FC" w:rsidP="005F66FC">
      <w:pPr>
        <w:spacing w:after="0" w:line="240" w:lineRule="auto"/>
        <w:jc w:val="both"/>
        <w:rPr>
          <w:rFonts w:cs="Times New Roman"/>
          <w:szCs w:val="24"/>
        </w:rPr>
      </w:pPr>
    </w:p>
    <w:p w14:paraId="20BAB5DF" w14:textId="77777777" w:rsidR="005F66FC" w:rsidRPr="00E11582" w:rsidRDefault="005F66FC" w:rsidP="005F66FC">
      <w:pPr>
        <w:spacing w:after="0" w:line="240" w:lineRule="auto"/>
        <w:jc w:val="both"/>
        <w:rPr>
          <w:rFonts w:cs="Times New Roman"/>
        </w:rPr>
      </w:pPr>
      <w:r w:rsidRPr="00E11582">
        <w:rPr>
          <w:rFonts w:cs="Times New Roman"/>
        </w:rPr>
        <w:t>Odprtih zadev je na dan 31. 12. 202</w:t>
      </w:r>
      <w:r>
        <w:rPr>
          <w:rFonts w:cs="Times New Roman"/>
        </w:rPr>
        <w:t>1</w:t>
      </w:r>
      <w:r w:rsidRPr="00E11582">
        <w:rPr>
          <w:rFonts w:cs="Times New Roman"/>
        </w:rPr>
        <w:t xml:space="preserve"> ostalo </w:t>
      </w:r>
      <w:r>
        <w:rPr>
          <w:rFonts w:cs="Times New Roman"/>
        </w:rPr>
        <w:t>9</w:t>
      </w:r>
      <w:r w:rsidRPr="00E11582">
        <w:rPr>
          <w:rFonts w:cs="Times New Roman"/>
        </w:rPr>
        <w:t>.</w:t>
      </w:r>
      <w:r>
        <w:rPr>
          <w:rFonts w:cs="Times New Roman"/>
        </w:rPr>
        <w:t>667</w:t>
      </w:r>
      <w:r w:rsidRPr="00E11582">
        <w:rPr>
          <w:rFonts w:cs="Times New Roman"/>
        </w:rPr>
        <w:t xml:space="preserve">, kar je </w:t>
      </w:r>
      <w:r>
        <w:rPr>
          <w:rFonts w:cs="Times New Roman"/>
        </w:rPr>
        <w:t>20</w:t>
      </w:r>
      <w:r w:rsidRPr="00E11582">
        <w:rPr>
          <w:rFonts w:cs="Times New Roman"/>
        </w:rPr>
        <w:t>,</w:t>
      </w:r>
      <w:r>
        <w:rPr>
          <w:rFonts w:cs="Times New Roman"/>
        </w:rPr>
        <w:t>03</w:t>
      </w:r>
      <w:r w:rsidRPr="00E11582">
        <w:rPr>
          <w:rFonts w:cs="Times New Roman"/>
        </w:rPr>
        <w:t xml:space="preserve"> odstotkov </w:t>
      </w:r>
      <w:r>
        <w:rPr>
          <w:rFonts w:cs="Times New Roman"/>
        </w:rPr>
        <w:t>več</w:t>
      </w:r>
      <w:r w:rsidRPr="00E11582">
        <w:rPr>
          <w:rFonts w:cs="Times New Roman"/>
        </w:rPr>
        <w:t xml:space="preserve"> kot na dan 31. 12. 20</w:t>
      </w:r>
      <w:r>
        <w:rPr>
          <w:rFonts w:cs="Times New Roman"/>
        </w:rPr>
        <w:t>20</w:t>
      </w:r>
      <w:r w:rsidRPr="00E11582">
        <w:rPr>
          <w:rFonts w:cs="Times New Roman"/>
        </w:rPr>
        <w:t xml:space="preserve">, ko je bilo odprtih </w:t>
      </w:r>
      <w:r>
        <w:rPr>
          <w:rFonts w:cs="Times New Roman"/>
        </w:rPr>
        <w:t>8</w:t>
      </w:r>
      <w:r w:rsidRPr="00E11582">
        <w:rPr>
          <w:rFonts w:cs="Times New Roman"/>
        </w:rPr>
        <w:t>.</w:t>
      </w:r>
      <w:r>
        <w:rPr>
          <w:rFonts w:cs="Times New Roman"/>
        </w:rPr>
        <w:t>054</w:t>
      </w:r>
      <w:r w:rsidRPr="00E11582">
        <w:rPr>
          <w:rFonts w:cs="Times New Roman"/>
        </w:rPr>
        <w:t xml:space="preserve"> zadev.</w:t>
      </w:r>
    </w:p>
    <w:p w14:paraId="35DFF8F7" w14:textId="77777777" w:rsidR="005F66FC" w:rsidRPr="00E11582" w:rsidRDefault="005F66FC" w:rsidP="005F66FC">
      <w:pPr>
        <w:pStyle w:val="podpisisliketabele"/>
        <w:spacing w:line="240" w:lineRule="auto"/>
        <w:rPr>
          <w:rFonts w:ascii="Times New Roman" w:hAnsi="Times New Roman" w:cs="Times New Roman"/>
          <w:sz w:val="24"/>
          <w:szCs w:val="24"/>
          <w:lang w:val="sl-SI"/>
        </w:rPr>
      </w:pPr>
    </w:p>
    <w:p w14:paraId="6C5EE41C" w14:textId="77777777" w:rsidR="005F66FC" w:rsidRPr="00E11582" w:rsidRDefault="005F66FC" w:rsidP="005F66FC">
      <w:pPr>
        <w:spacing w:after="0" w:line="240" w:lineRule="auto"/>
        <w:jc w:val="both"/>
        <w:rPr>
          <w:rFonts w:eastAsia="Times New Roman" w:cs="Times New Roman"/>
        </w:rPr>
      </w:pPr>
      <w:r w:rsidRPr="00E11582">
        <w:rPr>
          <w:rFonts w:eastAsia="Times New Roman" w:cs="Times New Roman"/>
        </w:rPr>
        <w:t>Število vseh novih nepravdnih zadev, prejetih v letu 202</w:t>
      </w:r>
      <w:r>
        <w:rPr>
          <w:rFonts w:eastAsia="Times New Roman" w:cs="Times New Roman"/>
        </w:rPr>
        <w:t>1, je daleč najvišji do sedaj in napram letom poprej. Š</w:t>
      </w:r>
      <w:r w:rsidRPr="00E11582">
        <w:rPr>
          <w:rFonts w:eastAsia="Times New Roman" w:cs="Times New Roman"/>
        </w:rPr>
        <w:t>tevilo prejetih zadev na tem področju je v letu 202</w:t>
      </w:r>
      <w:r>
        <w:rPr>
          <w:rFonts w:eastAsia="Times New Roman" w:cs="Times New Roman"/>
        </w:rPr>
        <w:t>1</w:t>
      </w:r>
      <w:r w:rsidRPr="00E11582">
        <w:rPr>
          <w:rFonts w:eastAsia="Times New Roman" w:cs="Times New Roman"/>
        </w:rPr>
        <w:t xml:space="preserve"> predstavljalo področje z največjim številom novih zadev.</w:t>
      </w:r>
    </w:p>
    <w:p w14:paraId="0F61F1D9" w14:textId="77777777" w:rsidR="005F66FC" w:rsidRDefault="005F66FC" w:rsidP="005F66FC">
      <w:pPr>
        <w:spacing w:after="0" w:line="240" w:lineRule="auto"/>
        <w:jc w:val="both"/>
        <w:rPr>
          <w:rFonts w:eastAsia="Times New Roman" w:cs="Times New Roman"/>
        </w:rPr>
      </w:pPr>
    </w:p>
    <w:p w14:paraId="268B938B" w14:textId="77777777" w:rsidR="006C1C5C" w:rsidRDefault="005F66FC" w:rsidP="006C1C5C">
      <w:pPr>
        <w:spacing w:after="0" w:line="240" w:lineRule="auto"/>
        <w:jc w:val="both"/>
        <w:rPr>
          <w:rFonts w:eastAsia="Times New Roman" w:cs="Times New Roman"/>
        </w:rPr>
      </w:pPr>
      <w:r w:rsidRPr="00E11582">
        <w:rPr>
          <w:rFonts w:eastAsia="Times New Roman" w:cs="Times New Roman"/>
        </w:rPr>
        <w:t>Število obravnavanih zadev (2</w:t>
      </w:r>
      <w:r>
        <w:rPr>
          <w:rFonts w:eastAsia="Times New Roman" w:cs="Times New Roman"/>
        </w:rPr>
        <w:t>9</w:t>
      </w:r>
      <w:r w:rsidRPr="00E11582">
        <w:rPr>
          <w:rFonts w:eastAsia="Times New Roman" w:cs="Times New Roman"/>
        </w:rPr>
        <w:t>.</w:t>
      </w:r>
      <w:r>
        <w:rPr>
          <w:rFonts w:eastAsia="Times New Roman" w:cs="Times New Roman"/>
        </w:rPr>
        <w:t>960</w:t>
      </w:r>
      <w:r w:rsidRPr="00E11582">
        <w:rPr>
          <w:rFonts w:eastAsia="Times New Roman" w:cs="Times New Roman"/>
        </w:rPr>
        <w:t>) predstavlja področje z največjim številom zadev v delu v letu 202</w:t>
      </w:r>
      <w:r>
        <w:rPr>
          <w:rFonts w:eastAsia="Times New Roman" w:cs="Times New Roman"/>
        </w:rPr>
        <w:t>1</w:t>
      </w:r>
      <w:r w:rsidRPr="00E11582">
        <w:rPr>
          <w:rFonts w:eastAsia="Times New Roman" w:cs="Times New Roman"/>
        </w:rPr>
        <w:t>, kakor je to bilo tudi v letu 20</w:t>
      </w:r>
      <w:r>
        <w:rPr>
          <w:rFonts w:eastAsia="Times New Roman" w:cs="Times New Roman"/>
        </w:rPr>
        <w:t>20</w:t>
      </w:r>
      <w:r w:rsidRPr="00E11582">
        <w:rPr>
          <w:rFonts w:eastAsia="Times New Roman" w:cs="Times New Roman"/>
        </w:rPr>
        <w:t>.</w:t>
      </w:r>
    </w:p>
    <w:p w14:paraId="5FCAEDCE" w14:textId="0D984B40" w:rsidR="005F66FC" w:rsidRPr="00E11582" w:rsidRDefault="005F66FC" w:rsidP="006C1C5C">
      <w:pPr>
        <w:spacing w:after="0" w:line="240" w:lineRule="auto"/>
        <w:jc w:val="both"/>
        <w:rPr>
          <w:rFonts w:cs="Times New Roman"/>
          <w:b/>
          <w:bCs/>
          <w:color w:val="007466"/>
          <w:sz w:val="20"/>
          <w:szCs w:val="20"/>
        </w:rPr>
      </w:pPr>
      <w:r w:rsidRPr="00E11582">
        <w:rPr>
          <w:rFonts w:cs="Times New Roman"/>
          <w:b/>
          <w:bCs/>
          <w:color w:val="007466"/>
          <w:sz w:val="20"/>
          <w:szCs w:val="20"/>
        </w:rPr>
        <w:lastRenderedPageBreak/>
        <w:t>Graf: Število prejetih zadev na nepravdnem področju v obdobju 201</w:t>
      </w:r>
      <w:r>
        <w:rPr>
          <w:rFonts w:cs="Times New Roman"/>
          <w:b/>
          <w:bCs/>
          <w:color w:val="007466"/>
          <w:sz w:val="20"/>
          <w:szCs w:val="20"/>
        </w:rPr>
        <w:t>7</w:t>
      </w:r>
      <w:r w:rsidRPr="00E11582">
        <w:rPr>
          <w:rFonts w:cs="Times New Roman"/>
          <w:b/>
          <w:bCs/>
          <w:color w:val="007466"/>
          <w:sz w:val="20"/>
          <w:szCs w:val="20"/>
        </w:rPr>
        <w:t xml:space="preserve"> – 202</w:t>
      </w:r>
      <w:r>
        <w:rPr>
          <w:rFonts w:cs="Times New Roman"/>
          <w:b/>
          <w:bCs/>
          <w:color w:val="007466"/>
          <w:sz w:val="20"/>
          <w:szCs w:val="20"/>
        </w:rPr>
        <w:t>1</w:t>
      </w:r>
      <w:r w:rsidRPr="00E11582">
        <w:rPr>
          <w:rFonts w:cs="Times New Roman"/>
          <w:b/>
          <w:bCs/>
          <w:color w:val="007466"/>
          <w:sz w:val="20"/>
          <w:szCs w:val="20"/>
        </w:rPr>
        <w:t xml:space="preserve"> </w:t>
      </w:r>
    </w:p>
    <w:p w14:paraId="0711F02D" w14:textId="77777777" w:rsidR="005F66FC" w:rsidRPr="009A4A50" w:rsidRDefault="005F66FC" w:rsidP="005F66FC">
      <w:pPr>
        <w:spacing w:after="0" w:line="240" w:lineRule="auto"/>
        <w:jc w:val="center"/>
        <w:rPr>
          <w:rFonts w:cs="Times New Roman"/>
          <w:sz w:val="20"/>
          <w:szCs w:val="20"/>
        </w:rPr>
      </w:pPr>
    </w:p>
    <w:p w14:paraId="563796E2" w14:textId="77777777" w:rsidR="005F66FC" w:rsidRPr="00E11582" w:rsidRDefault="005F66FC" w:rsidP="005F66FC">
      <w:pPr>
        <w:spacing w:after="0" w:line="240" w:lineRule="auto"/>
        <w:jc w:val="center"/>
        <w:rPr>
          <w:rFonts w:cs="Times New Roman"/>
        </w:rPr>
      </w:pPr>
      <w:r>
        <w:rPr>
          <w:rFonts w:cs="Times New Roman"/>
          <w:noProof/>
        </w:rPr>
        <w:drawing>
          <wp:inline distT="0" distB="0" distL="0" distR="0" wp14:anchorId="08465170" wp14:editId="0CAEF7B4">
            <wp:extent cx="4584700" cy="2871470"/>
            <wp:effectExtent l="0" t="0" r="6350" b="5080"/>
            <wp:docPr id="591300271" name="Slika 59130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2DA44035" w14:textId="77777777" w:rsidR="005F66FC" w:rsidRDefault="005F66FC" w:rsidP="005F66FC">
      <w:pPr>
        <w:spacing w:after="0" w:line="240" w:lineRule="auto"/>
        <w:rPr>
          <w:rFonts w:cs="Times New Roman"/>
          <w:szCs w:val="24"/>
        </w:rPr>
      </w:pPr>
    </w:p>
    <w:p w14:paraId="113FFE82" w14:textId="77777777" w:rsidR="005F66FC" w:rsidRPr="00824427" w:rsidRDefault="005F66FC" w:rsidP="0092448E">
      <w:pPr>
        <w:spacing w:after="0" w:line="240" w:lineRule="auto"/>
        <w:jc w:val="both"/>
        <w:rPr>
          <w:b/>
        </w:rPr>
      </w:pPr>
      <w:bookmarkStart w:id="300" w:name="_Toc95149803"/>
      <w:r w:rsidRPr="00824427">
        <w:t>Iz grafa je mogoče razbrati, da</w:t>
      </w:r>
      <w:r>
        <w:t xml:space="preserve"> je bilo število prejetih nepravdnih zadev v letu 2021 najvišje v zadnjih petih letih in se je v primerjavi z letom 2017 skoraj podvojilo.</w:t>
      </w:r>
    </w:p>
    <w:p w14:paraId="5F137F1E" w14:textId="77777777" w:rsidR="005F66FC" w:rsidRDefault="005F66FC" w:rsidP="005F66FC">
      <w:pPr>
        <w:pStyle w:val="Naslov6"/>
        <w:spacing w:before="0" w:line="240" w:lineRule="auto"/>
        <w:rPr>
          <w:rFonts w:cs="Times New Roman"/>
          <w:szCs w:val="24"/>
        </w:rPr>
      </w:pPr>
    </w:p>
    <w:p w14:paraId="0A007D17" w14:textId="77777777" w:rsidR="005F66FC" w:rsidRPr="00E11582" w:rsidRDefault="005F66FC" w:rsidP="005F66FC">
      <w:pPr>
        <w:pStyle w:val="Naslov6"/>
        <w:spacing w:before="0" w:line="240" w:lineRule="auto"/>
        <w:rPr>
          <w:rFonts w:cs="Times New Roman"/>
          <w:szCs w:val="24"/>
        </w:rPr>
      </w:pPr>
      <w:bookmarkStart w:id="301" w:name="_Toc97639825"/>
      <w:r w:rsidRPr="00E11582">
        <w:rPr>
          <w:rFonts w:cs="Times New Roman"/>
          <w:szCs w:val="24"/>
        </w:rPr>
        <w:t>1.7.3.1 Zapuščinski postopki</w:t>
      </w:r>
      <w:bookmarkEnd w:id="300"/>
      <w:bookmarkEnd w:id="301"/>
    </w:p>
    <w:p w14:paraId="4FCB9101" w14:textId="77777777" w:rsidR="005F66FC" w:rsidRPr="001B03E4" w:rsidRDefault="005F66FC" w:rsidP="005F66FC">
      <w:pPr>
        <w:spacing w:after="0" w:line="240" w:lineRule="auto"/>
        <w:rPr>
          <w:rFonts w:cs="Times New Roman"/>
          <w:b/>
          <w:bCs/>
          <w:color w:val="007466"/>
          <w:szCs w:val="24"/>
        </w:rPr>
      </w:pPr>
    </w:p>
    <w:p w14:paraId="4F86AF4D" w14:textId="77777777" w:rsidR="005F66FC" w:rsidRPr="00E11582" w:rsidRDefault="005F66FC" w:rsidP="005F66FC">
      <w:pPr>
        <w:spacing w:after="0" w:line="240" w:lineRule="auto"/>
        <w:rPr>
          <w:rFonts w:cs="Times New Roman"/>
          <w:b/>
          <w:bCs/>
          <w:color w:val="007466"/>
          <w:sz w:val="20"/>
          <w:szCs w:val="20"/>
        </w:rPr>
      </w:pPr>
      <w:r w:rsidRPr="00E11582">
        <w:rPr>
          <w:rFonts w:cs="Times New Roman"/>
          <w:b/>
          <w:bCs/>
          <w:color w:val="007466"/>
          <w:sz w:val="20"/>
          <w:szCs w:val="20"/>
        </w:rPr>
        <w:t>Graf: Število predlogov za prijavo terjatev v zapuščinske postopke v obdobju 201</w:t>
      </w:r>
      <w:r>
        <w:rPr>
          <w:rFonts w:cs="Times New Roman"/>
          <w:b/>
          <w:bCs/>
          <w:color w:val="007466"/>
          <w:sz w:val="20"/>
          <w:szCs w:val="20"/>
        </w:rPr>
        <w:t>7</w:t>
      </w:r>
      <w:r w:rsidRPr="00E11582">
        <w:rPr>
          <w:rFonts w:cs="Times New Roman"/>
          <w:b/>
          <w:bCs/>
          <w:color w:val="007466"/>
          <w:sz w:val="20"/>
          <w:szCs w:val="20"/>
        </w:rPr>
        <w:t xml:space="preserve"> – 202</w:t>
      </w:r>
      <w:r>
        <w:rPr>
          <w:rFonts w:cs="Times New Roman"/>
          <w:b/>
          <w:bCs/>
          <w:color w:val="007466"/>
          <w:sz w:val="20"/>
          <w:szCs w:val="20"/>
        </w:rPr>
        <w:t>1</w:t>
      </w:r>
    </w:p>
    <w:p w14:paraId="7CFFF1F0" w14:textId="77777777" w:rsidR="005F66FC" w:rsidRPr="00E11582" w:rsidRDefault="005F66FC" w:rsidP="005F66FC">
      <w:pPr>
        <w:spacing w:after="0" w:line="240" w:lineRule="auto"/>
        <w:rPr>
          <w:rFonts w:cs="Times New Roman"/>
          <w:b/>
          <w:color w:val="007466"/>
          <w:sz w:val="20"/>
          <w:szCs w:val="20"/>
        </w:rPr>
      </w:pPr>
    </w:p>
    <w:p w14:paraId="01F183A5" w14:textId="77777777" w:rsidR="005F66FC" w:rsidRPr="00E11582" w:rsidRDefault="005F66FC" w:rsidP="005F66FC">
      <w:pPr>
        <w:spacing w:after="0" w:line="240" w:lineRule="auto"/>
        <w:jc w:val="center"/>
        <w:rPr>
          <w:rFonts w:cs="Times New Roman"/>
        </w:rPr>
      </w:pPr>
      <w:r>
        <w:rPr>
          <w:rFonts w:cs="Times New Roman"/>
          <w:noProof/>
        </w:rPr>
        <w:drawing>
          <wp:inline distT="0" distB="0" distL="0" distR="0" wp14:anchorId="2F6168D7" wp14:editId="46FFDFA4">
            <wp:extent cx="4584700" cy="2871470"/>
            <wp:effectExtent l="0" t="0" r="6350" b="5080"/>
            <wp:docPr id="591300272" name="Slika 5913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2954035F" w14:textId="77777777" w:rsidR="005F66FC" w:rsidRPr="00E11582" w:rsidRDefault="005F66FC" w:rsidP="005F66FC">
      <w:pPr>
        <w:spacing w:after="0" w:line="240" w:lineRule="auto"/>
        <w:jc w:val="both"/>
        <w:rPr>
          <w:rFonts w:cs="Times New Roman"/>
        </w:rPr>
      </w:pPr>
    </w:p>
    <w:p w14:paraId="1712105C" w14:textId="53A8054D" w:rsidR="005F66FC" w:rsidRDefault="005F66FC" w:rsidP="005F66FC">
      <w:pPr>
        <w:spacing w:after="0" w:line="240" w:lineRule="auto"/>
        <w:jc w:val="both"/>
        <w:rPr>
          <w:rFonts w:eastAsia="Times New Roman" w:cs="Times New Roman"/>
        </w:rPr>
      </w:pPr>
      <w:r w:rsidRPr="00E11582">
        <w:rPr>
          <w:rFonts w:eastAsia="Times New Roman" w:cs="Times New Roman"/>
        </w:rPr>
        <w:t xml:space="preserve">Število prijav v zapuščinske postopke </w:t>
      </w:r>
      <w:r>
        <w:rPr>
          <w:rFonts w:eastAsia="Times New Roman" w:cs="Times New Roman"/>
        </w:rPr>
        <w:t xml:space="preserve">se </w:t>
      </w:r>
      <w:r w:rsidRPr="00E11582">
        <w:rPr>
          <w:rFonts w:eastAsia="Times New Roman" w:cs="Times New Roman"/>
        </w:rPr>
        <w:t>je v letu 202</w:t>
      </w:r>
      <w:r>
        <w:rPr>
          <w:rFonts w:eastAsia="Times New Roman" w:cs="Times New Roman"/>
        </w:rPr>
        <w:t>1</w:t>
      </w:r>
      <w:r w:rsidRPr="00E11582">
        <w:rPr>
          <w:rFonts w:eastAsia="Times New Roman" w:cs="Times New Roman"/>
        </w:rPr>
        <w:t xml:space="preserve"> napram let</w:t>
      </w:r>
      <w:r>
        <w:rPr>
          <w:rFonts w:eastAsia="Times New Roman" w:cs="Times New Roman"/>
        </w:rPr>
        <w:t>om</w:t>
      </w:r>
      <w:r w:rsidRPr="00E11582">
        <w:rPr>
          <w:rFonts w:eastAsia="Times New Roman" w:cs="Times New Roman"/>
        </w:rPr>
        <w:t xml:space="preserve"> </w:t>
      </w:r>
      <w:r>
        <w:rPr>
          <w:rFonts w:eastAsia="Times New Roman" w:cs="Times New Roman"/>
        </w:rPr>
        <w:t xml:space="preserve">od 2017 dalje še nekoliko zvišalo </w:t>
      </w:r>
      <w:r w:rsidRPr="00E11582">
        <w:rPr>
          <w:rFonts w:eastAsia="Times New Roman" w:cs="Times New Roman"/>
        </w:rPr>
        <w:t>in je</w:t>
      </w:r>
      <w:r>
        <w:rPr>
          <w:rFonts w:eastAsia="Times New Roman" w:cs="Times New Roman"/>
        </w:rPr>
        <w:t xml:space="preserve"> s 894</w:t>
      </w:r>
      <w:r w:rsidRPr="00E11582">
        <w:rPr>
          <w:rFonts w:eastAsia="Times New Roman" w:cs="Times New Roman"/>
        </w:rPr>
        <w:t xml:space="preserve"> </w:t>
      </w:r>
      <w:r>
        <w:rPr>
          <w:rFonts w:eastAsia="Times New Roman" w:cs="Times New Roman"/>
        </w:rPr>
        <w:t xml:space="preserve">vloženimi </w:t>
      </w:r>
      <w:r w:rsidRPr="00E11582">
        <w:rPr>
          <w:rFonts w:eastAsia="Times New Roman" w:cs="Times New Roman"/>
        </w:rPr>
        <w:t>predlog</w:t>
      </w:r>
      <w:r>
        <w:rPr>
          <w:rFonts w:eastAsia="Times New Roman" w:cs="Times New Roman"/>
        </w:rPr>
        <w:t>i</w:t>
      </w:r>
      <w:r w:rsidRPr="00E11582">
        <w:rPr>
          <w:rFonts w:eastAsia="Times New Roman" w:cs="Times New Roman"/>
        </w:rPr>
        <w:t xml:space="preserve"> za prijavo terjatve v zapuščinski postopek</w:t>
      </w:r>
      <w:r>
        <w:rPr>
          <w:rFonts w:eastAsia="Times New Roman" w:cs="Times New Roman"/>
        </w:rPr>
        <w:t xml:space="preserve"> najvišje v zadnjih petih letih. </w:t>
      </w:r>
    </w:p>
    <w:p w14:paraId="6FE03196" w14:textId="06DB46CD" w:rsidR="006C1C5C" w:rsidRDefault="006C1C5C" w:rsidP="005F66FC">
      <w:pPr>
        <w:spacing w:after="0" w:line="240" w:lineRule="auto"/>
        <w:jc w:val="both"/>
        <w:rPr>
          <w:rFonts w:eastAsia="Times New Roman" w:cs="Times New Roman"/>
        </w:rPr>
      </w:pPr>
    </w:p>
    <w:p w14:paraId="2537CAF7" w14:textId="68722AD0" w:rsidR="006C1C5C" w:rsidRDefault="006C1C5C" w:rsidP="005F66FC">
      <w:pPr>
        <w:spacing w:after="0" w:line="240" w:lineRule="auto"/>
        <w:jc w:val="both"/>
        <w:rPr>
          <w:rFonts w:eastAsia="Times New Roman" w:cs="Times New Roman"/>
        </w:rPr>
      </w:pPr>
    </w:p>
    <w:p w14:paraId="7EE15988" w14:textId="77777777" w:rsidR="006C1C5C" w:rsidRDefault="006C1C5C" w:rsidP="005F66FC">
      <w:pPr>
        <w:spacing w:after="0" w:line="240" w:lineRule="auto"/>
        <w:jc w:val="both"/>
        <w:rPr>
          <w:rFonts w:eastAsia="Times New Roman" w:cs="Times New Roman"/>
        </w:rPr>
      </w:pPr>
    </w:p>
    <w:p w14:paraId="2B0A506C" w14:textId="77777777" w:rsidR="005F66FC" w:rsidRPr="00E11582" w:rsidRDefault="005F66FC" w:rsidP="005F66FC">
      <w:pPr>
        <w:spacing w:after="0" w:line="240" w:lineRule="auto"/>
        <w:jc w:val="both"/>
        <w:rPr>
          <w:rFonts w:cs="Times New Roman"/>
          <w:b/>
          <w:color w:val="007466"/>
          <w:szCs w:val="24"/>
        </w:rPr>
      </w:pPr>
    </w:p>
    <w:p w14:paraId="45BBFF26" w14:textId="77777777" w:rsidR="005F66FC" w:rsidRPr="00E11582" w:rsidRDefault="005F66FC" w:rsidP="005F66FC">
      <w:pPr>
        <w:tabs>
          <w:tab w:val="left" w:pos="283"/>
        </w:tabs>
        <w:autoSpaceDE w:val="0"/>
        <w:autoSpaceDN w:val="0"/>
        <w:adjustRightInd w:val="0"/>
        <w:spacing w:after="0" w:line="240" w:lineRule="auto"/>
        <w:textAlignment w:val="center"/>
        <w:rPr>
          <w:rFonts w:cs="Times New Roman"/>
          <w:b/>
          <w:bCs/>
          <w:color w:val="007466"/>
          <w:spacing w:val="1"/>
          <w:sz w:val="20"/>
          <w:szCs w:val="20"/>
        </w:rPr>
      </w:pPr>
      <w:r w:rsidRPr="00E11582">
        <w:rPr>
          <w:rFonts w:cs="Times New Roman"/>
          <w:b/>
          <w:bCs/>
          <w:color w:val="007466"/>
          <w:spacing w:val="1"/>
          <w:sz w:val="20"/>
          <w:szCs w:val="20"/>
        </w:rPr>
        <w:lastRenderedPageBreak/>
        <w:t>Graf: Število predlogov za omejitev dedovanja v obdobju 201</w:t>
      </w:r>
      <w:r>
        <w:rPr>
          <w:rFonts w:cs="Times New Roman"/>
          <w:b/>
          <w:bCs/>
          <w:color w:val="007466"/>
          <w:spacing w:val="1"/>
          <w:sz w:val="20"/>
          <w:szCs w:val="20"/>
        </w:rPr>
        <w:t>7</w:t>
      </w:r>
      <w:r w:rsidRPr="00E11582">
        <w:rPr>
          <w:rFonts w:cs="Times New Roman"/>
          <w:b/>
          <w:bCs/>
          <w:color w:val="007466"/>
          <w:spacing w:val="1"/>
          <w:sz w:val="20"/>
          <w:szCs w:val="20"/>
        </w:rPr>
        <w:t xml:space="preserve"> – 202</w:t>
      </w:r>
      <w:r>
        <w:rPr>
          <w:rFonts w:cs="Times New Roman"/>
          <w:b/>
          <w:bCs/>
          <w:color w:val="007466"/>
          <w:spacing w:val="1"/>
          <w:sz w:val="20"/>
          <w:szCs w:val="20"/>
        </w:rPr>
        <w:t>1</w:t>
      </w:r>
    </w:p>
    <w:p w14:paraId="58382C52" w14:textId="77777777" w:rsidR="005F66FC" w:rsidRPr="00E11582" w:rsidRDefault="005F66FC" w:rsidP="005F66FC">
      <w:pPr>
        <w:spacing w:after="0" w:line="240" w:lineRule="auto"/>
        <w:jc w:val="both"/>
        <w:rPr>
          <w:rFonts w:cs="Times New Roman"/>
          <w:color w:val="000000"/>
          <w:sz w:val="20"/>
          <w:szCs w:val="20"/>
        </w:rPr>
      </w:pPr>
    </w:p>
    <w:p w14:paraId="7E09259E" w14:textId="77777777" w:rsidR="005F66FC" w:rsidRPr="00E11582" w:rsidRDefault="005F66FC" w:rsidP="005F66FC">
      <w:pPr>
        <w:spacing w:after="0" w:line="240" w:lineRule="auto"/>
        <w:jc w:val="center"/>
        <w:rPr>
          <w:rFonts w:cs="Times New Roman"/>
        </w:rPr>
      </w:pPr>
      <w:r>
        <w:rPr>
          <w:rFonts w:cs="Times New Roman"/>
          <w:noProof/>
        </w:rPr>
        <w:drawing>
          <wp:inline distT="0" distB="0" distL="0" distR="0" wp14:anchorId="613360C1" wp14:editId="0B13C593">
            <wp:extent cx="4584700" cy="2871470"/>
            <wp:effectExtent l="0" t="0" r="6350" b="5080"/>
            <wp:docPr id="591300273" name="Slika 59130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3FF52AD0" w14:textId="77777777" w:rsidR="005F66FC" w:rsidRDefault="005F66FC" w:rsidP="005F66FC">
      <w:pPr>
        <w:spacing w:after="0" w:line="240" w:lineRule="auto"/>
        <w:jc w:val="both"/>
        <w:rPr>
          <w:rFonts w:cs="Times New Roman"/>
          <w:color w:val="000000" w:themeColor="text1"/>
        </w:rPr>
      </w:pPr>
    </w:p>
    <w:p w14:paraId="3B7856B0" w14:textId="77777777" w:rsidR="005F66FC" w:rsidRDefault="005F66FC" w:rsidP="005F66FC">
      <w:pPr>
        <w:spacing w:after="0" w:line="240" w:lineRule="auto"/>
        <w:jc w:val="both"/>
        <w:rPr>
          <w:rFonts w:cs="Times New Roman"/>
          <w:color w:val="000000" w:themeColor="text1"/>
        </w:rPr>
      </w:pPr>
      <w:r>
        <w:rPr>
          <w:rFonts w:cs="Times New Roman"/>
          <w:color w:val="000000" w:themeColor="text1"/>
        </w:rPr>
        <w:t xml:space="preserve">Iz grafa je mogoče razbrati, da se število vloženih predlogov za omejitev dedovanja že vse od leta 2017, ko je bilo predlogov za omejitev dedovanja vloženih </w:t>
      </w:r>
      <w:r w:rsidRPr="00E11582">
        <w:rPr>
          <w:rFonts w:cs="Times New Roman"/>
          <w:color w:val="000000" w:themeColor="text1"/>
        </w:rPr>
        <w:t>1.</w:t>
      </w:r>
      <w:r>
        <w:rPr>
          <w:rFonts w:cs="Times New Roman"/>
          <w:color w:val="000000" w:themeColor="text1"/>
        </w:rPr>
        <w:t>058, vsako leto poveča</w:t>
      </w:r>
      <w:r w:rsidRPr="00E11582">
        <w:rPr>
          <w:rFonts w:cs="Times New Roman"/>
          <w:color w:val="000000" w:themeColor="text1"/>
        </w:rPr>
        <w:t xml:space="preserve">. </w:t>
      </w:r>
      <w:r>
        <w:rPr>
          <w:rFonts w:cs="Times New Roman"/>
          <w:color w:val="000000" w:themeColor="text1"/>
        </w:rPr>
        <w:t>V</w:t>
      </w:r>
      <w:r w:rsidRPr="00E11582">
        <w:rPr>
          <w:rFonts w:cs="Times New Roman"/>
          <w:color w:val="000000" w:themeColor="text1"/>
        </w:rPr>
        <w:t xml:space="preserve"> letu 2018 </w:t>
      </w:r>
      <w:r>
        <w:rPr>
          <w:rFonts w:cs="Times New Roman"/>
          <w:color w:val="000000" w:themeColor="text1"/>
        </w:rPr>
        <w:t xml:space="preserve">je bilo tako vloženih </w:t>
      </w:r>
      <w:r w:rsidRPr="00E11582">
        <w:rPr>
          <w:rFonts w:cs="Times New Roman"/>
          <w:color w:val="000000" w:themeColor="text1"/>
        </w:rPr>
        <w:t>1.178</w:t>
      </w:r>
      <w:r>
        <w:rPr>
          <w:rFonts w:cs="Times New Roman"/>
          <w:color w:val="000000" w:themeColor="text1"/>
        </w:rPr>
        <w:t xml:space="preserve"> predlogov, </w:t>
      </w:r>
      <w:r w:rsidRPr="00E11582">
        <w:rPr>
          <w:rFonts w:cs="Times New Roman"/>
          <w:color w:val="000000" w:themeColor="text1"/>
        </w:rPr>
        <w:t xml:space="preserve">v letu 2019 1.323, </w:t>
      </w:r>
      <w:r>
        <w:rPr>
          <w:rFonts w:cs="Times New Roman"/>
          <w:color w:val="000000" w:themeColor="text1"/>
        </w:rPr>
        <w:t xml:space="preserve">v letu </w:t>
      </w:r>
      <w:r w:rsidRPr="00E11582">
        <w:rPr>
          <w:rFonts w:cs="Times New Roman"/>
          <w:color w:val="000000" w:themeColor="text1"/>
        </w:rPr>
        <w:t>2020</w:t>
      </w:r>
      <w:r>
        <w:rPr>
          <w:rFonts w:cs="Times New Roman"/>
          <w:color w:val="000000" w:themeColor="text1"/>
        </w:rPr>
        <w:t xml:space="preserve"> 1.410, v letu 2021</w:t>
      </w:r>
      <w:r w:rsidRPr="00E11582">
        <w:rPr>
          <w:rFonts w:cs="Times New Roman"/>
          <w:color w:val="000000" w:themeColor="text1"/>
        </w:rPr>
        <w:t xml:space="preserve"> </w:t>
      </w:r>
      <w:r>
        <w:rPr>
          <w:rFonts w:cs="Times New Roman"/>
          <w:color w:val="000000" w:themeColor="text1"/>
        </w:rPr>
        <w:t xml:space="preserve">pa </w:t>
      </w:r>
      <w:r w:rsidRPr="00E11582">
        <w:rPr>
          <w:rFonts w:cs="Times New Roman"/>
          <w:color w:val="000000" w:themeColor="text1"/>
        </w:rPr>
        <w:t xml:space="preserve">je Državno odvetništvo RS vložilo </w:t>
      </w:r>
      <w:r>
        <w:rPr>
          <w:rFonts w:cs="Times New Roman"/>
          <w:color w:val="000000" w:themeColor="text1"/>
        </w:rPr>
        <w:t xml:space="preserve">kar </w:t>
      </w:r>
      <w:r w:rsidRPr="00E11582">
        <w:rPr>
          <w:rFonts w:cs="Times New Roman"/>
          <w:color w:val="000000" w:themeColor="text1"/>
        </w:rPr>
        <w:t>1.</w:t>
      </w:r>
      <w:r>
        <w:rPr>
          <w:rFonts w:cs="Times New Roman"/>
          <w:color w:val="000000" w:themeColor="text1"/>
        </w:rPr>
        <w:t>597</w:t>
      </w:r>
      <w:r w:rsidRPr="00E11582">
        <w:rPr>
          <w:rFonts w:cs="Times New Roman"/>
          <w:color w:val="000000" w:themeColor="text1"/>
        </w:rPr>
        <w:t xml:space="preserve"> predlogov</w:t>
      </w:r>
      <w:r>
        <w:rPr>
          <w:rFonts w:cs="Times New Roman"/>
          <w:color w:val="000000" w:themeColor="text1"/>
        </w:rPr>
        <w:t xml:space="preserve"> za omejitev dedovanja.</w:t>
      </w:r>
    </w:p>
    <w:p w14:paraId="12A271B6" w14:textId="77777777" w:rsidR="005F66FC" w:rsidRPr="00E11582" w:rsidRDefault="005F66FC" w:rsidP="005F66FC">
      <w:pPr>
        <w:spacing w:after="0" w:line="240" w:lineRule="auto"/>
        <w:jc w:val="both"/>
        <w:rPr>
          <w:rFonts w:cs="Times New Roman"/>
          <w:color w:val="000000"/>
        </w:rPr>
      </w:pPr>
    </w:p>
    <w:p w14:paraId="7CF10970" w14:textId="77777777" w:rsidR="005F66FC" w:rsidRPr="00E11582" w:rsidRDefault="005F66FC" w:rsidP="005F66FC">
      <w:pPr>
        <w:pStyle w:val="Naslov6"/>
        <w:spacing w:before="0" w:line="240" w:lineRule="auto"/>
        <w:rPr>
          <w:rFonts w:cs="Times New Roman"/>
          <w:szCs w:val="24"/>
        </w:rPr>
      </w:pPr>
      <w:bookmarkStart w:id="302" w:name="_Toc95149804"/>
      <w:bookmarkStart w:id="303" w:name="_Toc97639826"/>
      <w:r w:rsidRPr="00E11582">
        <w:rPr>
          <w:rFonts w:cs="Times New Roman"/>
          <w:szCs w:val="24"/>
        </w:rPr>
        <w:t>1.7.3.2 Zemljiškoknjižni postopki</w:t>
      </w:r>
      <w:bookmarkEnd w:id="302"/>
      <w:bookmarkEnd w:id="303"/>
      <w:r w:rsidRPr="00E11582">
        <w:rPr>
          <w:rFonts w:cs="Times New Roman"/>
          <w:szCs w:val="24"/>
        </w:rPr>
        <w:t xml:space="preserve"> </w:t>
      </w:r>
    </w:p>
    <w:p w14:paraId="460401FA" w14:textId="77777777" w:rsidR="005F66FC" w:rsidRPr="00E11582" w:rsidRDefault="005F66FC" w:rsidP="005F66FC">
      <w:pPr>
        <w:spacing w:after="0" w:line="240" w:lineRule="auto"/>
        <w:rPr>
          <w:rFonts w:cs="Times New Roman"/>
          <w:szCs w:val="24"/>
        </w:rPr>
      </w:pPr>
    </w:p>
    <w:p w14:paraId="22CCAA11" w14:textId="77777777" w:rsidR="005F66FC" w:rsidRPr="00E11582" w:rsidRDefault="005F66FC" w:rsidP="005F66FC">
      <w:pPr>
        <w:spacing w:after="0" w:line="240" w:lineRule="auto"/>
        <w:jc w:val="both"/>
        <w:rPr>
          <w:rFonts w:cs="Times New Roman"/>
          <w:b/>
          <w:bCs/>
          <w:color w:val="007466"/>
          <w:sz w:val="20"/>
          <w:szCs w:val="20"/>
        </w:rPr>
      </w:pPr>
      <w:r w:rsidRPr="00E11582">
        <w:rPr>
          <w:rFonts w:cs="Times New Roman"/>
          <w:b/>
          <w:bCs/>
          <w:color w:val="007466"/>
          <w:sz w:val="20"/>
          <w:szCs w:val="20"/>
        </w:rPr>
        <w:t>Graf: Število zemljiškoknjižnih predlogov v obdobju 201</w:t>
      </w:r>
      <w:r>
        <w:rPr>
          <w:rFonts w:cs="Times New Roman"/>
          <w:b/>
          <w:bCs/>
          <w:color w:val="007466"/>
          <w:sz w:val="20"/>
          <w:szCs w:val="20"/>
        </w:rPr>
        <w:t>7</w:t>
      </w:r>
      <w:r w:rsidRPr="00E11582">
        <w:rPr>
          <w:rFonts w:cs="Times New Roman"/>
          <w:b/>
          <w:bCs/>
          <w:color w:val="007466"/>
          <w:sz w:val="20"/>
          <w:szCs w:val="20"/>
        </w:rPr>
        <w:t xml:space="preserve"> – 202</w:t>
      </w:r>
      <w:r>
        <w:rPr>
          <w:rFonts w:cs="Times New Roman"/>
          <w:b/>
          <w:bCs/>
          <w:color w:val="007466"/>
          <w:sz w:val="20"/>
          <w:szCs w:val="20"/>
        </w:rPr>
        <w:t>1</w:t>
      </w:r>
    </w:p>
    <w:p w14:paraId="20A50447" w14:textId="77777777" w:rsidR="005F66FC" w:rsidRPr="00E11582" w:rsidRDefault="005F66FC" w:rsidP="005F66FC">
      <w:pPr>
        <w:spacing w:after="0" w:line="240" w:lineRule="auto"/>
        <w:jc w:val="both"/>
        <w:rPr>
          <w:rFonts w:cs="Times New Roman"/>
          <w:b/>
          <w:color w:val="007466"/>
          <w:sz w:val="20"/>
          <w:szCs w:val="20"/>
        </w:rPr>
      </w:pPr>
    </w:p>
    <w:p w14:paraId="75A1D0CF" w14:textId="77777777" w:rsidR="005F66FC" w:rsidRPr="00E11582" w:rsidRDefault="005F66FC" w:rsidP="005F66FC">
      <w:pPr>
        <w:spacing w:after="0" w:line="240" w:lineRule="auto"/>
        <w:jc w:val="center"/>
        <w:rPr>
          <w:rFonts w:cs="Times New Roman"/>
        </w:rPr>
      </w:pPr>
      <w:r>
        <w:rPr>
          <w:rFonts w:cs="Times New Roman"/>
          <w:noProof/>
        </w:rPr>
        <w:drawing>
          <wp:inline distT="0" distB="0" distL="0" distR="0" wp14:anchorId="108F5CBD" wp14:editId="66E58B4F">
            <wp:extent cx="4584700" cy="2871470"/>
            <wp:effectExtent l="0" t="0" r="6350" b="5080"/>
            <wp:docPr id="591300274" name="Slika 59130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5BD49E2B" w14:textId="77777777" w:rsidR="005F66FC" w:rsidRDefault="005F66FC" w:rsidP="005F66FC">
      <w:pPr>
        <w:spacing w:after="0" w:line="240" w:lineRule="auto"/>
        <w:jc w:val="both"/>
        <w:rPr>
          <w:rFonts w:eastAsia="Times New Roman" w:cs="Times New Roman"/>
          <w:lang w:eastAsia="sl-SI"/>
        </w:rPr>
      </w:pPr>
    </w:p>
    <w:p w14:paraId="06C4B2F6" w14:textId="02F0152B" w:rsidR="005F66FC" w:rsidRPr="00E11582" w:rsidRDefault="005F66FC" w:rsidP="005F66FC">
      <w:pPr>
        <w:spacing w:after="0" w:line="240" w:lineRule="auto"/>
        <w:jc w:val="both"/>
        <w:rPr>
          <w:rFonts w:eastAsia="Times New Roman" w:cs="Times New Roman"/>
        </w:rPr>
      </w:pPr>
      <w:r w:rsidRPr="00E11582">
        <w:rPr>
          <w:rFonts w:eastAsia="Times New Roman" w:cs="Times New Roman"/>
          <w:lang w:eastAsia="sl-SI"/>
        </w:rPr>
        <w:t>Državno odvetništvo RS je v letu 202</w:t>
      </w:r>
      <w:r>
        <w:rPr>
          <w:rFonts w:eastAsia="Times New Roman" w:cs="Times New Roman"/>
          <w:lang w:eastAsia="sl-SI"/>
        </w:rPr>
        <w:t>1</w:t>
      </w:r>
      <w:r w:rsidRPr="00E11582">
        <w:rPr>
          <w:rFonts w:eastAsia="Times New Roman" w:cs="Times New Roman"/>
          <w:lang w:eastAsia="sl-SI"/>
        </w:rPr>
        <w:t xml:space="preserve"> vložilo </w:t>
      </w:r>
      <w:r>
        <w:rPr>
          <w:rFonts w:eastAsia="Times New Roman" w:cs="Times New Roman"/>
          <w:lang w:eastAsia="sl-SI"/>
        </w:rPr>
        <w:t>10</w:t>
      </w:r>
      <w:r w:rsidRPr="00E11582">
        <w:rPr>
          <w:rFonts w:eastAsia="Times New Roman" w:cs="Times New Roman"/>
          <w:lang w:eastAsia="sl-SI"/>
        </w:rPr>
        <w:t>.</w:t>
      </w:r>
      <w:r>
        <w:rPr>
          <w:rFonts w:eastAsia="Times New Roman" w:cs="Times New Roman"/>
          <w:lang w:eastAsia="sl-SI"/>
        </w:rPr>
        <w:t>002</w:t>
      </w:r>
      <w:r w:rsidRPr="00E11582">
        <w:rPr>
          <w:rFonts w:eastAsia="Times New Roman" w:cs="Times New Roman"/>
          <w:lang w:eastAsia="sl-SI"/>
        </w:rPr>
        <w:t xml:space="preserve"> zemljiškoknjižnih predlogov, kar </w:t>
      </w:r>
      <w:r w:rsidRPr="00E11582">
        <w:rPr>
          <w:rFonts w:eastAsia="Times New Roman" w:cs="Times New Roman"/>
          <w:lang w:bidi="ar-YE"/>
        </w:rPr>
        <w:t xml:space="preserve">predstavlja kar </w:t>
      </w:r>
      <w:r>
        <w:rPr>
          <w:rFonts w:eastAsia="Times New Roman" w:cs="Times New Roman"/>
          <w:lang w:bidi="ar-YE"/>
        </w:rPr>
        <w:t>51</w:t>
      </w:r>
      <w:r w:rsidRPr="00E11582">
        <w:rPr>
          <w:rFonts w:eastAsia="Times New Roman" w:cs="Times New Roman"/>
          <w:lang w:bidi="ar-YE"/>
        </w:rPr>
        <w:t>,4</w:t>
      </w:r>
      <w:r>
        <w:rPr>
          <w:rFonts w:eastAsia="Times New Roman" w:cs="Times New Roman"/>
          <w:lang w:bidi="ar-YE"/>
        </w:rPr>
        <w:t>7</w:t>
      </w:r>
      <w:r w:rsidRPr="00E11582">
        <w:rPr>
          <w:rFonts w:eastAsia="Times New Roman" w:cs="Times New Roman"/>
          <w:lang w:bidi="ar-YE"/>
        </w:rPr>
        <w:t xml:space="preserve"> odstotkov vseh zadev, ki jih </w:t>
      </w:r>
      <w:r w:rsidRPr="00E11582">
        <w:rPr>
          <w:rFonts w:eastAsia="Times New Roman" w:cs="Times New Roman"/>
        </w:rPr>
        <w:t>je Državno odvetništvo RS prejelo na področju nepravdnih postopkov (</w:t>
      </w:r>
      <w:r>
        <w:rPr>
          <w:rFonts w:eastAsia="Times New Roman" w:cs="Times New Roman"/>
        </w:rPr>
        <w:t>20</w:t>
      </w:r>
      <w:r w:rsidRPr="00E11582">
        <w:rPr>
          <w:rFonts w:eastAsia="Times New Roman" w:cs="Times New Roman"/>
        </w:rPr>
        <w:t>.</w:t>
      </w:r>
      <w:r>
        <w:rPr>
          <w:rFonts w:eastAsia="Times New Roman" w:cs="Times New Roman"/>
        </w:rPr>
        <w:t>610</w:t>
      </w:r>
      <w:r w:rsidRPr="00E11582">
        <w:rPr>
          <w:rFonts w:eastAsia="Times New Roman" w:cs="Times New Roman"/>
        </w:rPr>
        <w:t xml:space="preserve">), pri čemer </w:t>
      </w:r>
      <w:r>
        <w:rPr>
          <w:rFonts w:eastAsia="Times New Roman" w:cs="Times New Roman"/>
        </w:rPr>
        <w:t xml:space="preserve">se </w:t>
      </w:r>
      <w:r w:rsidRPr="00E11582">
        <w:rPr>
          <w:rFonts w:eastAsia="Times New Roman" w:cs="Times New Roman"/>
        </w:rPr>
        <w:t xml:space="preserve">je </w:t>
      </w:r>
      <w:r w:rsidRPr="00E11582">
        <w:rPr>
          <w:rFonts w:eastAsia="Times New Roman" w:cs="Times New Roman"/>
          <w:lang w:bidi="ar-YE"/>
        </w:rPr>
        <w:t xml:space="preserve">število </w:t>
      </w:r>
      <w:r w:rsidRPr="00E11582">
        <w:rPr>
          <w:rFonts w:eastAsia="Times New Roman" w:cs="Times New Roman"/>
        </w:rPr>
        <w:t>vloženih predlogov v primerjavi z letom 20</w:t>
      </w:r>
      <w:r>
        <w:rPr>
          <w:rFonts w:eastAsia="Times New Roman" w:cs="Times New Roman"/>
        </w:rPr>
        <w:t xml:space="preserve">20, ko je bilo vloženih 8.735 predlogov, </w:t>
      </w:r>
      <w:r w:rsidRPr="00E11582">
        <w:rPr>
          <w:rFonts w:eastAsia="Times New Roman" w:cs="Times New Roman"/>
        </w:rPr>
        <w:t xml:space="preserve">nekoliko </w:t>
      </w:r>
      <w:r>
        <w:rPr>
          <w:rFonts w:eastAsia="Times New Roman" w:cs="Times New Roman"/>
        </w:rPr>
        <w:t>zvišalo in je nekako na ravni števila vloženih predlogov iz leta 2019</w:t>
      </w:r>
      <w:r w:rsidRPr="00E11582">
        <w:rPr>
          <w:rFonts w:eastAsia="Times New Roman" w:cs="Times New Roman"/>
        </w:rPr>
        <w:t>.</w:t>
      </w:r>
      <w:r w:rsidR="00BC6047">
        <w:rPr>
          <w:rFonts w:eastAsia="Times New Roman" w:cs="Times New Roman"/>
        </w:rPr>
        <w:t xml:space="preserve"> Porast zemljiškoknjižnih zadev je sicer vezan na </w:t>
      </w:r>
      <w:r w:rsidR="00BC6047">
        <w:rPr>
          <w:rFonts w:eastAsia="Times New Roman" w:cs="Times New Roman"/>
        </w:rPr>
        <w:lastRenderedPageBreak/>
        <w:t>dokončno ureditev premoženjskih razmerij na zemljiščih, po katerih potekajo državne ceste (uskladitev pravnega stanja z dejanskim) in v povečanem investiranju v rekonstrukcijo in izgradnjo državnih cest oziroma avtocest.</w:t>
      </w:r>
    </w:p>
    <w:p w14:paraId="43124AF4" w14:textId="77777777" w:rsidR="005F66FC" w:rsidRPr="00E11582" w:rsidRDefault="005F66FC" w:rsidP="005F66FC">
      <w:pPr>
        <w:spacing w:after="0" w:line="240" w:lineRule="auto"/>
        <w:jc w:val="both"/>
        <w:rPr>
          <w:rFonts w:eastAsia="Times New Roman" w:cs="Times New Roman"/>
        </w:rPr>
      </w:pPr>
    </w:p>
    <w:p w14:paraId="2FD24656" w14:textId="77777777" w:rsidR="005F66FC" w:rsidRPr="00E11582" w:rsidRDefault="005F66FC" w:rsidP="005F66FC">
      <w:pPr>
        <w:pStyle w:val="Naslov6"/>
        <w:spacing w:before="0" w:line="240" w:lineRule="auto"/>
        <w:rPr>
          <w:rFonts w:cs="Times New Roman"/>
        </w:rPr>
      </w:pPr>
      <w:bookmarkStart w:id="304" w:name="_Toc95149805"/>
      <w:bookmarkStart w:id="305" w:name="_Toc97639827"/>
      <w:r w:rsidRPr="00E11582">
        <w:rPr>
          <w:rFonts w:cs="Times New Roman"/>
        </w:rPr>
        <w:t>1.7.3.3 Odškodninski postopki za razlaščena zemljišča</w:t>
      </w:r>
      <w:bookmarkEnd w:id="304"/>
      <w:bookmarkEnd w:id="305"/>
    </w:p>
    <w:p w14:paraId="30E126F6" w14:textId="77777777" w:rsidR="005F66FC" w:rsidRPr="00E11582" w:rsidRDefault="005F66FC" w:rsidP="005F66FC">
      <w:pPr>
        <w:spacing w:after="0" w:line="240" w:lineRule="auto"/>
        <w:rPr>
          <w:rFonts w:cs="Times New Roman"/>
          <w:szCs w:val="24"/>
        </w:rPr>
      </w:pPr>
    </w:p>
    <w:p w14:paraId="48A07D6A" w14:textId="77777777" w:rsidR="005F66FC" w:rsidRPr="00E11582" w:rsidRDefault="005F66FC" w:rsidP="005F66FC">
      <w:pPr>
        <w:pStyle w:val="podpisisliketabele"/>
        <w:spacing w:line="240" w:lineRule="auto"/>
        <w:rPr>
          <w:rFonts w:ascii="Times New Roman" w:hAnsi="Times New Roman" w:cs="Times New Roman"/>
          <w:b/>
          <w:bCs/>
          <w:color w:val="007466"/>
          <w:sz w:val="20"/>
          <w:szCs w:val="20"/>
          <w:lang w:val="sl-SI"/>
        </w:rPr>
      </w:pPr>
      <w:r w:rsidRPr="00E11582">
        <w:rPr>
          <w:rFonts w:ascii="Times New Roman" w:hAnsi="Times New Roman" w:cs="Times New Roman"/>
          <w:b/>
          <w:bCs/>
          <w:color w:val="007466"/>
          <w:sz w:val="20"/>
          <w:szCs w:val="20"/>
          <w:lang w:val="sl-SI"/>
        </w:rPr>
        <w:t>Graf: Število predlogov za določitev odškodnine za razlaščena zemljišča v obdobju 201</w:t>
      </w:r>
      <w:r>
        <w:rPr>
          <w:rFonts w:ascii="Times New Roman" w:hAnsi="Times New Roman" w:cs="Times New Roman"/>
          <w:b/>
          <w:bCs/>
          <w:color w:val="007466"/>
          <w:sz w:val="20"/>
          <w:szCs w:val="20"/>
          <w:lang w:val="sl-SI"/>
        </w:rPr>
        <w:t>7</w:t>
      </w:r>
      <w:r w:rsidRPr="00E11582">
        <w:rPr>
          <w:rFonts w:ascii="Times New Roman" w:hAnsi="Times New Roman" w:cs="Times New Roman"/>
          <w:b/>
          <w:bCs/>
          <w:color w:val="007466"/>
          <w:sz w:val="20"/>
          <w:szCs w:val="20"/>
          <w:lang w:val="sl-SI"/>
        </w:rPr>
        <w:t xml:space="preserve"> – 202</w:t>
      </w:r>
      <w:r>
        <w:rPr>
          <w:rFonts w:ascii="Times New Roman" w:hAnsi="Times New Roman" w:cs="Times New Roman"/>
          <w:b/>
          <w:bCs/>
          <w:color w:val="007466"/>
          <w:sz w:val="20"/>
          <w:szCs w:val="20"/>
          <w:lang w:val="sl-SI"/>
        </w:rPr>
        <w:t>1</w:t>
      </w:r>
    </w:p>
    <w:p w14:paraId="4FF82160" w14:textId="77777777" w:rsidR="005F66FC" w:rsidRPr="00E11582" w:rsidRDefault="005F66FC" w:rsidP="005F66FC">
      <w:pPr>
        <w:spacing w:after="0" w:line="240" w:lineRule="auto"/>
        <w:jc w:val="both"/>
        <w:rPr>
          <w:rFonts w:cs="Times New Roman"/>
          <w:sz w:val="20"/>
          <w:szCs w:val="20"/>
        </w:rPr>
      </w:pPr>
    </w:p>
    <w:p w14:paraId="7D253FDB" w14:textId="77777777" w:rsidR="005F66FC" w:rsidRPr="00E11582" w:rsidRDefault="005F66FC" w:rsidP="005F66FC">
      <w:pPr>
        <w:spacing w:after="0" w:line="240" w:lineRule="auto"/>
        <w:jc w:val="center"/>
        <w:rPr>
          <w:rFonts w:cs="Times New Roman"/>
        </w:rPr>
      </w:pPr>
      <w:r>
        <w:rPr>
          <w:rFonts w:cs="Times New Roman"/>
          <w:noProof/>
        </w:rPr>
        <w:drawing>
          <wp:inline distT="0" distB="0" distL="0" distR="0" wp14:anchorId="0F1E4EF0" wp14:editId="18C6FC9F">
            <wp:extent cx="4176215" cy="2615629"/>
            <wp:effectExtent l="0" t="0" r="0" b="0"/>
            <wp:docPr id="591300275" name="Slika 59130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11831" cy="2637936"/>
                    </a:xfrm>
                    <a:prstGeom prst="rect">
                      <a:avLst/>
                    </a:prstGeom>
                    <a:noFill/>
                  </pic:spPr>
                </pic:pic>
              </a:graphicData>
            </a:graphic>
          </wp:inline>
        </w:drawing>
      </w:r>
    </w:p>
    <w:p w14:paraId="190FA88D" w14:textId="77777777" w:rsidR="005F66FC" w:rsidRDefault="005F66FC" w:rsidP="005F66FC">
      <w:pPr>
        <w:spacing w:after="0" w:line="240" w:lineRule="auto"/>
        <w:jc w:val="both"/>
        <w:rPr>
          <w:rFonts w:eastAsia="Calibri" w:cs="Times New Roman"/>
          <w:lang w:eastAsia="sl-SI"/>
        </w:rPr>
      </w:pPr>
    </w:p>
    <w:p w14:paraId="08C1E398" w14:textId="77777777" w:rsidR="005F66FC" w:rsidRPr="00E11582" w:rsidRDefault="005F66FC" w:rsidP="005F66FC">
      <w:pPr>
        <w:spacing w:after="0" w:line="240" w:lineRule="auto"/>
        <w:jc w:val="both"/>
        <w:rPr>
          <w:rFonts w:cs="Times New Roman"/>
        </w:rPr>
      </w:pPr>
      <w:r w:rsidRPr="00E11582">
        <w:rPr>
          <w:rFonts w:eastAsia="Calibri" w:cs="Times New Roman"/>
          <w:lang w:eastAsia="sl-SI"/>
        </w:rPr>
        <w:t>V letu 202</w:t>
      </w:r>
      <w:r>
        <w:rPr>
          <w:rFonts w:eastAsia="Calibri" w:cs="Times New Roman"/>
          <w:lang w:eastAsia="sl-SI"/>
        </w:rPr>
        <w:t>1</w:t>
      </w:r>
      <w:r w:rsidRPr="00E11582">
        <w:rPr>
          <w:rFonts w:eastAsia="Calibri" w:cs="Times New Roman"/>
          <w:lang w:eastAsia="sl-SI"/>
        </w:rPr>
        <w:t xml:space="preserve"> je Državno odvetništvo RS vložilo </w:t>
      </w:r>
      <w:r>
        <w:rPr>
          <w:rFonts w:eastAsia="Calibri" w:cs="Times New Roman"/>
          <w:lang w:eastAsia="sl-SI"/>
        </w:rPr>
        <w:t>87</w:t>
      </w:r>
      <w:r w:rsidRPr="00E11582">
        <w:rPr>
          <w:rFonts w:eastAsia="Calibri" w:cs="Times New Roman"/>
          <w:lang w:eastAsia="sl-SI"/>
        </w:rPr>
        <w:t xml:space="preserve"> predlogov, kar je </w:t>
      </w:r>
      <w:r>
        <w:rPr>
          <w:rFonts w:eastAsia="Calibri" w:cs="Times New Roman"/>
          <w:lang w:eastAsia="sl-SI"/>
        </w:rPr>
        <w:t xml:space="preserve">kar </w:t>
      </w:r>
      <w:r w:rsidRPr="00E11582">
        <w:rPr>
          <w:rFonts w:eastAsia="Calibri" w:cs="Times New Roman"/>
          <w:lang w:eastAsia="sl-SI"/>
        </w:rPr>
        <w:t>8</w:t>
      </w:r>
      <w:r>
        <w:rPr>
          <w:rFonts w:eastAsia="Calibri" w:cs="Times New Roman"/>
          <w:lang w:eastAsia="sl-SI"/>
        </w:rPr>
        <w:t>9</w:t>
      </w:r>
      <w:r w:rsidRPr="00E11582">
        <w:rPr>
          <w:rFonts w:eastAsia="Calibri" w:cs="Times New Roman"/>
          <w:lang w:eastAsia="sl-SI"/>
        </w:rPr>
        <w:t>,</w:t>
      </w:r>
      <w:r>
        <w:rPr>
          <w:rFonts w:eastAsia="Calibri" w:cs="Times New Roman"/>
          <w:lang w:eastAsia="sl-SI"/>
        </w:rPr>
        <w:t>13</w:t>
      </w:r>
      <w:r w:rsidRPr="00E11582">
        <w:rPr>
          <w:rFonts w:eastAsia="Calibri" w:cs="Times New Roman"/>
          <w:lang w:eastAsia="sl-SI"/>
        </w:rPr>
        <w:t xml:space="preserve"> odstotkov več kot v </w:t>
      </w:r>
      <w:r w:rsidRPr="00E11582">
        <w:rPr>
          <w:rFonts w:cs="Times New Roman"/>
        </w:rPr>
        <w:t>letu 20</w:t>
      </w:r>
      <w:r>
        <w:rPr>
          <w:rFonts w:cs="Times New Roman"/>
        </w:rPr>
        <w:t>20</w:t>
      </w:r>
      <w:r w:rsidRPr="00E11582">
        <w:rPr>
          <w:rFonts w:cs="Times New Roman"/>
        </w:rPr>
        <w:t>, ko je Državno odvetništvo RS vložilo 4</w:t>
      </w:r>
      <w:r>
        <w:rPr>
          <w:rFonts w:cs="Times New Roman"/>
        </w:rPr>
        <w:t>6</w:t>
      </w:r>
      <w:r w:rsidRPr="00E11582">
        <w:rPr>
          <w:rFonts w:cs="Times New Roman"/>
        </w:rPr>
        <w:t xml:space="preserve"> predlogov za določitev odškodnine. Analiza zadnjih let pokaže, da je </w:t>
      </w:r>
      <w:r>
        <w:rPr>
          <w:rFonts w:cs="Times New Roman"/>
        </w:rPr>
        <w:t xml:space="preserve">bilo </w:t>
      </w:r>
      <w:r w:rsidRPr="00E11582">
        <w:rPr>
          <w:rFonts w:cs="Times New Roman"/>
        </w:rPr>
        <w:t xml:space="preserve">tovrstnih zadev </w:t>
      </w:r>
      <w:r>
        <w:rPr>
          <w:rFonts w:cs="Times New Roman"/>
        </w:rPr>
        <w:t xml:space="preserve">od leta 2017 </w:t>
      </w:r>
      <w:r w:rsidRPr="00E11582">
        <w:rPr>
          <w:rFonts w:cs="Times New Roman"/>
        </w:rPr>
        <w:t>iz leta v leto manj</w:t>
      </w:r>
      <w:r>
        <w:rPr>
          <w:rFonts w:cs="Times New Roman"/>
        </w:rPr>
        <w:t>, l</w:t>
      </w:r>
      <w:r w:rsidRPr="00E11582">
        <w:rPr>
          <w:rFonts w:cs="Times New Roman"/>
        </w:rPr>
        <w:t xml:space="preserve">eta 2020 je število vloženih predlogov za določitev odškodnine </w:t>
      </w:r>
      <w:r>
        <w:rPr>
          <w:rFonts w:cs="Times New Roman"/>
        </w:rPr>
        <w:t xml:space="preserve">v primerjavi z letom 2019 </w:t>
      </w:r>
      <w:r w:rsidRPr="00E11582">
        <w:rPr>
          <w:rFonts w:cs="Times New Roman"/>
        </w:rPr>
        <w:t>skokovito naraslo</w:t>
      </w:r>
      <w:r>
        <w:rPr>
          <w:rFonts w:cs="Times New Roman"/>
        </w:rPr>
        <w:t>, takšen trend pa se je nadaljeval tudi v letu 2021</w:t>
      </w:r>
      <w:r w:rsidRPr="00E11582">
        <w:rPr>
          <w:rFonts w:cs="Times New Roman"/>
        </w:rPr>
        <w:t xml:space="preserve">. </w:t>
      </w:r>
    </w:p>
    <w:p w14:paraId="114504CE" w14:textId="77777777" w:rsidR="005F66FC" w:rsidRPr="00EE4CC0" w:rsidRDefault="005F66FC" w:rsidP="005F66FC">
      <w:pPr>
        <w:pStyle w:val="podpisisliketabele"/>
        <w:spacing w:line="240" w:lineRule="auto"/>
        <w:rPr>
          <w:rFonts w:ascii="Times New Roman" w:hAnsi="Times New Roman" w:cs="Times New Roman"/>
          <w:b/>
          <w:color w:val="007466"/>
          <w:sz w:val="28"/>
          <w:szCs w:val="28"/>
          <w:lang w:val="sl-SI"/>
        </w:rPr>
      </w:pPr>
    </w:p>
    <w:p w14:paraId="1FD60A5C" w14:textId="77777777" w:rsidR="005F66FC" w:rsidRPr="00E11582" w:rsidRDefault="005F66FC" w:rsidP="005F66FC">
      <w:pPr>
        <w:pStyle w:val="Naslov5"/>
        <w:spacing w:before="0" w:line="240" w:lineRule="auto"/>
        <w:rPr>
          <w:rFonts w:cs="Times New Roman"/>
        </w:rPr>
      </w:pPr>
      <w:bookmarkStart w:id="306" w:name="_Toc95149806"/>
      <w:bookmarkStart w:id="307" w:name="_Toc97639828"/>
      <w:r w:rsidRPr="00E11582">
        <w:rPr>
          <w:rFonts w:cs="Times New Roman"/>
        </w:rPr>
        <w:t>1.7.4 Ukrepi za obvladovanje zadev in predlogi Državnega odvetništva RS</w:t>
      </w:r>
      <w:bookmarkEnd w:id="306"/>
      <w:bookmarkEnd w:id="307"/>
    </w:p>
    <w:p w14:paraId="715835C0" w14:textId="77777777" w:rsidR="005F66FC" w:rsidRPr="00E11582" w:rsidRDefault="005F66FC" w:rsidP="005F66FC">
      <w:pPr>
        <w:spacing w:after="0" w:line="240" w:lineRule="auto"/>
        <w:rPr>
          <w:rFonts w:cs="Times New Roman"/>
          <w:sz w:val="28"/>
          <w:szCs w:val="28"/>
        </w:rPr>
      </w:pPr>
    </w:p>
    <w:p w14:paraId="6012E7C8" w14:textId="77777777" w:rsidR="005F66FC" w:rsidRPr="00E11582" w:rsidRDefault="005F66FC" w:rsidP="005F66FC">
      <w:pPr>
        <w:pStyle w:val="Naslov6"/>
        <w:spacing w:before="0" w:line="240" w:lineRule="auto"/>
        <w:rPr>
          <w:rFonts w:cs="Times New Roman"/>
        </w:rPr>
      </w:pPr>
      <w:bookmarkStart w:id="308" w:name="_Toc95149807"/>
      <w:bookmarkStart w:id="309" w:name="_Toc97639829"/>
      <w:r w:rsidRPr="00E11582">
        <w:rPr>
          <w:rFonts w:cs="Times New Roman"/>
        </w:rPr>
        <w:t>1.7.4.1 Zapuščinski postopki</w:t>
      </w:r>
      <w:bookmarkEnd w:id="308"/>
      <w:bookmarkEnd w:id="309"/>
    </w:p>
    <w:p w14:paraId="5052C630" w14:textId="77777777" w:rsidR="005F66FC" w:rsidRPr="00E11582" w:rsidRDefault="005F66FC" w:rsidP="005F66FC">
      <w:pPr>
        <w:spacing w:after="0" w:line="240" w:lineRule="auto"/>
        <w:rPr>
          <w:rFonts w:cs="Times New Roman"/>
          <w:szCs w:val="24"/>
        </w:rPr>
      </w:pPr>
    </w:p>
    <w:p w14:paraId="1289F3CF" w14:textId="77777777" w:rsidR="005F66FC" w:rsidRPr="00AE28D3" w:rsidRDefault="005F66FC" w:rsidP="005F66FC">
      <w:pPr>
        <w:spacing w:after="0" w:line="240" w:lineRule="auto"/>
        <w:jc w:val="both"/>
        <w:rPr>
          <w:rFonts w:cs="Times New Roman"/>
          <w:szCs w:val="24"/>
        </w:rPr>
      </w:pPr>
      <w:r w:rsidRPr="00AE28D3">
        <w:rPr>
          <w:rFonts w:cs="Times New Roman"/>
          <w:szCs w:val="24"/>
        </w:rPr>
        <w:t xml:space="preserve">V zvezi z udeležbo Državnega odvetništva RS v zapuščinskih postopkih je treba izpostaviti, da gre za </w:t>
      </w:r>
      <w:r w:rsidRPr="00AE28D3">
        <w:rPr>
          <w:rFonts w:cs="Times New Roman"/>
          <w:bCs/>
          <w:szCs w:val="24"/>
        </w:rPr>
        <w:t>izjemno raznoliko pravno in dejansko problematiko</w:t>
      </w:r>
      <w:r w:rsidRPr="00AE28D3">
        <w:rPr>
          <w:rFonts w:cs="Times New Roman"/>
          <w:szCs w:val="24"/>
        </w:rPr>
        <w:t xml:space="preserve">, ki jo je potrebno reševati v vsakem primeru posebej glede na situacijo vsakega konkretnega zapuščinskega postopka in glede na premoženjsko stanje dedičev oziroma obseg zapuščine. </w:t>
      </w:r>
    </w:p>
    <w:p w14:paraId="515B13E8" w14:textId="77777777" w:rsidR="005F66FC" w:rsidRDefault="005F66FC" w:rsidP="005F66FC">
      <w:pPr>
        <w:spacing w:after="0" w:line="240" w:lineRule="auto"/>
        <w:jc w:val="both"/>
        <w:rPr>
          <w:rFonts w:cs="Times New Roman"/>
          <w:color w:val="FF0000"/>
          <w:szCs w:val="24"/>
        </w:rPr>
      </w:pPr>
    </w:p>
    <w:p w14:paraId="2E177E9A" w14:textId="77777777" w:rsidR="005F66FC" w:rsidRPr="00F142E8" w:rsidRDefault="005F66FC" w:rsidP="005F66FC">
      <w:pPr>
        <w:pStyle w:val="odstavek"/>
        <w:spacing w:before="0" w:beforeAutospacing="0" w:after="0" w:afterAutospacing="0"/>
      </w:pPr>
      <w:r w:rsidRPr="00F142E8">
        <w:t xml:space="preserve">Zadeve, v katerih Državno odvetništvo RS prijavlja terjatve v zapuščinski postopek oziroma predlaga omejitev dedovanja, terjajo številne </w:t>
      </w:r>
      <w:r w:rsidRPr="00F142E8">
        <w:rPr>
          <w:bCs/>
        </w:rPr>
        <w:t>dodatne aktivnosti Državnega odvetništva RS</w:t>
      </w:r>
      <w:r w:rsidRPr="00F142E8">
        <w:t xml:space="preserve">. Po prejemu obvestila sodišča, da je bil zapustnik prejemnik denarne socialne pomoči, je namreč treba pri Ministrstvu za delo, družino, socialne zadeve in enake možnosti pridobiti podatke o tem, koliko navedena terjatev znaša. Hkrati je potrebno pridobiti ustrezen izpisek GURS o tem, katere nepremičnine so bile v lasti zapustnika in kakšna je njihova ocenjena vrednost. Ker v zapuščino praviloma spadajo stavbe in stavbna zemljišča, kmetijska zemljišča in gozdovi, Državno odvetništvo RS v praksi pogosto nastopa kot koordinator med bodočimi upravljalci nepremičnin, ki naj bi bile predmet omejitve, in dediči o tem, na katere nepremičnine naj sodišče omeji dedovanje. </w:t>
      </w:r>
    </w:p>
    <w:p w14:paraId="5660B32F" w14:textId="77777777" w:rsidR="005F66FC" w:rsidRDefault="005F66FC" w:rsidP="005F66FC">
      <w:pPr>
        <w:spacing w:after="0" w:line="240" w:lineRule="auto"/>
        <w:jc w:val="both"/>
        <w:rPr>
          <w:rFonts w:cs="Times New Roman"/>
          <w:szCs w:val="24"/>
        </w:rPr>
      </w:pPr>
    </w:p>
    <w:p w14:paraId="56C6F8BA" w14:textId="77777777" w:rsidR="005F66FC" w:rsidRDefault="005F66FC" w:rsidP="005F66FC">
      <w:pPr>
        <w:spacing w:after="0" w:line="240" w:lineRule="auto"/>
        <w:jc w:val="both"/>
        <w:rPr>
          <w:bCs/>
        </w:rPr>
      </w:pPr>
      <w:r w:rsidRPr="00062C1E">
        <w:rPr>
          <w:rFonts w:cs="Times New Roman"/>
          <w:szCs w:val="24"/>
        </w:rPr>
        <w:lastRenderedPageBreak/>
        <w:t xml:space="preserve">V zadevah, v katerih v </w:t>
      </w:r>
      <w:r w:rsidRPr="004579F9">
        <w:rPr>
          <w:rFonts w:cs="Times New Roman"/>
          <w:szCs w:val="24"/>
        </w:rPr>
        <w:t xml:space="preserve">zapuščinskih postopkih </w:t>
      </w:r>
      <w:r>
        <w:rPr>
          <w:rFonts w:cs="Times New Roman"/>
          <w:szCs w:val="24"/>
        </w:rPr>
        <w:t>D</w:t>
      </w:r>
      <w:r w:rsidRPr="004579F9">
        <w:rPr>
          <w:rFonts w:cs="Times New Roman"/>
          <w:szCs w:val="24"/>
        </w:rPr>
        <w:t>ržavno odvetništvo</w:t>
      </w:r>
      <w:r>
        <w:rPr>
          <w:rFonts w:cs="Times New Roman"/>
          <w:szCs w:val="24"/>
        </w:rPr>
        <w:t xml:space="preserve"> RS</w:t>
      </w:r>
      <w:r w:rsidRPr="004579F9">
        <w:rPr>
          <w:rFonts w:cs="Times New Roman"/>
          <w:szCs w:val="24"/>
        </w:rPr>
        <w:t xml:space="preserve"> uveljavlja omejitev dedovanja iz razloga, ker je bil zapustnik prejemnik socialne pomoč ali varstvenega dodatka, je</w:t>
      </w:r>
      <w:r w:rsidRPr="00062C1E">
        <w:rPr>
          <w:rFonts w:cs="Times New Roman"/>
          <w:szCs w:val="24"/>
        </w:rPr>
        <w:t xml:space="preserve"> izjemno pomembno, da </w:t>
      </w:r>
      <w:r>
        <w:rPr>
          <w:rFonts w:cs="Times New Roman"/>
          <w:szCs w:val="24"/>
        </w:rPr>
        <w:t>D</w:t>
      </w:r>
      <w:r w:rsidRPr="00062C1E">
        <w:rPr>
          <w:rFonts w:cs="Times New Roman"/>
          <w:szCs w:val="24"/>
        </w:rPr>
        <w:t xml:space="preserve">ržavno odvetništvo </w:t>
      </w:r>
      <w:r>
        <w:rPr>
          <w:rFonts w:cs="Times New Roman"/>
          <w:szCs w:val="24"/>
        </w:rPr>
        <w:t xml:space="preserve">RS </w:t>
      </w:r>
      <w:r w:rsidRPr="00062C1E">
        <w:rPr>
          <w:rFonts w:cs="Times New Roman"/>
          <w:szCs w:val="24"/>
        </w:rPr>
        <w:t>pravočasno razpolaga s podatki o obsegu zapuščine, o vrsti in višini prijavljenih terjatev ter številu upnikov, da lahko potem v sodelovanju z zastopanimi subjekti v postopku poda najbolj optimalno izjavo glede omejitve dedovanja, ki za državo ne bo povzročala nesorazmernih stroškov</w:t>
      </w:r>
      <w:r>
        <w:rPr>
          <w:rFonts w:cs="Times New Roman"/>
          <w:szCs w:val="24"/>
        </w:rPr>
        <w:t>,</w:t>
      </w:r>
      <w:r w:rsidRPr="00062C1E">
        <w:rPr>
          <w:rFonts w:cs="Times New Roman"/>
          <w:szCs w:val="24"/>
        </w:rPr>
        <w:t xml:space="preserve"> nastalih zaradi upravljanja tega premoženja, ali pa sklene sporazum o poplačilu terjatev z dediči oziroma sporazum o razdelitvi zapuščine, vključno z ostalimi morebitnimi upniki. </w:t>
      </w:r>
      <w:r>
        <w:rPr>
          <w:rFonts w:cs="Times New Roman"/>
          <w:szCs w:val="24"/>
        </w:rPr>
        <w:t xml:space="preserve">V cilju pospešitve ter povečanja učinkovitosti postopka bi bilo zato dobro, da bi sodišče ob vabilu na zapuščinsko obravnavo Državnemu odvetništvu RS posredovalo tudi seznam premoženja, ki sestavlja zapuščino in bi Državno odvetništvo RS lahko že pred glavno obravnavo izvedlo postopke na podlagi </w:t>
      </w:r>
      <w:r w:rsidRPr="0013108D">
        <w:t xml:space="preserve">Uredbe o ureditvi nekaterih vprašanj glede pridobivanja premoženja države iz naslova dedovanja in do naroka oblikovalo predlog načina izvedbe omejitve dedovanja. </w:t>
      </w:r>
      <w:r>
        <w:t>Na območjih nekaterih zunanjih oddelkov Državnega odvetništva RS se je sicer takšna praksa že izoblikovala in s</w:t>
      </w:r>
      <w:r w:rsidRPr="00DC5486">
        <w:rPr>
          <w:bCs/>
        </w:rPr>
        <w:t xml:space="preserve">odišča </w:t>
      </w:r>
      <w:r>
        <w:rPr>
          <w:bCs/>
        </w:rPr>
        <w:t xml:space="preserve">Državnemu odvetništvu RS že </w:t>
      </w:r>
      <w:r w:rsidRPr="00DC5486">
        <w:rPr>
          <w:bCs/>
        </w:rPr>
        <w:t xml:space="preserve">pred razpisanim narokom posredujejo podatke o obsegu zapuščine, na podlagi katerih </w:t>
      </w:r>
      <w:r>
        <w:rPr>
          <w:bCs/>
        </w:rPr>
        <w:t xml:space="preserve">Državno odvetništvo RS </w:t>
      </w:r>
      <w:r w:rsidRPr="00DC5486">
        <w:rPr>
          <w:bCs/>
        </w:rPr>
        <w:t>od morebitnih upravljalcev nepremičnin (Ministrstvo za javno upravo, Sklad kmetijskih zemljišč in gozdov in Slovenski državni gozdovi) pridobi mnenje, ali so pripravljeni prevzeti v upravljanje</w:t>
      </w:r>
      <w:r>
        <w:rPr>
          <w:bCs/>
        </w:rPr>
        <w:t xml:space="preserve"> katero izmed nepremičnin </w:t>
      </w:r>
      <w:r w:rsidRPr="00DC5486">
        <w:rPr>
          <w:bCs/>
        </w:rPr>
        <w:t xml:space="preserve">v primeru, da dediči terjatve Republike Slovenije ne bodo poravnali. Sodelovanje z upravljalci </w:t>
      </w:r>
      <w:r>
        <w:rPr>
          <w:bCs/>
        </w:rPr>
        <w:t xml:space="preserve">Državno odvetništvo RS </w:t>
      </w:r>
      <w:r w:rsidRPr="00DC5486">
        <w:rPr>
          <w:bCs/>
        </w:rPr>
        <w:t>ocenjuje kot zelo dobro, tudi njihova odzivnost je v zahtevanem roku.</w:t>
      </w:r>
    </w:p>
    <w:p w14:paraId="2A40CB91" w14:textId="77777777" w:rsidR="005F66FC" w:rsidRPr="00DC5486" w:rsidRDefault="005F66FC" w:rsidP="005F66FC">
      <w:pPr>
        <w:spacing w:after="0" w:line="240" w:lineRule="auto"/>
        <w:jc w:val="both"/>
        <w:rPr>
          <w:bCs/>
        </w:rPr>
      </w:pPr>
    </w:p>
    <w:p w14:paraId="12CE44E8" w14:textId="77777777" w:rsidR="005F66FC" w:rsidRPr="0013108D" w:rsidRDefault="005F66FC" w:rsidP="005F66FC">
      <w:pPr>
        <w:spacing w:after="0" w:line="240" w:lineRule="auto"/>
        <w:jc w:val="both"/>
        <w:rPr>
          <w:rFonts w:cs="Times New Roman"/>
          <w:szCs w:val="24"/>
        </w:rPr>
      </w:pPr>
      <w:r w:rsidRPr="0013108D">
        <w:t xml:space="preserve">Ob navedenem pa je treba izpostaviti še, da iz </w:t>
      </w:r>
      <w:r>
        <w:t>zemljiškoknjižnih</w:t>
      </w:r>
      <w:r w:rsidRPr="0013108D">
        <w:t xml:space="preserve"> izpiskov in podatkov GURS-a ni razvidno dejansko stanje nepremičnin in tudi ne premoženjske razmere dedičev, ki nepremičnine dejansko uporabljajo in so za pokojnika skrbeli ter se Državno odvetništvo RS pogosto z dejanskim stanjem seznani šele na obravnavi, kar vse so lahko dodatni dejavniki</w:t>
      </w:r>
      <w:r>
        <w:t>,</w:t>
      </w:r>
      <w:r w:rsidRPr="0013108D">
        <w:t xml:space="preserve"> od katerih je odvisen način izvedbe omejitve dedovanja. </w:t>
      </w:r>
    </w:p>
    <w:p w14:paraId="0E3639D9" w14:textId="77777777" w:rsidR="005F66FC" w:rsidRDefault="005F66FC" w:rsidP="005F66FC">
      <w:pPr>
        <w:kinsoku w:val="0"/>
        <w:overflowPunct w:val="0"/>
        <w:spacing w:after="0" w:line="240" w:lineRule="auto"/>
        <w:ind w:right="227"/>
        <w:jc w:val="both"/>
        <w:rPr>
          <w:rFonts w:cs="Times New Roman"/>
          <w:color w:val="FF0000"/>
          <w:szCs w:val="24"/>
        </w:rPr>
      </w:pPr>
    </w:p>
    <w:p w14:paraId="5155EAD6" w14:textId="77777777" w:rsidR="005F66FC" w:rsidRDefault="005F66FC" w:rsidP="005F66FC">
      <w:pPr>
        <w:kinsoku w:val="0"/>
        <w:overflowPunct w:val="0"/>
        <w:spacing w:after="0" w:line="240" w:lineRule="auto"/>
        <w:jc w:val="both"/>
        <w:rPr>
          <w:rFonts w:cs="Times New Roman"/>
          <w:szCs w:val="24"/>
        </w:rPr>
      </w:pPr>
      <w:r w:rsidRPr="0013108D">
        <w:rPr>
          <w:rFonts w:cs="Times New Roman"/>
          <w:szCs w:val="24"/>
        </w:rPr>
        <w:t>V skladu z določbami Z</w:t>
      </w:r>
      <w:r>
        <w:rPr>
          <w:rFonts w:cs="Times New Roman"/>
          <w:szCs w:val="24"/>
        </w:rPr>
        <w:t>D</w:t>
      </w:r>
      <w:r w:rsidRPr="0013108D">
        <w:rPr>
          <w:rFonts w:cs="Times New Roman"/>
          <w:szCs w:val="24"/>
        </w:rPr>
        <w:t xml:space="preserve"> se R</w:t>
      </w:r>
      <w:r>
        <w:rPr>
          <w:rFonts w:cs="Times New Roman"/>
          <w:szCs w:val="24"/>
        </w:rPr>
        <w:t>epublika Slovenija</w:t>
      </w:r>
      <w:r w:rsidRPr="0013108D">
        <w:rPr>
          <w:rFonts w:cs="Times New Roman"/>
          <w:szCs w:val="24"/>
        </w:rPr>
        <w:t xml:space="preserve"> omejitvi </w:t>
      </w:r>
      <w:r>
        <w:rPr>
          <w:rFonts w:cs="Times New Roman"/>
          <w:szCs w:val="24"/>
        </w:rPr>
        <w:t xml:space="preserve">dedovanja </w:t>
      </w:r>
      <w:r w:rsidRPr="0013108D">
        <w:rPr>
          <w:rFonts w:cs="Times New Roman"/>
          <w:szCs w:val="24"/>
        </w:rPr>
        <w:t>lahko tudi odpove</w:t>
      </w:r>
      <w:r>
        <w:rPr>
          <w:rFonts w:cs="Times New Roman"/>
          <w:szCs w:val="24"/>
        </w:rPr>
        <w:t>,</w:t>
      </w:r>
      <w:r w:rsidRPr="0013108D">
        <w:rPr>
          <w:rFonts w:cs="Times New Roman"/>
          <w:szCs w:val="24"/>
        </w:rPr>
        <w:t xml:space="preserve"> in sicer v dveh primerih, ki bosta opisan</w:t>
      </w:r>
      <w:r>
        <w:rPr>
          <w:rFonts w:cs="Times New Roman"/>
          <w:szCs w:val="24"/>
        </w:rPr>
        <w:t>a</w:t>
      </w:r>
      <w:r w:rsidRPr="0013108D">
        <w:rPr>
          <w:rFonts w:cs="Times New Roman"/>
          <w:szCs w:val="24"/>
        </w:rPr>
        <w:t xml:space="preserve"> v nadaljeva</w:t>
      </w:r>
      <w:r>
        <w:rPr>
          <w:rFonts w:cs="Times New Roman"/>
          <w:szCs w:val="24"/>
        </w:rPr>
        <w:t>n</w:t>
      </w:r>
      <w:r w:rsidRPr="0013108D">
        <w:rPr>
          <w:rFonts w:cs="Times New Roman"/>
          <w:szCs w:val="24"/>
        </w:rPr>
        <w:t xml:space="preserve">ju. </w:t>
      </w:r>
    </w:p>
    <w:p w14:paraId="681EE5A3" w14:textId="77777777" w:rsidR="005F66FC" w:rsidRDefault="005F66FC" w:rsidP="005F66FC">
      <w:pPr>
        <w:kinsoku w:val="0"/>
        <w:overflowPunct w:val="0"/>
        <w:spacing w:after="0" w:line="240" w:lineRule="auto"/>
        <w:jc w:val="both"/>
        <w:rPr>
          <w:rFonts w:cs="Times New Roman"/>
          <w:szCs w:val="24"/>
        </w:rPr>
      </w:pPr>
    </w:p>
    <w:p w14:paraId="045C8C83" w14:textId="77777777" w:rsidR="005F66FC" w:rsidRPr="0013108D" w:rsidRDefault="005F66FC" w:rsidP="005F66FC">
      <w:pPr>
        <w:kinsoku w:val="0"/>
        <w:overflowPunct w:val="0"/>
        <w:spacing w:after="0" w:line="240" w:lineRule="auto"/>
        <w:jc w:val="both"/>
        <w:rPr>
          <w:rFonts w:cs="Times New Roman"/>
          <w:szCs w:val="24"/>
        </w:rPr>
      </w:pPr>
      <w:r w:rsidRPr="0013108D">
        <w:rPr>
          <w:rFonts w:cs="Times New Roman"/>
          <w:szCs w:val="24"/>
        </w:rPr>
        <w:t xml:space="preserve">V primeru, da </w:t>
      </w:r>
      <w:r>
        <w:rPr>
          <w:rFonts w:cs="Times New Roman"/>
          <w:szCs w:val="24"/>
        </w:rPr>
        <w:t xml:space="preserve">bi </w:t>
      </w:r>
      <w:r w:rsidRPr="0013108D">
        <w:rPr>
          <w:rFonts w:cs="Times New Roman"/>
          <w:szCs w:val="24"/>
        </w:rPr>
        <w:t>zapuščina ali del zapuščine za Republiko Slovenijo predstavljala preveliko breme ali bi upravljanje z zapuščino predstavljalo nesorazmerne stroške (v primerih, ko je predmet zapuščine zelo majhen solastniški delež na nepremičnini, staro vozilo ipd.), se Državno odvetništvo RS prevzemu zapuščine v zapuščinskem postopku, seveda v dogovoru z zastopanim subjektom, tudi odpove. Do odpovedi omejitvi dedovanja pa lahko pride tudi v primeru, če</w:t>
      </w:r>
      <w:r w:rsidRPr="0013108D">
        <w:rPr>
          <w:rFonts w:eastAsia="Calibri" w:cs="Times New Roman"/>
          <w:szCs w:val="24"/>
          <w:lang w:eastAsia="sl-SI"/>
        </w:rPr>
        <w:t xml:space="preserve"> so zapustnikovi dediči, njegov zakonec ali njegovi otroci sami potrebni pomoči.</w:t>
      </w:r>
      <w:r w:rsidRPr="0013108D">
        <w:rPr>
          <w:rFonts w:cs="Times New Roman"/>
          <w:szCs w:val="24"/>
        </w:rPr>
        <w:t xml:space="preserve"> </w:t>
      </w:r>
    </w:p>
    <w:p w14:paraId="6D873F73" w14:textId="77777777" w:rsidR="005F66FC" w:rsidRDefault="005F66FC" w:rsidP="005F66FC">
      <w:pPr>
        <w:spacing w:after="0" w:line="240" w:lineRule="auto"/>
        <w:jc w:val="both"/>
        <w:rPr>
          <w:rFonts w:cs="Times New Roman"/>
          <w:szCs w:val="24"/>
        </w:rPr>
      </w:pPr>
    </w:p>
    <w:p w14:paraId="789A1204" w14:textId="77777777" w:rsidR="005F66FC" w:rsidRPr="0013108D" w:rsidRDefault="005F66FC" w:rsidP="005F66FC">
      <w:pPr>
        <w:spacing w:after="0" w:line="240" w:lineRule="auto"/>
        <w:jc w:val="both"/>
        <w:rPr>
          <w:rFonts w:eastAsia="Calibri" w:cs="Times New Roman"/>
          <w:szCs w:val="24"/>
          <w:lang w:eastAsia="sl-SI"/>
        </w:rPr>
      </w:pPr>
      <w:r w:rsidRPr="0013108D">
        <w:rPr>
          <w:rFonts w:cs="Times New Roman"/>
          <w:szCs w:val="24"/>
        </w:rPr>
        <w:t xml:space="preserve">V zvezi z institutom odpovedi omejitve dedovanja je potrebno izpostaviti, da kriteriji za izpolnitev pogojev za uveljavitev odpovedi omejitve dedovanja niso zakonsko določeni. Zato si </w:t>
      </w:r>
      <w:r>
        <w:rPr>
          <w:rFonts w:cs="Times New Roman"/>
          <w:szCs w:val="24"/>
        </w:rPr>
        <w:t>D</w:t>
      </w:r>
      <w:r w:rsidRPr="0013108D">
        <w:rPr>
          <w:rFonts w:cs="Times New Roman"/>
          <w:szCs w:val="24"/>
        </w:rPr>
        <w:t>ržavno odvetništvo</w:t>
      </w:r>
      <w:r>
        <w:rPr>
          <w:rFonts w:cs="Times New Roman"/>
          <w:szCs w:val="24"/>
        </w:rPr>
        <w:t xml:space="preserve">  RS</w:t>
      </w:r>
      <w:r w:rsidRPr="0013108D">
        <w:rPr>
          <w:rFonts w:cs="Times New Roman"/>
          <w:szCs w:val="24"/>
        </w:rPr>
        <w:t xml:space="preserve"> ob sodelovanju z Ministrstvom za delo, družino, socialne zadeve in enake možnosti ter ostalimi upravljalci premoženja prizadeva in skrbi za uveljavitev kriterijev, ki omogočajo enakopravno obravnavo izvedbe tako omejitve kot tudi uveljavitve instituta odpovedi omejitvi dedovanja.</w:t>
      </w:r>
    </w:p>
    <w:p w14:paraId="49B20B61" w14:textId="77777777" w:rsidR="005F66FC" w:rsidRPr="0013108D" w:rsidRDefault="005F66FC" w:rsidP="005F66FC">
      <w:pPr>
        <w:spacing w:after="0" w:line="240" w:lineRule="auto"/>
        <w:jc w:val="both"/>
        <w:rPr>
          <w:rFonts w:cs="Times New Roman"/>
          <w:bCs/>
          <w:szCs w:val="24"/>
          <w:lang w:bidi="ar-YE"/>
        </w:rPr>
      </w:pPr>
    </w:p>
    <w:p w14:paraId="4E6B5FAE" w14:textId="77777777" w:rsidR="005F66FC" w:rsidRPr="00925116" w:rsidRDefault="005F66FC" w:rsidP="005F66FC">
      <w:pPr>
        <w:kinsoku w:val="0"/>
        <w:overflowPunct w:val="0"/>
        <w:spacing w:after="0" w:line="240" w:lineRule="auto"/>
        <w:ind w:right="227"/>
        <w:jc w:val="both"/>
        <w:rPr>
          <w:rFonts w:cs="Times New Roman"/>
          <w:szCs w:val="24"/>
        </w:rPr>
      </w:pPr>
      <w:r w:rsidRPr="00925116">
        <w:rPr>
          <w:rFonts w:cs="Times New Roman"/>
          <w:szCs w:val="24"/>
        </w:rPr>
        <w:t>Državno odvetništvo RS ugotavlja, da v zapuščinskem postopku dediči dolg v primeru, če gre za manjše zneske, pogosto priznajo kot nesporen in v takšnem primeru terjatev prostovoljno poravnajo že v fazi zapuščinskega postopka oziroma po izdaji sklepa o dedovanju. Tudi sicer si Državno odvetništvo RS v</w:t>
      </w:r>
      <w:r w:rsidRPr="00925116">
        <w:rPr>
          <w:rFonts w:cs="Times New Roman"/>
          <w:spacing w:val="46"/>
          <w:szCs w:val="24"/>
        </w:rPr>
        <w:t xml:space="preserve"> </w:t>
      </w:r>
      <w:r w:rsidRPr="00925116">
        <w:rPr>
          <w:rFonts w:cs="Times New Roman"/>
          <w:szCs w:val="24"/>
        </w:rPr>
        <w:t>postopkih omejitev dedovanja, v kolikor je v</w:t>
      </w:r>
      <w:r w:rsidRPr="00925116">
        <w:rPr>
          <w:rFonts w:cs="Times New Roman"/>
          <w:spacing w:val="51"/>
          <w:szCs w:val="24"/>
        </w:rPr>
        <w:t xml:space="preserve"> </w:t>
      </w:r>
      <w:r w:rsidRPr="00925116">
        <w:rPr>
          <w:rFonts w:cs="Times New Roman"/>
          <w:szCs w:val="24"/>
        </w:rPr>
        <w:t>zapuščini razpoložljivo</w:t>
      </w:r>
      <w:r w:rsidRPr="00925116">
        <w:rPr>
          <w:rFonts w:cs="Times New Roman"/>
          <w:spacing w:val="46"/>
          <w:szCs w:val="24"/>
        </w:rPr>
        <w:t xml:space="preserve"> </w:t>
      </w:r>
      <w:r w:rsidRPr="00925116">
        <w:rPr>
          <w:rFonts w:cs="Times New Roman"/>
          <w:szCs w:val="24"/>
        </w:rPr>
        <w:t>premoženje,</w:t>
      </w:r>
      <w:r w:rsidRPr="00925116">
        <w:rPr>
          <w:rFonts w:cs="Times New Roman"/>
          <w:spacing w:val="13"/>
          <w:szCs w:val="24"/>
        </w:rPr>
        <w:t xml:space="preserve"> </w:t>
      </w:r>
      <w:r w:rsidRPr="00925116">
        <w:rPr>
          <w:rFonts w:cs="Times New Roman"/>
          <w:szCs w:val="24"/>
        </w:rPr>
        <w:t>prizadeva z dediči skleniti dogovor za enkratno ali obročno odplačilo terjatev; v primeru sklenitve sodne poravnave se terjatve</w:t>
      </w:r>
      <w:r>
        <w:rPr>
          <w:rFonts w:cs="Times New Roman"/>
          <w:szCs w:val="24"/>
        </w:rPr>
        <w:t xml:space="preserve">, priglašene iz </w:t>
      </w:r>
      <w:r>
        <w:rPr>
          <w:rFonts w:cs="Times New Roman"/>
          <w:szCs w:val="24"/>
        </w:rPr>
        <w:lastRenderedPageBreak/>
        <w:t>naslova omejitve dedovanja,</w:t>
      </w:r>
      <w:r w:rsidRPr="00925116">
        <w:rPr>
          <w:rFonts w:cs="Times New Roman"/>
          <w:szCs w:val="24"/>
        </w:rPr>
        <w:t xml:space="preserve"> ustrezno zavaruje in si s tem zagotovi možnost izterjave za primer, da se dediči dogovora o poplačilu terjatve iz sodne poravnave ne bi držali. V kolikor pa so prijavljene terjatve po višini večje od vrednosti zapuščine, </w:t>
      </w:r>
      <w:r>
        <w:rPr>
          <w:rFonts w:cs="Times New Roman"/>
          <w:szCs w:val="24"/>
        </w:rPr>
        <w:t>D</w:t>
      </w:r>
      <w:r w:rsidRPr="00925116">
        <w:rPr>
          <w:rFonts w:cs="Times New Roman"/>
          <w:szCs w:val="24"/>
        </w:rPr>
        <w:t>ržavno odvetništvo</w:t>
      </w:r>
      <w:r>
        <w:rPr>
          <w:rFonts w:cs="Times New Roman"/>
          <w:szCs w:val="24"/>
        </w:rPr>
        <w:t xml:space="preserve"> RS</w:t>
      </w:r>
      <w:r w:rsidRPr="00925116">
        <w:rPr>
          <w:rFonts w:cs="Times New Roman"/>
          <w:szCs w:val="24"/>
        </w:rPr>
        <w:t xml:space="preserve"> ugotavlja, da dediči pogosto podajo izjave, s katerimi se dedovanju odpovedujejo. </w:t>
      </w:r>
    </w:p>
    <w:p w14:paraId="08426F14" w14:textId="77777777" w:rsidR="005F66FC" w:rsidRPr="009801FE" w:rsidRDefault="005F66FC" w:rsidP="005F66FC">
      <w:pPr>
        <w:pStyle w:val="odstavek"/>
        <w:spacing w:before="0" w:beforeAutospacing="0" w:after="0" w:afterAutospacing="0"/>
        <w:rPr>
          <w:color w:val="FF0000"/>
        </w:rPr>
      </w:pPr>
    </w:p>
    <w:p w14:paraId="77AC1613" w14:textId="77777777" w:rsidR="005F66FC" w:rsidRDefault="005F66FC" w:rsidP="005F66FC">
      <w:pPr>
        <w:pStyle w:val="article-paragraph"/>
        <w:spacing w:after="0" w:line="240" w:lineRule="auto"/>
        <w:rPr>
          <w:rFonts w:ascii="Times New Roman" w:hAnsi="Times New Roman" w:cs="Times New Roman"/>
          <w:sz w:val="24"/>
          <w:szCs w:val="24"/>
        </w:rPr>
      </w:pPr>
      <w:r w:rsidRPr="00481F45">
        <w:rPr>
          <w:rFonts w:ascii="Times New Roman" w:eastAsia="Calibri" w:hAnsi="Times New Roman" w:cs="Times New Roman"/>
          <w:sz w:val="24"/>
          <w:szCs w:val="24"/>
        </w:rPr>
        <w:t>V zvezi z zgoraj navedenim izpostavljamo, da je dne 31.</w:t>
      </w:r>
      <w:r>
        <w:rPr>
          <w:rFonts w:ascii="Times New Roman" w:eastAsia="Calibri" w:hAnsi="Times New Roman" w:cs="Times New Roman"/>
          <w:sz w:val="24"/>
          <w:szCs w:val="24"/>
        </w:rPr>
        <w:t xml:space="preserve"> </w:t>
      </w:r>
      <w:r w:rsidRPr="00481F45">
        <w:rPr>
          <w:rFonts w:ascii="Times New Roman" w:eastAsia="Calibri" w:hAnsi="Times New Roman" w:cs="Times New Roman"/>
          <w:sz w:val="24"/>
          <w:szCs w:val="24"/>
        </w:rPr>
        <w:t>12.</w:t>
      </w:r>
      <w:r>
        <w:rPr>
          <w:rFonts w:ascii="Times New Roman" w:eastAsia="Calibri" w:hAnsi="Times New Roman" w:cs="Times New Roman"/>
          <w:sz w:val="24"/>
          <w:szCs w:val="24"/>
        </w:rPr>
        <w:t xml:space="preserve"> </w:t>
      </w:r>
      <w:r w:rsidRPr="00481F45">
        <w:rPr>
          <w:rFonts w:ascii="Times New Roman" w:eastAsia="Calibri" w:hAnsi="Times New Roman" w:cs="Times New Roman"/>
          <w:sz w:val="24"/>
          <w:szCs w:val="24"/>
        </w:rPr>
        <w:t>2016 stopil v veljavo Zakon o spremembah in dopolnitvah zakona o socialno varstvenih prejemkih  (</w:t>
      </w:r>
      <w:r>
        <w:rPr>
          <w:rFonts w:ascii="Times New Roman" w:eastAsia="Calibri" w:hAnsi="Times New Roman" w:cs="Times New Roman"/>
          <w:sz w:val="24"/>
          <w:szCs w:val="24"/>
        </w:rPr>
        <w:t xml:space="preserve">v nadaljevanju: </w:t>
      </w:r>
      <w:proofErr w:type="spellStart"/>
      <w:r w:rsidRPr="00481F45">
        <w:rPr>
          <w:rFonts w:ascii="Times New Roman" w:eastAsia="Calibri" w:hAnsi="Times New Roman" w:cs="Times New Roman"/>
          <w:sz w:val="24"/>
          <w:szCs w:val="24"/>
        </w:rPr>
        <w:t>ZSVarPre</w:t>
      </w:r>
      <w:proofErr w:type="spellEnd"/>
      <w:r w:rsidRPr="00481F45">
        <w:rPr>
          <w:rFonts w:ascii="Times New Roman" w:eastAsia="Calibri" w:hAnsi="Times New Roman" w:cs="Times New Roman"/>
          <w:sz w:val="24"/>
          <w:szCs w:val="24"/>
        </w:rPr>
        <w:t>-E), ki se je začel uporabljati 1.</w:t>
      </w:r>
      <w:r>
        <w:rPr>
          <w:rFonts w:ascii="Times New Roman" w:eastAsia="Calibri" w:hAnsi="Times New Roman" w:cs="Times New Roman"/>
          <w:sz w:val="24"/>
          <w:szCs w:val="24"/>
        </w:rPr>
        <w:t xml:space="preserve"> </w:t>
      </w:r>
      <w:r w:rsidRPr="00481F45">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sidRPr="00481F45">
        <w:rPr>
          <w:rFonts w:ascii="Times New Roman" w:eastAsia="Calibri" w:hAnsi="Times New Roman" w:cs="Times New Roman"/>
          <w:sz w:val="24"/>
          <w:szCs w:val="24"/>
        </w:rPr>
        <w:t xml:space="preserve">2017 in je v </w:t>
      </w:r>
      <w:r w:rsidRPr="00481F45">
        <w:rPr>
          <w:rFonts w:ascii="Times New Roman" w:eastAsia="Calibri" w:hAnsi="Times New Roman" w:cs="Times New Roman"/>
          <w:bCs/>
          <w:sz w:val="24"/>
          <w:szCs w:val="24"/>
        </w:rPr>
        <w:t>54. a členu na novo določil, da se dedovanje zapustnikovega premoženja, ki je užival pomoč v skladu s predpisi o socialnem varstvu v vrednosti pomoči, ki jo je zapustnik prejel iz naslova denarne socialne pomoči oziroma varstvenega dodatka, če mu je bila ta pomoč dodeljena ter je imel v lasti stanovanje, v katerem je dejansko prebival in imel prijavljeno stalno prebivališče, katerega vrednost je presegala 120.000,00 EUR</w:t>
      </w:r>
      <w:r>
        <w:rPr>
          <w:rFonts w:ascii="Times New Roman" w:eastAsia="Calibri" w:hAnsi="Times New Roman" w:cs="Times New Roman"/>
          <w:bCs/>
          <w:sz w:val="24"/>
          <w:szCs w:val="24"/>
        </w:rPr>
        <w:t>,</w:t>
      </w:r>
      <w:r w:rsidRPr="00481F45">
        <w:rPr>
          <w:rFonts w:ascii="Times New Roman" w:eastAsia="Calibri" w:hAnsi="Times New Roman" w:cs="Times New Roman"/>
          <w:bCs/>
          <w:sz w:val="24"/>
          <w:szCs w:val="24"/>
        </w:rPr>
        <w:t xml:space="preserve"> in si s tem stanovanjem preživetja začasno ni mogel za</w:t>
      </w:r>
      <w:r>
        <w:rPr>
          <w:rFonts w:ascii="Times New Roman" w:eastAsia="Calibri" w:hAnsi="Times New Roman" w:cs="Times New Roman"/>
          <w:bCs/>
          <w:sz w:val="24"/>
          <w:szCs w:val="24"/>
        </w:rPr>
        <w:t>gotoviti, zaradi okoliščin, na katere ni mogel vplivati</w:t>
      </w:r>
      <w:r w:rsidRPr="005B11C3">
        <w:rPr>
          <w:rFonts w:ascii="Times New Roman" w:eastAsia="Calibri" w:hAnsi="Times New Roman" w:cs="Times New Roman"/>
          <w:bCs/>
          <w:sz w:val="24"/>
          <w:szCs w:val="24"/>
        </w:rPr>
        <w:t>, omeji.</w:t>
      </w:r>
      <w:r w:rsidRPr="00481F45">
        <w:t xml:space="preserve"> </w:t>
      </w:r>
    </w:p>
    <w:p w14:paraId="1FD7BF81" w14:textId="77777777" w:rsidR="005F66FC" w:rsidRDefault="005F66FC" w:rsidP="005F66FC">
      <w:pPr>
        <w:pStyle w:val="article-paragraph"/>
        <w:spacing w:after="0" w:line="240" w:lineRule="auto"/>
        <w:rPr>
          <w:rFonts w:ascii="Times New Roman" w:hAnsi="Times New Roman" w:cs="Times New Roman"/>
          <w:sz w:val="24"/>
          <w:szCs w:val="24"/>
        </w:rPr>
      </w:pPr>
    </w:p>
    <w:p w14:paraId="32DA8138" w14:textId="77777777" w:rsidR="005F66FC" w:rsidRPr="00481F45" w:rsidRDefault="005F66FC" w:rsidP="005F66FC">
      <w:pPr>
        <w:pStyle w:val="article-paragraph"/>
        <w:spacing w:after="0" w:line="240" w:lineRule="auto"/>
        <w:rPr>
          <w:rFonts w:ascii="Times New Roman" w:hAnsi="Times New Roman" w:cs="Times New Roman"/>
          <w:sz w:val="24"/>
          <w:szCs w:val="24"/>
        </w:rPr>
      </w:pPr>
      <w:r w:rsidRPr="00481F45">
        <w:rPr>
          <w:rFonts w:ascii="Times New Roman" w:hAnsi="Times New Roman" w:cs="Times New Roman"/>
          <w:sz w:val="24"/>
          <w:szCs w:val="24"/>
        </w:rPr>
        <w:t>V zvezi z</w:t>
      </w:r>
      <w:r>
        <w:rPr>
          <w:rFonts w:ascii="Times New Roman" w:hAnsi="Times New Roman" w:cs="Times New Roman"/>
          <w:sz w:val="24"/>
          <w:szCs w:val="24"/>
        </w:rPr>
        <w:t xml:space="preserve"> uporabo navedene določbe Državno odvetništvo RS ugotavlja, da za pomoč, ki jo je zapustnik prejel pred 1. 2. 2017, prihaja v praksi pogosto do napačnega razumevanja s strani dedičev, zaradi spregleda določbe 9. člena </w:t>
      </w:r>
      <w:proofErr w:type="spellStart"/>
      <w:r>
        <w:rPr>
          <w:rFonts w:ascii="Times New Roman" w:hAnsi="Times New Roman" w:cs="Times New Roman"/>
          <w:sz w:val="24"/>
          <w:szCs w:val="24"/>
        </w:rPr>
        <w:t>ZSVarPre</w:t>
      </w:r>
      <w:proofErr w:type="spellEnd"/>
      <w:r>
        <w:rPr>
          <w:rFonts w:ascii="Times New Roman" w:hAnsi="Times New Roman" w:cs="Times New Roman"/>
          <w:sz w:val="24"/>
          <w:szCs w:val="24"/>
        </w:rPr>
        <w:t>-E, v posledici česar je za pomoč, ki jo je zapustnik prejel do 1. 2. 2017, za omejitev dedovanja vrednost stanovanja, v katerem je zapustnik prebival, irelevantna.</w:t>
      </w:r>
    </w:p>
    <w:p w14:paraId="039C1485" w14:textId="77777777" w:rsidR="005F66FC" w:rsidRDefault="005F66FC" w:rsidP="005F66FC">
      <w:pPr>
        <w:pStyle w:val="article-paragraph"/>
        <w:spacing w:after="0" w:line="240" w:lineRule="auto"/>
        <w:rPr>
          <w:rFonts w:ascii="Times New Roman" w:hAnsi="Times New Roman" w:cs="Times New Roman"/>
          <w:sz w:val="24"/>
          <w:szCs w:val="24"/>
        </w:rPr>
      </w:pPr>
    </w:p>
    <w:p w14:paraId="15CBD742" w14:textId="77777777" w:rsidR="005F66FC" w:rsidRDefault="005F66FC" w:rsidP="005F66FC">
      <w:pPr>
        <w:pStyle w:val="article-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člen </w:t>
      </w:r>
      <w:proofErr w:type="spellStart"/>
      <w:r>
        <w:rPr>
          <w:rFonts w:ascii="Times New Roman" w:hAnsi="Times New Roman" w:cs="Times New Roman"/>
          <w:sz w:val="24"/>
          <w:szCs w:val="24"/>
        </w:rPr>
        <w:t>ZSVarPre</w:t>
      </w:r>
      <w:proofErr w:type="spellEnd"/>
      <w:r>
        <w:rPr>
          <w:rFonts w:ascii="Times New Roman" w:hAnsi="Times New Roman" w:cs="Times New Roman"/>
          <w:sz w:val="24"/>
          <w:szCs w:val="24"/>
        </w:rPr>
        <w:t>-E namreč določa, da se za  d</w:t>
      </w:r>
      <w:r w:rsidRPr="00481F45">
        <w:rPr>
          <w:rFonts w:ascii="Times New Roman" w:hAnsi="Times New Roman" w:cs="Times New Roman"/>
          <w:sz w:val="24"/>
          <w:szCs w:val="24"/>
        </w:rPr>
        <w:t>edovanje zapustnikovega premoženja, ki je užival pomoč v skladu s predpisi o socialnem varstvu, ki so se uporabljali do začetka uporabe tega zakona, omeji do višine 2/3 prejetih sredstev, ki jih je zapustnik prejel iz naslova varstvenega dodatka.</w:t>
      </w:r>
      <w:r w:rsidRPr="00481F45">
        <w:rPr>
          <w:rFonts w:cs="Times New Roman"/>
          <w:szCs w:val="24"/>
        </w:rPr>
        <w:t xml:space="preserve"> </w:t>
      </w:r>
      <w:r w:rsidRPr="00481F45">
        <w:rPr>
          <w:rFonts w:ascii="Times New Roman" w:hAnsi="Times New Roman" w:cs="Times New Roman"/>
          <w:sz w:val="24"/>
          <w:szCs w:val="24"/>
        </w:rPr>
        <w:t>Za denarno socialno pomoč, prejeto v skladu s predpisi o socialnem varstvu, ki so se uporabljali do začetka uporabe tega zakona, se dedovanje zapustnikovega premoženja ne omeji, če je zapustnik to pomoč prejel za 12 ali manj mesecev. Če je zapustnik pomoč iz prejšnjega odstavka prejel za več kot 12 mesecev, se dedovanje zapustnikovega premoženja omeji do višine prejete pomoči, zmanjšane za 12 najvišjih mesečnih zneskov, nato pa zmanjšane še za 1/3 od preostalih mesečnih zneskov prejete pomoči</w:t>
      </w:r>
      <w:r>
        <w:rPr>
          <w:rFonts w:ascii="Times New Roman" w:hAnsi="Times New Roman" w:cs="Times New Roman"/>
          <w:sz w:val="24"/>
          <w:szCs w:val="24"/>
        </w:rPr>
        <w:t xml:space="preserve">. </w:t>
      </w:r>
    </w:p>
    <w:p w14:paraId="480DC782" w14:textId="77777777" w:rsidR="005F66FC" w:rsidRDefault="005F66FC" w:rsidP="005F66FC">
      <w:pPr>
        <w:pStyle w:val="article-paragraph"/>
        <w:spacing w:after="0" w:line="240" w:lineRule="auto"/>
        <w:rPr>
          <w:rFonts w:ascii="Times New Roman" w:hAnsi="Times New Roman" w:cs="Times New Roman"/>
          <w:sz w:val="24"/>
          <w:szCs w:val="24"/>
        </w:rPr>
      </w:pPr>
    </w:p>
    <w:p w14:paraId="53AB9979" w14:textId="77777777" w:rsidR="005F66FC" w:rsidRPr="005B600F" w:rsidRDefault="005F66FC" w:rsidP="005F66FC">
      <w:pPr>
        <w:widowControl w:val="0"/>
        <w:autoSpaceDE w:val="0"/>
        <w:autoSpaceDN w:val="0"/>
        <w:adjustRightInd w:val="0"/>
        <w:spacing w:after="0" w:line="240" w:lineRule="auto"/>
        <w:jc w:val="both"/>
        <w:rPr>
          <w:rFonts w:eastAsia="Times New Roman" w:cs="Times New Roman"/>
          <w:bCs/>
          <w:szCs w:val="20"/>
          <w:lang w:eastAsia="sl-SI"/>
        </w:rPr>
      </w:pPr>
      <w:r>
        <w:rPr>
          <w:rFonts w:eastAsia="Times New Roman" w:cs="Times New Roman"/>
          <w:bCs/>
          <w:szCs w:val="20"/>
          <w:lang w:eastAsia="sl-SI"/>
        </w:rPr>
        <w:t xml:space="preserve">Državno odvetništvo RS nadalje izpostavlja situacije v zvezi z </w:t>
      </w:r>
      <w:r w:rsidRPr="005B600F">
        <w:rPr>
          <w:rFonts w:eastAsia="Times New Roman" w:cs="Times New Roman"/>
          <w:bCs/>
          <w:szCs w:val="20"/>
          <w:lang w:eastAsia="sl-SI"/>
        </w:rPr>
        <w:t xml:space="preserve">uveljavljanjem pravice do omejitve dedovanja s strani dajalcev socialne pomoči. </w:t>
      </w:r>
      <w:r>
        <w:rPr>
          <w:rFonts w:eastAsia="Times New Roman" w:cs="Times New Roman"/>
          <w:bCs/>
          <w:szCs w:val="20"/>
          <w:lang w:eastAsia="sl-SI"/>
        </w:rPr>
        <w:t>V</w:t>
      </w:r>
      <w:r w:rsidRPr="005B600F">
        <w:rPr>
          <w:rFonts w:eastAsia="Times New Roman" w:cs="Times New Roman"/>
          <w:bCs/>
          <w:szCs w:val="20"/>
          <w:lang w:eastAsia="sl-SI"/>
        </w:rPr>
        <w:t xml:space="preserve"> praksi </w:t>
      </w:r>
      <w:r>
        <w:rPr>
          <w:rFonts w:eastAsia="Times New Roman" w:cs="Times New Roman"/>
          <w:bCs/>
          <w:szCs w:val="20"/>
          <w:lang w:eastAsia="sl-SI"/>
        </w:rPr>
        <w:t xml:space="preserve">se namreč pogosto </w:t>
      </w:r>
      <w:r w:rsidRPr="005B600F">
        <w:rPr>
          <w:rFonts w:eastAsia="Times New Roman" w:cs="Times New Roman"/>
          <w:bCs/>
          <w:szCs w:val="20"/>
          <w:lang w:eastAsia="sl-SI"/>
        </w:rPr>
        <w:t>zgodi, da v zapuščinskem postopku uveljavljata omejitev dedovanja oba dajalca pomoči, tako občina kot tudi država, pri čemer v zapuščinski masi ni dovolj sredstev za poplačilo obeh. Z</w:t>
      </w:r>
      <w:r>
        <w:rPr>
          <w:rFonts w:eastAsia="Times New Roman" w:cs="Times New Roman"/>
          <w:bCs/>
          <w:szCs w:val="20"/>
          <w:lang w:eastAsia="sl-SI"/>
        </w:rPr>
        <w:t>D</w:t>
      </w:r>
      <w:r w:rsidRPr="005B600F">
        <w:rPr>
          <w:rFonts w:eastAsia="Times New Roman" w:cs="Times New Roman"/>
          <w:bCs/>
          <w:szCs w:val="20"/>
          <w:lang w:eastAsia="sl-SI"/>
        </w:rPr>
        <w:t xml:space="preserve"> ne ureja te pravne situacije, sodišča pa v t</w:t>
      </w:r>
      <w:r>
        <w:rPr>
          <w:rFonts w:eastAsia="Times New Roman" w:cs="Times New Roman"/>
          <w:bCs/>
          <w:szCs w:val="20"/>
          <w:lang w:eastAsia="sl-SI"/>
        </w:rPr>
        <w:t>akšnih</w:t>
      </w:r>
      <w:r w:rsidRPr="005B600F">
        <w:rPr>
          <w:rFonts w:eastAsia="Times New Roman" w:cs="Times New Roman"/>
          <w:bCs/>
          <w:szCs w:val="20"/>
          <w:lang w:eastAsia="sl-SI"/>
        </w:rPr>
        <w:t xml:space="preserve"> primerih odločajo različno. </w:t>
      </w:r>
      <w:r>
        <w:rPr>
          <w:rFonts w:eastAsia="Times New Roman" w:cs="Times New Roman"/>
          <w:bCs/>
          <w:szCs w:val="20"/>
          <w:lang w:eastAsia="sl-SI"/>
        </w:rPr>
        <w:t>S</w:t>
      </w:r>
      <w:r w:rsidRPr="005B600F">
        <w:rPr>
          <w:rFonts w:eastAsia="Times New Roman" w:cs="Times New Roman"/>
          <w:bCs/>
          <w:szCs w:val="20"/>
          <w:lang w:eastAsia="sl-SI"/>
        </w:rPr>
        <w:t xml:space="preserve">odišče v primeru, da je med dajalcema socialne pomoči doseženo soglasje, izroči zapuščino obema dajalcema pomoči, v sorazmerju z višino terjatve. Zakonodaja pa ne ureja primera, ko soglasja me dajalcema pomoči ni, zato </w:t>
      </w:r>
      <w:r>
        <w:rPr>
          <w:rFonts w:eastAsia="Times New Roman" w:cs="Times New Roman"/>
          <w:bCs/>
          <w:szCs w:val="20"/>
          <w:lang w:eastAsia="sl-SI"/>
        </w:rPr>
        <w:t>Državno odvetništvo RS meni, d</w:t>
      </w:r>
      <w:r w:rsidRPr="005B600F">
        <w:rPr>
          <w:rFonts w:eastAsia="Times New Roman" w:cs="Times New Roman"/>
          <w:bCs/>
          <w:szCs w:val="20"/>
          <w:lang w:eastAsia="sl-SI"/>
        </w:rPr>
        <w:t>a bi bilo zaradi jasnosti v bodoče smiselno predlagati dopolnitev Z</w:t>
      </w:r>
      <w:r>
        <w:rPr>
          <w:rFonts w:eastAsia="Times New Roman" w:cs="Times New Roman"/>
          <w:bCs/>
          <w:szCs w:val="20"/>
          <w:lang w:eastAsia="sl-SI"/>
        </w:rPr>
        <w:t>D</w:t>
      </w:r>
      <w:r w:rsidRPr="005B600F">
        <w:rPr>
          <w:rFonts w:eastAsia="Times New Roman" w:cs="Times New Roman"/>
          <w:bCs/>
          <w:szCs w:val="20"/>
          <w:lang w:eastAsia="sl-SI"/>
        </w:rPr>
        <w:t xml:space="preserve"> tako, da bo jasno določeno, na kakšen način se izvede omejitev dedovanja v primeru, da zapuščinska masa ne zadostuje za poplačilo obeh terjatev dajalcev socialne pomoči.  </w:t>
      </w:r>
    </w:p>
    <w:p w14:paraId="792B893A" w14:textId="77777777" w:rsidR="005F66FC" w:rsidRPr="005B600F" w:rsidRDefault="005F66FC" w:rsidP="005F66FC">
      <w:pPr>
        <w:spacing w:after="0" w:line="240" w:lineRule="auto"/>
        <w:jc w:val="both"/>
        <w:rPr>
          <w:rFonts w:cs="Times New Roman"/>
          <w:szCs w:val="24"/>
        </w:rPr>
      </w:pPr>
    </w:p>
    <w:p w14:paraId="4DD5C149" w14:textId="1C64E9AF" w:rsidR="006C1C5C" w:rsidRDefault="005F66FC" w:rsidP="005F66FC">
      <w:pPr>
        <w:spacing w:after="0" w:line="240" w:lineRule="auto"/>
        <w:jc w:val="both"/>
        <w:rPr>
          <w:rFonts w:eastAsia="Times New Roman"/>
          <w:bCs/>
          <w:szCs w:val="24"/>
          <w:lang w:eastAsia="sl-SI"/>
        </w:rPr>
      </w:pPr>
      <w:r w:rsidRPr="00F142E8">
        <w:rPr>
          <w:rFonts w:cs="Times New Roman"/>
          <w:szCs w:val="24"/>
        </w:rPr>
        <w:t>Državno odvetništvo RS v zvezi z omejitv</w:t>
      </w:r>
      <w:r>
        <w:rPr>
          <w:rFonts w:cs="Times New Roman"/>
          <w:szCs w:val="24"/>
        </w:rPr>
        <w:t>a</w:t>
      </w:r>
      <w:r w:rsidRPr="00F142E8">
        <w:rPr>
          <w:rFonts w:cs="Times New Roman"/>
          <w:szCs w:val="24"/>
        </w:rPr>
        <w:t>mi dedov</w:t>
      </w:r>
      <w:r>
        <w:rPr>
          <w:rFonts w:cs="Times New Roman"/>
          <w:szCs w:val="24"/>
        </w:rPr>
        <w:t>a</w:t>
      </w:r>
      <w:r w:rsidRPr="00F142E8">
        <w:rPr>
          <w:rFonts w:cs="Times New Roman"/>
          <w:szCs w:val="24"/>
        </w:rPr>
        <w:t>nj</w:t>
      </w:r>
      <w:r>
        <w:rPr>
          <w:rFonts w:cs="Times New Roman"/>
          <w:szCs w:val="24"/>
        </w:rPr>
        <w:t>a</w:t>
      </w:r>
      <w:r w:rsidRPr="00F142E8">
        <w:rPr>
          <w:rFonts w:cs="Times New Roman"/>
          <w:szCs w:val="24"/>
        </w:rPr>
        <w:t xml:space="preserve"> opozarj</w:t>
      </w:r>
      <w:r>
        <w:rPr>
          <w:rFonts w:cs="Times New Roman"/>
          <w:szCs w:val="24"/>
        </w:rPr>
        <w:t>a</w:t>
      </w:r>
      <w:r w:rsidRPr="00F142E8">
        <w:rPr>
          <w:rFonts w:cs="Times New Roman"/>
          <w:szCs w:val="24"/>
        </w:rPr>
        <w:t xml:space="preserve"> še na </w:t>
      </w:r>
      <w:r w:rsidRPr="00F142E8">
        <w:rPr>
          <w:rFonts w:eastAsia="Times New Roman"/>
          <w:bCs/>
          <w:szCs w:val="24"/>
          <w:lang w:eastAsia="sl-SI"/>
        </w:rPr>
        <w:t>Zakon o finančni razbremenitvi občin (Uradni list RS, št. 189/20)</w:t>
      </w:r>
      <w:r>
        <w:rPr>
          <w:rFonts w:eastAsia="Times New Roman"/>
          <w:bCs/>
          <w:szCs w:val="24"/>
          <w:lang w:eastAsia="sl-SI"/>
        </w:rPr>
        <w:t>, ki</w:t>
      </w:r>
      <w:r w:rsidRPr="00F142E8">
        <w:rPr>
          <w:rFonts w:eastAsia="Times New Roman"/>
          <w:bCs/>
          <w:szCs w:val="24"/>
          <w:lang w:eastAsia="sl-SI"/>
        </w:rPr>
        <w:t xml:space="preserve"> je prenesel financiranje družinskega pomočnika na Republiko Slovenijo. S tem se je tudi omejitev dedovanja prenesla na Republiko Slovenijo. Financiranje </w:t>
      </w:r>
      <w:r>
        <w:rPr>
          <w:rFonts w:eastAsia="Times New Roman"/>
          <w:bCs/>
          <w:szCs w:val="24"/>
          <w:lang w:eastAsia="sl-SI"/>
        </w:rPr>
        <w:t>d</w:t>
      </w:r>
      <w:r w:rsidRPr="00F142E8">
        <w:rPr>
          <w:rFonts w:eastAsia="Times New Roman"/>
          <w:bCs/>
          <w:szCs w:val="24"/>
          <w:lang w:eastAsia="sl-SI"/>
        </w:rPr>
        <w:t>ružinskega pomočnika v zapuščinskem postopku se uveljavlja enako kot omejitev dedovanja pri prejemanju varstvenega dodatka</w:t>
      </w:r>
      <w:r>
        <w:rPr>
          <w:rFonts w:eastAsia="Times New Roman"/>
          <w:bCs/>
          <w:szCs w:val="24"/>
          <w:lang w:eastAsia="sl-SI"/>
        </w:rPr>
        <w:t>,</w:t>
      </w:r>
      <w:r w:rsidRPr="00F142E8">
        <w:rPr>
          <w:rFonts w:eastAsia="Times New Roman"/>
          <w:bCs/>
          <w:szCs w:val="24"/>
          <w:lang w:eastAsia="sl-SI"/>
        </w:rPr>
        <w:t xml:space="preserve"> in sicer se od plačila oz</w:t>
      </w:r>
      <w:r>
        <w:rPr>
          <w:rFonts w:eastAsia="Times New Roman"/>
          <w:bCs/>
          <w:szCs w:val="24"/>
          <w:lang w:eastAsia="sl-SI"/>
        </w:rPr>
        <w:t>iroma</w:t>
      </w:r>
      <w:r w:rsidRPr="00F142E8">
        <w:rPr>
          <w:rFonts w:eastAsia="Times New Roman"/>
          <w:bCs/>
          <w:szCs w:val="24"/>
          <w:lang w:eastAsia="sl-SI"/>
        </w:rPr>
        <w:t xml:space="preserve"> doplačila od 1. 1. 2021 dalje uveljavlja 2/3 sredstev, ki jih je financirala Republika Slovenija. Število upravičencev na dan 19. 11. 2021 je bilo 520 oseb.</w:t>
      </w:r>
      <w:r>
        <w:rPr>
          <w:rFonts w:eastAsia="Times New Roman"/>
          <w:bCs/>
          <w:szCs w:val="24"/>
          <w:lang w:eastAsia="sl-SI"/>
        </w:rPr>
        <w:t xml:space="preserve"> </w:t>
      </w:r>
    </w:p>
    <w:p w14:paraId="255C122A" w14:textId="77777777" w:rsidR="005F66FC" w:rsidRDefault="005F66FC" w:rsidP="005F66FC">
      <w:pPr>
        <w:spacing w:after="0" w:line="240" w:lineRule="auto"/>
        <w:jc w:val="both"/>
        <w:rPr>
          <w:rFonts w:cs="Times New Roman"/>
          <w:szCs w:val="24"/>
        </w:rPr>
      </w:pPr>
    </w:p>
    <w:p w14:paraId="5831AAFA" w14:textId="77777777" w:rsidR="005F66FC" w:rsidRDefault="005F66FC" w:rsidP="005F66FC">
      <w:pPr>
        <w:spacing w:after="0" w:line="240" w:lineRule="auto"/>
        <w:jc w:val="both"/>
        <w:rPr>
          <w:szCs w:val="24"/>
        </w:rPr>
      </w:pPr>
      <w:r w:rsidRPr="005B11C3">
        <w:rPr>
          <w:rFonts w:cs="Times New Roman"/>
          <w:szCs w:val="24"/>
        </w:rPr>
        <w:t xml:space="preserve">Tudi prevzem zapuščine lahko v določenih primerih zaradi veljavne zakonodaje predstavlja težavo, kot  v primeru prevzema investicijskih kuponov. </w:t>
      </w:r>
      <w:r w:rsidRPr="00062C1E">
        <w:rPr>
          <w:szCs w:val="24"/>
        </w:rPr>
        <w:t xml:space="preserve">Investicijski kuponi so v skladu z 227. členom Zakona o investicijskih skladih in družbah za </w:t>
      </w:r>
      <w:r w:rsidRPr="00A85517">
        <w:rPr>
          <w:szCs w:val="24"/>
        </w:rPr>
        <w:t>upravljanje (</w:t>
      </w:r>
      <w:r>
        <w:rPr>
          <w:szCs w:val="24"/>
        </w:rPr>
        <w:t xml:space="preserve">v nadaljevanju: </w:t>
      </w:r>
      <w:r w:rsidRPr="00A85517">
        <w:rPr>
          <w:szCs w:val="24"/>
        </w:rPr>
        <w:t>ZISDU-3) imenski vrednost</w:t>
      </w:r>
      <w:r>
        <w:rPr>
          <w:szCs w:val="24"/>
        </w:rPr>
        <w:t>n</w:t>
      </w:r>
      <w:r w:rsidRPr="00A85517">
        <w:rPr>
          <w:szCs w:val="24"/>
        </w:rPr>
        <w:t>i papirji. Za t</w:t>
      </w:r>
      <w:r>
        <w:rPr>
          <w:szCs w:val="24"/>
        </w:rPr>
        <w:t>e</w:t>
      </w:r>
      <w:r w:rsidRPr="00A85517">
        <w:rPr>
          <w:szCs w:val="24"/>
        </w:rPr>
        <w:t xml:space="preserve"> velja, da je za prenos lastništva potrebno opraviti vpis prenosa. Šele po vpisu </w:t>
      </w:r>
      <w:proofErr w:type="spellStart"/>
      <w:r w:rsidRPr="00A85517">
        <w:rPr>
          <w:szCs w:val="24"/>
        </w:rPr>
        <w:t>imetništva</w:t>
      </w:r>
      <w:proofErr w:type="spellEnd"/>
      <w:r w:rsidRPr="00A85517">
        <w:rPr>
          <w:szCs w:val="24"/>
        </w:rPr>
        <w:t xml:space="preserve"> se lahko izvrši pravica iz vrednostnega papirja, kot je na primer zahteva za izplačilo.  </w:t>
      </w:r>
      <w:r>
        <w:rPr>
          <w:szCs w:val="24"/>
        </w:rPr>
        <w:t xml:space="preserve"> </w:t>
      </w:r>
    </w:p>
    <w:p w14:paraId="04790ADF" w14:textId="77777777" w:rsidR="005F66FC" w:rsidRDefault="005F66FC" w:rsidP="005F66FC">
      <w:pPr>
        <w:spacing w:after="0" w:line="240" w:lineRule="auto"/>
        <w:jc w:val="both"/>
        <w:rPr>
          <w:szCs w:val="24"/>
        </w:rPr>
      </w:pPr>
    </w:p>
    <w:p w14:paraId="32A2BC84" w14:textId="77777777" w:rsidR="005F66FC" w:rsidRPr="0010341A" w:rsidRDefault="005F66FC" w:rsidP="005F66FC">
      <w:pPr>
        <w:spacing w:after="0" w:line="240" w:lineRule="auto"/>
        <w:jc w:val="both"/>
        <w:rPr>
          <w:rFonts w:cs="Times New Roman"/>
          <w:color w:val="FF0000"/>
          <w:szCs w:val="24"/>
        </w:rPr>
      </w:pPr>
      <w:r>
        <w:rPr>
          <w:szCs w:val="24"/>
        </w:rPr>
        <w:t>V konkretnem primeru, v katerem je Državno odvetništvo RS naletelo na problem prevzema premoženja, so bili na Republiko Slovenijo s sklepom o dedovanju preneseni investicijski kuponi. Družba, ki upravlja z investicijskimi kuponi,</w:t>
      </w:r>
      <w:r w:rsidRPr="00A85517">
        <w:rPr>
          <w:szCs w:val="24"/>
        </w:rPr>
        <w:t xml:space="preserve"> je za prenos </w:t>
      </w:r>
      <w:proofErr w:type="spellStart"/>
      <w:r w:rsidRPr="00A85517">
        <w:rPr>
          <w:szCs w:val="24"/>
        </w:rPr>
        <w:t>imetništva</w:t>
      </w:r>
      <w:proofErr w:type="spellEnd"/>
      <w:r w:rsidRPr="00A85517">
        <w:rPr>
          <w:szCs w:val="24"/>
        </w:rPr>
        <w:t xml:space="preserve"> in posledično izplačilo vrednosti investicijskih kuponov zahtevala, da Ministrstvo za finance</w:t>
      </w:r>
      <w:r>
        <w:rPr>
          <w:szCs w:val="24"/>
        </w:rPr>
        <w:t>, ki je upravljalec finančnega premoženja države,</w:t>
      </w:r>
      <w:r w:rsidRPr="00A85517">
        <w:rPr>
          <w:szCs w:val="24"/>
        </w:rPr>
        <w:t xml:space="preserve"> v skladu z 231. členom ZISDU-3 ter v skladu s 16. členom Zakona o preprečevanju pranja denarja in financiranja terorizma (</w:t>
      </w:r>
      <w:r>
        <w:rPr>
          <w:szCs w:val="24"/>
        </w:rPr>
        <w:t xml:space="preserve">v nadaljevanju: </w:t>
      </w:r>
      <w:r w:rsidRPr="00A85517">
        <w:rPr>
          <w:szCs w:val="24"/>
        </w:rPr>
        <w:t>ZPPDFT-1)</w:t>
      </w:r>
      <w:r>
        <w:rPr>
          <w:szCs w:val="24"/>
        </w:rPr>
        <w:t xml:space="preserve">, </w:t>
      </w:r>
      <w:r w:rsidRPr="00A85517">
        <w:rPr>
          <w:szCs w:val="24"/>
        </w:rPr>
        <w:t>posreduje naslednje podatke zakonitega zastopnika oziroma pooblaščenca Republike Slovenije:</w:t>
      </w:r>
    </w:p>
    <w:p w14:paraId="2826F3F0" w14:textId="77777777" w:rsidR="005F66FC" w:rsidRPr="00A85517" w:rsidRDefault="005F66FC" w:rsidP="002C2395">
      <w:pPr>
        <w:pStyle w:val="Brezrazmikov"/>
        <w:numPr>
          <w:ilvl w:val="0"/>
          <w:numId w:val="93"/>
        </w:numPr>
        <w:rPr>
          <w:szCs w:val="24"/>
        </w:rPr>
      </w:pPr>
      <w:r w:rsidRPr="00A85517">
        <w:rPr>
          <w:szCs w:val="24"/>
        </w:rPr>
        <w:t>vrsta osebnega dokumenta</w:t>
      </w:r>
      <w:r>
        <w:rPr>
          <w:szCs w:val="24"/>
        </w:rPr>
        <w:t>,</w:t>
      </w:r>
    </w:p>
    <w:p w14:paraId="79690BCF" w14:textId="77777777" w:rsidR="005F66FC" w:rsidRPr="00A85517" w:rsidRDefault="005F66FC" w:rsidP="002C2395">
      <w:pPr>
        <w:pStyle w:val="Brezrazmikov"/>
        <w:numPr>
          <w:ilvl w:val="0"/>
          <w:numId w:val="93"/>
        </w:numPr>
        <w:rPr>
          <w:szCs w:val="24"/>
        </w:rPr>
      </w:pPr>
      <w:r w:rsidRPr="00A85517">
        <w:rPr>
          <w:szCs w:val="24"/>
        </w:rPr>
        <w:t>številko osebnega dokumenta</w:t>
      </w:r>
      <w:r>
        <w:rPr>
          <w:szCs w:val="24"/>
        </w:rPr>
        <w:t>,</w:t>
      </w:r>
    </w:p>
    <w:p w14:paraId="4DF70B4B" w14:textId="77777777" w:rsidR="005F66FC" w:rsidRPr="00A85517" w:rsidRDefault="005F66FC" w:rsidP="002C2395">
      <w:pPr>
        <w:pStyle w:val="Brezrazmikov"/>
        <w:numPr>
          <w:ilvl w:val="0"/>
          <w:numId w:val="93"/>
        </w:numPr>
        <w:rPr>
          <w:szCs w:val="24"/>
        </w:rPr>
      </w:pPr>
      <w:r w:rsidRPr="00A85517">
        <w:rPr>
          <w:szCs w:val="24"/>
        </w:rPr>
        <w:t>veljavnost osebnega dokumenta</w:t>
      </w:r>
      <w:r>
        <w:rPr>
          <w:szCs w:val="24"/>
        </w:rPr>
        <w:t>,</w:t>
      </w:r>
    </w:p>
    <w:p w14:paraId="19792945" w14:textId="77777777" w:rsidR="005F66FC" w:rsidRPr="00A85517" w:rsidRDefault="005F66FC" w:rsidP="002C2395">
      <w:pPr>
        <w:pStyle w:val="Brezrazmikov"/>
        <w:numPr>
          <w:ilvl w:val="0"/>
          <w:numId w:val="93"/>
        </w:numPr>
        <w:rPr>
          <w:szCs w:val="24"/>
        </w:rPr>
      </w:pPr>
      <w:r w:rsidRPr="00A85517">
        <w:rPr>
          <w:szCs w:val="24"/>
        </w:rPr>
        <w:t>izdajatelja osebnega dokumenta ali kopijo osebnega dokumenta</w:t>
      </w:r>
      <w:r>
        <w:rPr>
          <w:szCs w:val="24"/>
        </w:rPr>
        <w:t>,</w:t>
      </w:r>
    </w:p>
    <w:p w14:paraId="5830FA8E" w14:textId="77777777" w:rsidR="005F66FC" w:rsidRPr="00A85517" w:rsidRDefault="005F66FC" w:rsidP="002C2395">
      <w:pPr>
        <w:pStyle w:val="Brezrazmikov"/>
        <w:numPr>
          <w:ilvl w:val="0"/>
          <w:numId w:val="93"/>
        </w:numPr>
        <w:rPr>
          <w:szCs w:val="24"/>
        </w:rPr>
      </w:pPr>
      <w:r w:rsidRPr="00A85517">
        <w:rPr>
          <w:szCs w:val="24"/>
        </w:rPr>
        <w:t>davčno številko</w:t>
      </w:r>
      <w:r>
        <w:rPr>
          <w:szCs w:val="24"/>
        </w:rPr>
        <w:t>,</w:t>
      </w:r>
    </w:p>
    <w:p w14:paraId="6A090628" w14:textId="77777777" w:rsidR="005F66FC" w:rsidRPr="00A85517" w:rsidRDefault="005F66FC" w:rsidP="002C2395">
      <w:pPr>
        <w:pStyle w:val="Brezrazmikov"/>
        <w:numPr>
          <w:ilvl w:val="0"/>
          <w:numId w:val="93"/>
        </w:numPr>
        <w:rPr>
          <w:szCs w:val="24"/>
        </w:rPr>
      </w:pPr>
      <w:r w:rsidRPr="00A85517">
        <w:rPr>
          <w:szCs w:val="24"/>
        </w:rPr>
        <w:t>kraj rojstva</w:t>
      </w:r>
      <w:r>
        <w:rPr>
          <w:szCs w:val="24"/>
        </w:rPr>
        <w:t>,</w:t>
      </w:r>
    </w:p>
    <w:p w14:paraId="773E0DEF" w14:textId="77777777" w:rsidR="005F66FC" w:rsidRDefault="005F66FC" w:rsidP="002C2395">
      <w:pPr>
        <w:pStyle w:val="Brezrazmikov"/>
        <w:numPr>
          <w:ilvl w:val="0"/>
          <w:numId w:val="93"/>
        </w:numPr>
        <w:rPr>
          <w:szCs w:val="24"/>
        </w:rPr>
      </w:pPr>
      <w:r w:rsidRPr="00A85517">
        <w:rPr>
          <w:szCs w:val="24"/>
        </w:rPr>
        <w:t>izjavo o politični izpostavljenosti (le</w:t>
      </w:r>
      <w:r>
        <w:rPr>
          <w:szCs w:val="24"/>
        </w:rPr>
        <w:t>-</w:t>
      </w:r>
      <w:r w:rsidRPr="00A85517">
        <w:rPr>
          <w:szCs w:val="24"/>
        </w:rPr>
        <w:t>ta vsebuje vprašanja o funkcijah zakonitega zastopnika ali pooblaščenca v državnih organih, političnih strankah, gospodarskih družbah v večinski državni lasti, mednarodnih organizacijah,… (v nadaljevanju: politična izpostavljenost), o družinskem razmerju do oseb, ki so politično izpostavljene, o ožjih sodelavcih, ki so politično izpostavljene osebe, o premoženjskem stanju zakonitega zastopnika ali pooblaščenca, o izvoru sredstev in premoženja, ki so ali bodo predmet poslovnega razmerja).</w:t>
      </w:r>
    </w:p>
    <w:p w14:paraId="22A98F20" w14:textId="7174A65D" w:rsidR="005F66FC" w:rsidRPr="00720295" w:rsidRDefault="005F66FC" w:rsidP="005F66FC">
      <w:pPr>
        <w:pStyle w:val="Brezrazmikov"/>
        <w:ind w:left="0" w:firstLine="0"/>
        <w:rPr>
          <w:szCs w:val="24"/>
        </w:rPr>
      </w:pPr>
      <w:r w:rsidRPr="00720295">
        <w:rPr>
          <w:szCs w:val="24"/>
        </w:rPr>
        <w:t xml:space="preserve">Ministrstvo za finance meni, da je v danem primeru zakoniti zastopnik, ki bi moral podati zahtevane podatke, minister. </w:t>
      </w:r>
    </w:p>
    <w:p w14:paraId="5DE4777E" w14:textId="77777777" w:rsidR="005F66FC" w:rsidRPr="00A85517" w:rsidRDefault="005F66FC" w:rsidP="005F66FC">
      <w:pPr>
        <w:pStyle w:val="Brezrazmikov"/>
        <w:ind w:left="0" w:firstLine="0"/>
        <w:rPr>
          <w:i/>
          <w:iCs/>
          <w:szCs w:val="24"/>
        </w:rPr>
      </w:pPr>
      <w:r>
        <w:rPr>
          <w:szCs w:val="24"/>
        </w:rPr>
        <w:t>2</w:t>
      </w:r>
      <w:r w:rsidRPr="00A85517">
        <w:rPr>
          <w:szCs w:val="24"/>
        </w:rPr>
        <w:t xml:space="preserve">31. člen ZISDU-3 med drugim določa, da mora vlagatelj podati pristopno izjavo, ki vsebuje osnovne podatke o vlagatelju in izjavo, da pristopa k pravilom upravljanja ter druge podatke, določene s pravili upravljanja vzajemnega sklada. </w:t>
      </w:r>
    </w:p>
    <w:p w14:paraId="20C917CF" w14:textId="77777777" w:rsidR="005F66FC" w:rsidRPr="004579F9" w:rsidRDefault="005F66FC" w:rsidP="005F66FC">
      <w:pPr>
        <w:pStyle w:val="tevilnatoka0"/>
        <w:spacing w:before="0" w:beforeAutospacing="0" w:after="0" w:afterAutospacing="0"/>
        <w:jc w:val="both"/>
      </w:pPr>
      <w:r w:rsidRPr="00A85517">
        <w:t>12. člen ZPPDFT-1 prav tako določa, da zaradi odkrivanja ter preprečevanja pranja denarja in financiranja terorizma zavezanci (med drugim investicijski skladi, družbe za upravljanje, banke, pokojninski skladi, menjalnice,…) pri opravljanju svojih dejavnosti izvajajo naloge, ki med drugim obsegajo tudi izvajanje ukrepov za poznavanje stranke (pregled stranke) na način in pod pogoji, ki jih določa zakon.</w:t>
      </w:r>
      <w:r>
        <w:t xml:space="preserve"> </w:t>
      </w:r>
      <w:r w:rsidRPr="00A85517">
        <w:t xml:space="preserve">Posledično </w:t>
      </w:r>
      <w:r>
        <w:t>mora sklad za upravljanje z investicijskimi kuponi</w:t>
      </w:r>
      <w:r w:rsidRPr="00A85517">
        <w:t xml:space="preserve"> pri določenih transakcijah opraviti pregled stranke, ki je lahko običajen, poenostavljen ali poglobljen, glede na oceno tveganja.</w:t>
      </w:r>
      <w:r>
        <w:t xml:space="preserve"> </w:t>
      </w:r>
      <w:r w:rsidRPr="00A85517">
        <w:t xml:space="preserve">Iz 18. člena ZPPDFT-1 izhaja, da zavezanec opravi </w:t>
      </w:r>
      <w:r w:rsidRPr="004579F9">
        <w:t>pregled stranke tudi pri občasni transakciji, ki pomeni prenos sredstev in presega 1.000,00</w:t>
      </w:r>
      <w:r>
        <w:t xml:space="preserve"> EUR</w:t>
      </w:r>
      <w:r w:rsidRPr="004579F9">
        <w:t xml:space="preserve">. </w:t>
      </w:r>
    </w:p>
    <w:p w14:paraId="5DA31D6A" w14:textId="77777777" w:rsidR="005F66FC" w:rsidRDefault="005F66FC" w:rsidP="005F66FC">
      <w:pPr>
        <w:pStyle w:val="tevilnatoka0"/>
        <w:spacing w:before="0" w:beforeAutospacing="0" w:after="0" w:afterAutospacing="0"/>
        <w:jc w:val="both"/>
      </w:pPr>
    </w:p>
    <w:p w14:paraId="55AC54B5" w14:textId="73EA8641" w:rsidR="005F66FC" w:rsidRDefault="005F66FC" w:rsidP="005F66FC">
      <w:pPr>
        <w:pStyle w:val="tevilnatoka0"/>
        <w:spacing w:before="0" w:beforeAutospacing="0" w:after="0" w:afterAutospacing="0"/>
        <w:jc w:val="both"/>
      </w:pPr>
      <w:r w:rsidRPr="00A85517">
        <w:t xml:space="preserve">16. člen ZPPDFT-1 določa, da pregled stranke obsega: ugotavljanje istovetnosti stranke in preverjanje njene istovetnosti na podlagi verodostojnih, neodvisnih in objektivnih virov; ugotavljanje dejanskega lastnika stranke; pridobitev podatkov o namenu in predvideni naravi poslovnega razmerja ali transakcije ter drugih podatkov ter redno skrbno spremljanje poslovnih aktivnosti, ki jih stranka izvaja pri zavezancu. Zavezanec pri izvajanju ukrepov preveri, da ima vsaka oseba, ki nastopa v imenu stranke, pravico zastopanja ali pooblastilo te stranke, ter v </w:t>
      </w:r>
      <w:r w:rsidRPr="00A85517">
        <w:lastRenderedPageBreak/>
        <w:t xml:space="preserve">skladu z določbami zakona ugotovi in preveri istovetnost vsake osebe, ki nastopa v imenu stranke. Zavezanec </w:t>
      </w:r>
      <w:r w:rsidRPr="0010341A">
        <w:t>postopke izvajanja ukrepov opredeli v svojih notranjih aktih. Zavezanec nadzornim organom na njihovo zahtevo predloži ustrezne analize, listine in druge podatke, s katerimi izkazuje, da so izvedeni ukrepi primerni glede na ugotovljena tveganja pranja denarja in financiranja terorizma.</w:t>
      </w:r>
    </w:p>
    <w:p w14:paraId="072D5724" w14:textId="77777777" w:rsidR="005F66FC" w:rsidRPr="0010341A" w:rsidRDefault="005F66FC" w:rsidP="005F66FC">
      <w:pPr>
        <w:pStyle w:val="tevilnatoka0"/>
        <w:spacing w:before="0" w:beforeAutospacing="0" w:after="0" w:afterAutospacing="0"/>
        <w:jc w:val="both"/>
      </w:pPr>
    </w:p>
    <w:p w14:paraId="4F3A7E7E" w14:textId="44683F83" w:rsidR="005F66FC" w:rsidRDefault="005F66FC" w:rsidP="005F66FC">
      <w:pPr>
        <w:pStyle w:val="alineazatevilnotoko"/>
        <w:spacing w:before="0" w:beforeAutospacing="0" w:after="0" w:afterAutospacing="0"/>
        <w:jc w:val="both"/>
      </w:pPr>
      <w:r w:rsidRPr="00A85517">
        <w:t xml:space="preserve">Zavezanec v skladu s 14. členom ZPPDFT-1 v svojih internih aktih opredeli oceno tveganja, s tem pa tudi vrsto pregleda stranke. </w:t>
      </w:r>
    </w:p>
    <w:p w14:paraId="6E5953A3" w14:textId="77777777" w:rsidR="005F66FC" w:rsidRPr="00A85517" w:rsidRDefault="005F66FC" w:rsidP="005F66FC">
      <w:pPr>
        <w:pStyle w:val="alineazatevilnotoko"/>
        <w:spacing w:before="0" w:beforeAutospacing="0" w:after="0" w:afterAutospacing="0"/>
        <w:jc w:val="both"/>
      </w:pPr>
    </w:p>
    <w:p w14:paraId="12138058" w14:textId="5252C71F" w:rsidR="005F66FC" w:rsidRDefault="005F66FC" w:rsidP="005F66FC">
      <w:pPr>
        <w:pStyle w:val="odstavek"/>
        <w:spacing w:before="0" w:beforeAutospacing="0" w:after="0" w:afterAutospacing="0"/>
      </w:pPr>
      <w:r w:rsidRPr="00A85517">
        <w:t>Zavezanec opravi poenostavljen pregled stranke tako, da pridobi zgolj naslednje podatke (58. člena ZPPDFT-1): firmo, naslov in sedež pravne osebe, osebno ime zakonitega zastopnika ali pooblaščene osebe, ki za pravno osebo opravi transakcijo, datum in čas izvedbe transakcije, znesek transakcije in valuto, v kateri se opravi transakcija, način izvedbe transakcije in državo, v katero je izvršena transakcija, ter namen transakcije, razen če se da o namenu sklepati iz vrste transakcije, ter firmo in sedež osebe, ki ji je transakcija namenjena.</w:t>
      </w:r>
    </w:p>
    <w:p w14:paraId="4CADD8F0" w14:textId="77777777" w:rsidR="005F66FC" w:rsidRPr="00A85517" w:rsidRDefault="005F66FC" w:rsidP="005F66FC">
      <w:pPr>
        <w:pStyle w:val="odstavek"/>
        <w:spacing w:before="0" w:beforeAutospacing="0" w:after="0" w:afterAutospacing="0"/>
      </w:pPr>
    </w:p>
    <w:p w14:paraId="112F57E9" w14:textId="77777777" w:rsidR="005F66FC" w:rsidRPr="00006AF6" w:rsidRDefault="005F66FC" w:rsidP="005F66FC">
      <w:pPr>
        <w:pStyle w:val="alineazatevilnotoko"/>
        <w:spacing w:before="0" w:beforeAutospacing="0" w:after="0" w:afterAutospacing="0"/>
        <w:jc w:val="both"/>
      </w:pPr>
      <w:r>
        <w:t>Sklad za upravljanje</w:t>
      </w:r>
      <w:r w:rsidRPr="00A85517">
        <w:t xml:space="preserve"> je vztrajal pri poglobljenem pregledu, kljub Pravilniku o dejavnikih neznatnega in povečanega tveganja za pranje denarja ali financiranja terorizma (v nadaljevanju: Pravilnik), ki v drugem členu določa, da lahko zavezanec pri ocenjevanju tveganja v zvezi s </w:t>
      </w:r>
      <w:r w:rsidRPr="00006AF6">
        <w:t>stranko upošteva, da gre za dejavnik neznatnega tveganja, če je stranka del javnega sektorja.</w:t>
      </w:r>
      <w:r w:rsidRPr="00A85517">
        <w:t xml:space="preserve"> Ocene tveganja so sicer podvržene nadzoru v okvirju inšpekcijskega nadzora, </w:t>
      </w:r>
      <w:r>
        <w:t>a</w:t>
      </w:r>
      <w:r w:rsidRPr="00A85517">
        <w:t xml:space="preserve"> iz zakona ne izhaja, da bi lahko inšpekcija zavezanca sankcionirala, v kolikor bi izvajal poglobljen pregled, kadar bi transakcijo lahko klasificiral kot manj rizično in bi bil poenostavljen pregled </w:t>
      </w:r>
      <w:r w:rsidRPr="00006AF6">
        <w:t xml:space="preserve">primernejši. </w:t>
      </w:r>
    </w:p>
    <w:p w14:paraId="604C3200" w14:textId="77777777" w:rsidR="005F66FC" w:rsidRPr="00006AF6" w:rsidRDefault="005F66FC" w:rsidP="005F66FC">
      <w:pPr>
        <w:pStyle w:val="alineazatevilnotoko"/>
        <w:spacing w:before="0" w:beforeAutospacing="0" w:after="0" w:afterAutospacing="0"/>
        <w:jc w:val="both"/>
      </w:pPr>
    </w:p>
    <w:p w14:paraId="66271838" w14:textId="77777777" w:rsidR="005F66FC" w:rsidRPr="00006AF6" w:rsidRDefault="005F66FC" w:rsidP="005F66FC">
      <w:pPr>
        <w:pStyle w:val="alineazatevilnotoko"/>
        <w:spacing w:before="0" w:beforeAutospacing="0" w:after="0" w:afterAutospacing="0"/>
        <w:jc w:val="both"/>
      </w:pPr>
      <w:r w:rsidRPr="00006AF6">
        <w:t>Vendar zgoraj opisana situacija ne predstavlja osamljenega primera. Ministrstvo za finance je namreč konec leta 2021 razpolagalo z več sklepi o omejitvi dedovanja, kjer bi vrednostni papirji morali postali last Republike Slovenije, a do prenosa ni prišlo, ker sklad za upravljanje  (in z njo povezane družbe za upravljanje) prenosa niso želele izvesti, brez da bi prejele zahtevane podatke o zakonitem zastopniku oz</w:t>
      </w:r>
      <w:r>
        <w:t>iroma</w:t>
      </w:r>
      <w:r w:rsidRPr="00006AF6">
        <w:t xml:space="preserve"> pooblaščencu. </w:t>
      </w:r>
    </w:p>
    <w:p w14:paraId="04D8FD9B" w14:textId="77777777" w:rsidR="005F66FC" w:rsidRDefault="005F66FC" w:rsidP="005F66FC">
      <w:pPr>
        <w:pStyle w:val="alineazatevilnotoko"/>
        <w:spacing w:before="0" w:beforeAutospacing="0" w:after="0" w:afterAutospacing="0"/>
        <w:jc w:val="both"/>
      </w:pPr>
    </w:p>
    <w:p w14:paraId="1385CDF2" w14:textId="77777777" w:rsidR="005F66FC" w:rsidRPr="00006AF6" w:rsidRDefault="005F66FC" w:rsidP="005F66FC">
      <w:pPr>
        <w:pStyle w:val="alineazatevilnotoko"/>
        <w:spacing w:before="0" w:beforeAutospacing="0" w:after="0" w:afterAutospacing="0"/>
        <w:jc w:val="both"/>
      </w:pPr>
      <w:r w:rsidRPr="00006AF6">
        <w:t>Glede na zgoraj navedeno Državno odvetništvo RS predlaga, da se razmisli o spremembi zakonodaje</w:t>
      </w:r>
      <w:r>
        <w:t>,</w:t>
      </w:r>
      <w:r w:rsidRPr="00006AF6">
        <w:t xml:space="preserve"> in sicer tako, da bi primeri prenosa lastništva na Republiko Slovenijo, ko gre za kaduciteto, zapuščino brez dedičev ali zapustnikovo oporočno razpolaganje, da svoje vrednostne papirje zapusti Republiki Sloveniji, bili izvzeti iz pregleda stranke oziroma, da bi zakonsko bil določen poenostavljen pregled stranke. </w:t>
      </w:r>
    </w:p>
    <w:p w14:paraId="0F3A7DF5" w14:textId="77777777" w:rsidR="005F66FC" w:rsidRDefault="005F66FC" w:rsidP="005F66FC">
      <w:pPr>
        <w:pStyle w:val="alineazatevilnotoko"/>
        <w:spacing w:before="0" w:beforeAutospacing="0" w:after="0" w:afterAutospacing="0"/>
        <w:jc w:val="both"/>
      </w:pPr>
    </w:p>
    <w:p w14:paraId="51FEC697" w14:textId="77777777" w:rsidR="005F66FC" w:rsidRPr="00006AF6" w:rsidRDefault="005F66FC" w:rsidP="005F66FC">
      <w:pPr>
        <w:pStyle w:val="alineazatevilnotoko"/>
        <w:spacing w:before="0" w:beforeAutospacing="0" w:after="0" w:afterAutospacing="0"/>
        <w:jc w:val="both"/>
      </w:pPr>
      <w:r w:rsidRPr="00006AF6">
        <w:t xml:space="preserve">V skladu s Pravilnikom o dejavnikih neznatnega in povečanega tveganja za pranje denarja ali financiranja terorizma gre v primerih prenosa </w:t>
      </w:r>
      <w:proofErr w:type="spellStart"/>
      <w:r w:rsidRPr="00006AF6">
        <w:t>imetništva</w:t>
      </w:r>
      <w:proofErr w:type="spellEnd"/>
      <w:r w:rsidRPr="00006AF6">
        <w:t xml:space="preserve"> vrednostnih papirjev na Republiko Slovenijo za transakcijo neznatnega tveganja, pri čem sredstva</w:t>
      </w:r>
      <w:r>
        <w:t>,</w:t>
      </w:r>
      <w:r w:rsidRPr="00006AF6">
        <w:t xml:space="preserve"> pridobljena z vnovčenjem vrednostnih papirjev</w:t>
      </w:r>
      <w:r>
        <w:t>,</w:t>
      </w:r>
      <w:r w:rsidRPr="00006AF6">
        <w:t xml:space="preserve"> preidejo v proračun, zato ni nevarnosti, ki bi opravičevala običajen ali poglobljen pregled stranke, zaradi nevarnosti pranja denarja ali financiranja terorizma. </w:t>
      </w:r>
    </w:p>
    <w:p w14:paraId="36157D9A" w14:textId="77777777" w:rsidR="005F66FC" w:rsidRPr="00006AF6" w:rsidRDefault="005F66FC" w:rsidP="005F66FC">
      <w:pPr>
        <w:spacing w:after="0" w:line="240" w:lineRule="auto"/>
        <w:jc w:val="both"/>
        <w:rPr>
          <w:rFonts w:cs="Times New Roman"/>
          <w:szCs w:val="24"/>
        </w:rPr>
      </w:pPr>
    </w:p>
    <w:p w14:paraId="71804240" w14:textId="77777777" w:rsidR="005F66FC" w:rsidRPr="00EB04DA" w:rsidRDefault="005F66FC" w:rsidP="005F66FC">
      <w:pPr>
        <w:spacing w:after="0" w:line="240" w:lineRule="auto"/>
        <w:jc w:val="both"/>
        <w:rPr>
          <w:rFonts w:cs="Times New Roman"/>
          <w:szCs w:val="24"/>
        </w:rPr>
      </w:pPr>
      <w:r w:rsidRPr="00EB04DA">
        <w:rPr>
          <w:rFonts w:cs="Times New Roman"/>
          <w:szCs w:val="24"/>
        </w:rPr>
        <w:t xml:space="preserve">Poleg problemov, s katerimi se </w:t>
      </w:r>
      <w:r>
        <w:rPr>
          <w:rFonts w:cs="Times New Roman"/>
          <w:szCs w:val="24"/>
        </w:rPr>
        <w:t>D</w:t>
      </w:r>
      <w:r w:rsidRPr="00EB04DA">
        <w:rPr>
          <w:rFonts w:cs="Times New Roman"/>
          <w:szCs w:val="24"/>
        </w:rPr>
        <w:t xml:space="preserve">ržavno odvetništvo </w:t>
      </w:r>
      <w:r>
        <w:rPr>
          <w:rFonts w:cs="Times New Roman"/>
          <w:szCs w:val="24"/>
        </w:rPr>
        <w:t xml:space="preserve">RS </w:t>
      </w:r>
      <w:r w:rsidRPr="00EB04DA">
        <w:rPr>
          <w:rFonts w:cs="Times New Roman"/>
          <w:szCs w:val="24"/>
        </w:rPr>
        <w:t xml:space="preserve">sooča pri prevzemu zapuščine, je v preteklosti probleme povzročal  prevzem prezadolžene zapuščine, dedovanju katere so se dediči iz  tega razloga </w:t>
      </w:r>
      <w:r>
        <w:rPr>
          <w:rFonts w:cs="Times New Roman"/>
          <w:szCs w:val="24"/>
        </w:rPr>
        <w:t xml:space="preserve">tudi </w:t>
      </w:r>
      <w:r w:rsidRPr="00EB04DA">
        <w:rPr>
          <w:rFonts w:cs="Times New Roman"/>
          <w:szCs w:val="24"/>
        </w:rPr>
        <w:t>odpovedali</w:t>
      </w:r>
      <w:r>
        <w:rPr>
          <w:rFonts w:cs="Times New Roman"/>
          <w:szCs w:val="24"/>
        </w:rPr>
        <w:t>, v posledici česar je Republika Slovenija, ki je prevzela zapuščino, odgovarjala za zapustnikove dolgove z vsem svojim premoženjem do višine vrednosti podedovanega premoženja.</w:t>
      </w:r>
      <w:r w:rsidRPr="00EB04DA">
        <w:rPr>
          <w:rFonts w:cs="Times New Roman"/>
          <w:szCs w:val="24"/>
        </w:rPr>
        <w:t xml:space="preserve"> S sprejemom </w:t>
      </w:r>
      <w:r w:rsidRPr="002F2885">
        <w:rPr>
          <w:rFonts w:cs="Times New Roman"/>
          <w:szCs w:val="24"/>
        </w:rPr>
        <w:t>novele Z</w:t>
      </w:r>
      <w:r>
        <w:rPr>
          <w:rFonts w:cs="Times New Roman"/>
          <w:szCs w:val="24"/>
        </w:rPr>
        <w:t xml:space="preserve">D, ki je začela veljati 22. 10. 2016, </w:t>
      </w:r>
      <w:r w:rsidRPr="00EB04DA">
        <w:rPr>
          <w:rFonts w:cs="Times New Roman"/>
          <w:szCs w:val="24"/>
        </w:rPr>
        <w:t>so ti problemi sicer odpadli. V 142.a členu ZD je</w:t>
      </w:r>
      <w:r>
        <w:rPr>
          <w:rFonts w:cs="Times New Roman"/>
          <w:szCs w:val="24"/>
        </w:rPr>
        <w:t xml:space="preserve"> namreč </w:t>
      </w:r>
      <w:r w:rsidRPr="00EB04DA">
        <w:rPr>
          <w:rFonts w:cs="Times New Roman"/>
          <w:szCs w:val="24"/>
        </w:rPr>
        <w:t xml:space="preserve">določeno, da Republika Slovenija, ki ji je bila izročena zapuščina brez dedičev, ne odgovarja za dolgove zapustnika. Upniki </w:t>
      </w:r>
      <w:r>
        <w:rPr>
          <w:rFonts w:cs="Times New Roman"/>
          <w:szCs w:val="24"/>
        </w:rPr>
        <w:t>imajo</w:t>
      </w:r>
      <w:r w:rsidRPr="00EB04DA">
        <w:rPr>
          <w:rFonts w:cs="Times New Roman"/>
          <w:szCs w:val="24"/>
        </w:rPr>
        <w:t xml:space="preserve"> </w:t>
      </w:r>
      <w:r>
        <w:rPr>
          <w:rFonts w:cs="Times New Roman"/>
          <w:szCs w:val="24"/>
        </w:rPr>
        <w:t xml:space="preserve"> </w:t>
      </w:r>
      <w:r w:rsidRPr="00EB04DA">
        <w:rPr>
          <w:rFonts w:cs="Times New Roman"/>
          <w:szCs w:val="24"/>
        </w:rPr>
        <w:t xml:space="preserve"> </w:t>
      </w:r>
      <w:r w:rsidRPr="00EB04DA">
        <w:rPr>
          <w:rFonts w:cs="Times New Roman"/>
          <w:szCs w:val="24"/>
        </w:rPr>
        <w:lastRenderedPageBreak/>
        <w:t>namreč</w:t>
      </w:r>
      <w:r>
        <w:rPr>
          <w:rFonts w:cs="Times New Roman"/>
          <w:szCs w:val="24"/>
        </w:rPr>
        <w:t xml:space="preserve"> predhodno</w:t>
      </w:r>
      <w:r w:rsidRPr="00EB04DA">
        <w:rPr>
          <w:rFonts w:cs="Times New Roman"/>
          <w:szCs w:val="24"/>
        </w:rPr>
        <w:t xml:space="preserve"> možnost v šestmesečnem oklicnem roku predlagati prenos zapuščine v stečajno maso. Če upniki tega </w:t>
      </w:r>
      <w:r>
        <w:rPr>
          <w:rFonts w:cs="Times New Roman"/>
          <w:szCs w:val="24"/>
        </w:rPr>
        <w:t>ne</w:t>
      </w:r>
      <w:r w:rsidRPr="00EB04DA">
        <w:rPr>
          <w:rFonts w:cs="Times New Roman"/>
          <w:szCs w:val="24"/>
        </w:rPr>
        <w:t xml:space="preserve"> stori</w:t>
      </w:r>
      <w:r>
        <w:rPr>
          <w:rFonts w:cs="Times New Roman"/>
          <w:szCs w:val="24"/>
        </w:rPr>
        <w:t>jo</w:t>
      </w:r>
      <w:r w:rsidRPr="00EB04DA">
        <w:rPr>
          <w:rFonts w:cs="Times New Roman"/>
          <w:szCs w:val="24"/>
        </w:rPr>
        <w:t>, sodišče zapuščino prenese na državo, ki za zapustnikove dolgove, na podlagi navedenega določila ZD</w:t>
      </w:r>
      <w:r>
        <w:rPr>
          <w:rFonts w:cs="Times New Roman"/>
          <w:szCs w:val="24"/>
        </w:rPr>
        <w:t>,</w:t>
      </w:r>
      <w:r w:rsidRPr="00EB04DA">
        <w:rPr>
          <w:rFonts w:cs="Times New Roman"/>
          <w:szCs w:val="24"/>
        </w:rPr>
        <w:t xml:space="preserve"> ne odgovarja. </w:t>
      </w:r>
    </w:p>
    <w:p w14:paraId="607A9220" w14:textId="77777777" w:rsidR="005F66FC" w:rsidRPr="00EB04DA" w:rsidRDefault="005F66FC" w:rsidP="005F66FC">
      <w:pPr>
        <w:spacing w:after="0" w:line="240" w:lineRule="auto"/>
        <w:jc w:val="both"/>
        <w:rPr>
          <w:rFonts w:cs="Times New Roman"/>
          <w:szCs w:val="24"/>
        </w:rPr>
      </w:pPr>
    </w:p>
    <w:p w14:paraId="5944BFA6" w14:textId="77777777" w:rsidR="005F66FC" w:rsidRDefault="005F66FC" w:rsidP="005F66FC">
      <w:pPr>
        <w:spacing w:after="0" w:line="240" w:lineRule="auto"/>
        <w:jc w:val="both"/>
        <w:rPr>
          <w:rFonts w:cs="Times New Roman"/>
          <w:szCs w:val="24"/>
        </w:rPr>
      </w:pPr>
      <w:r w:rsidRPr="00EB04DA">
        <w:rPr>
          <w:rFonts w:cs="Times New Roman"/>
          <w:szCs w:val="24"/>
        </w:rPr>
        <w:t>Vendar pa navedeni člen v primeru, ko pridobi država po navedeni določbi v last nepremičnine, na katerih so vknjižena bremena (hipoteke),</w:t>
      </w:r>
      <w:r>
        <w:rPr>
          <w:rFonts w:cs="Times New Roman"/>
          <w:szCs w:val="24"/>
        </w:rPr>
        <w:t xml:space="preserve"> </w:t>
      </w:r>
      <w:r w:rsidRPr="00EB04DA">
        <w:rPr>
          <w:rFonts w:cs="Times New Roman"/>
          <w:szCs w:val="24"/>
        </w:rPr>
        <w:t xml:space="preserve">situacije ne ureja v celoti, saj novela ZD v zakon ni vnesla določila o izbrisu bremen na nepremični zapuščini po uradni dolžnosti.   </w:t>
      </w:r>
    </w:p>
    <w:p w14:paraId="3D791DF8" w14:textId="77777777" w:rsidR="005F66FC" w:rsidRDefault="005F66FC" w:rsidP="005F66FC">
      <w:pPr>
        <w:spacing w:after="0" w:line="240" w:lineRule="auto"/>
        <w:jc w:val="both"/>
        <w:rPr>
          <w:szCs w:val="24"/>
        </w:rPr>
      </w:pPr>
    </w:p>
    <w:p w14:paraId="6A7F84B0" w14:textId="77777777" w:rsidR="005F66FC" w:rsidRDefault="005F66FC" w:rsidP="005F66FC">
      <w:pPr>
        <w:spacing w:after="0" w:line="240" w:lineRule="auto"/>
        <w:jc w:val="both"/>
        <w:rPr>
          <w:szCs w:val="24"/>
        </w:rPr>
      </w:pPr>
      <w:r>
        <w:rPr>
          <w:szCs w:val="24"/>
        </w:rPr>
        <w:t xml:space="preserve">Dejstvo je, da je zakon po izpeljanem postopku zapuščine brez dedičev izključil odgovornost države za prav vse zapustnikove dolgove, torej tudi tiste, zavarovane s hipoteko. Okoliščina, da je hipoteka še vedno vknjižena v zemljiško knjigo, tako ne pomeni, da je zavarovana terjatev zoper državo zaradi tega še vedno izterljiva. Vknjižena hipoteka je izvotljena in ne služi več svojemu namenu. Upnik tako glede na prvi odstavek 142.a člena ZD od Republike Slovenije svoje s hipoteko zavarovane terjatve ne more izterjati. V teh in tem podobnih primerih hipoteka, čeprav neizterljiva, ostane vknjižena, zapuščinsko sodišče pa nima pristojnosti zemljiškoknjižnemu sodišču odrediti izbris hipoteke in je Republika Slovenija, ki je lastninsko pravico na nepremičnini dobila na podlagi zakona, primorana vložiti izbrisno tožbo, kar vodi k nepotrebnemu obremenjevanju sodišč in k nepotrebnim stroškom postopka.  </w:t>
      </w:r>
    </w:p>
    <w:p w14:paraId="39124CB9" w14:textId="77777777" w:rsidR="005F66FC" w:rsidRDefault="005F66FC" w:rsidP="005F66FC">
      <w:pPr>
        <w:spacing w:after="0" w:line="240" w:lineRule="auto"/>
        <w:jc w:val="both"/>
        <w:rPr>
          <w:i/>
          <w:iCs/>
          <w:szCs w:val="24"/>
        </w:rPr>
      </w:pPr>
    </w:p>
    <w:p w14:paraId="0E16278E" w14:textId="77777777" w:rsidR="005F66FC" w:rsidRPr="00E96503" w:rsidRDefault="005F66FC" w:rsidP="005F66FC">
      <w:pPr>
        <w:spacing w:after="0" w:line="240" w:lineRule="auto"/>
        <w:jc w:val="both"/>
        <w:rPr>
          <w:szCs w:val="24"/>
        </w:rPr>
      </w:pPr>
      <w:r w:rsidRPr="00E96503">
        <w:rPr>
          <w:szCs w:val="24"/>
        </w:rPr>
        <w:t>Upoštevajoč navedeno bi bilo smotrno razmisliti o dopolnitvi Z</w:t>
      </w:r>
      <w:r>
        <w:rPr>
          <w:szCs w:val="24"/>
        </w:rPr>
        <w:t>D</w:t>
      </w:r>
      <w:r w:rsidRPr="00E96503">
        <w:rPr>
          <w:szCs w:val="24"/>
        </w:rPr>
        <w:t xml:space="preserve"> v primerih, ko zapuščina posta</w:t>
      </w:r>
      <w:r>
        <w:rPr>
          <w:szCs w:val="24"/>
        </w:rPr>
        <w:t>n</w:t>
      </w:r>
      <w:r w:rsidRPr="00E96503">
        <w:rPr>
          <w:szCs w:val="24"/>
        </w:rPr>
        <w:t>e last R</w:t>
      </w:r>
      <w:r>
        <w:rPr>
          <w:szCs w:val="24"/>
        </w:rPr>
        <w:t>epublike Slovenije</w:t>
      </w:r>
      <w:r w:rsidRPr="00E96503">
        <w:rPr>
          <w:szCs w:val="24"/>
        </w:rPr>
        <w:t xml:space="preserve"> na podlagi 9.</w:t>
      </w:r>
      <w:r>
        <w:rPr>
          <w:szCs w:val="24"/>
        </w:rPr>
        <w:t xml:space="preserve"> </w:t>
      </w:r>
      <w:r w:rsidRPr="00E96503">
        <w:rPr>
          <w:szCs w:val="24"/>
        </w:rPr>
        <w:t>člena Z</w:t>
      </w:r>
      <w:r>
        <w:rPr>
          <w:szCs w:val="24"/>
        </w:rPr>
        <w:t>D</w:t>
      </w:r>
      <w:r w:rsidRPr="00E96503">
        <w:rPr>
          <w:szCs w:val="24"/>
        </w:rPr>
        <w:t xml:space="preserve"> in v zapuščino spada tudi nepremično premoženje, na način, da bi zapuščinsko sodišče v sklepu o dedovanju, izdanem na podlagi 9.</w:t>
      </w:r>
      <w:r>
        <w:rPr>
          <w:szCs w:val="24"/>
        </w:rPr>
        <w:t xml:space="preserve"> </w:t>
      </w:r>
      <w:r w:rsidRPr="00E96503">
        <w:rPr>
          <w:szCs w:val="24"/>
        </w:rPr>
        <w:t>člena Z</w:t>
      </w:r>
      <w:r>
        <w:rPr>
          <w:szCs w:val="24"/>
        </w:rPr>
        <w:t>D</w:t>
      </w:r>
      <w:r w:rsidRPr="00E96503">
        <w:rPr>
          <w:szCs w:val="24"/>
        </w:rPr>
        <w:t>, lahko odredilo tudi izbris hipoteke po uradni dolžnosti, v kolikor bi bile nepremičnine obremenjene s hipotekami.</w:t>
      </w:r>
    </w:p>
    <w:p w14:paraId="02F83DF8" w14:textId="77777777" w:rsidR="005F66FC" w:rsidRPr="00062C1E" w:rsidRDefault="005F66FC" w:rsidP="005F66FC">
      <w:pPr>
        <w:spacing w:after="0" w:line="240" w:lineRule="auto"/>
        <w:jc w:val="both"/>
        <w:rPr>
          <w:rFonts w:cs="Times New Roman"/>
          <w:szCs w:val="24"/>
        </w:rPr>
      </w:pPr>
    </w:p>
    <w:p w14:paraId="086DFC3C" w14:textId="77777777" w:rsidR="005F66FC" w:rsidRPr="00E11582" w:rsidRDefault="005F66FC" w:rsidP="005F66FC">
      <w:pPr>
        <w:pStyle w:val="Naslov6"/>
        <w:spacing w:before="0" w:line="240" w:lineRule="auto"/>
        <w:rPr>
          <w:rFonts w:cs="Times New Roman"/>
          <w:szCs w:val="24"/>
        </w:rPr>
      </w:pPr>
      <w:bookmarkStart w:id="310" w:name="_Toc95149808"/>
      <w:bookmarkStart w:id="311" w:name="_Toc97639830"/>
      <w:r w:rsidRPr="00E11582">
        <w:rPr>
          <w:rFonts w:cs="Times New Roman"/>
          <w:szCs w:val="24"/>
        </w:rPr>
        <w:t>1.7.4.2 Razdružitev solastnine</w:t>
      </w:r>
      <w:bookmarkEnd w:id="310"/>
      <w:bookmarkEnd w:id="311"/>
    </w:p>
    <w:p w14:paraId="7E72328F" w14:textId="77777777" w:rsidR="005F66FC" w:rsidRPr="00E11582" w:rsidRDefault="005F66FC" w:rsidP="005F66FC">
      <w:pPr>
        <w:spacing w:after="0" w:line="240" w:lineRule="auto"/>
        <w:rPr>
          <w:rFonts w:cs="Times New Roman"/>
          <w:szCs w:val="24"/>
        </w:rPr>
      </w:pPr>
    </w:p>
    <w:p w14:paraId="7E0A8196" w14:textId="77777777" w:rsidR="005F66FC" w:rsidRDefault="005F66FC" w:rsidP="005F66FC">
      <w:pPr>
        <w:pStyle w:val="Telobesedila"/>
        <w:tabs>
          <w:tab w:val="left" w:pos="283"/>
          <w:tab w:val="left" w:pos="360"/>
          <w:tab w:val="left" w:pos="720"/>
        </w:tabs>
        <w:spacing w:after="0" w:line="240" w:lineRule="auto"/>
        <w:jc w:val="both"/>
        <w:rPr>
          <w:rFonts w:cs="Times New Roman"/>
          <w:szCs w:val="24"/>
        </w:rPr>
      </w:pPr>
      <w:r w:rsidRPr="00175616">
        <w:rPr>
          <w:rFonts w:cs="Times New Roman"/>
          <w:szCs w:val="24"/>
        </w:rPr>
        <w:t xml:space="preserve">V nepravdnih postopkih za razdružitev solastnine Državno odvetništvo RS izpostavlja, da gre v primerih, ko se postopki nanašajo na nepremičnine, ki so v </w:t>
      </w:r>
      <w:proofErr w:type="spellStart"/>
      <w:r w:rsidRPr="00175616">
        <w:rPr>
          <w:rFonts w:cs="Times New Roman"/>
          <w:szCs w:val="24"/>
        </w:rPr>
        <w:t>solasti</w:t>
      </w:r>
      <w:proofErr w:type="spellEnd"/>
      <w:r w:rsidRPr="00175616">
        <w:rPr>
          <w:rFonts w:cs="Times New Roman"/>
          <w:szCs w:val="24"/>
        </w:rPr>
        <w:t xml:space="preserve"> velikega števila solastnikov, </w:t>
      </w:r>
      <w:r w:rsidRPr="00175616">
        <w:rPr>
          <w:rFonts w:cs="Times New Roman"/>
          <w:bCs/>
          <w:szCs w:val="24"/>
        </w:rPr>
        <w:t>za izjemno obsežne in dolgotrajne postopke, povezane z visokimi stroški</w:t>
      </w:r>
      <w:r w:rsidRPr="00175616">
        <w:rPr>
          <w:rFonts w:cs="Times New Roman"/>
          <w:szCs w:val="24"/>
        </w:rPr>
        <w:t xml:space="preserve">. V teh postopkih je glede na namensko rabo nepremičnin, če gre za kmetijske, gozdne in stavbne površine, potrebno angažirati tudi različne sodne izvedence, ki najprej podajo oceno vrednosti nepremičnin ter nato še predlog razdružitve med posamezne solastnike. Zaradi angažiranja izvedencev, cenilcev različnih strok in geodetov so tudi stroški tovrstnih postopkov včasih nesorazmerno visoki glede na vrednost nepremičnin. </w:t>
      </w:r>
    </w:p>
    <w:p w14:paraId="741A4CE7" w14:textId="77777777" w:rsidR="005F66FC" w:rsidRDefault="005F66FC" w:rsidP="005F66FC">
      <w:pPr>
        <w:pStyle w:val="Telobesedila"/>
        <w:tabs>
          <w:tab w:val="left" w:pos="283"/>
          <w:tab w:val="left" w:pos="360"/>
          <w:tab w:val="left" w:pos="720"/>
        </w:tabs>
        <w:spacing w:after="0" w:line="240" w:lineRule="auto"/>
        <w:jc w:val="both"/>
        <w:rPr>
          <w:rFonts w:cs="Times New Roman"/>
          <w:szCs w:val="24"/>
        </w:rPr>
      </w:pPr>
    </w:p>
    <w:p w14:paraId="49E5FC24" w14:textId="77777777" w:rsidR="0023578E" w:rsidRDefault="005F66FC" w:rsidP="005F66FC">
      <w:pPr>
        <w:spacing w:after="0" w:line="240" w:lineRule="auto"/>
        <w:jc w:val="both"/>
      </w:pPr>
      <w:r w:rsidRPr="00221702">
        <w:rPr>
          <w:rFonts w:cs="Times New Roman"/>
          <w:szCs w:val="24"/>
        </w:rPr>
        <w:t xml:space="preserve">Težava, ki nastopi v tovrstnih postopkih, je tudi ta, da Državno odvetništvo RS pogosto zastopa različne subjekte, katerih interesi si medsebojno nasprotujejo. Tako se nemalokrat zgodi, da </w:t>
      </w:r>
      <w:r w:rsidRPr="00221702">
        <w:rPr>
          <w:rFonts w:cs="Times New Roman"/>
          <w:bCs/>
          <w:szCs w:val="24"/>
        </w:rPr>
        <w:t>Državno odvetništvo RS nastopa kot mediator</w:t>
      </w:r>
      <w:r w:rsidRPr="00221702">
        <w:rPr>
          <w:rFonts w:cs="Times New Roman"/>
          <w:szCs w:val="24"/>
        </w:rPr>
        <w:t xml:space="preserve"> med svojimi zastopanimi subjekti, katerih volja ni usklajena, s tem pa je njegovo delo močno oteženo.</w:t>
      </w:r>
      <w:r>
        <w:rPr>
          <w:rFonts w:cs="Times New Roman"/>
          <w:szCs w:val="24"/>
        </w:rPr>
        <w:t xml:space="preserve"> </w:t>
      </w:r>
      <w:r w:rsidRPr="00221702">
        <w:t xml:space="preserve">Problematika sodelovanja upravljalcev ostaja </w:t>
      </w:r>
      <w:r>
        <w:t xml:space="preserve">tako aktualna predvsem </w:t>
      </w:r>
      <w:r w:rsidRPr="00221702">
        <w:t xml:space="preserve">pri usklajevanju stališč SKZG in </w:t>
      </w:r>
      <w:proofErr w:type="spellStart"/>
      <w:r w:rsidRPr="00221702">
        <w:t>SiDG</w:t>
      </w:r>
      <w:proofErr w:type="spellEnd"/>
      <w:r w:rsidRPr="00221702">
        <w:t xml:space="preserve"> v sodnih postopkih razdružitv</w:t>
      </w:r>
      <w:r>
        <w:t>e solastnine, prav tako pa tudi pri</w:t>
      </w:r>
      <w:r w:rsidRPr="00221702">
        <w:t xml:space="preserve"> </w:t>
      </w:r>
      <w:proofErr w:type="spellStart"/>
      <w:r w:rsidRPr="00221702">
        <w:t>pripoznavanju</w:t>
      </w:r>
      <w:proofErr w:type="spellEnd"/>
      <w:r w:rsidRPr="00221702">
        <w:t xml:space="preserve"> zahtevkov na pridobitev lastninske pravice na podlagi </w:t>
      </w:r>
      <w:proofErr w:type="spellStart"/>
      <w:r w:rsidRPr="00221702">
        <w:t>priposestvovanja</w:t>
      </w:r>
      <w:proofErr w:type="spellEnd"/>
      <w:r w:rsidRPr="00221702">
        <w:t xml:space="preserve">. Državno odvetništvo </w:t>
      </w:r>
      <w:r>
        <w:t xml:space="preserve">RS se tako znajde v situaciji, ko </w:t>
      </w:r>
      <w:r w:rsidRPr="00221702">
        <w:t xml:space="preserve">mora v sodnem postopku zastopati stališče SKZG in nasprotno stališče </w:t>
      </w:r>
      <w:proofErr w:type="spellStart"/>
      <w:r w:rsidRPr="00221702">
        <w:t>SiDG</w:t>
      </w:r>
      <w:proofErr w:type="spellEnd"/>
      <w:r w:rsidRPr="00221702">
        <w:t xml:space="preserve">, kar </w:t>
      </w:r>
      <w:r>
        <w:t xml:space="preserve">je </w:t>
      </w:r>
      <w:r w:rsidRPr="00221702">
        <w:t xml:space="preserve">dejansko nesprejemljivo, saj </w:t>
      </w:r>
      <w:r>
        <w:t xml:space="preserve">je Državno odvetništvo RS </w:t>
      </w:r>
      <w:r w:rsidRPr="00221702">
        <w:t>zastop</w:t>
      </w:r>
      <w:r>
        <w:t xml:space="preserve">nik </w:t>
      </w:r>
      <w:r w:rsidRPr="00221702">
        <w:t>Republik</w:t>
      </w:r>
      <w:r>
        <w:t>e</w:t>
      </w:r>
      <w:r w:rsidRPr="00221702">
        <w:t xml:space="preserve"> Slovenij</w:t>
      </w:r>
      <w:r>
        <w:t xml:space="preserve">e in </w:t>
      </w:r>
      <w:r w:rsidR="0023578E">
        <w:t xml:space="preserve">enovito </w:t>
      </w:r>
      <w:r>
        <w:t xml:space="preserve">ščiti njene premoženjske in druge pravice in interese. </w:t>
      </w:r>
    </w:p>
    <w:p w14:paraId="4C8BBE67" w14:textId="77777777" w:rsidR="0023578E" w:rsidRPr="00221702" w:rsidRDefault="0023578E" w:rsidP="005F66FC">
      <w:pPr>
        <w:spacing w:after="0" w:line="240" w:lineRule="auto"/>
        <w:jc w:val="both"/>
      </w:pPr>
    </w:p>
    <w:p w14:paraId="30314E21" w14:textId="7AE1C85E" w:rsidR="0023578E" w:rsidRPr="0023578E" w:rsidRDefault="0023578E" w:rsidP="0023578E">
      <w:pPr>
        <w:spacing w:after="0" w:line="240" w:lineRule="auto"/>
        <w:jc w:val="both"/>
        <w:rPr>
          <w:bCs/>
        </w:rPr>
      </w:pPr>
      <w:r>
        <w:rPr>
          <w:bCs/>
        </w:rPr>
        <w:t>Državno odvetništvo RS je prav tako opazilo o</w:t>
      </w:r>
      <w:r w:rsidRPr="0023578E">
        <w:rPr>
          <w:bCs/>
        </w:rPr>
        <w:t>vir</w:t>
      </w:r>
      <w:r>
        <w:rPr>
          <w:bCs/>
        </w:rPr>
        <w:t>o</w:t>
      </w:r>
      <w:r w:rsidRPr="0023578E">
        <w:rPr>
          <w:bCs/>
        </w:rPr>
        <w:t xml:space="preserve"> za reševanje spornih zadev v predhodnih postopkih po 27. členu </w:t>
      </w:r>
      <w:proofErr w:type="spellStart"/>
      <w:r w:rsidRPr="0023578E">
        <w:rPr>
          <w:bCs/>
        </w:rPr>
        <w:t>ZDO</w:t>
      </w:r>
      <w:r>
        <w:rPr>
          <w:bCs/>
        </w:rPr>
        <w:t>dv</w:t>
      </w:r>
      <w:proofErr w:type="spellEnd"/>
      <w:r w:rsidRPr="0023578E">
        <w:rPr>
          <w:bCs/>
        </w:rPr>
        <w:t>, postopkih mediacije in sodnih postopkih, če se zahtevek nanaša na zemljišča v lasti R</w:t>
      </w:r>
      <w:r>
        <w:rPr>
          <w:bCs/>
        </w:rPr>
        <w:t>epublike Slovenije</w:t>
      </w:r>
      <w:r w:rsidRPr="0023578E">
        <w:rPr>
          <w:bCs/>
        </w:rPr>
        <w:t xml:space="preserve">, ko so v upravljanju </w:t>
      </w:r>
      <w:proofErr w:type="spellStart"/>
      <w:r w:rsidRPr="0023578E">
        <w:rPr>
          <w:bCs/>
        </w:rPr>
        <w:t>SiDG</w:t>
      </w:r>
      <w:proofErr w:type="spellEnd"/>
      <w:r w:rsidRPr="0023578E">
        <w:rPr>
          <w:bCs/>
        </w:rPr>
        <w:t xml:space="preserve"> d.o.o. (tudi SKZG RS).</w:t>
      </w:r>
    </w:p>
    <w:p w14:paraId="6E8F1563" w14:textId="77777777" w:rsidR="0023578E" w:rsidRPr="0023578E" w:rsidRDefault="0023578E" w:rsidP="0023578E">
      <w:pPr>
        <w:spacing w:after="0" w:line="240" w:lineRule="auto"/>
        <w:jc w:val="both"/>
        <w:rPr>
          <w:bCs/>
        </w:rPr>
      </w:pPr>
    </w:p>
    <w:p w14:paraId="02346929" w14:textId="533E70F4" w:rsidR="0023578E" w:rsidRPr="0023578E" w:rsidRDefault="0023578E" w:rsidP="0023578E">
      <w:pPr>
        <w:spacing w:after="0" w:line="240" w:lineRule="auto"/>
        <w:jc w:val="both"/>
        <w:rPr>
          <w:bCs/>
        </w:rPr>
      </w:pPr>
      <w:r w:rsidRPr="0023578E">
        <w:rPr>
          <w:bCs/>
        </w:rPr>
        <w:t xml:space="preserve">V primerih, ko se predhodni postopek nanaša na ureditev lastninskega stanja na nepremičnini, </w:t>
      </w:r>
      <w:proofErr w:type="spellStart"/>
      <w:r w:rsidRPr="0023578E">
        <w:rPr>
          <w:bCs/>
        </w:rPr>
        <w:t>SiDG</w:t>
      </w:r>
      <w:proofErr w:type="spellEnd"/>
      <w:r w:rsidRPr="0023578E">
        <w:rPr>
          <w:bCs/>
        </w:rPr>
        <w:t xml:space="preserve"> d.o.o. odgovarja, da veljavni predpisi</w:t>
      </w:r>
      <w:r>
        <w:rPr>
          <w:bCs/>
        </w:rPr>
        <w:t>,</w:t>
      </w:r>
      <w:r w:rsidRPr="0023578E">
        <w:rPr>
          <w:bCs/>
        </w:rPr>
        <w:t xml:space="preserve"> tj. Zakon o gospodarjenju z gozdovi v lasti RS, Pogodba o razpolaganju z gozdovi v lasti RS in pridobivanju gozdov, št. 2330.-16-000114 z dne 30.</w:t>
      </w:r>
      <w:r>
        <w:rPr>
          <w:bCs/>
        </w:rPr>
        <w:t xml:space="preserve"> </w:t>
      </w:r>
      <w:r w:rsidRPr="0023578E">
        <w:rPr>
          <w:bCs/>
        </w:rPr>
        <w:t>6.</w:t>
      </w:r>
      <w:r>
        <w:rPr>
          <w:bCs/>
        </w:rPr>
        <w:t xml:space="preserve"> </w:t>
      </w:r>
      <w:r w:rsidRPr="0023578E">
        <w:rPr>
          <w:bCs/>
        </w:rPr>
        <w:t>2016 in Dodatek, št. 1 k Pogodbi o razpolaganju z gozdovi v lasti RS in pridobivanju gozdov, št. 2330-16-000114  z dne 29.</w:t>
      </w:r>
      <w:r>
        <w:rPr>
          <w:bCs/>
        </w:rPr>
        <w:t xml:space="preserve"> </w:t>
      </w:r>
      <w:r w:rsidRPr="0023578E">
        <w:rPr>
          <w:bCs/>
        </w:rPr>
        <w:t>3.</w:t>
      </w:r>
      <w:r>
        <w:rPr>
          <w:bCs/>
        </w:rPr>
        <w:t xml:space="preserve"> </w:t>
      </w:r>
      <w:r w:rsidRPr="0023578E">
        <w:rPr>
          <w:bCs/>
        </w:rPr>
        <w:t>2017 ter na njihovi podlagi sprejeta Pravila o izvedbi postopka razpolaganja in pridobivanja gozdov z dne 2.</w:t>
      </w:r>
      <w:r>
        <w:rPr>
          <w:bCs/>
        </w:rPr>
        <w:t xml:space="preserve"> </w:t>
      </w:r>
      <w:r w:rsidRPr="0023578E">
        <w:rPr>
          <w:bCs/>
        </w:rPr>
        <w:t>8.</w:t>
      </w:r>
      <w:r>
        <w:rPr>
          <w:bCs/>
        </w:rPr>
        <w:t xml:space="preserve"> </w:t>
      </w:r>
      <w:r w:rsidRPr="0023578E">
        <w:rPr>
          <w:bCs/>
        </w:rPr>
        <w:t xml:space="preserve">2019, družbi </w:t>
      </w:r>
      <w:proofErr w:type="spellStart"/>
      <w:r w:rsidRPr="0023578E">
        <w:rPr>
          <w:bCs/>
        </w:rPr>
        <w:t>SiDG</w:t>
      </w:r>
      <w:proofErr w:type="spellEnd"/>
      <w:r w:rsidRPr="0023578E">
        <w:rPr>
          <w:bCs/>
        </w:rPr>
        <w:t xml:space="preserve"> d.o.o. ne omogočajo sklepanj</w:t>
      </w:r>
      <w:r>
        <w:rPr>
          <w:bCs/>
        </w:rPr>
        <w:t>a</w:t>
      </w:r>
      <w:r w:rsidRPr="0023578E">
        <w:rPr>
          <w:bCs/>
        </w:rPr>
        <w:t xml:space="preserve"> pravnih poslov oziroma urejanj</w:t>
      </w:r>
      <w:r>
        <w:rPr>
          <w:bCs/>
        </w:rPr>
        <w:t>a</w:t>
      </w:r>
      <w:r w:rsidRPr="0023578E">
        <w:rPr>
          <w:bCs/>
        </w:rPr>
        <w:t xml:space="preserve"> prenosa lastninske pravice na nepremičninah</w:t>
      </w:r>
      <w:r>
        <w:rPr>
          <w:bCs/>
        </w:rPr>
        <w:t xml:space="preserve">, </w:t>
      </w:r>
      <w:r w:rsidRPr="00221702">
        <w:t xml:space="preserve">saj z nepremičninami lahko razpolagajo le v skladu s predvidenim letnim načrtom, ki pa ne vključuje morebitnih </w:t>
      </w:r>
      <w:r>
        <w:t xml:space="preserve">omenjenih </w:t>
      </w:r>
      <w:r w:rsidRPr="00221702">
        <w:t>postopkov</w:t>
      </w:r>
      <w:r w:rsidRPr="0023578E">
        <w:rPr>
          <w:bCs/>
        </w:rPr>
        <w:t>. Navedeno pomeni, da je v predhodnem postopku in tudi sodnem postopku onemogočeno rešiti sporno zadevo na miren način.</w:t>
      </w:r>
      <w:r w:rsidRPr="0023578E">
        <w:t xml:space="preserve"> </w:t>
      </w:r>
    </w:p>
    <w:p w14:paraId="2FB2F67A" w14:textId="77777777" w:rsidR="0023578E" w:rsidRPr="0023578E" w:rsidRDefault="0023578E" w:rsidP="0023578E">
      <w:pPr>
        <w:spacing w:after="0" w:line="240" w:lineRule="auto"/>
        <w:jc w:val="both"/>
        <w:rPr>
          <w:bCs/>
        </w:rPr>
      </w:pPr>
    </w:p>
    <w:p w14:paraId="7FA68315" w14:textId="4975E1A6" w:rsidR="0023578E" w:rsidRPr="0023578E" w:rsidRDefault="0023578E" w:rsidP="0023578E">
      <w:pPr>
        <w:spacing w:after="0" w:line="240" w:lineRule="auto"/>
        <w:jc w:val="both"/>
        <w:rPr>
          <w:bCs/>
        </w:rPr>
      </w:pPr>
      <w:r w:rsidRPr="0023578E">
        <w:rPr>
          <w:bCs/>
        </w:rPr>
        <w:t>Ovir</w:t>
      </w:r>
      <w:r w:rsidR="00A775CA">
        <w:rPr>
          <w:bCs/>
        </w:rPr>
        <w:t>o</w:t>
      </w:r>
      <w:r w:rsidRPr="0023578E">
        <w:rPr>
          <w:bCs/>
        </w:rPr>
        <w:t xml:space="preserve"> predstavlja tudi razlaga šestega odstavka 47. člena Zakona o gozdovih, ki prepoveduje parcelacijo na nepremičninah, ki so po obsegu manjša od 5 ha.</w:t>
      </w:r>
    </w:p>
    <w:p w14:paraId="31FFA887" w14:textId="77777777" w:rsidR="0023578E" w:rsidRPr="0023578E" w:rsidRDefault="0023578E" w:rsidP="0023578E">
      <w:pPr>
        <w:spacing w:after="0" w:line="240" w:lineRule="auto"/>
        <w:jc w:val="both"/>
        <w:rPr>
          <w:bCs/>
          <w:u w:val="single"/>
        </w:rPr>
      </w:pPr>
    </w:p>
    <w:p w14:paraId="37F10C19" w14:textId="4DB372F7" w:rsidR="0023578E" w:rsidRPr="0023578E" w:rsidRDefault="0023578E" w:rsidP="00A775CA">
      <w:pPr>
        <w:spacing w:after="0" w:line="240" w:lineRule="auto"/>
        <w:jc w:val="both"/>
        <w:rPr>
          <w:bCs/>
        </w:rPr>
      </w:pPr>
      <w:r w:rsidRPr="0023578E">
        <w:rPr>
          <w:bCs/>
        </w:rPr>
        <w:t>Glede na navedeno</w:t>
      </w:r>
      <w:r w:rsidR="00A775CA">
        <w:rPr>
          <w:bCs/>
        </w:rPr>
        <w:t xml:space="preserve"> Državno odvetništvo RS</w:t>
      </w:r>
      <w:r w:rsidRPr="0023578E">
        <w:rPr>
          <w:bCs/>
        </w:rPr>
        <w:t xml:space="preserve"> </w:t>
      </w:r>
      <w:r w:rsidR="00A775CA">
        <w:rPr>
          <w:bCs/>
        </w:rPr>
        <w:t xml:space="preserve">meni, da bi moralo </w:t>
      </w:r>
      <w:r w:rsidRPr="0023578E">
        <w:rPr>
          <w:bCs/>
        </w:rPr>
        <w:t>Ministrstvo za kmetijstvo, gozdarstvo in prehrano za te primere pripravi</w:t>
      </w:r>
      <w:r w:rsidR="00A775CA">
        <w:rPr>
          <w:bCs/>
        </w:rPr>
        <w:t>ti</w:t>
      </w:r>
      <w:r w:rsidRPr="0023578E">
        <w:rPr>
          <w:bCs/>
        </w:rPr>
        <w:t xml:space="preserve"> generalno mnenje in usmeritve</w:t>
      </w:r>
      <w:r w:rsidR="00A775CA">
        <w:t>.</w:t>
      </w:r>
    </w:p>
    <w:p w14:paraId="51772152" w14:textId="77777777" w:rsidR="005F66FC" w:rsidRDefault="005F66FC" w:rsidP="005F66FC">
      <w:pPr>
        <w:pStyle w:val="Telobesedila"/>
        <w:tabs>
          <w:tab w:val="left" w:pos="283"/>
          <w:tab w:val="left" w:pos="360"/>
          <w:tab w:val="left" w:pos="720"/>
        </w:tabs>
        <w:spacing w:after="0" w:line="240" w:lineRule="auto"/>
        <w:jc w:val="both"/>
        <w:rPr>
          <w:rFonts w:cs="Times New Roman"/>
          <w:szCs w:val="24"/>
        </w:rPr>
      </w:pPr>
    </w:p>
    <w:p w14:paraId="62462EA3" w14:textId="77777777" w:rsidR="005F66FC" w:rsidRPr="00175616" w:rsidRDefault="005F66FC" w:rsidP="005F66FC">
      <w:pPr>
        <w:pStyle w:val="Telobesedila"/>
        <w:tabs>
          <w:tab w:val="left" w:pos="283"/>
          <w:tab w:val="left" w:pos="360"/>
          <w:tab w:val="left" w:pos="720"/>
        </w:tabs>
        <w:spacing w:after="0" w:line="240" w:lineRule="auto"/>
        <w:jc w:val="both"/>
        <w:rPr>
          <w:rFonts w:cs="Times New Roman"/>
          <w:szCs w:val="24"/>
        </w:rPr>
      </w:pPr>
      <w:r w:rsidRPr="00175616">
        <w:rPr>
          <w:rFonts w:cs="Times New Roman"/>
          <w:szCs w:val="24"/>
        </w:rPr>
        <w:t xml:space="preserve">Državno odvetništvo RS </w:t>
      </w:r>
      <w:r>
        <w:rPr>
          <w:rFonts w:cs="Times New Roman"/>
          <w:szCs w:val="24"/>
        </w:rPr>
        <w:t xml:space="preserve">sicer </w:t>
      </w:r>
      <w:r w:rsidRPr="00175616">
        <w:rPr>
          <w:rFonts w:cs="Times New Roman"/>
          <w:szCs w:val="24"/>
        </w:rPr>
        <w:t xml:space="preserve">pričakuje, da bo postopkov </w:t>
      </w:r>
      <w:r>
        <w:rPr>
          <w:rFonts w:cs="Times New Roman"/>
          <w:szCs w:val="24"/>
        </w:rPr>
        <w:t xml:space="preserve">razdružitve solastnine </w:t>
      </w:r>
      <w:r w:rsidRPr="00175616">
        <w:rPr>
          <w:rFonts w:cs="Times New Roman"/>
          <w:szCs w:val="24"/>
        </w:rPr>
        <w:t>v prihodnosti še več, saj je Republika Slovenija v zemljiški knjigi še vedno v mnogih primerih vpisana kot solastnica nepremičnin v idealnem deležu, takšno solastništvo pa onemogoča izključne rabe posameznega dela nepremičnine in tudi pogosto onemogoča</w:t>
      </w:r>
      <w:r w:rsidRPr="00175616">
        <w:rPr>
          <w:rFonts w:cs="Times New Roman"/>
          <w:szCs w:val="24"/>
          <w:lang w:bidi="ar-YE"/>
        </w:rPr>
        <w:t xml:space="preserve"> morebitno razpolaganje s</w:t>
      </w:r>
      <w:r w:rsidRPr="00175616">
        <w:rPr>
          <w:rFonts w:cs="Times New Roman"/>
          <w:szCs w:val="24"/>
        </w:rPr>
        <w:t xml:space="preserve"> solastniškimi deleži, od katerih pa Republika Slovenija največkrat nima materialnih koristi. Težave v teh postopkih se pojavljajo predvsem zaradi velikega števila nepremičnin, ki se razdružujejo in velikega števila solastnikov, zaradi česar prihaja do sprememb na nasprotni strani (dedovanja, prodaje). V času teka postopka razdružitve prihaja do sklepanja kupoprodajnih pogodb, s katerimi SKZG od določenih solastnikov pridobiva </w:t>
      </w:r>
      <w:proofErr w:type="spellStart"/>
      <w:r w:rsidRPr="00175616">
        <w:rPr>
          <w:rFonts w:cs="Times New Roman"/>
          <w:szCs w:val="24"/>
        </w:rPr>
        <w:t>solastne</w:t>
      </w:r>
      <w:proofErr w:type="spellEnd"/>
      <w:r w:rsidRPr="00175616">
        <w:rPr>
          <w:rFonts w:cs="Times New Roman"/>
          <w:szCs w:val="24"/>
        </w:rPr>
        <w:t xml:space="preserve"> deleže na teh nepremičninah in si s tem povečuje svoj solastninski delež, kar pomeni spreminjanje </w:t>
      </w:r>
      <w:proofErr w:type="spellStart"/>
      <w:r w:rsidRPr="00175616">
        <w:rPr>
          <w:rFonts w:cs="Times New Roman"/>
          <w:szCs w:val="24"/>
        </w:rPr>
        <w:t>solastnih</w:t>
      </w:r>
      <w:proofErr w:type="spellEnd"/>
      <w:r w:rsidRPr="00175616">
        <w:rPr>
          <w:rFonts w:cs="Times New Roman"/>
          <w:szCs w:val="24"/>
        </w:rPr>
        <w:t xml:space="preserve"> deležev, s čimer pa so nato povezane še dodatne težave.</w:t>
      </w:r>
    </w:p>
    <w:p w14:paraId="397819FA" w14:textId="77777777" w:rsidR="005F66FC" w:rsidRPr="00175616" w:rsidRDefault="005F66FC" w:rsidP="005F66FC">
      <w:pPr>
        <w:pStyle w:val="Telobesedila"/>
        <w:tabs>
          <w:tab w:val="left" w:pos="283"/>
          <w:tab w:val="left" w:pos="360"/>
          <w:tab w:val="left" w:pos="720"/>
        </w:tabs>
        <w:spacing w:after="0" w:line="240" w:lineRule="auto"/>
        <w:jc w:val="both"/>
        <w:rPr>
          <w:rFonts w:cs="Times New Roman"/>
          <w:szCs w:val="24"/>
        </w:rPr>
      </w:pPr>
    </w:p>
    <w:p w14:paraId="4F8961D6" w14:textId="77777777" w:rsidR="005F66FC" w:rsidRPr="00073545" w:rsidRDefault="005F66FC" w:rsidP="005F66FC">
      <w:pPr>
        <w:pStyle w:val="Naslov6"/>
        <w:spacing w:before="0" w:line="240" w:lineRule="auto"/>
        <w:rPr>
          <w:rFonts w:cs="Times New Roman"/>
          <w:szCs w:val="24"/>
        </w:rPr>
      </w:pPr>
      <w:bookmarkStart w:id="312" w:name="_Toc95149809"/>
      <w:bookmarkStart w:id="313" w:name="_Toc97639831"/>
      <w:r w:rsidRPr="00073545">
        <w:rPr>
          <w:rFonts w:cs="Times New Roman"/>
          <w:szCs w:val="24"/>
        </w:rPr>
        <w:t>1.7.4.3 Zemljiškoknjižni postopki</w:t>
      </w:r>
      <w:bookmarkEnd w:id="312"/>
      <w:bookmarkEnd w:id="313"/>
    </w:p>
    <w:p w14:paraId="647B3CA9" w14:textId="77777777" w:rsidR="005F66FC" w:rsidRPr="00175616" w:rsidRDefault="005F66FC" w:rsidP="005F66FC">
      <w:pPr>
        <w:spacing w:after="0" w:line="240" w:lineRule="auto"/>
        <w:jc w:val="both"/>
        <w:rPr>
          <w:rFonts w:cs="Times New Roman"/>
          <w:szCs w:val="24"/>
        </w:rPr>
      </w:pPr>
    </w:p>
    <w:p w14:paraId="66D30B24" w14:textId="77777777" w:rsidR="005F66FC" w:rsidRPr="00175616" w:rsidRDefault="005F66FC" w:rsidP="005F66FC">
      <w:pPr>
        <w:spacing w:after="0" w:line="240" w:lineRule="auto"/>
        <w:jc w:val="both"/>
        <w:rPr>
          <w:rFonts w:cs="Times New Roman"/>
          <w:szCs w:val="24"/>
        </w:rPr>
      </w:pPr>
      <w:r w:rsidRPr="00175616">
        <w:rPr>
          <w:rFonts w:cs="Times New Roman"/>
          <w:szCs w:val="24"/>
        </w:rPr>
        <w:t xml:space="preserve">Tovrstni postopki že vrsto let predstavljajo pomemben delež pri obsegu dela </w:t>
      </w:r>
      <w:r w:rsidRPr="00175616">
        <w:rPr>
          <w:rFonts w:cs="Times New Roman"/>
          <w:bCs/>
          <w:szCs w:val="24"/>
        </w:rPr>
        <w:t>na Državnem odvetništvu RS.</w:t>
      </w:r>
      <w:r w:rsidRPr="00175616">
        <w:rPr>
          <w:rFonts w:cs="Times New Roman"/>
          <w:szCs w:val="24"/>
        </w:rPr>
        <w:t xml:space="preserve"> Državno odvetništvo RS vse tovrstne vpise opravlja preko e-ZK. Postopek vpisa je izredno formaliziran, zaradi česar je zadeve mogoče obravnavati le ob dobrem poznavanju posameznih šifer postopkov. Zaradi pogostih tehničnih težav portala E-sodstvo pa je izvedba </w:t>
      </w:r>
      <w:r>
        <w:rPr>
          <w:rFonts w:cs="Times New Roman"/>
          <w:szCs w:val="24"/>
        </w:rPr>
        <w:t>teh</w:t>
      </w:r>
      <w:r w:rsidRPr="00175616">
        <w:rPr>
          <w:rFonts w:cs="Times New Roman"/>
          <w:szCs w:val="24"/>
        </w:rPr>
        <w:t xml:space="preserve"> aktivnosti pogosto nemogoča oziroma jo je potrebno večkrat ponoviti. </w:t>
      </w:r>
    </w:p>
    <w:p w14:paraId="495F458F" w14:textId="77777777" w:rsidR="005F66FC" w:rsidRPr="00175616" w:rsidRDefault="005F66FC" w:rsidP="005F66FC">
      <w:pPr>
        <w:spacing w:after="0" w:line="240" w:lineRule="auto"/>
        <w:jc w:val="both"/>
        <w:rPr>
          <w:rFonts w:cs="Times New Roman"/>
          <w:szCs w:val="24"/>
        </w:rPr>
      </w:pPr>
    </w:p>
    <w:p w14:paraId="66FC64DA" w14:textId="77777777" w:rsidR="005F66FC" w:rsidRPr="00175616" w:rsidRDefault="005F66FC" w:rsidP="005F66FC">
      <w:pPr>
        <w:spacing w:after="0" w:line="240" w:lineRule="auto"/>
        <w:jc w:val="both"/>
        <w:rPr>
          <w:rFonts w:cs="Times New Roman"/>
          <w:szCs w:val="24"/>
        </w:rPr>
      </w:pPr>
      <w:r w:rsidRPr="00175616">
        <w:rPr>
          <w:rFonts w:cs="Times New Roman"/>
          <w:szCs w:val="24"/>
        </w:rPr>
        <w:t xml:space="preserve">Poleg tega se je v praksi izkazalo, da v veliki večini primerov listinska dokumentacija za vknjižbo posamezne pravice, s katero razpolaga zastopani subjekt, ni ustrezna. Tako je potrebno še pred samo vknjižbo lastninske pravice izvesti postopek za vzpostavitev listine, ki bo kasneje ustrezna podlaga za vknjižbo lastninske pravice v zemljiško knjigo. </w:t>
      </w:r>
    </w:p>
    <w:p w14:paraId="7BB5DA3B" w14:textId="77777777" w:rsidR="005F66FC" w:rsidRPr="00175616" w:rsidRDefault="005F66FC" w:rsidP="005F66FC">
      <w:pPr>
        <w:spacing w:after="0" w:line="240" w:lineRule="auto"/>
        <w:jc w:val="both"/>
        <w:rPr>
          <w:rFonts w:cs="Times New Roman"/>
          <w:szCs w:val="24"/>
        </w:rPr>
      </w:pPr>
    </w:p>
    <w:p w14:paraId="0A81FDE0" w14:textId="77777777" w:rsidR="005F66FC" w:rsidRPr="00175616" w:rsidRDefault="005F66FC" w:rsidP="005F66FC">
      <w:pPr>
        <w:tabs>
          <w:tab w:val="center" w:pos="2340"/>
        </w:tabs>
        <w:spacing w:after="0" w:line="240" w:lineRule="auto"/>
        <w:contextualSpacing/>
        <w:jc w:val="both"/>
        <w:rPr>
          <w:rFonts w:eastAsia="Times New Roman" w:cs="Times New Roman"/>
          <w:szCs w:val="24"/>
          <w:lang w:eastAsia="sl-SI"/>
        </w:rPr>
      </w:pPr>
      <w:r w:rsidRPr="00175616">
        <w:rPr>
          <w:rFonts w:eastAsia="Times New Roman" w:cs="Times New Roman"/>
          <w:szCs w:val="24"/>
          <w:lang w:eastAsia="sl-SI"/>
        </w:rPr>
        <w:t>Sicer gre večinoma za zadeve, kjer mora Državno odvetništvo</w:t>
      </w:r>
      <w:r>
        <w:rPr>
          <w:rFonts w:eastAsia="Times New Roman" w:cs="Times New Roman"/>
          <w:szCs w:val="24"/>
          <w:lang w:eastAsia="sl-SI"/>
        </w:rPr>
        <w:t xml:space="preserve"> RS</w:t>
      </w:r>
      <w:r w:rsidRPr="00175616">
        <w:rPr>
          <w:rFonts w:eastAsia="Times New Roman" w:cs="Times New Roman"/>
          <w:szCs w:val="24"/>
          <w:lang w:eastAsia="sl-SI"/>
        </w:rPr>
        <w:t xml:space="preserve"> vložiti ZK predlog na podlagi sklenjenih pogodb z državnimi organi, pri čemer velik del predstavljajo Pogodbe namesto razlastitev pri urejanju premoženjsko pravnih razmerij za nove ali stare rekonstrukcije cest med Direkcijo RS za infrastrukturo in lastniki nepremičnin. </w:t>
      </w:r>
    </w:p>
    <w:p w14:paraId="37F53857" w14:textId="77777777" w:rsidR="005F66FC" w:rsidRPr="00175616" w:rsidRDefault="005F66FC" w:rsidP="005F66FC">
      <w:pPr>
        <w:tabs>
          <w:tab w:val="center" w:pos="2340"/>
        </w:tabs>
        <w:spacing w:after="0" w:line="240" w:lineRule="auto"/>
        <w:contextualSpacing/>
        <w:jc w:val="both"/>
        <w:rPr>
          <w:rFonts w:eastAsia="Times New Roman" w:cs="Times New Roman"/>
          <w:szCs w:val="24"/>
          <w:lang w:eastAsia="sl-SI"/>
        </w:rPr>
      </w:pPr>
    </w:p>
    <w:p w14:paraId="557F43C3" w14:textId="77777777" w:rsidR="005F66FC" w:rsidRDefault="005F66FC" w:rsidP="005F66FC">
      <w:pPr>
        <w:spacing w:after="0" w:line="240" w:lineRule="auto"/>
        <w:jc w:val="both"/>
        <w:rPr>
          <w:szCs w:val="24"/>
        </w:rPr>
      </w:pPr>
      <w:r w:rsidRPr="00175616">
        <w:rPr>
          <w:szCs w:val="24"/>
        </w:rPr>
        <w:lastRenderedPageBreak/>
        <w:t xml:space="preserve">V praksi Državno odvetništvo RS zaznava problematiko pri zemljiškoknjižnih vpisih javnega dobra, saj zemljiškoknjižno stanje nepremičnine nemalokrat izkazuje le vpisano javno dobro brez navedbe lastnika, kar povzroča težave pri upravljanju in razpolaganju s tem premoženjem.  </w:t>
      </w:r>
    </w:p>
    <w:p w14:paraId="0E5767BC" w14:textId="77777777" w:rsidR="005F66FC" w:rsidRDefault="005F66FC" w:rsidP="005F66FC">
      <w:pPr>
        <w:spacing w:after="0" w:line="240" w:lineRule="auto"/>
        <w:jc w:val="both"/>
        <w:rPr>
          <w:szCs w:val="24"/>
        </w:rPr>
      </w:pPr>
    </w:p>
    <w:p w14:paraId="4A334D3F" w14:textId="77777777" w:rsidR="005F66FC" w:rsidRPr="00175616" w:rsidRDefault="005F66FC" w:rsidP="005F66FC">
      <w:pPr>
        <w:spacing w:after="0" w:line="240" w:lineRule="auto"/>
        <w:jc w:val="both"/>
        <w:rPr>
          <w:szCs w:val="24"/>
        </w:rPr>
      </w:pPr>
      <w:r w:rsidRPr="00175616">
        <w:rPr>
          <w:szCs w:val="24"/>
        </w:rPr>
        <w:t xml:space="preserve">Državno odvetništvo RS je za podatke zaprosilo tudi Vrhovno sodišče RS, ki je v odgovor posredovalo seznam nepremičnin, ki imajo v e-ZK kot lastnik vpisano oznako »javno dobro« in jih je bilo na dan 9. 11. 2020 skupno 134.998. Državno odvetništvo RS podpira idejo glede sistematične ureditve takšnih vpisov, ki je trenutno dolžnost upravljavca konkretne nepremičnine. </w:t>
      </w:r>
    </w:p>
    <w:p w14:paraId="2D273B56" w14:textId="77777777" w:rsidR="005F66FC" w:rsidRDefault="005F66FC" w:rsidP="005F66FC">
      <w:pPr>
        <w:spacing w:after="0" w:line="240" w:lineRule="auto"/>
        <w:jc w:val="both"/>
        <w:rPr>
          <w:i/>
          <w:iCs/>
          <w:szCs w:val="24"/>
        </w:rPr>
      </w:pPr>
    </w:p>
    <w:p w14:paraId="551C16BA" w14:textId="77777777" w:rsidR="005F66FC" w:rsidRDefault="005F66FC" w:rsidP="005F66FC">
      <w:pPr>
        <w:spacing w:after="0" w:line="240" w:lineRule="auto"/>
        <w:jc w:val="both"/>
        <w:rPr>
          <w:szCs w:val="24"/>
        </w:rPr>
      </w:pPr>
      <w:r w:rsidRPr="005E6392">
        <w:rPr>
          <w:szCs w:val="24"/>
        </w:rPr>
        <w:t xml:space="preserve">Hkrati pa Državno odvetništvo RS zaznava tudi problematiko, ki se nanaša na parcele, ki so v zemljiški knjigi vpisane kot javno dobro, vendar za te ni (več) pravne podlage za lastninjenje po nobenem področnem predpisu. Po mnenju Državnega odvetništva RS bi bila za tovrstne primere potrebna sistemska zakonska rešitev na način, kot je to urejeno v Zakonu o lastninjenju nepremičnin v družbeni lastnini za lastninjenje nepremičnin, vpisanih v zemljiško knjigo kot družbena lastnina. Do takrat pa je reševanje tovrstnih primerov možno le individualno, in sicer na način, da se uredijo pretekli zmotni materialno-pravni vpisi, v okviru tekočega urejanja zemljiške knjige, ki ga Državno odvetništvo RS izvaja na tem področju. </w:t>
      </w:r>
    </w:p>
    <w:p w14:paraId="31A0B829" w14:textId="77777777" w:rsidR="005F66FC" w:rsidRPr="00175616" w:rsidRDefault="005F66FC" w:rsidP="005F66FC">
      <w:pPr>
        <w:tabs>
          <w:tab w:val="center" w:pos="2340"/>
        </w:tabs>
        <w:spacing w:after="0" w:line="240" w:lineRule="auto"/>
        <w:contextualSpacing/>
        <w:jc w:val="both"/>
        <w:rPr>
          <w:rFonts w:eastAsia="Times New Roman" w:cs="Times New Roman"/>
          <w:szCs w:val="24"/>
          <w:lang w:eastAsia="sl-SI"/>
        </w:rPr>
      </w:pPr>
    </w:p>
    <w:p w14:paraId="7DC5C785" w14:textId="77777777" w:rsidR="005F66FC" w:rsidRPr="00DC5486" w:rsidRDefault="005F66FC" w:rsidP="005F66FC">
      <w:pPr>
        <w:spacing w:after="0" w:line="240" w:lineRule="auto"/>
        <w:jc w:val="both"/>
        <w:rPr>
          <w:bCs/>
        </w:rPr>
      </w:pPr>
      <w:r w:rsidRPr="00D23104">
        <w:rPr>
          <w:szCs w:val="24"/>
        </w:rPr>
        <w:t xml:space="preserve">Sklad kmetijskih zemljišč in gozdov Republike Slovenije je bil ustanovljen z Zakonom o Skladu kmetijskih zemljišč in gozdov Republike Slovenije s pristojnostjo, da gospodari s kmetijskimi zemljišči in kmetijami v lasti Republike Slovenije. </w:t>
      </w:r>
      <w:r w:rsidRPr="00D23104">
        <w:rPr>
          <w:szCs w:val="24"/>
          <w:shd w:val="clear" w:color="auto" w:fill="FFFFFF"/>
        </w:rPr>
        <w:t>Sklad opravlja naloge v imenu Republike Slovenije in za njen račun.</w:t>
      </w:r>
      <w:r w:rsidRPr="00D23104">
        <w:rPr>
          <w:szCs w:val="24"/>
        </w:rPr>
        <w:t xml:space="preserve"> K</w:t>
      </w:r>
      <w:r w:rsidRPr="00D23104">
        <w:rPr>
          <w:szCs w:val="24"/>
          <w:shd w:val="clear" w:color="auto" w:fill="FFFFFF"/>
        </w:rPr>
        <w:t xml:space="preserve">metijska zemljišča, kmetije in gozdovi v družbeni lastnini, ki niso postali last Republike Slovenije oziroma občin po Zakonu o lastninskem preoblikovanju podjetij oziroma po Zakonu o zadrugah ter kmetijska zemljišča in gozdovi, ki so jih temeljne organizacije kooperantov dobile v upravljanje in razpolaganje na neodplačen način, so postali z dnem uveljavitve tega zakona last Republike Slovenije oziroma občin in se po stanju ob uveljavitvi tega zakona prenesejo na sklad oziroma na občino. Glede na navedeno je bilo potrebno pri kmetijskih zemljiščih ustrezno popraviti podatke o lastniku, pri tem pa Državno odvetništvo RS ni moglo </w:t>
      </w:r>
      <w:r w:rsidRPr="00D23104">
        <w:rPr>
          <w:szCs w:val="24"/>
        </w:rPr>
        <w:t>doseči spremembe navedbe lastništva pri predmetnih nepremičninah na podlagi pogodbe, saj v konkretni zadevi ne gre za prenos lastninske pravice iz enega imetnika na drugega, temveč gre za pravilen zapis imetnika lastninske pravice, ki je to pravico pridobil že s samim zakonom in pravni subjekt</w:t>
      </w:r>
      <w:r>
        <w:rPr>
          <w:szCs w:val="24"/>
        </w:rPr>
        <w:t>i</w:t>
      </w:r>
      <w:r w:rsidRPr="00D23104">
        <w:rPr>
          <w:szCs w:val="24"/>
        </w:rPr>
        <w:t>, ki bi lahko sklenili pogodbo o prenosu nepremičnin, zaradi navedenega ne obstajajo.</w:t>
      </w:r>
      <w:r w:rsidRPr="00D23104">
        <w:rPr>
          <w:szCs w:val="24"/>
          <w:shd w:val="clear" w:color="auto" w:fill="FFFFFF"/>
        </w:rPr>
        <w:t xml:space="preserve"> Z namenom rešitve nastale situacije je </w:t>
      </w:r>
      <w:r w:rsidRPr="00D23104">
        <w:rPr>
          <w:szCs w:val="24"/>
        </w:rPr>
        <w:t xml:space="preserve">Državno odvetništvo RS  predlagalo </w:t>
      </w:r>
      <w:proofErr w:type="spellStart"/>
      <w:r w:rsidRPr="00D23104">
        <w:rPr>
          <w:szCs w:val="24"/>
        </w:rPr>
        <w:t>poočitev</w:t>
      </w:r>
      <w:proofErr w:type="spellEnd"/>
      <w:r w:rsidRPr="00D23104">
        <w:rPr>
          <w:szCs w:val="24"/>
        </w:rPr>
        <w:t xml:space="preserve"> spremembe podatkov o imetniku, kateremu so sodišča v večini sledila, nekatera pa so vpis na identični pravni podlagi zavrnila. V teh primerih je Državno odvetništvo RS vpis doseglo s predlogom vpisa lastninske pravice na Republiko Slovenijo na isti pravni podlagi, kot je bila predlagana </w:t>
      </w:r>
      <w:proofErr w:type="spellStart"/>
      <w:r w:rsidRPr="00D23104">
        <w:rPr>
          <w:szCs w:val="24"/>
        </w:rPr>
        <w:t>poočitev</w:t>
      </w:r>
      <w:proofErr w:type="spellEnd"/>
      <w:r w:rsidRPr="00D23104">
        <w:rPr>
          <w:szCs w:val="24"/>
        </w:rPr>
        <w:t xml:space="preserve">. Praksa zemljiškoknjižnih sodišč pri dovolitvi vpisa lastninske pravice na Republiko Slovenijo, kjer je še vedno kot imetnik lastninske pravice vpisana družbena lastnina, je torej različna. Nekateri zemljiškoknjižni referenti zahtevajo pravni posel, s katerim se prenos lastninske pravice opravi, oziroma listino, ki izkazuje prenos lastninske pravice. Zaradi navedenega Državno odvetništvo RS meni, da bi se morala zadeva poenotiti na ravni celotne države, sicer bo usoda vpisov še naprej odvisna od načina posameznih zemljiškoknjižnih referentov kar bo privedlo do neenake obravnave identičnih primerov. </w:t>
      </w:r>
      <w:r>
        <w:rPr>
          <w:szCs w:val="24"/>
        </w:rPr>
        <w:t xml:space="preserve">Državno odvetništvo RS torej glede na navedeno predlaga, da bi bilo v zvezi z </w:t>
      </w:r>
      <w:r w:rsidRPr="00DC5486">
        <w:rPr>
          <w:bCs/>
        </w:rPr>
        <w:t>zemljiškoknjižni</w:t>
      </w:r>
      <w:r>
        <w:rPr>
          <w:bCs/>
        </w:rPr>
        <w:t>mi</w:t>
      </w:r>
      <w:r w:rsidRPr="00DC5486">
        <w:rPr>
          <w:bCs/>
        </w:rPr>
        <w:t xml:space="preserve"> zadev</w:t>
      </w:r>
      <w:r>
        <w:rPr>
          <w:bCs/>
        </w:rPr>
        <w:t>ami</w:t>
      </w:r>
      <w:r w:rsidRPr="00DC5486">
        <w:rPr>
          <w:bCs/>
        </w:rPr>
        <w:t xml:space="preserve"> glede vpisa lastninske pravice Republike Slovenije pri nepremičninah, kjer je še vedno vpisana družbena lastnina</w:t>
      </w:r>
      <w:r>
        <w:rPr>
          <w:bCs/>
        </w:rPr>
        <w:t>, v</w:t>
      </w:r>
      <w:r w:rsidRPr="00DC5486">
        <w:rPr>
          <w:bCs/>
        </w:rPr>
        <w:t xml:space="preserve">pise potrebno generalno urediti, saj zemljiškoknjižna sodišča ne sledijo predlogom </w:t>
      </w:r>
      <w:r>
        <w:rPr>
          <w:bCs/>
        </w:rPr>
        <w:t xml:space="preserve">Državnega odvetništva RS </w:t>
      </w:r>
      <w:r w:rsidRPr="00DC5486">
        <w:rPr>
          <w:bCs/>
        </w:rPr>
        <w:t xml:space="preserve">v primerih, kjer je </w:t>
      </w:r>
      <w:r>
        <w:rPr>
          <w:bCs/>
        </w:rPr>
        <w:t xml:space="preserve">poleg </w:t>
      </w:r>
      <w:r w:rsidRPr="00DC5486">
        <w:rPr>
          <w:bCs/>
        </w:rPr>
        <w:t xml:space="preserve">družbene lastnine naveden subjekt s pravico uporabe, ki pa ne </w:t>
      </w:r>
      <w:r w:rsidRPr="00DC5486">
        <w:rPr>
          <w:bCs/>
        </w:rPr>
        <w:lastRenderedPageBreak/>
        <w:t>obstaja</w:t>
      </w:r>
      <w:r>
        <w:rPr>
          <w:bCs/>
        </w:rPr>
        <w:t>jo</w:t>
      </w:r>
      <w:r w:rsidRPr="00DC5486">
        <w:rPr>
          <w:bCs/>
        </w:rPr>
        <w:t xml:space="preserve"> več in nimajo pravnih naslednikov, ki bi lahko sodelovali pri »prenosu« lastninske pravice na R</w:t>
      </w:r>
      <w:r>
        <w:rPr>
          <w:bCs/>
        </w:rPr>
        <w:t>epubliko Slovenijo</w:t>
      </w:r>
      <w:r w:rsidRPr="00DC5486">
        <w:rPr>
          <w:bCs/>
        </w:rPr>
        <w:t>.</w:t>
      </w:r>
    </w:p>
    <w:p w14:paraId="27843639" w14:textId="77777777" w:rsidR="005F66FC" w:rsidRPr="005E6392" w:rsidRDefault="005F66FC" w:rsidP="005F66FC">
      <w:pPr>
        <w:spacing w:after="0" w:line="240" w:lineRule="auto"/>
        <w:jc w:val="both"/>
        <w:rPr>
          <w:szCs w:val="24"/>
        </w:rPr>
      </w:pPr>
    </w:p>
    <w:p w14:paraId="1620FAC2" w14:textId="77777777" w:rsidR="005F66FC" w:rsidRPr="00E11582" w:rsidRDefault="005F66FC" w:rsidP="005F66FC">
      <w:pPr>
        <w:pStyle w:val="Naslov6"/>
        <w:spacing w:before="0" w:line="240" w:lineRule="auto"/>
        <w:rPr>
          <w:rFonts w:cs="Times New Roman"/>
          <w:szCs w:val="24"/>
        </w:rPr>
      </w:pPr>
      <w:bookmarkStart w:id="314" w:name="_Toc95149810"/>
      <w:bookmarkStart w:id="315" w:name="_Toc97639832"/>
      <w:r w:rsidRPr="00E11582">
        <w:rPr>
          <w:rFonts w:cs="Times New Roman"/>
          <w:szCs w:val="24"/>
        </w:rPr>
        <w:t>1.7.4.4 Odškodninski postopki za razlaščena zemljišča</w:t>
      </w:r>
      <w:bookmarkEnd w:id="314"/>
      <w:bookmarkEnd w:id="315"/>
    </w:p>
    <w:p w14:paraId="0A4093FC" w14:textId="77777777" w:rsidR="005F66FC" w:rsidRPr="00E11582" w:rsidRDefault="005F66FC" w:rsidP="005F66FC">
      <w:pPr>
        <w:spacing w:after="0" w:line="240" w:lineRule="auto"/>
        <w:rPr>
          <w:rFonts w:cs="Times New Roman"/>
          <w:szCs w:val="24"/>
        </w:rPr>
      </w:pPr>
    </w:p>
    <w:p w14:paraId="6A79E42A" w14:textId="77777777" w:rsidR="005F66FC" w:rsidRPr="001A3B97" w:rsidRDefault="005F66FC" w:rsidP="005F66FC">
      <w:pPr>
        <w:spacing w:after="0" w:line="240" w:lineRule="auto"/>
        <w:jc w:val="both"/>
        <w:rPr>
          <w:rFonts w:cs="Times New Roman"/>
          <w:szCs w:val="24"/>
        </w:rPr>
      </w:pPr>
      <w:r w:rsidRPr="001A3B97">
        <w:rPr>
          <w:rFonts w:cs="Times New Roman"/>
          <w:szCs w:val="24"/>
        </w:rPr>
        <w:t xml:space="preserve">Državno odvetništvo RS ocenjuje, da sodni postopki za določitev odškodnine sicer potekajo </w:t>
      </w:r>
      <w:r w:rsidRPr="001A3B97">
        <w:rPr>
          <w:rFonts w:cs="Times New Roman"/>
          <w:bCs/>
          <w:szCs w:val="24"/>
        </w:rPr>
        <w:t>tekoče, vendar so dolgotrajni</w:t>
      </w:r>
      <w:r w:rsidRPr="001A3B97">
        <w:rPr>
          <w:rFonts w:cs="Times New Roman"/>
          <w:szCs w:val="24"/>
        </w:rPr>
        <w:t xml:space="preserve">, saj mora vrednost nepremičnine oceniti izvedenec, udeleženci pa imajo pravico, da se o tako izdelani cenitvi ustrezno opredelijo. Glede na navedeno je število tovrstnih zadev v delu veliko in zadeve ostajajo nerešene vrsto let, Republiki Sloveniji pa zaradi dolgotrajnih postopkov na več sodnih stopnjah nastaja tudi velika škoda že zgolj zaradi plačevanja zamudnih obresti, ki tečejo od izdaje odločbe o razlastitvi v (predhodnem) upravnem postopku. </w:t>
      </w:r>
    </w:p>
    <w:p w14:paraId="6133133F" w14:textId="77777777" w:rsidR="005F66FC" w:rsidRPr="001A3B97" w:rsidRDefault="005F66FC" w:rsidP="005F66FC">
      <w:pPr>
        <w:spacing w:after="0" w:line="240" w:lineRule="auto"/>
        <w:jc w:val="both"/>
        <w:rPr>
          <w:rFonts w:cs="Times New Roman"/>
          <w:szCs w:val="24"/>
        </w:rPr>
      </w:pPr>
    </w:p>
    <w:p w14:paraId="7F76389E" w14:textId="77777777" w:rsidR="005F66FC" w:rsidRPr="001A3B97" w:rsidRDefault="005F66FC" w:rsidP="005F66FC">
      <w:pPr>
        <w:spacing w:after="0" w:line="240" w:lineRule="auto"/>
        <w:jc w:val="both"/>
        <w:rPr>
          <w:rFonts w:cs="Times New Roman"/>
          <w:szCs w:val="24"/>
        </w:rPr>
      </w:pPr>
      <w:r w:rsidRPr="001A3B97">
        <w:rPr>
          <w:rFonts w:cs="Times New Roman"/>
          <w:szCs w:val="24"/>
        </w:rPr>
        <w:t xml:space="preserve">Državno odvetništvo RS izpostavlja, da bi bilo postopkov za določitev odškodnine bistveno več, če ne bi že v razlastitvenih postopkih Državno odvetništvo RS sklenilo številnih sporazumov o višini odškodnine. V tovrstnih postopkih Državno odvetništvo RS pogosto tudi predlaga, da kot drugi udeleženci v postopku sodelujejo še bivši imetniki stvarnih pravic, ki so bile v razlastitvenem postopku izbrisane, saj razlastitvena upravičenka imetnikom stvarnih pravic subsidiarno odgovarja do višine vrednosti razlaščene nepremičnine. V primeru soglasja med Republiko Slovenijo kot predlagateljico, nasprotnim udeležencem in bivšim imetnikom stvarnih pravic kot drugim udeležencem, Državno odvetništvo RS sklene sporazum o odškodnini, po katerem se del odškodnine oziroma celotna odškodnina, če le-ta presega višino še obstoječe terjatve, nakaže neposredno imetniku stvarnih pravic, ne pa nasprotnemu udeležencu, ki je sicer upravičenec do odškodnine za razlaščeno nepremičnino. Na takšen način se dokončno rešijo vsa premoženjskopravna razmerja med vsemi strankami v zvezi z razlaščeno nepremičnino. </w:t>
      </w:r>
    </w:p>
    <w:p w14:paraId="7566F257" w14:textId="77777777" w:rsidR="005F66FC" w:rsidRPr="009801FE" w:rsidRDefault="005F66FC" w:rsidP="005F66FC">
      <w:pPr>
        <w:spacing w:after="0" w:line="240" w:lineRule="auto"/>
        <w:jc w:val="both"/>
        <w:rPr>
          <w:rFonts w:cs="Times New Roman"/>
          <w:color w:val="FF0000"/>
          <w:szCs w:val="24"/>
        </w:rPr>
      </w:pPr>
    </w:p>
    <w:p w14:paraId="096BF802" w14:textId="77777777" w:rsidR="005F66FC" w:rsidRPr="00C976FE" w:rsidRDefault="005F66FC" w:rsidP="005F66FC">
      <w:pPr>
        <w:spacing w:after="0" w:line="240" w:lineRule="auto"/>
        <w:jc w:val="both"/>
        <w:rPr>
          <w:rFonts w:cs="Times New Roman"/>
          <w:szCs w:val="24"/>
        </w:rPr>
      </w:pPr>
      <w:r w:rsidRPr="00C976FE">
        <w:rPr>
          <w:rFonts w:cs="Times New Roman"/>
          <w:szCs w:val="24"/>
        </w:rPr>
        <w:t>Državno odvetništvo RS pa tudi opozarja, da je z</w:t>
      </w:r>
      <w:r w:rsidRPr="00C976FE">
        <w:rPr>
          <w:rFonts w:cs="Times New Roman"/>
          <w:bCs/>
          <w:szCs w:val="24"/>
        </w:rPr>
        <w:t>akonodaja na področju določitve odškodnin za razlaščeno zemljišče nekonsistentna</w:t>
      </w:r>
      <w:r w:rsidRPr="00C976FE">
        <w:rPr>
          <w:rFonts w:cs="Times New Roman"/>
          <w:szCs w:val="24"/>
        </w:rPr>
        <w:t xml:space="preserve">, pri čemer ostajajo odprta vprašanja v zvezi z določitvijo odškodnine za razlaščeno zemljišče v nepravdnem postopku oziroma določitev uporabnine v pravdnem postopku, ko je prišlo do odvzema posesti nepremičnine pred formalno izvedbo razlastitvenega postopka, torej v primerih, ko je bil odvzem zemljišč v javno korist v preteklosti iz različnih razlogov izvršen brez pravne podlage oziroma brez predhodno izvedenih ustreznih postopkov (rekonstrukcije cest, gradnja mejnih prehodov ob osamosvojitvi, poseg v zemljišča izven predvidenega ureditvenega načrta ob gradnji avtoceste </w:t>
      </w:r>
      <w:proofErr w:type="spellStart"/>
      <w:r w:rsidRPr="00C976FE">
        <w:rPr>
          <w:rFonts w:cs="Times New Roman"/>
          <w:szCs w:val="24"/>
        </w:rPr>
        <w:t>ipd</w:t>
      </w:r>
      <w:proofErr w:type="spellEnd"/>
      <w:r w:rsidRPr="00C976FE">
        <w:rPr>
          <w:rFonts w:cs="Times New Roman"/>
          <w:szCs w:val="24"/>
        </w:rPr>
        <w:t xml:space="preserve">). Odprta ostajajo vprašanja v zvezi z nastankom zamude razlastitvenega upravičenca s plačilom odškodnine, glede višine obresti kot posledice te zamude, glede določitve akontacije itd. Negotovo pravno varstvo je posledica neustrezne zakonodaje, ki ureja nadomestilo za zemljišča, odvzeta za potrebe javne koristi, in ki je bila v obdobju od leta 1980 kar štirikrat spremenjena oziroma je celo različno urejena v drugem predpisu, </w:t>
      </w:r>
      <w:r w:rsidRPr="00C976FE">
        <w:rPr>
          <w:rFonts w:cs="Times New Roman"/>
          <w:bCs/>
          <w:szCs w:val="24"/>
        </w:rPr>
        <w:t>kar ne omogoča pravne varnosti in se tudi izkazuje v neenotni sodni praksi</w:t>
      </w:r>
      <w:r w:rsidRPr="00C976FE">
        <w:rPr>
          <w:rFonts w:cs="Times New Roman"/>
          <w:szCs w:val="24"/>
        </w:rPr>
        <w:t>. Pravna podlaga, kot jo določa sedaj veljavni Zakon o umeščanju prostorskih ureditev državnega pomena v prostor (</w:t>
      </w:r>
      <w:r>
        <w:rPr>
          <w:rFonts w:cs="Times New Roman"/>
          <w:szCs w:val="24"/>
        </w:rPr>
        <w:t xml:space="preserve">v nadaljevanju: </w:t>
      </w:r>
      <w:r w:rsidRPr="00C976FE">
        <w:rPr>
          <w:rFonts w:cs="Times New Roman"/>
          <w:szCs w:val="24"/>
        </w:rPr>
        <w:t xml:space="preserve">ZUPUDPP), pa je še posebej nedorečena, saj po uveljavitvi ZUPUDPP še niso bili sprejeti ustrezni podzakonski akti, prav tako pa še ni sodne prakse glede upoštevanja določb 53., 55. in 56. člena ZUPDUPP. </w:t>
      </w:r>
    </w:p>
    <w:p w14:paraId="0E1616B5" w14:textId="77777777" w:rsidR="005F66FC" w:rsidRPr="00C976FE" w:rsidRDefault="005F66FC" w:rsidP="005F66FC">
      <w:pPr>
        <w:spacing w:after="0" w:line="240" w:lineRule="auto"/>
        <w:jc w:val="both"/>
        <w:rPr>
          <w:rFonts w:cs="Times New Roman"/>
          <w:szCs w:val="24"/>
        </w:rPr>
      </w:pPr>
    </w:p>
    <w:p w14:paraId="0071D727" w14:textId="77777777" w:rsidR="005F66FC" w:rsidRPr="00C976FE" w:rsidRDefault="005F66FC" w:rsidP="005F66FC">
      <w:pPr>
        <w:spacing w:after="0" w:line="240" w:lineRule="auto"/>
        <w:jc w:val="both"/>
        <w:rPr>
          <w:rFonts w:cs="Times New Roman"/>
          <w:szCs w:val="24"/>
        </w:rPr>
      </w:pPr>
      <w:r w:rsidRPr="00C976FE">
        <w:rPr>
          <w:rFonts w:cs="Times New Roman"/>
          <w:szCs w:val="24"/>
        </w:rPr>
        <w:t xml:space="preserve">V sodnih postopkih tako Državno odvetništvo RS ugotavlja neusklajeno sodno prakso različnih sodišč, zaradi česar obstaja velika negotovost, katere kriterije oziroma izhodišča za odškodnino bo uporabilo sodišče v posamičnem primeru. S pristojnimi izvajalci odkupov zemljišč je bila že večkrat ugotovljena </w:t>
      </w:r>
      <w:proofErr w:type="spellStart"/>
      <w:r w:rsidRPr="00C976FE">
        <w:rPr>
          <w:rFonts w:cs="Times New Roman"/>
          <w:szCs w:val="24"/>
        </w:rPr>
        <w:t>podnormiranost</w:t>
      </w:r>
      <w:proofErr w:type="spellEnd"/>
      <w:r w:rsidRPr="00C976FE">
        <w:rPr>
          <w:rFonts w:cs="Times New Roman"/>
          <w:szCs w:val="24"/>
        </w:rPr>
        <w:t xml:space="preserve"> in nedorečenost tako ZUreP-2 kot tudi ZUPUDPP. </w:t>
      </w:r>
      <w:r w:rsidRPr="00C976FE">
        <w:rPr>
          <w:rFonts w:cs="Times New Roman"/>
          <w:szCs w:val="24"/>
        </w:rPr>
        <w:lastRenderedPageBreak/>
        <w:t>Pomanjkljive zakonske določbe sedaj zapolnjuje sodna praksa, kot rečeno, pa ne vedno enotno in enako.</w:t>
      </w:r>
    </w:p>
    <w:p w14:paraId="2A57ABE4" w14:textId="77777777" w:rsidR="005F66FC" w:rsidRDefault="005F66FC" w:rsidP="005F66FC">
      <w:pPr>
        <w:spacing w:after="0" w:line="240" w:lineRule="auto"/>
        <w:jc w:val="both"/>
        <w:rPr>
          <w:rFonts w:cs="Times New Roman"/>
          <w:sz w:val="32"/>
          <w:szCs w:val="32"/>
        </w:rPr>
      </w:pPr>
    </w:p>
    <w:p w14:paraId="006A1091" w14:textId="77777777" w:rsidR="005F66FC" w:rsidRPr="00E11582" w:rsidRDefault="005F66FC" w:rsidP="005F66FC">
      <w:pPr>
        <w:pStyle w:val="Naslov4"/>
        <w:spacing w:before="0" w:beforeAutospacing="0"/>
        <w:rPr>
          <w:rFonts w:cs="Times New Roman"/>
        </w:rPr>
      </w:pPr>
      <w:bookmarkStart w:id="316" w:name="_Toc95149811"/>
      <w:bookmarkStart w:id="317" w:name="_Toc97639833"/>
      <w:r w:rsidRPr="00E11582">
        <w:rPr>
          <w:rFonts w:cs="Times New Roman"/>
        </w:rPr>
        <w:t>1.8 Postopki razlastitev</w:t>
      </w:r>
      <w:bookmarkEnd w:id="316"/>
      <w:bookmarkEnd w:id="317"/>
    </w:p>
    <w:p w14:paraId="000A3547" w14:textId="77777777" w:rsidR="005F66FC" w:rsidRPr="00E11582" w:rsidRDefault="005F66FC" w:rsidP="005F66FC">
      <w:pPr>
        <w:spacing w:after="0" w:line="240" w:lineRule="auto"/>
        <w:rPr>
          <w:rFonts w:cs="Times New Roman"/>
          <w:sz w:val="32"/>
          <w:szCs w:val="32"/>
        </w:rPr>
      </w:pPr>
    </w:p>
    <w:p w14:paraId="22AA8F2B" w14:textId="77777777" w:rsidR="005F66FC" w:rsidRPr="00E11582" w:rsidRDefault="005F66FC" w:rsidP="005F66FC">
      <w:pPr>
        <w:pStyle w:val="Naslov5"/>
        <w:spacing w:before="0" w:line="240" w:lineRule="auto"/>
        <w:rPr>
          <w:rFonts w:cs="Times New Roman"/>
        </w:rPr>
      </w:pPr>
      <w:bookmarkStart w:id="318" w:name="_Toc95149812"/>
      <w:bookmarkStart w:id="319" w:name="_Toc97639834"/>
      <w:r w:rsidRPr="00E11582">
        <w:rPr>
          <w:rFonts w:cs="Times New Roman"/>
        </w:rPr>
        <w:t>1.8.1 Uvod</w:t>
      </w:r>
      <w:bookmarkEnd w:id="318"/>
      <w:bookmarkEnd w:id="319"/>
    </w:p>
    <w:p w14:paraId="04432BF4" w14:textId="77777777" w:rsidR="005F66FC" w:rsidRPr="00E11582" w:rsidRDefault="005F66FC" w:rsidP="005F66FC">
      <w:pPr>
        <w:spacing w:after="0" w:line="240" w:lineRule="auto"/>
        <w:rPr>
          <w:rFonts w:cs="Times New Roman"/>
          <w:sz w:val="28"/>
          <w:szCs w:val="28"/>
        </w:rPr>
      </w:pPr>
    </w:p>
    <w:p w14:paraId="1FF9F1A8" w14:textId="77777777" w:rsidR="005F66FC" w:rsidRPr="001A3B97" w:rsidRDefault="005F66FC" w:rsidP="005F66FC">
      <w:pPr>
        <w:spacing w:after="0" w:line="240" w:lineRule="auto"/>
        <w:jc w:val="both"/>
        <w:rPr>
          <w:rFonts w:eastAsia="Calibri" w:cs="Times New Roman"/>
          <w:szCs w:val="24"/>
          <w:lang w:eastAsia="sl-SI"/>
        </w:rPr>
      </w:pPr>
      <w:r w:rsidRPr="001A3B97">
        <w:rPr>
          <w:rFonts w:eastAsia="Calibri" w:cs="Times New Roman"/>
          <w:szCs w:val="24"/>
          <w:lang w:eastAsia="sl-SI"/>
        </w:rPr>
        <w:t>Državno odvetništvo RS predlaga razlastitev po pooblastilu Vlade RS</w:t>
      </w:r>
      <w:r w:rsidRPr="001A3B97">
        <w:rPr>
          <w:rFonts w:cs="Times New Roman"/>
        </w:rPr>
        <w:t xml:space="preserve"> (s</w:t>
      </w:r>
      <w:r w:rsidRPr="001A3B97">
        <w:rPr>
          <w:rFonts w:cs="Times New Roman"/>
          <w:szCs w:val="24"/>
        </w:rPr>
        <w:t>klep Vlade RS, št. 02003-26/2017/3 z dne 4. 1. 2018)</w:t>
      </w:r>
      <w:r w:rsidRPr="001A3B97">
        <w:rPr>
          <w:rFonts w:eastAsia="Calibri" w:cs="Times New Roman"/>
          <w:szCs w:val="24"/>
          <w:lang w:eastAsia="sl-SI"/>
        </w:rPr>
        <w:t xml:space="preserve">, na podlagi katerega jo zastopa v vseh upravnih postopkih zaradi razlastitve ali omejitve lastninske pravice, ki se vodijo pred upravnimi organi, pristojnimi za odločanje o razlastitvah nepremičnin v javno korist, zaradi gradenj državnih cest, ki jih v imenu in za račun Republike Slovenije vodita Direkcija Republike Slovenije za </w:t>
      </w:r>
      <w:r>
        <w:rPr>
          <w:rFonts w:eastAsia="Calibri" w:cs="Times New Roman"/>
          <w:szCs w:val="24"/>
          <w:lang w:eastAsia="sl-SI"/>
        </w:rPr>
        <w:t>infrastrukturo (v nadaljevanju: DRSI)</w:t>
      </w:r>
      <w:r w:rsidRPr="001A3B97">
        <w:rPr>
          <w:rFonts w:eastAsia="Calibri" w:cs="Times New Roman"/>
          <w:szCs w:val="24"/>
          <w:lang w:eastAsia="sl-SI"/>
        </w:rPr>
        <w:t xml:space="preserve"> in Družba za avtoceste v Republiki Sloveniji, d. d. (</w:t>
      </w:r>
      <w:r>
        <w:rPr>
          <w:rFonts w:eastAsia="Calibri" w:cs="Times New Roman"/>
          <w:szCs w:val="24"/>
          <w:lang w:eastAsia="sl-SI"/>
        </w:rPr>
        <w:t xml:space="preserve">v nadaljevanju: </w:t>
      </w:r>
      <w:r w:rsidRPr="001A3B97">
        <w:rPr>
          <w:rFonts w:eastAsia="Calibri" w:cs="Times New Roman"/>
          <w:szCs w:val="24"/>
          <w:lang w:eastAsia="sl-SI"/>
        </w:rPr>
        <w:t xml:space="preserve">DARS).  </w:t>
      </w:r>
    </w:p>
    <w:p w14:paraId="52B86E7B" w14:textId="77777777" w:rsidR="005F66FC" w:rsidRPr="001A3B97" w:rsidRDefault="005F66FC" w:rsidP="005F66FC">
      <w:pPr>
        <w:spacing w:after="0" w:line="240" w:lineRule="auto"/>
        <w:jc w:val="both"/>
        <w:rPr>
          <w:rFonts w:eastAsia="Calibri" w:cs="Times New Roman"/>
          <w:szCs w:val="24"/>
          <w:lang w:eastAsia="sl-SI"/>
        </w:rPr>
      </w:pPr>
    </w:p>
    <w:p w14:paraId="08734439" w14:textId="77777777" w:rsidR="005F66FC" w:rsidRPr="001A3B97" w:rsidRDefault="005F66FC" w:rsidP="005F66FC">
      <w:pPr>
        <w:spacing w:after="0" w:line="240" w:lineRule="auto"/>
        <w:jc w:val="both"/>
        <w:rPr>
          <w:rFonts w:eastAsia="Calibri" w:cs="Times New Roman"/>
          <w:szCs w:val="24"/>
          <w:lang w:eastAsia="sl-SI"/>
        </w:rPr>
      </w:pPr>
      <w:r w:rsidRPr="001A3B97">
        <w:rPr>
          <w:rFonts w:eastAsia="Calibri" w:cs="Times New Roman"/>
          <w:szCs w:val="24"/>
          <w:lang w:eastAsia="sl-SI"/>
        </w:rPr>
        <w:t xml:space="preserve">Prav tako je Državno odvetništvo RS pooblaščeno, da Republiko Slovenijo zastopa v vseh upravnih postopkih zaradi razlastitve, ki se vodijo pred upravnimi organi, pristojnimi za odločanje o razlastitvah nepremičnin, ki jih Republika Slovenija potrebuje za gradnjo mejnih prehodov in jih v imenu in za račun Republike Slovenije vodi Ministrstvo za javno upravo. </w:t>
      </w:r>
    </w:p>
    <w:p w14:paraId="490CE286" w14:textId="77777777" w:rsidR="005F66FC" w:rsidRPr="001A3B97" w:rsidRDefault="005F66FC" w:rsidP="005F66FC">
      <w:pPr>
        <w:spacing w:after="0" w:line="240" w:lineRule="auto"/>
        <w:jc w:val="both"/>
        <w:rPr>
          <w:rFonts w:eastAsia="Calibri" w:cs="Times New Roman"/>
          <w:szCs w:val="24"/>
          <w:lang w:eastAsia="sl-SI"/>
        </w:rPr>
      </w:pPr>
    </w:p>
    <w:p w14:paraId="0E5B01C7" w14:textId="0E56860F" w:rsidR="005F66FC" w:rsidRDefault="005F66FC" w:rsidP="005F66FC">
      <w:pPr>
        <w:spacing w:after="0" w:line="240" w:lineRule="auto"/>
        <w:jc w:val="both"/>
        <w:rPr>
          <w:rFonts w:eastAsia="Calibri" w:cs="Times New Roman"/>
          <w:szCs w:val="24"/>
          <w:lang w:eastAsia="sl-SI"/>
        </w:rPr>
      </w:pPr>
      <w:r w:rsidRPr="001A3B97">
        <w:rPr>
          <w:rFonts w:eastAsia="Calibri" w:cs="Times New Roman"/>
          <w:szCs w:val="24"/>
          <w:lang w:eastAsia="sl-SI"/>
        </w:rPr>
        <w:t>Poleg tega je Državno odvetništvo RS pooblaščeno oziroma ga lahko Vlada RS pooblasti tudi za zastopanje Republike Slovenije v drugih razlastitvenih zadevah, kot so npr. razlastitve za potrebe gradnje železniške infrastrukture.</w:t>
      </w:r>
    </w:p>
    <w:p w14:paraId="28619829" w14:textId="77777777" w:rsidR="001A7193" w:rsidRPr="001A7193" w:rsidRDefault="001A7193" w:rsidP="005F66FC">
      <w:pPr>
        <w:spacing w:after="0" w:line="240" w:lineRule="auto"/>
        <w:jc w:val="both"/>
        <w:rPr>
          <w:rFonts w:eastAsia="Calibri" w:cs="Times New Roman"/>
          <w:sz w:val="28"/>
          <w:szCs w:val="28"/>
          <w:lang w:eastAsia="sl-SI"/>
        </w:rPr>
      </w:pPr>
    </w:p>
    <w:p w14:paraId="00123425" w14:textId="77777777" w:rsidR="005F66FC" w:rsidRPr="00E11582" w:rsidRDefault="005F66FC" w:rsidP="005F66FC">
      <w:pPr>
        <w:pStyle w:val="Naslov5"/>
        <w:spacing w:before="0" w:line="240" w:lineRule="auto"/>
        <w:rPr>
          <w:rFonts w:cs="Times New Roman"/>
          <w:szCs w:val="28"/>
        </w:rPr>
      </w:pPr>
      <w:bookmarkStart w:id="320" w:name="_Toc95149813"/>
      <w:bookmarkStart w:id="321" w:name="_Toc97639835"/>
      <w:r w:rsidRPr="00E11582">
        <w:rPr>
          <w:rFonts w:cs="Times New Roman"/>
          <w:szCs w:val="28"/>
        </w:rPr>
        <w:t>1.8.2 Statistika</w:t>
      </w:r>
      <w:bookmarkEnd w:id="320"/>
      <w:bookmarkEnd w:id="321"/>
    </w:p>
    <w:p w14:paraId="55671BF3" w14:textId="77777777" w:rsidR="005F66FC" w:rsidRPr="00E11582" w:rsidRDefault="005F66FC" w:rsidP="005F66FC">
      <w:pPr>
        <w:spacing w:after="0" w:line="240" w:lineRule="auto"/>
        <w:rPr>
          <w:rFonts w:cs="Times New Roman"/>
          <w:sz w:val="28"/>
          <w:szCs w:val="28"/>
        </w:rPr>
      </w:pPr>
    </w:p>
    <w:p w14:paraId="6FA80F12" w14:textId="77777777" w:rsidR="005F66FC" w:rsidRPr="00E11582" w:rsidRDefault="005F66FC" w:rsidP="005F66FC">
      <w:pPr>
        <w:spacing w:after="0" w:line="240" w:lineRule="auto"/>
        <w:jc w:val="both"/>
        <w:rPr>
          <w:rFonts w:eastAsia="Calibri" w:cs="Times New Roman"/>
          <w:lang w:eastAsia="sl-SI"/>
        </w:rPr>
      </w:pPr>
      <w:r w:rsidRPr="00E11582">
        <w:rPr>
          <w:rFonts w:eastAsia="Calibri" w:cs="Times New Roman"/>
          <w:lang w:eastAsia="sl-SI"/>
        </w:rPr>
        <w:t>V imenu Republike Slovenije je Državno odvetništvo RS v letu 202</w:t>
      </w:r>
      <w:r>
        <w:rPr>
          <w:rFonts w:eastAsia="Calibri" w:cs="Times New Roman"/>
          <w:lang w:eastAsia="sl-SI"/>
        </w:rPr>
        <w:t>1</w:t>
      </w:r>
      <w:r w:rsidRPr="00E11582">
        <w:rPr>
          <w:rFonts w:eastAsia="Calibri" w:cs="Times New Roman"/>
          <w:lang w:eastAsia="sl-SI"/>
        </w:rPr>
        <w:t xml:space="preserve"> prejelo </w:t>
      </w:r>
      <w:r>
        <w:rPr>
          <w:rFonts w:eastAsia="Calibri" w:cs="Times New Roman"/>
          <w:lang w:eastAsia="sl-SI"/>
        </w:rPr>
        <w:t>765</w:t>
      </w:r>
      <w:r w:rsidRPr="00E11582">
        <w:rPr>
          <w:rFonts w:eastAsia="Calibri" w:cs="Times New Roman"/>
          <w:lang w:eastAsia="sl-SI"/>
        </w:rPr>
        <w:t xml:space="preserve"> zadev s področja postopkov razlastitev. </w:t>
      </w:r>
    </w:p>
    <w:p w14:paraId="1D570C31" w14:textId="77777777" w:rsidR="005F66FC" w:rsidRPr="00E11582" w:rsidRDefault="005F66FC" w:rsidP="005F66FC">
      <w:pPr>
        <w:spacing w:after="0" w:line="240" w:lineRule="auto"/>
        <w:jc w:val="both"/>
        <w:rPr>
          <w:rFonts w:eastAsia="Calibri" w:cs="Times New Roman"/>
          <w:szCs w:val="24"/>
          <w:lang w:eastAsia="sl-SI"/>
        </w:rPr>
      </w:pPr>
    </w:p>
    <w:p w14:paraId="2F7B87F2" w14:textId="77777777" w:rsidR="005F66FC" w:rsidRPr="00E11582" w:rsidRDefault="005F66FC" w:rsidP="005F66FC">
      <w:pPr>
        <w:spacing w:after="0" w:line="240" w:lineRule="auto"/>
        <w:jc w:val="both"/>
        <w:rPr>
          <w:rFonts w:eastAsia="Calibri" w:cs="Times New Roman"/>
          <w:lang w:eastAsia="sl-SI"/>
        </w:rPr>
      </w:pPr>
      <w:r w:rsidRPr="00E11582">
        <w:rPr>
          <w:rFonts w:eastAsia="Calibri" w:cs="Times New Roman"/>
          <w:lang w:eastAsia="sl-SI"/>
        </w:rPr>
        <w:t>V letu 202</w:t>
      </w:r>
      <w:r>
        <w:rPr>
          <w:rFonts w:eastAsia="Calibri" w:cs="Times New Roman"/>
          <w:lang w:eastAsia="sl-SI"/>
        </w:rPr>
        <w:t>1</w:t>
      </w:r>
      <w:r w:rsidRPr="00E11582">
        <w:rPr>
          <w:rFonts w:eastAsia="Calibri" w:cs="Times New Roman"/>
          <w:lang w:eastAsia="sl-SI"/>
        </w:rPr>
        <w:t xml:space="preserve"> je imelo </w:t>
      </w:r>
      <w:r>
        <w:rPr>
          <w:rFonts w:eastAsia="Calibri" w:cs="Times New Roman"/>
          <w:lang w:eastAsia="sl-SI"/>
        </w:rPr>
        <w:t xml:space="preserve">Državno odvetništvo RS </w:t>
      </w:r>
      <w:r w:rsidRPr="00E11582">
        <w:rPr>
          <w:rFonts w:eastAsia="Calibri" w:cs="Times New Roman"/>
          <w:lang w:eastAsia="sl-SI"/>
        </w:rPr>
        <w:t xml:space="preserve">v delu skupno </w:t>
      </w:r>
      <w:r>
        <w:rPr>
          <w:rFonts w:eastAsia="Calibri" w:cs="Times New Roman"/>
          <w:lang w:eastAsia="sl-SI"/>
        </w:rPr>
        <w:t>2</w:t>
      </w:r>
      <w:r w:rsidRPr="00E11582">
        <w:rPr>
          <w:rFonts w:eastAsia="Calibri" w:cs="Times New Roman"/>
          <w:lang w:eastAsia="sl-SI"/>
        </w:rPr>
        <w:t>.</w:t>
      </w:r>
      <w:r>
        <w:rPr>
          <w:rFonts w:eastAsia="Calibri" w:cs="Times New Roman"/>
          <w:lang w:eastAsia="sl-SI"/>
        </w:rPr>
        <w:t>177</w:t>
      </w:r>
      <w:r w:rsidRPr="00E11582">
        <w:rPr>
          <w:rFonts w:eastAsia="Calibri" w:cs="Times New Roman"/>
          <w:lang w:eastAsia="sl-SI"/>
        </w:rPr>
        <w:t xml:space="preserve"> zadev, zaključilo pa jih je </w:t>
      </w:r>
      <w:r>
        <w:rPr>
          <w:rFonts w:eastAsia="Calibri" w:cs="Times New Roman"/>
          <w:lang w:eastAsia="sl-SI"/>
        </w:rPr>
        <w:t>811</w:t>
      </w:r>
      <w:r w:rsidRPr="00E11582">
        <w:rPr>
          <w:rFonts w:eastAsia="Calibri" w:cs="Times New Roman"/>
          <w:lang w:eastAsia="sl-SI"/>
        </w:rPr>
        <w:t>.</w:t>
      </w:r>
    </w:p>
    <w:p w14:paraId="311B2814" w14:textId="77777777" w:rsidR="005F66FC" w:rsidRPr="00E11582" w:rsidRDefault="005F66FC" w:rsidP="005F66FC">
      <w:pPr>
        <w:spacing w:after="0" w:line="240" w:lineRule="auto"/>
        <w:jc w:val="both"/>
        <w:rPr>
          <w:rFonts w:eastAsia="Calibri" w:cs="Times New Roman"/>
          <w:szCs w:val="24"/>
          <w:lang w:eastAsia="sl-SI"/>
        </w:rPr>
      </w:pPr>
    </w:p>
    <w:p w14:paraId="79DD66F2" w14:textId="77777777" w:rsidR="005F66FC" w:rsidRPr="00E11582" w:rsidRDefault="005F66FC" w:rsidP="005F66FC">
      <w:pPr>
        <w:spacing w:after="0" w:line="240" w:lineRule="auto"/>
        <w:jc w:val="both"/>
        <w:rPr>
          <w:rFonts w:eastAsia="Calibri" w:cs="Times New Roman"/>
          <w:lang w:eastAsia="sl-SI"/>
        </w:rPr>
      </w:pPr>
      <w:r w:rsidRPr="00E11582">
        <w:rPr>
          <w:rFonts w:eastAsia="Calibri" w:cs="Times New Roman"/>
          <w:lang w:eastAsia="sl-SI"/>
        </w:rPr>
        <w:t>Na koncu obdobja poročanja, to je na dan 31. 12. 202</w:t>
      </w:r>
      <w:r>
        <w:rPr>
          <w:rFonts w:eastAsia="Calibri" w:cs="Times New Roman"/>
          <w:lang w:eastAsia="sl-SI"/>
        </w:rPr>
        <w:t>1</w:t>
      </w:r>
      <w:r w:rsidRPr="00E11582">
        <w:rPr>
          <w:rFonts w:eastAsia="Calibri" w:cs="Times New Roman"/>
          <w:lang w:eastAsia="sl-SI"/>
        </w:rPr>
        <w:t xml:space="preserve">, je </w:t>
      </w:r>
      <w:r>
        <w:rPr>
          <w:rFonts w:eastAsia="Calibri" w:cs="Times New Roman"/>
          <w:lang w:eastAsia="sl-SI"/>
        </w:rPr>
        <w:t xml:space="preserve">na Državnem odvetništvu RS </w:t>
      </w:r>
      <w:r w:rsidRPr="00E11582">
        <w:rPr>
          <w:rFonts w:eastAsia="Calibri" w:cs="Times New Roman"/>
          <w:lang w:eastAsia="sl-SI"/>
        </w:rPr>
        <w:t>odprtih še 1.</w:t>
      </w:r>
      <w:r>
        <w:rPr>
          <w:rFonts w:eastAsia="Calibri" w:cs="Times New Roman"/>
          <w:lang w:eastAsia="sl-SI"/>
        </w:rPr>
        <w:t>366</w:t>
      </w:r>
      <w:r w:rsidRPr="00E11582">
        <w:rPr>
          <w:rFonts w:eastAsia="Calibri" w:cs="Times New Roman"/>
          <w:lang w:eastAsia="sl-SI"/>
        </w:rPr>
        <w:t xml:space="preserve"> zadev s področja postopkov razlastitev. </w:t>
      </w:r>
    </w:p>
    <w:p w14:paraId="3DC35065" w14:textId="77777777" w:rsidR="005F66FC" w:rsidRPr="00E11582" w:rsidRDefault="005F66FC" w:rsidP="005F66FC">
      <w:pPr>
        <w:spacing w:after="0" w:line="240" w:lineRule="auto"/>
        <w:jc w:val="both"/>
        <w:rPr>
          <w:rFonts w:eastAsia="Calibri" w:cs="Times New Roman"/>
          <w:szCs w:val="24"/>
          <w:lang w:eastAsia="sl-SI"/>
        </w:rPr>
      </w:pPr>
    </w:p>
    <w:p w14:paraId="08EFFD8C" w14:textId="77777777" w:rsidR="005F66FC" w:rsidRPr="00E11582" w:rsidRDefault="005F66FC" w:rsidP="005F66FC">
      <w:pPr>
        <w:pStyle w:val="podpisisliketabele"/>
        <w:spacing w:line="240" w:lineRule="auto"/>
        <w:rPr>
          <w:rFonts w:ascii="Times New Roman" w:hAnsi="Times New Roman" w:cs="Times New Roman"/>
          <w:b/>
          <w:bCs/>
          <w:color w:val="007466"/>
          <w:spacing w:val="0"/>
          <w:sz w:val="20"/>
          <w:szCs w:val="20"/>
          <w:lang w:val="sl-SI"/>
        </w:rPr>
      </w:pPr>
      <w:r w:rsidRPr="00E11582">
        <w:rPr>
          <w:rFonts w:ascii="Times New Roman" w:hAnsi="Times New Roman" w:cs="Times New Roman"/>
          <w:b/>
          <w:bCs/>
          <w:color w:val="007466"/>
          <w:spacing w:val="0"/>
          <w:sz w:val="20"/>
          <w:szCs w:val="20"/>
          <w:lang w:val="sl-SI"/>
        </w:rPr>
        <w:t>Preglednica: Število prejetih in vloženih predlogov za razlastitev v letu 202</w:t>
      </w:r>
      <w:r>
        <w:rPr>
          <w:rFonts w:ascii="Times New Roman" w:hAnsi="Times New Roman" w:cs="Times New Roman"/>
          <w:b/>
          <w:bCs/>
          <w:color w:val="007466"/>
          <w:spacing w:val="0"/>
          <w:sz w:val="20"/>
          <w:szCs w:val="20"/>
          <w:lang w:val="sl-SI"/>
        </w:rPr>
        <w:t>1</w:t>
      </w:r>
      <w:r w:rsidRPr="00E11582">
        <w:rPr>
          <w:rFonts w:ascii="Times New Roman" w:hAnsi="Times New Roman" w:cs="Times New Roman"/>
          <w:b/>
          <w:bCs/>
          <w:color w:val="007466"/>
          <w:spacing w:val="0"/>
          <w:sz w:val="20"/>
          <w:szCs w:val="20"/>
          <w:lang w:val="sl-SI"/>
        </w:rPr>
        <w:t xml:space="preserve"> zbirno in po posameznih organizacijskih enotah </w:t>
      </w:r>
    </w:p>
    <w:p w14:paraId="79DEA8F1" w14:textId="77777777" w:rsidR="005F66FC" w:rsidRPr="00A90DAE" w:rsidRDefault="005F66FC" w:rsidP="005F66FC">
      <w:pPr>
        <w:spacing w:after="0" w:line="240" w:lineRule="auto"/>
        <w:jc w:val="both"/>
        <w:rPr>
          <w:rFonts w:eastAsia="Calibri" w:cs="Times New Roman"/>
          <w:sz w:val="20"/>
          <w:szCs w:val="20"/>
          <w:lang w:eastAsia="sl-SI"/>
        </w:rPr>
      </w:pPr>
    </w:p>
    <w:tbl>
      <w:tblPr>
        <w:tblStyle w:val="Tabelamrea"/>
        <w:tblW w:w="0" w:type="auto"/>
        <w:tblLook w:val="04A0" w:firstRow="1" w:lastRow="0" w:firstColumn="1" w:lastColumn="0" w:noHBand="0" w:noVBand="1"/>
      </w:tblPr>
      <w:tblGrid>
        <w:gridCol w:w="1857"/>
        <w:gridCol w:w="1223"/>
        <w:gridCol w:w="689"/>
        <w:gridCol w:w="656"/>
        <w:gridCol w:w="656"/>
        <w:gridCol w:w="656"/>
        <w:gridCol w:w="656"/>
        <w:gridCol w:w="656"/>
        <w:gridCol w:w="656"/>
        <w:gridCol w:w="656"/>
        <w:gridCol w:w="655"/>
      </w:tblGrid>
      <w:tr w:rsidR="005F66FC" w:rsidRPr="00E11582" w14:paraId="72176D10" w14:textId="77777777" w:rsidTr="00DC425D">
        <w:tc>
          <w:tcPr>
            <w:tcW w:w="1870" w:type="dxa"/>
          </w:tcPr>
          <w:p w14:paraId="6E041185" w14:textId="77777777" w:rsidR="005F66FC" w:rsidRPr="00E11582" w:rsidRDefault="005F66FC" w:rsidP="00DC425D">
            <w:pPr>
              <w:rPr>
                <w:rFonts w:cs="Times New Roman"/>
                <w:sz w:val="16"/>
                <w:szCs w:val="16"/>
              </w:rPr>
            </w:pPr>
          </w:p>
        </w:tc>
        <w:tc>
          <w:tcPr>
            <w:tcW w:w="1229" w:type="dxa"/>
          </w:tcPr>
          <w:p w14:paraId="2D2111C8" w14:textId="77777777" w:rsidR="005F66FC" w:rsidRPr="00E11582" w:rsidRDefault="005F66FC" w:rsidP="00DC425D">
            <w:pPr>
              <w:jc w:val="center"/>
              <w:rPr>
                <w:rFonts w:cs="Times New Roman"/>
                <w:sz w:val="16"/>
                <w:szCs w:val="16"/>
              </w:rPr>
            </w:pPr>
            <w:r w:rsidRPr="00E11582">
              <w:rPr>
                <w:rFonts w:cs="Times New Roman"/>
                <w:sz w:val="16"/>
                <w:szCs w:val="16"/>
              </w:rPr>
              <w:t>ZBIRNO 20</w:t>
            </w:r>
            <w:r>
              <w:rPr>
                <w:rFonts w:cs="Times New Roman"/>
                <w:sz w:val="16"/>
                <w:szCs w:val="16"/>
              </w:rPr>
              <w:t>21</w:t>
            </w:r>
          </w:p>
        </w:tc>
        <w:tc>
          <w:tcPr>
            <w:tcW w:w="691" w:type="dxa"/>
          </w:tcPr>
          <w:p w14:paraId="68B3DFE0" w14:textId="77777777" w:rsidR="005F66FC" w:rsidRPr="00E11582" w:rsidRDefault="005F66FC" w:rsidP="00DC425D">
            <w:pPr>
              <w:jc w:val="center"/>
              <w:rPr>
                <w:rFonts w:cs="Times New Roman"/>
                <w:sz w:val="16"/>
                <w:szCs w:val="16"/>
              </w:rPr>
            </w:pPr>
            <w:r w:rsidRPr="00E11582">
              <w:rPr>
                <w:rFonts w:cs="Times New Roman"/>
                <w:sz w:val="16"/>
                <w:szCs w:val="16"/>
              </w:rPr>
              <w:t>20</w:t>
            </w:r>
            <w:r>
              <w:rPr>
                <w:rFonts w:cs="Times New Roman"/>
                <w:sz w:val="16"/>
                <w:szCs w:val="16"/>
              </w:rPr>
              <w:t>2</w:t>
            </w:r>
            <w:r w:rsidRPr="00E11582">
              <w:rPr>
                <w:rFonts w:cs="Times New Roman"/>
                <w:sz w:val="16"/>
                <w:szCs w:val="16"/>
              </w:rPr>
              <w:t>1</w:t>
            </w:r>
          </w:p>
        </w:tc>
        <w:tc>
          <w:tcPr>
            <w:tcW w:w="659" w:type="dxa"/>
          </w:tcPr>
          <w:p w14:paraId="57A07362" w14:textId="77777777" w:rsidR="005F66FC" w:rsidRPr="00E11582" w:rsidRDefault="005F66FC" w:rsidP="00DC425D">
            <w:pPr>
              <w:jc w:val="center"/>
              <w:rPr>
                <w:rFonts w:cs="Times New Roman"/>
                <w:sz w:val="16"/>
                <w:szCs w:val="16"/>
              </w:rPr>
            </w:pPr>
          </w:p>
        </w:tc>
        <w:tc>
          <w:tcPr>
            <w:tcW w:w="659" w:type="dxa"/>
          </w:tcPr>
          <w:p w14:paraId="41775CBB" w14:textId="77777777" w:rsidR="005F66FC" w:rsidRPr="00E11582" w:rsidRDefault="005F66FC" w:rsidP="00DC425D">
            <w:pPr>
              <w:jc w:val="center"/>
              <w:rPr>
                <w:rFonts w:cs="Times New Roman"/>
                <w:sz w:val="16"/>
                <w:szCs w:val="16"/>
              </w:rPr>
            </w:pPr>
          </w:p>
        </w:tc>
        <w:tc>
          <w:tcPr>
            <w:tcW w:w="659" w:type="dxa"/>
          </w:tcPr>
          <w:p w14:paraId="1B2D3B84" w14:textId="77777777" w:rsidR="005F66FC" w:rsidRPr="00E11582" w:rsidRDefault="005F66FC" w:rsidP="00DC425D">
            <w:pPr>
              <w:jc w:val="center"/>
              <w:rPr>
                <w:rFonts w:cs="Times New Roman"/>
                <w:sz w:val="16"/>
                <w:szCs w:val="16"/>
              </w:rPr>
            </w:pPr>
          </w:p>
        </w:tc>
        <w:tc>
          <w:tcPr>
            <w:tcW w:w="659" w:type="dxa"/>
          </w:tcPr>
          <w:p w14:paraId="3150F8AB" w14:textId="77777777" w:rsidR="005F66FC" w:rsidRPr="00E11582" w:rsidRDefault="005F66FC" w:rsidP="00DC425D">
            <w:pPr>
              <w:jc w:val="center"/>
              <w:rPr>
                <w:rFonts w:cs="Times New Roman"/>
                <w:sz w:val="16"/>
                <w:szCs w:val="16"/>
              </w:rPr>
            </w:pPr>
          </w:p>
        </w:tc>
        <w:tc>
          <w:tcPr>
            <w:tcW w:w="659" w:type="dxa"/>
          </w:tcPr>
          <w:p w14:paraId="0A607711" w14:textId="77777777" w:rsidR="005F66FC" w:rsidRPr="00E11582" w:rsidRDefault="005F66FC" w:rsidP="00DC425D">
            <w:pPr>
              <w:jc w:val="center"/>
              <w:rPr>
                <w:rFonts w:cs="Times New Roman"/>
                <w:sz w:val="16"/>
                <w:szCs w:val="16"/>
              </w:rPr>
            </w:pPr>
          </w:p>
        </w:tc>
        <w:tc>
          <w:tcPr>
            <w:tcW w:w="659" w:type="dxa"/>
          </w:tcPr>
          <w:p w14:paraId="31C46A78" w14:textId="77777777" w:rsidR="005F66FC" w:rsidRPr="00E11582" w:rsidRDefault="005F66FC" w:rsidP="00DC425D">
            <w:pPr>
              <w:jc w:val="center"/>
              <w:rPr>
                <w:rFonts w:cs="Times New Roman"/>
                <w:sz w:val="16"/>
                <w:szCs w:val="16"/>
              </w:rPr>
            </w:pPr>
          </w:p>
        </w:tc>
        <w:tc>
          <w:tcPr>
            <w:tcW w:w="659" w:type="dxa"/>
          </w:tcPr>
          <w:p w14:paraId="57354646" w14:textId="77777777" w:rsidR="005F66FC" w:rsidRPr="00E11582" w:rsidRDefault="005F66FC" w:rsidP="00DC425D">
            <w:pPr>
              <w:jc w:val="center"/>
              <w:rPr>
                <w:rFonts w:cs="Times New Roman"/>
                <w:sz w:val="16"/>
                <w:szCs w:val="16"/>
              </w:rPr>
            </w:pPr>
          </w:p>
        </w:tc>
        <w:tc>
          <w:tcPr>
            <w:tcW w:w="659" w:type="dxa"/>
          </w:tcPr>
          <w:p w14:paraId="31D5CC9D" w14:textId="77777777" w:rsidR="005F66FC" w:rsidRPr="00E11582" w:rsidRDefault="005F66FC" w:rsidP="00DC425D">
            <w:pPr>
              <w:jc w:val="center"/>
              <w:rPr>
                <w:rFonts w:cs="Times New Roman"/>
                <w:sz w:val="16"/>
                <w:szCs w:val="16"/>
              </w:rPr>
            </w:pPr>
          </w:p>
        </w:tc>
      </w:tr>
      <w:tr w:rsidR="005F66FC" w:rsidRPr="00E11582" w14:paraId="4F55483E" w14:textId="77777777" w:rsidTr="00DC425D">
        <w:tc>
          <w:tcPr>
            <w:tcW w:w="1870" w:type="dxa"/>
          </w:tcPr>
          <w:p w14:paraId="07BFEA57" w14:textId="77777777" w:rsidR="005F66FC" w:rsidRPr="00E11582" w:rsidRDefault="005F66FC" w:rsidP="00DC425D">
            <w:pPr>
              <w:rPr>
                <w:rFonts w:cs="Times New Roman"/>
                <w:sz w:val="16"/>
                <w:szCs w:val="16"/>
              </w:rPr>
            </w:pPr>
          </w:p>
        </w:tc>
        <w:tc>
          <w:tcPr>
            <w:tcW w:w="1229" w:type="dxa"/>
          </w:tcPr>
          <w:p w14:paraId="688DB1E4" w14:textId="77777777" w:rsidR="005F66FC" w:rsidRPr="00E11582" w:rsidRDefault="005F66FC" w:rsidP="00DC425D">
            <w:pPr>
              <w:jc w:val="center"/>
              <w:rPr>
                <w:rFonts w:cs="Times New Roman"/>
                <w:sz w:val="16"/>
                <w:szCs w:val="16"/>
              </w:rPr>
            </w:pPr>
          </w:p>
        </w:tc>
        <w:tc>
          <w:tcPr>
            <w:tcW w:w="691" w:type="dxa"/>
          </w:tcPr>
          <w:p w14:paraId="1EEE7110" w14:textId="77777777" w:rsidR="005F66FC" w:rsidRPr="00E11582" w:rsidRDefault="005F66FC" w:rsidP="00DC425D">
            <w:pPr>
              <w:jc w:val="center"/>
              <w:rPr>
                <w:rFonts w:cs="Times New Roman"/>
                <w:sz w:val="16"/>
                <w:szCs w:val="16"/>
              </w:rPr>
            </w:pPr>
            <w:r w:rsidRPr="00E11582">
              <w:rPr>
                <w:rFonts w:cs="Times New Roman"/>
                <w:sz w:val="16"/>
                <w:szCs w:val="16"/>
              </w:rPr>
              <w:t>LJ</w:t>
            </w:r>
          </w:p>
        </w:tc>
        <w:tc>
          <w:tcPr>
            <w:tcW w:w="659" w:type="dxa"/>
          </w:tcPr>
          <w:p w14:paraId="3C74489B" w14:textId="77777777" w:rsidR="005F66FC" w:rsidRPr="00E11582" w:rsidRDefault="005F66FC" w:rsidP="00DC425D">
            <w:pPr>
              <w:jc w:val="center"/>
              <w:rPr>
                <w:rFonts w:cs="Times New Roman"/>
                <w:sz w:val="16"/>
                <w:szCs w:val="16"/>
              </w:rPr>
            </w:pPr>
            <w:r w:rsidRPr="00E11582">
              <w:rPr>
                <w:rFonts w:cs="Times New Roman"/>
                <w:sz w:val="16"/>
                <w:szCs w:val="16"/>
              </w:rPr>
              <w:t>CE</w:t>
            </w:r>
          </w:p>
        </w:tc>
        <w:tc>
          <w:tcPr>
            <w:tcW w:w="659" w:type="dxa"/>
          </w:tcPr>
          <w:p w14:paraId="54123B53" w14:textId="77777777" w:rsidR="005F66FC" w:rsidRPr="00E11582" w:rsidRDefault="005F66FC" w:rsidP="00DC425D">
            <w:pPr>
              <w:jc w:val="center"/>
              <w:rPr>
                <w:rFonts w:cs="Times New Roman"/>
                <w:sz w:val="16"/>
                <w:szCs w:val="16"/>
              </w:rPr>
            </w:pPr>
            <w:r w:rsidRPr="00E11582">
              <w:rPr>
                <w:rFonts w:cs="Times New Roman"/>
                <w:sz w:val="16"/>
                <w:szCs w:val="16"/>
              </w:rPr>
              <w:t>KP</w:t>
            </w:r>
          </w:p>
        </w:tc>
        <w:tc>
          <w:tcPr>
            <w:tcW w:w="659" w:type="dxa"/>
          </w:tcPr>
          <w:p w14:paraId="5A7AB0E6" w14:textId="77777777" w:rsidR="005F66FC" w:rsidRPr="00E11582" w:rsidRDefault="005F66FC" w:rsidP="00DC425D">
            <w:pPr>
              <w:jc w:val="center"/>
              <w:rPr>
                <w:rFonts w:cs="Times New Roman"/>
                <w:sz w:val="16"/>
                <w:szCs w:val="16"/>
              </w:rPr>
            </w:pPr>
            <w:r w:rsidRPr="00E11582">
              <w:rPr>
                <w:rFonts w:cs="Times New Roman"/>
                <w:sz w:val="16"/>
                <w:szCs w:val="16"/>
              </w:rPr>
              <w:t>KR</w:t>
            </w:r>
          </w:p>
        </w:tc>
        <w:tc>
          <w:tcPr>
            <w:tcW w:w="659" w:type="dxa"/>
          </w:tcPr>
          <w:p w14:paraId="2FE147EA" w14:textId="77777777" w:rsidR="005F66FC" w:rsidRPr="00E11582" w:rsidRDefault="005F66FC" w:rsidP="00DC425D">
            <w:pPr>
              <w:jc w:val="center"/>
              <w:rPr>
                <w:rFonts w:cs="Times New Roman"/>
                <w:sz w:val="16"/>
                <w:szCs w:val="16"/>
              </w:rPr>
            </w:pPr>
            <w:r w:rsidRPr="00E11582">
              <w:rPr>
                <w:rFonts w:cs="Times New Roman"/>
                <w:sz w:val="16"/>
                <w:szCs w:val="16"/>
              </w:rPr>
              <w:t>MB</w:t>
            </w:r>
          </w:p>
        </w:tc>
        <w:tc>
          <w:tcPr>
            <w:tcW w:w="659" w:type="dxa"/>
          </w:tcPr>
          <w:p w14:paraId="7090A61C" w14:textId="77777777" w:rsidR="005F66FC" w:rsidRPr="00E11582" w:rsidRDefault="005F66FC" w:rsidP="00DC425D">
            <w:pPr>
              <w:jc w:val="center"/>
              <w:rPr>
                <w:rFonts w:cs="Times New Roman"/>
                <w:sz w:val="16"/>
                <w:szCs w:val="16"/>
              </w:rPr>
            </w:pPr>
            <w:r w:rsidRPr="00E11582">
              <w:rPr>
                <w:rFonts w:cs="Times New Roman"/>
                <w:sz w:val="16"/>
                <w:szCs w:val="16"/>
              </w:rPr>
              <w:t>MS</w:t>
            </w:r>
          </w:p>
        </w:tc>
        <w:tc>
          <w:tcPr>
            <w:tcW w:w="659" w:type="dxa"/>
          </w:tcPr>
          <w:p w14:paraId="784172A9" w14:textId="77777777" w:rsidR="005F66FC" w:rsidRPr="00E11582" w:rsidRDefault="005F66FC" w:rsidP="00DC425D">
            <w:pPr>
              <w:jc w:val="center"/>
              <w:rPr>
                <w:rFonts w:cs="Times New Roman"/>
                <w:sz w:val="16"/>
                <w:szCs w:val="16"/>
              </w:rPr>
            </w:pPr>
            <w:r w:rsidRPr="00E11582">
              <w:rPr>
                <w:rFonts w:cs="Times New Roman"/>
                <w:sz w:val="16"/>
                <w:szCs w:val="16"/>
              </w:rPr>
              <w:t>NG</w:t>
            </w:r>
          </w:p>
        </w:tc>
        <w:tc>
          <w:tcPr>
            <w:tcW w:w="659" w:type="dxa"/>
          </w:tcPr>
          <w:p w14:paraId="01D8AC38" w14:textId="77777777" w:rsidR="005F66FC" w:rsidRPr="00E11582" w:rsidRDefault="005F66FC" w:rsidP="00DC425D">
            <w:pPr>
              <w:jc w:val="center"/>
              <w:rPr>
                <w:rFonts w:cs="Times New Roman"/>
                <w:sz w:val="16"/>
                <w:szCs w:val="16"/>
              </w:rPr>
            </w:pPr>
            <w:r w:rsidRPr="00E11582">
              <w:rPr>
                <w:rFonts w:cs="Times New Roman"/>
                <w:sz w:val="16"/>
                <w:szCs w:val="16"/>
              </w:rPr>
              <w:t>NM</w:t>
            </w:r>
          </w:p>
        </w:tc>
        <w:tc>
          <w:tcPr>
            <w:tcW w:w="659" w:type="dxa"/>
          </w:tcPr>
          <w:p w14:paraId="70538654" w14:textId="77777777" w:rsidR="005F66FC" w:rsidRPr="00E11582" w:rsidRDefault="005F66FC" w:rsidP="00DC425D">
            <w:pPr>
              <w:jc w:val="center"/>
              <w:rPr>
                <w:rFonts w:cs="Times New Roman"/>
                <w:sz w:val="16"/>
                <w:szCs w:val="16"/>
              </w:rPr>
            </w:pPr>
            <w:r w:rsidRPr="00E11582">
              <w:rPr>
                <w:rFonts w:cs="Times New Roman"/>
                <w:sz w:val="16"/>
                <w:szCs w:val="16"/>
              </w:rPr>
              <w:t>PT</w:t>
            </w:r>
          </w:p>
        </w:tc>
      </w:tr>
      <w:tr w:rsidR="005F66FC" w:rsidRPr="00E11582" w14:paraId="461661BD" w14:textId="77777777" w:rsidTr="00DC425D">
        <w:tc>
          <w:tcPr>
            <w:tcW w:w="1870" w:type="dxa"/>
          </w:tcPr>
          <w:p w14:paraId="15C14985" w14:textId="77777777" w:rsidR="005F66FC" w:rsidRPr="00E11582" w:rsidRDefault="005F66FC" w:rsidP="00DC425D">
            <w:pPr>
              <w:rPr>
                <w:rFonts w:cs="Times New Roman"/>
                <w:sz w:val="16"/>
                <w:szCs w:val="16"/>
              </w:rPr>
            </w:pPr>
            <w:r w:rsidRPr="00E11582">
              <w:rPr>
                <w:rFonts w:cs="Times New Roman"/>
                <w:sz w:val="16"/>
                <w:szCs w:val="16"/>
              </w:rPr>
              <w:t>Predlog za razlastitev</w:t>
            </w:r>
          </w:p>
        </w:tc>
        <w:tc>
          <w:tcPr>
            <w:tcW w:w="1229" w:type="dxa"/>
          </w:tcPr>
          <w:p w14:paraId="332E225F" w14:textId="77777777" w:rsidR="005F66FC" w:rsidRPr="00E11582" w:rsidRDefault="005F66FC" w:rsidP="00DC425D">
            <w:pPr>
              <w:spacing w:line="259" w:lineRule="auto"/>
              <w:jc w:val="center"/>
              <w:rPr>
                <w:rFonts w:cs="Times New Roman"/>
              </w:rPr>
            </w:pPr>
            <w:r>
              <w:rPr>
                <w:rFonts w:cs="Times New Roman"/>
                <w:sz w:val="16"/>
                <w:szCs w:val="16"/>
              </w:rPr>
              <w:t>765</w:t>
            </w:r>
          </w:p>
        </w:tc>
        <w:tc>
          <w:tcPr>
            <w:tcW w:w="691" w:type="dxa"/>
          </w:tcPr>
          <w:p w14:paraId="0BE9730D" w14:textId="77777777" w:rsidR="005F66FC" w:rsidRPr="00E11582" w:rsidRDefault="005F66FC" w:rsidP="00DC425D">
            <w:pPr>
              <w:jc w:val="center"/>
              <w:rPr>
                <w:rFonts w:cs="Times New Roman"/>
                <w:sz w:val="16"/>
                <w:szCs w:val="16"/>
              </w:rPr>
            </w:pPr>
            <w:r>
              <w:rPr>
                <w:rFonts w:cs="Times New Roman"/>
                <w:sz w:val="16"/>
                <w:szCs w:val="16"/>
              </w:rPr>
              <w:t>117</w:t>
            </w:r>
          </w:p>
        </w:tc>
        <w:tc>
          <w:tcPr>
            <w:tcW w:w="659" w:type="dxa"/>
          </w:tcPr>
          <w:p w14:paraId="15EF79B7" w14:textId="77777777" w:rsidR="005F66FC" w:rsidRPr="00E11582" w:rsidRDefault="005F66FC" w:rsidP="00DC425D">
            <w:pPr>
              <w:jc w:val="center"/>
              <w:rPr>
                <w:rFonts w:cs="Times New Roman"/>
                <w:sz w:val="16"/>
                <w:szCs w:val="16"/>
              </w:rPr>
            </w:pPr>
            <w:r>
              <w:rPr>
                <w:rFonts w:cs="Times New Roman"/>
                <w:sz w:val="16"/>
                <w:szCs w:val="16"/>
              </w:rPr>
              <w:t>37</w:t>
            </w:r>
          </w:p>
        </w:tc>
        <w:tc>
          <w:tcPr>
            <w:tcW w:w="659" w:type="dxa"/>
          </w:tcPr>
          <w:p w14:paraId="1F1D199B" w14:textId="77777777" w:rsidR="005F66FC" w:rsidRPr="00E11582" w:rsidRDefault="005F66FC" w:rsidP="00DC425D">
            <w:pPr>
              <w:jc w:val="center"/>
              <w:rPr>
                <w:rFonts w:cs="Times New Roman"/>
                <w:sz w:val="16"/>
                <w:szCs w:val="16"/>
              </w:rPr>
            </w:pPr>
            <w:r>
              <w:rPr>
                <w:rFonts w:cs="Times New Roman"/>
                <w:sz w:val="16"/>
                <w:szCs w:val="16"/>
              </w:rPr>
              <w:t>319</w:t>
            </w:r>
          </w:p>
        </w:tc>
        <w:tc>
          <w:tcPr>
            <w:tcW w:w="659" w:type="dxa"/>
          </w:tcPr>
          <w:p w14:paraId="3A6C04A9" w14:textId="77777777" w:rsidR="005F66FC" w:rsidRPr="00E11582" w:rsidRDefault="005F66FC" w:rsidP="00DC425D">
            <w:pPr>
              <w:jc w:val="center"/>
              <w:rPr>
                <w:rFonts w:cs="Times New Roman"/>
                <w:sz w:val="16"/>
                <w:szCs w:val="16"/>
              </w:rPr>
            </w:pPr>
            <w:r>
              <w:rPr>
                <w:rFonts w:cs="Times New Roman"/>
                <w:sz w:val="16"/>
                <w:szCs w:val="16"/>
              </w:rPr>
              <w:t>45</w:t>
            </w:r>
          </w:p>
        </w:tc>
        <w:tc>
          <w:tcPr>
            <w:tcW w:w="659" w:type="dxa"/>
          </w:tcPr>
          <w:p w14:paraId="5CFB8775" w14:textId="77777777" w:rsidR="005F66FC" w:rsidRPr="00E11582" w:rsidRDefault="005F66FC" w:rsidP="00DC425D">
            <w:pPr>
              <w:jc w:val="center"/>
              <w:rPr>
                <w:rFonts w:cs="Times New Roman"/>
                <w:sz w:val="16"/>
                <w:szCs w:val="16"/>
              </w:rPr>
            </w:pPr>
            <w:r>
              <w:rPr>
                <w:rFonts w:cs="Times New Roman"/>
                <w:sz w:val="16"/>
                <w:szCs w:val="16"/>
              </w:rPr>
              <w:t>35</w:t>
            </w:r>
          </w:p>
        </w:tc>
        <w:tc>
          <w:tcPr>
            <w:tcW w:w="659" w:type="dxa"/>
          </w:tcPr>
          <w:p w14:paraId="388878F5" w14:textId="77777777" w:rsidR="005F66FC" w:rsidRPr="00E11582" w:rsidRDefault="005F66FC" w:rsidP="00DC425D">
            <w:pPr>
              <w:jc w:val="center"/>
              <w:rPr>
                <w:rFonts w:cs="Times New Roman"/>
                <w:sz w:val="16"/>
                <w:szCs w:val="16"/>
              </w:rPr>
            </w:pPr>
            <w:r>
              <w:rPr>
                <w:rFonts w:cs="Times New Roman"/>
                <w:sz w:val="16"/>
                <w:szCs w:val="16"/>
              </w:rPr>
              <w:t>35</w:t>
            </w:r>
          </w:p>
        </w:tc>
        <w:tc>
          <w:tcPr>
            <w:tcW w:w="659" w:type="dxa"/>
          </w:tcPr>
          <w:p w14:paraId="66952698" w14:textId="77777777" w:rsidR="005F66FC" w:rsidRPr="00E11582" w:rsidRDefault="005F66FC" w:rsidP="00DC425D">
            <w:pPr>
              <w:jc w:val="center"/>
              <w:rPr>
                <w:rFonts w:cs="Times New Roman"/>
                <w:sz w:val="16"/>
                <w:szCs w:val="16"/>
              </w:rPr>
            </w:pPr>
            <w:r>
              <w:rPr>
                <w:rFonts w:cs="Times New Roman"/>
                <w:sz w:val="16"/>
                <w:szCs w:val="16"/>
              </w:rPr>
              <w:t>59</w:t>
            </w:r>
          </w:p>
        </w:tc>
        <w:tc>
          <w:tcPr>
            <w:tcW w:w="659" w:type="dxa"/>
          </w:tcPr>
          <w:p w14:paraId="02F67C06" w14:textId="77777777" w:rsidR="005F66FC" w:rsidRPr="00E11582" w:rsidRDefault="005F66FC" w:rsidP="00DC425D">
            <w:pPr>
              <w:jc w:val="center"/>
              <w:rPr>
                <w:rFonts w:cs="Times New Roman"/>
                <w:sz w:val="16"/>
                <w:szCs w:val="16"/>
              </w:rPr>
            </w:pPr>
            <w:r>
              <w:rPr>
                <w:rFonts w:cs="Times New Roman"/>
                <w:sz w:val="16"/>
                <w:szCs w:val="16"/>
              </w:rPr>
              <w:t>98</w:t>
            </w:r>
          </w:p>
        </w:tc>
        <w:tc>
          <w:tcPr>
            <w:tcW w:w="659" w:type="dxa"/>
          </w:tcPr>
          <w:p w14:paraId="4500ADBF" w14:textId="77777777" w:rsidR="005F66FC" w:rsidRPr="00E11582" w:rsidRDefault="005F66FC" w:rsidP="00DC425D">
            <w:pPr>
              <w:jc w:val="center"/>
              <w:rPr>
                <w:rFonts w:cs="Times New Roman"/>
                <w:sz w:val="16"/>
                <w:szCs w:val="16"/>
              </w:rPr>
            </w:pPr>
            <w:r w:rsidRPr="00E11582">
              <w:rPr>
                <w:rFonts w:cs="Times New Roman"/>
                <w:sz w:val="16"/>
                <w:szCs w:val="16"/>
              </w:rPr>
              <w:t>2</w:t>
            </w:r>
            <w:r>
              <w:rPr>
                <w:rFonts w:cs="Times New Roman"/>
                <w:sz w:val="16"/>
                <w:szCs w:val="16"/>
              </w:rPr>
              <w:t>0</w:t>
            </w:r>
          </w:p>
        </w:tc>
      </w:tr>
    </w:tbl>
    <w:p w14:paraId="63B068F9" w14:textId="77777777" w:rsidR="005F66FC" w:rsidRPr="00E11582" w:rsidRDefault="005F66FC" w:rsidP="005F66FC">
      <w:pPr>
        <w:pStyle w:val="Naslov5"/>
        <w:spacing w:before="0" w:line="240" w:lineRule="auto"/>
        <w:rPr>
          <w:rFonts w:cs="Times New Roman"/>
          <w:szCs w:val="28"/>
        </w:rPr>
      </w:pPr>
    </w:p>
    <w:p w14:paraId="01B80615" w14:textId="77777777" w:rsidR="005F66FC" w:rsidRPr="00F661FE" w:rsidRDefault="005F66FC" w:rsidP="005F66FC">
      <w:pPr>
        <w:pStyle w:val="Naslov5"/>
        <w:spacing w:before="0" w:line="240" w:lineRule="auto"/>
        <w:rPr>
          <w:rFonts w:cs="Times New Roman"/>
          <w:szCs w:val="28"/>
        </w:rPr>
      </w:pPr>
      <w:bookmarkStart w:id="322" w:name="_Toc95149814"/>
      <w:bookmarkStart w:id="323" w:name="_Toc97639836"/>
      <w:r w:rsidRPr="00F661FE">
        <w:rPr>
          <w:rFonts w:cs="Times New Roman"/>
          <w:szCs w:val="28"/>
        </w:rPr>
        <w:t>1.8.3 Analiza primerjalnih vrednosti</w:t>
      </w:r>
      <w:bookmarkEnd w:id="322"/>
      <w:bookmarkEnd w:id="323"/>
      <w:r w:rsidRPr="00F661FE">
        <w:rPr>
          <w:rFonts w:cs="Times New Roman"/>
          <w:szCs w:val="28"/>
        </w:rPr>
        <w:t xml:space="preserve"> </w:t>
      </w:r>
    </w:p>
    <w:p w14:paraId="0BCDFD25" w14:textId="77777777" w:rsidR="005F66FC" w:rsidRPr="00F661FE" w:rsidRDefault="005F66FC" w:rsidP="005F66FC">
      <w:pPr>
        <w:spacing w:after="0" w:line="240" w:lineRule="auto"/>
        <w:jc w:val="both"/>
        <w:rPr>
          <w:rFonts w:cs="Times New Roman"/>
          <w:sz w:val="28"/>
          <w:szCs w:val="28"/>
        </w:rPr>
      </w:pPr>
    </w:p>
    <w:p w14:paraId="787519AE" w14:textId="77777777" w:rsidR="005F66FC" w:rsidRPr="00F661FE" w:rsidRDefault="005F66FC" w:rsidP="005F66FC">
      <w:pPr>
        <w:spacing w:after="0" w:line="240" w:lineRule="auto"/>
        <w:jc w:val="both"/>
        <w:rPr>
          <w:rFonts w:cs="Times New Roman"/>
        </w:rPr>
      </w:pPr>
      <w:r w:rsidRPr="00F661FE">
        <w:rPr>
          <w:rFonts w:eastAsia="Calibri" w:cs="Times New Roman"/>
          <w:lang w:eastAsia="sl-SI"/>
        </w:rPr>
        <w:t xml:space="preserve">Državno odvetništvo RS je v letu 2020 vložilo </w:t>
      </w:r>
      <w:r>
        <w:rPr>
          <w:rFonts w:eastAsia="Calibri" w:cs="Times New Roman"/>
          <w:lang w:eastAsia="sl-SI"/>
        </w:rPr>
        <w:t>765</w:t>
      </w:r>
      <w:r w:rsidRPr="00F661FE">
        <w:rPr>
          <w:rFonts w:eastAsia="Calibri" w:cs="Times New Roman"/>
          <w:lang w:eastAsia="sl-SI"/>
        </w:rPr>
        <w:t xml:space="preserve"> predlogov za razlastitev,</w:t>
      </w:r>
      <w:r w:rsidRPr="00F661FE">
        <w:rPr>
          <w:rFonts w:cs="Times New Roman"/>
        </w:rPr>
        <w:t xml:space="preserve"> kar je </w:t>
      </w:r>
      <w:r>
        <w:rPr>
          <w:rFonts w:cs="Times New Roman"/>
        </w:rPr>
        <w:t>16</w:t>
      </w:r>
      <w:r w:rsidRPr="00F661FE">
        <w:rPr>
          <w:rFonts w:cs="Times New Roman"/>
        </w:rPr>
        <w:t>,</w:t>
      </w:r>
      <w:r>
        <w:rPr>
          <w:rFonts w:cs="Times New Roman"/>
        </w:rPr>
        <w:t>6</w:t>
      </w:r>
      <w:r w:rsidRPr="00F661FE">
        <w:rPr>
          <w:rFonts w:cs="Times New Roman"/>
        </w:rPr>
        <w:t xml:space="preserve">7 odstotkov </w:t>
      </w:r>
      <w:r>
        <w:rPr>
          <w:rFonts w:cs="Times New Roman"/>
        </w:rPr>
        <w:t>manj</w:t>
      </w:r>
      <w:r w:rsidRPr="00F661FE">
        <w:rPr>
          <w:rFonts w:cs="Times New Roman"/>
        </w:rPr>
        <w:t xml:space="preserve"> kot leta 20</w:t>
      </w:r>
      <w:r>
        <w:rPr>
          <w:rFonts w:cs="Times New Roman"/>
        </w:rPr>
        <w:t>20</w:t>
      </w:r>
      <w:r w:rsidRPr="00F661FE">
        <w:rPr>
          <w:rFonts w:cs="Times New Roman"/>
        </w:rPr>
        <w:t xml:space="preserve">, ko je vložilo </w:t>
      </w:r>
      <w:r>
        <w:rPr>
          <w:rFonts w:cs="Times New Roman"/>
        </w:rPr>
        <w:t>918</w:t>
      </w:r>
      <w:r w:rsidRPr="00F661FE">
        <w:rPr>
          <w:rFonts w:cs="Times New Roman"/>
        </w:rPr>
        <w:t xml:space="preserve"> predlogov za razlastitev. </w:t>
      </w:r>
    </w:p>
    <w:p w14:paraId="3F67239C" w14:textId="77777777" w:rsidR="005F66FC" w:rsidRPr="00F661FE" w:rsidRDefault="005F66FC" w:rsidP="005F66FC">
      <w:pPr>
        <w:spacing w:after="0" w:line="240" w:lineRule="auto"/>
        <w:jc w:val="both"/>
        <w:rPr>
          <w:rFonts w:eastAsia="Calibri" w:cs="Times New Roman"/>
          <w:szCs w:val="24"/>
          <w:lang w:eastAsia="sl-SI"/>
        </w:rPr>
      </w:pPr>
    </w:p>
    <w:p w14:paraId="72CDE884" w14:textId="77777777" w:rsidR="005F66FC" w:rsidRPr="00F661FE" w:rsidRDefault="005F66FC" w:rsidP="005F66FC">
      <w:pPr>
        <w:spacing w:after="0" w:line="240" w:lineRule="auto"/>
        <w:jc w:val="both"/>
        <w:rPr>
          <w:rFonts w:eastAsia="Calibri" w:cs="Times New Roman"/>
          <w:lang w:eastAsia="sl-SI"/>
        </w:rPr>
      </w:pPr>
      <w:r w:rsidRPr="00F661FE">
        <w:rPr>
          <w:rFonts w:eastAsia="Calibri" w:cs="Times New Roman"/>
          <w:lang w:eastAsia="sl-SI"/>
        </w:rPr>
        <w:t>V letu 202</w:t>
      </w:r>
      <w:r>
        <w:rPr>
          <w:rFonts w:eastAsia="Calibri" w:cs="Times New Roman"/>
          <w:lang w:eastAsia="sl-SI"/>
        </w:rPr>
        <w:t>1</w:t>
      </w:r>
      <w:r w:rsidRPr="00F661FE">
        <w:rPr>
          <w:rFonts w:eastAsia="Calibri" w:cs="Times New Roman"/>
          <w:lang w:eastAsia="sl-SI"/>
        </w:rPr>
        <w:t xml:space="preserve"> je imelo v delu skupno </w:t>
      </w:r>
      <w:r>
        <w:rPr>
          <w:rFonts w:eastAsia="Calibri" w:cs="Times New Roman"/>
          <w:lang w:eastAsia="sl-SI"/>
        </w:rPr>
        <w:t>2</w:t>
      </w:r>
      <w:r w:rsidRPr="00F661FE">
        <w:rPr>
          <w:rFonts w:eastAsia="Calibri" w:cs="Times New Roman"/>
          <w:lang w:eastAsia="sl-SI"/>
        </w:rPr>
        <w:t>.</w:t>
      </w:r>
      <w:r>
        <w:rPr>
          <w:rFonts w:eastAsia="Calibri" w:cs="Times New Roman"/>
          <w:lang w:eastAsia="sl-SI"/>
        </w:rPr>
        <w:t>177</w:t>
      </w:r>
      <w:r w:rsidRPr="00F661FE">
        <w:rPr>
          <w:rFonts w:eastAsia="Calibri" w:cs="Times New Roman"/>
          <w:lang w:eastAsia="sl-SI"/>
        </w:rPr>
        <w:t xml:space="preserve"> zadev, kar je </w:t>
      </w:r>
      <w:r>
        <w:rPr>
          <w:rFonts w:eastAsia="Calibri" w:cs="Times New Roman"/>
          <w:lang w:eastAsia="sl-SI"/>
        </w:rPr>
        <w:t>22</w:t>
      </w:r>
      <w:r w:rsidRPr="00F661FE">
        <w:rPr>
          <w:rFonts w:eastAsia="Calibri" w:cs="Times New Roman"/>
          <w:lang w:eastAsia="sl-SI"/>
        </w:rPr>
        <w:t>,</w:t>
      </w:r>
      <w:r>
        <w:rPr>
          <w:rFonts w:eastAsia="Calibri" w:cs="Times New Roman"/>
          <w:lang w:eastAsia="sl-SI"/>
        </w:rPr>
        <w:t>17</w:t>
      </w:r>
      <w:r w:rsidRPr="00F661FE">
        <w:rPr>
          <w:rFonts w:eastAsia="Calibri" w:cs="Times New Roman"/>
          <w:lang w:eastAsia="sl-SI"/>
        </w:rPr>
        <w:t xml:space="preserve"> odstotkov več kot leta </w:t>
      </w:r>
      <w:r w:rsidRPr="00F661FE">
        <w:rPr>
          <w:rFonts w:cs="Times New Roman"/>
        </w:rPr>
        <w:t>20</w:t>
      </w:r>
      <w:r>
        <w:rPr>
          <w:rFonts w:cs="Times New Roman"/>
        </w:rPr>
        <w:t>20</w:t>
      </w:r>
      <w:r w:rsidRPr="00F661FE">
        <w:rPr>
          <w:rFonts w:cs="Times New Roman"/>
        </w:rPr>
        <w:t>, ko je imelo v delu 1.</w:t>
      </w:r>
      <w:r>
        <w:rPr>
          <w:rFonts w:cs="Times New Roman"/>
        </w:rPr>
        <w:t>782</w:t>
      </w:r>
      <w:r w:rsidRPr="00F661FE">
        <w:rPr>
          <w:rFonts w:cs="Times New Roman"/>
        </w:rPr>
        <w:t xml:space="preserve"> zadev.</w:t>
      </w:r>
      <w:r w:rsidRPr="00F661FE">
        <w:rPr>
          <w:rFonts w:eastAsia="Calibri" w:cs="Times New Roman"/>
          <w:lang w:eastAsia="sl-SI"/>
        </w:rPr>
        <w:t xml:space="preserve"> </w:t>
      </w:r>
    </w:p>
    <w:p w14:paraId="605E0FC7" w14:textId="77777777" w:rsidR="005F66FC" w:rsidRPr="00F661FE" w:rsidRDefault="005F66FC" w:rsidP="005F66FC">
      <w:pPr>
        <w:spacing w:after="0" w:line="240" w:lineRule="auto"/>
        <w:jc w:val="both"/>
        <w:rPr>
          <w:rFonts w:eastAsia="Calibri" w:cs="Times New Roman"/>
          <w:szCs w:val="24"/>
          <w:lang w:eastAsia="sl-SI"/>
        </w:rPr>
      </w:pPr>
    </w:p>
    <w:p w14:paraId="13904101" w14:textId="77777777" w:rsidR="005F66FC" w:rsidRPr="00F661FE" w:rsidRDefault="005F66FC" w:rsidP="005F66FC">
      <w:pPr>
        <w:spacing w:after="0" w:line="240" w:lineRule="auto"/>
        <w:jc w:val="both"/>
        <w:rPr>
          <w:rFonts w:eastAsia="Calibri" w:cs="Times New Roman"/>
          <w:lang w:eastAsia="sl-SI"/>
        </w:rPr>
      </w:pPr>
      <w:r w:rsidRPr="00F661FE">
        <w:rPr>
          <w:rFonts w:eastAsia="Calibri" w:cs="Times New Roman"/>
          <w:lang w:eastAsia="sl-SI"/>
        </w:rPr>
        <w:t>V letu 202</w:t>
      </w:r>
      <w:r>
        <w:rPr>
          <w:rFonts w:eastAsia="Calibri" w:cs="Times New Roman"/>
          <w:lang w:eastAsia="sl-SI"/>
        </w:rPr>
        <w:t>1</w:t>
      </w:r>
      <w:r w:rsidRPr="00F661FE">
        <w:rPr>
          <w:rFonts w:eastAsia="Calibri" w:cs="Times New Roman"/>
          <w:lang w:eastAsia="sl-SI"/>
        </w:rPr>
        <w:t xml:space="preserve"> je Državno odvetništvo RS zaključilo </w:t>
      </w:r>
      <w:r>
        <w:rPr>
          <w:rFonts w:eastAsia="Calibri" w:cs="Times New Roman"/>
          <w:lang w:eastAsia="sl-SI"/>
        </w:rPr>
        <w:t>811</w:t>
      </w:r>
      <w:r w:rsidRPr="00F661FE">
        <w:rPr>
          <w:rFonts w:eastAsia="Calibri" w:cs="Times New Roman"/>
          <w:lang w:eastAsia="sl-SI"/>
        </w:rPr>
        <w:t xml:space="preserve"> razlastitvenih zadev, kar je 1</w:t>
      </w:r>
      <w:r>
        <w:rPr>
          <w:rFonts w:eastAsia="Calibri" w:cs="Times New Roman"/>
          <w:lang w:eastAsia="sl-SI"/>
        </w:rPr>
        <w:t>4</w:t>
      </w:r>
      <w:r w:rsidRPr="00F661FE">
        <w:rPr>
          <w:rFonts w:eastAsia="Calibri" w:cs="Times New Roman"/>
          <w:lang w:eastAsia="sl-SI"/>
        </w:rPr>
        <w:t>,</w:t>
      </w:r>
      <w:r>
        <w:rPr>
          <w:rFonts w:eastAsia="Calibri" w:cs="Times New Roman"/>
          <w:lang w:eastAsia="sl-SI"/>
        </w:rPr>
        <w:t>71</w:t>
      </w:r>
      <w:r w:rsidRPr="00F661FE">
        <w:rPr>
          <w:rFonts w:eastAsia="Calibri" w:cs="Times New Roman"/>
          <w:lang w:eastAsia="sl-SI"/>
        </w:rPr>
        <w:t xml:space="preserve"> odstotkov več kot v letu</w:t>
      </w:r>
      <w:r w:rsidRPr="00F661FE">
        <w:rPr>
          <w:rFonts w:cs="Times New Roman"/>
        </w:rPr>
        <w:t xml:space="preserve"> 20</w:t>
      </w:r>
      <w:r>
        <w:rPr>
          <w:rFonts w:cs="Times New Roman"/>
        </w:rPr>
        <w:t>20</w:t>
      </w:r>
      <w:r w:rsidRPr="00F661FE">
        <w:rPr>
          <w:rFonts w:cs="Times New Roman"/>
        </w:rPr>
        <w:t xml:space="preserve">, ko je bilo zaključenih (rešenih) </w:t>
      </w:r>
      <w:r>
        <w:rPr>
          <w:rFonts w:cs="Times New Roman"/>
        </w:rPr>
        <w:t>707</w:t>
      </w:r>
      <w:r w:rsidRPr="00F661FE">
        <w:rPr>
          <w:rFonts w:cs="Times New Roman"/>
        </w:rPr>
        <w:t xml:space="preserve"> zadev</w:t>
      </w:r>
      <w:r w:rsidRPr="00F661FE">
        <w:rPr>
          <w:rFonts w:eastAsia="Calibri" w:cs="Times New Roman"/>
          <w:lang w:eastAsia="sl-SI"/>
        </w:rPr>
        <w:t>.</w:t>
      </w:r>
    </w:p>
    <w:p w14:paraId="201A7292" w14:textId="77777777" w:rsidR="005F66FC" w:rsidRPr="00F661FE" w:rsidRDefault="005F66FC" w:rsidP="005F66FC">
      <w:pPr>
        <w:spacing w:after="0" w:line="240" w:lineRule="auto"/>
        <w:jc w:val="both"/>
        <w:rPr>
          <w:rFonts w:eastAsia="Calibri" w:cs="Times New Roman"/>
          <w:lang w:eastAsia="sl-SI"/>
        </w:rPr>
      </w:pPr>
    </w:p>
    <w:p w14:paraId="31AA0F26" w14:textId="77777777" w:rsidR="005F66FC" w:rsidRPr="00E11582" w:rsidRDefault="005F66FC" w:rsidP="005F66FC">
      <w:pPr>
        <w:spacing w:after="0" w:line="240" w:lineRule="auto"/>
        <w:jc w:val="both"/>
        <w:rPr>
          <w:rFonts w:cs="Times New Roman"/>
        </w:rPr>
      </w:pPr>
      <w:r w:rsidRPr="00F661FE">
        <w:rPr>
          <w:rFonts w:eastAsia="Calibri" w:cs="Times New Roman"/>
          <w:lang w:eastAsia="sl-SI"/>
        </w:rPr>
        <w:t>Na koncu obdobja poročanja, to je na dan 31. 12. 202</w:t>
      </w:r>
      <w:r>
        <w:rPr>
          <w:rFonts w:eastAsia="Calibri" w:cs="Times New Roman"/>
          <w:lang w:eastAsia="sl-SI"/>
        </w:rPr>
        <w:t>1</w:t>
      </w:r>
      <w:r w:rsidRPr="00F661FE">
        <w:rPr>
          <w:rFonts w:eastAsia="Calibri" w:cs="Times New Roman"/>
          <w:lang w:eastAsia="sl-SI"/>
        </w:rPr>
        <w:t>, je odprtih še 1.</w:t>
      </w:r>
      <w:r>
        <w:rPr>
          <w:rFonts w:eastAsia="Calibri" w:cs="Times New Roman"/>
          <w:lang w:eastAsia="sl-SI"/>
        </w:rPr>
        <w:t>366</w:t>
      </w:r>
      <w:r w:rsidRPr="00F661FE">
        <w:rPr>
          <w:rFonts w:eastAsia="Calibri" w:cs="Times New Roman"/>
          <w:lang w:eastAsia="sl-SI"/>
        </w:rPr>
        <w:t xml:space="preserve"> zadev s področja postopkov razlastitev, kar je 2</w:t>
      </w:r>
      <w:r>
        <w:rPr>
          <w:rFonts w:eastAsia="Calibri" w:cs="Times New Roman"/>
          <w:lang w:eastAsia="sl-SI"/>
        </w:rPr>
        <w:t>7</w:t>
      </w:r>
      <w:r w:rsidRPr="00F661FE">
        <w:rPr>
          <w:rFonts w:eastAsia="Calibri" w:cs="Times New Roman"/>
          <w:lang w:eastAsia="sl-SI"/>
        </w:rPr>
        <w:t>,</w:t>
      </w:r>
      <w:r>
        <w:rPr>
          <w:rFonts w:eastAsia="Calibri" w:cs="Times New Roman"/>
          <w:lang w:eastAsia="sl-SI"/>
        </w:rPr>
        <w:t>07</w:t>
      </w:r>
      <w:r w:rsidRPr="00F661FE">
        <w:rPr>
          <w:rFonts w:eastAsia="Calibri" w:cs="Times New Roman"/>
          <w:lang w:eastAsia="sl-SI"/>
        </w:rPr>
        <w:t xml:space="preserve"> odstotkov več kot na dan 31. 12. 20</w:t>
      </w:r>
      <w:r>
        <w:rPr>
          <w:rFonts w:eastAsia="Calibri" w:cs="Times New Roman"/>
          <w:lang w:eastAsia="sl-SI"/>
        </w:rPr>
        <w:t>20</w:t>
      </w:r>
      <w:r w:rsidRPr="00F661FE">
        <w:rPr>
          <w:rFonts w:eastAsia="Calibri" w:cs="Times New Roman"/>
          <w:lang w:eastAsia="sl-SI"/>
        </w:rPr>
        <w:t xml:space="preserve">, ko je bilo </w:t>
      </w:r>
      <w:r w:rsidRPr="00F661FE">
        <w:rPr>
          <w:rFonts w:cs="Times New Roman"/>
        </w:rPr>
        <w:t xml:space="preserve">odprtih (nerešenih) </w:t>
      </w:r>
      <w:r>
        <w:rPr>
          <w:rFonts w:cs="Times New Roman"/>
        </w:rPr>
        <w:t>1.075</w:t>
      </w:r>
      <w:r w:rsidRPr="00F661FE">
        <w:rPr>
          <w:rFonts w:cs="Times New Roman"/>
        </w:rPr>
        <w:t xml:space="preserve"> zadev.</w:t>
      </w:r>
    </w:p>
    <w:p w14:paraId="641402EA" w14:textId="77777777" w:rsidR="005F66FC" w:rsidRPr="00E11582" w:rsidRDefault="005F66FC" w:rsidP="005F66FC">
      <w:pPr>
        <w:spacing w:after="0" w:line="240" w:lineRule="auto"/>
        <w:jc w:val="both"/>
        <w:rPr>
          <w:rFonts w:cs="Times New Roman"/>
          <w:szCs w:val="24"/>
        </w:rPr>
      </w:pPr>
    </w:p>
    <w:p w14:paraId="6EC0AA3D" w14:textId="77777777" w:rsidR="005F66FC" w:rsidRDefault="005F66FC" w:rsidP="005F66FC">
      <w:pPr>
        <w:spacing w:after="0" w:line="240" w:lineRule="auto"/>
        <w:rPr>
          <w:rFonts w:cs="Times New Roman"/>
          <w:b/>
          <w:bCs/>
          <w:color w:val="007466"/>
          <w:sz w:val="20"/>
          <w:szCs w:val="20"/>
        </w:rPr>
      </w:pPr>
      <w:r w:rsidRPr="00E11582">
        <w:rPr>
          <w:rFonts w:cs="Times New Roman"/>
          <w:b/>
          <w:bCs/>
          <w:color w:val="007466"/>
          <w:sz w:val="20"/>
          <w:szCs w:val="20"/>
        </w:rPr>
        <w:t>Graf: Število prejetih razlastitvenih zadev v obdobju 201</w:t>
      </w:r>
      <w:r>
        <w:rPr>
          <w:rFonts w:cs="Times New Roman"/>
          <w:b/>
          <w:bCs/>
          <w:color w:val="007466"/>
          <w:sz w:val="20"/>
          <w:szCs w:val="20"/>
        </w:rPr>
        <w:t>7</w:t>
      </w:r>
      <w:r w:rsidRPr="00E11582">
        <w:rPr>
          <w:rFonts w:cs="Times New Roman"/>
          <w:b/>
          <w:bCs/>
          <w:color w:val="007466"/>
          <w:sz w:val="20"/>
          <w:szCs w:val="20"/>
        </w:rPr>
        <w:t>– 202</w:t>
      </w:r>
      <w:r>
        <w:rPr>
          <w:rFonts w:cs="Times New Roman"/>
          <w:b/>
          <w:bCs/>
          <w:color w:val="007466"/>
          <w:sz w:val="20"/>
          <w:szCs w:val="20"/>
        </w:rPr>
        <w:t>1</w:t>
      </w:r>
    </w:p>
    <w:p w14:paraId="704FE131" w14:textId="77777777" w:rsidR="005F66FC" w:rsidRPr="00A90DAE" w:rsidRDefault="005F66FC" w:rsidP="005F66FC">
      <w:pPr>
        <w:spacing w:after="0" w:line="240" w:lineRule="auto"/>
        <w:rPr>
          <w:rFonts w:cs="Times New Roman"/>
          <w:b/>
          <w:bCs/>
          <w:color w:val="007466"/>
          <w:sz w:val="20"/>
          <w:szCs w:val="20"/>
        </w:rPr>
      </w:pPr>
    </w:p>
    <w:p w14:paraId="437EF888" w14:textId="77777777" w:rsidR="005F66FC" w:rsidRPr="00E11582" w:rsidRDefault="005F66FC" w:rsidP="005F66FC">
      <w:pPr>
        <w:spacing w:after="0" w:line="240" w:lineRule="auto"/>
        <w:jc w:val="center"/>
        <w:rPr>
          <w:rFonts w:cs="Times New Roman"/>
        </w:rPr>
      </w:pPr>
      <w:r>
        <w:rPr>
          <w:rFonts w:cs="Times New Roman"/>
          <w:noProof/>
        </w:rPr>
        <w:drawing>
          <wp:inline distT="0" distB="0" distL="0" distR="0" wp14:anchorId="24D6126A" wp14:editId="438D3E41">
            <wp:extent cx="4258101" cy="2666916"/>
            <wp:effectExtent l="0" t="0" r="0" b="635"/>
            <wp:docPr id="591300276" name="Slika 5913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78354" cy="2679601"/>
                    </a:xfrm>
                    <a:prstGeom prst="rect">
                      <a:avLst/>
                    </a:prstGeom>
                    <a:noFill/>
                  </pic:spPr>
                </pic:pic>
              </a:graphicData>
            </a:graphic>
          </wp:inline>
        </w:drawing>
      </w:r>
    </w:p>
    <w:p w14:paraId="24659D04" w14:textId="77777777" w:rsidR="001A7193" w:rsidRDefault="001A7193" w:rsidP="005F66FC">
      <w:pPr>
        <w:spacing w:after="0" w:line="240" w:lineRule="auto"/>
        <w:jc w:val="both"/>
        <w:rPr>
          <w:rFonts w:cs="Times New Roman"/>
        </w:rPr>
      </w:pPr>
    </w:p>
    <w:p w14:paraId="275A7914" w14:textId="2344E082" w:rsidR="005F66FC" w:rsidRPr="00E11582" w:rsidRDefault="005F66FC" w:rsidP="005F66FC">
      <w:pPr>
        <w:spacing w:after="0" w:line="240" w:lineRule="auto"/>
        <w:jc w:val="both"/>
        <w:rPr>
          <w:rFonts w:cs="Times New Roman"/>
        </w:rPr>
      </w:pPr>
      <w:proofErr w:type="spellStart"/>
      <w:r w:rsidRPr="00E11582">
        <w:rPr>
          <w:rFonts w:cs="Times New Roman"/>
        </w:rPr>
        <w:t>Pripad</w:t>
      </w:r>
      <w:proofErr w:type="spellEnd"/>
      <w:r w:rsidRPr="00E11582">
        <w:rPr>
          <w:rFonts w:cs="Times New Roman"/>
        </w:rPr>
        <w:t xml:space="preserve"> razlastitvenih zadev se je v letu 202</w:t>
      </w:r>
      <w:r>
        <w:rPr>
          <w:rFonts w:cs="Times New Roman"/>
        </w:rPr>
        <w:t>1</w:t>
      </w:r>
      <w:r w:rsidRPr="00E11582">
        <w:rPr>
          <w:rFonts w:cs="Times New Roman"/>
        </w:rPr>
        <w:t xml:space="preserve"> po tem, ko </w:t>
      </w:r>
      <w:r>
        <w:rPr>
          <w:rFonts w:cs="Times New Roman"/>
        </w:rPr>
        <w:t xml:space="preserve">se je od leta </w:t>
      </w:r>
      <w:r w:rsidRPr="00E11582">
        <w:rPr>
          <w:rFonts w:cs="Times New Roman"/>
        </w:rPr>
        <w:t>2017</w:t>
      </w:r>
      <w:r>
        <w:rPr>
          <w:rFonts w:cs="Times New Roman"/>
        </w:rPr>
        <w:t xml:space="preserve"> do leta 2020 postopoma povečeval</w:t>
      </w:r>
      <w:r w:rsidRPr="00E11582">
        <w:rPr>
          <w:rFonts w:cs="Times New Roman"/>
        </w:rPr>
        <w:t xml:space="preserve">, </w:t>
      </w:r>
      <w:r>
        <w:rPr>
          <w:rFonts w:cs="Times New Roman"/>
        </w:rPr>
        <w:t>nekoliko zmanjšal</w:t>
      </w:r>
      <w:r w:rsidRPr="00E11582">
        <w:rPr>
          <w:rFonts w:cs="Times New Roman"/>
        </w:rPr>
        <w:t xml:space="preserve">, kar je v veliki meri povezano z investicijskimi projekti države. Če država tovrstnih projektov ne izvaja oziroma jih izvaja v zmanjšanem obsegu kot v preteklih letih, se to odraža tudi v </w:t>
      </w:r>
      <w:proofErr w:type="spellStart"/>
      <w:r w:rsidRPr="00E11582">
        <w:rPr>
          <w:rFonts w:cs="Times New Roman"/>
        </w:rPr>
        <w:t>pripadu</w:t>
      </w:r>
      <w:proofErr w:type="spellEnd"/>
      <w:r w:rsidRPr="00E11582">
        <w:rPr>
          <w:rFonts w:cs="Times New Roman"/>
        </w:rPr>
        <w:t xml:space="preserve"> zadev na tem področju dela Državnega odvetništva RS. </w:t>
      </w:r>
    </w:p>
    <w:p w14:paraId="54E3C99C" w14:textId="77777777" w:rsidR="005F66FC" w:rsidRPr="00E11582" w:rsidRDefault="005F66FC" w:rsidP="005F66FC">
      <w:pPr>
        <w:spacing w:after="0" w:line="240" w:lineRule="auto"/>
        <w:rPr>
          <w:rFonts w:cs="Times New Roman"/>
          <w:sz w:val="28"/>
          <w:szCs w:val="28"/>
        </w:rPr>
      </w:pPr>
    </w:p>
    <w:p w14:paraId="41BA3B3D" w14:textId="77777777" w:rsidR="005F66FC" w:rsidRPr="00E11582" w:rsidRDefault="005F66FC" w:rsidP="005F66FC">
      <w:pPr>
        <w:pStyle w:val="Naslov5"/>
        <w:spacing w:before="0" w:line="240" w:lineRule="auto"/>
        <w:rPr>
          <w:rFonts w:cs="Times New Roman"/>
        </w:rPr>
      </w:pPr>
      <w:bookmarkStart w:id="324" w:name="_Toc95149815"/>
      <w:bookmarkStart w:id="325" w:name="_Toc97639837"/>
      <w:r w:rsidRPr="00E11582">
        <w:rPr>
          <w:rFonts w:cs="Times New Roman"/>
        </w:rPr>
        <w:t>1.8.4 Ukrepi za obvladovanje zadev in priporočila Državnega odvetništva RS</w:t>
      </w:r>
      <w:bookmarkEnd w:id="324"/>
      <w:bookmarkEnd w:id="325"/>
    </w:p>
    <w:p w14:paraId="207F7DA3" w14:textId="77777777" w:rsidR="005F66FC" w:rsidRPr="00E11582" w:rsidRDefault="005F66FC" w:rsidP="005F66FC">
      <w:pPr>
        <w:spacing w:after="0" w:line="240" w:lineRule="auto"/>
        <w:rPr>
          <w:rFonts w:cs="Times New Roman"/>
          <w:sz w:val="28"/>
          <w:szCs w:val="28"/>
        </w:rPr>
      </w:pPr>
    </w:p>
    <w:p w14:paraId="3E29715F" w14:textId="4BDBA43A" w:rsidR="001A7193" w:rsidRPr="001A7193" w:rsidRDefault="001A7193" w:rsidP="005F66FC">
      <w:pPr>
        <w:spacing w:after="0" w:line="240" w:lineRule="auto"/>
        <w:jc w:val="both"/>
        <w:rPr>
          <w:rFonts w:cs="Times New Roman"/>
          <w:b/>
          <w:bCs/>
          <w:color w:val="007466"/>
          <w:szCs w:val="24"/>
        </w:rPr>
      </w:pPr>
      <w:r w:rsidRPr="001A7193">
        <w:rPr>
          <w:rFonts w:cs="Times New Roman"/>
          <w:b/>
          <w:bCs/>
          <w:color w:val="007466"/>
          <w:szCs w:val="24"/>
        </w:rPr>
        <w:t>1.8.4.1 Splošno</w:t>
      </w:r>
    </w:p>
    <w:p w14:paraId="2D4BFAF7" w14:textId="77777777" w:rsidR="001A7193" w:rsidRDefault="001A7193" w:rsidP="005F66FC">
      <w:pPr>
        <w:spacing w:after="0" w:line="240" w:lineRule="auto"/>
        <w:jc w:val="both"/>
        <w:rPr>
          <w:rFonts w:cs="Times New Roman"/>
          <w:szCs w:val="24"/>
        </w:rPr>
      </w:pPr>
    </w:p>
    <w:p w14:paraId="56038DF6" w14:textId="56EF16D6" w:rsidR="005F66FC" w:rsidRPr="00141F5D" w:rsidRDefault="005F66FC" w:rsidP="005F66FC">
      <w:pPr>
        <w:spacing w:after="0" w:line="240" w:lineRule="auto"/>
        <w:jc w:val="both"/>
        <w:rPr>
          <w:rFonts w:cs="Times New Roman"/>
          <w:szCs w:val="24"/>
        </w:rPr>
      </w:pPr>
      <w:r>
        <w:rPr>
          <w:rFonts w:cs="Times New Roman"/>
          <w:szCs w:val="24"/>
        </w:rPr>
        <w:t>Glede razlastitvenih postopkov, ki potekajo pred upravnimi organi, Državno odvetništvo RS ugotavlja, da si upravne enote prizadevajo za hitro in učinkovito obravnavanje zadev</w:t>
      </w:r>
      <w:r w:rsidRPr="00141F5D">
        <w:rPr>
          <w:rFonts w:cs="Times New Roman"/>
          <w:szCs w:val="24"/>
        </w:rPr>
        <w:t>, v vseh zadevah razpisujejo</w:t>
      </w:r>
      <w:r>
        <w:rPr>
          <w:rFonts w:cs="Times New Roman"/>
          <w:szCs w:val="24"/>
        </w:rPr>
        <w:t xml:space="preserve"> </w:t>
      </w:r>
      <w:r w:rsidRPr="00141F5D">
        <w:rPr>
          <w:rFonts w:cs="Times New Roman"/>
          <w:szCs w:val="24"/>
        </w:rPr>
        <w:t xml:space="preserve">obravnave, kar pomeni, da tovrstne zadeve zahtevajo intenzivno sodelovanje Državnega odvetništva RS, prisotnost na obravnavah pa je izjemno pomembna, zlasti v okviru poskusa mirne rešitve spora s sklenitvijo sporazuma o višini odškodnine. V zadnjem času pa Državno odvetništvo RS opaža, da se čas reševanja zadev podaljšuje, zato velikokrat ukrepa v smeri pospešitve postopka, dodatna težava pa lahko nastopi v primerih, ko razlastitveni zavezanci živijo v tujini ali pa so neodzivni.  </w:t>
      </w:r>
    </w:p>
    <w:p w14:paraId="6169F599" w14:textId="77777777" w:rsidR="005F66FC" w:rsidRDefault="005F66FC" w:rsidP="005F66FC">
      <w:pPr>
        <w:spacing w:after="0" w:line="240" w:lineRule="auto"/>
        <w:jc w:val="both"/>
        <w:rPr>
          <w:bCs/>
        </w:rPr>
      </w:pPr>
    </w:p>
    <w:p w14:paraId="38FFE99D" w14:textId="0F366584" w:rsidR="005F66FC" w:rsidRDefault="005F66FC" w:rsidP="005F66FC">
      <w:pPr>
        <w:spacing w:after="0" w:line="240" w:lineRule="auto"/>
        <w:jc w:val="both"/>
        <w:rPr>
          <w:bCs/>
        </w:rPr>
      </w:pPr>
      <w:r>
        <w:rPr>
          <w:bCs/>
        </w:rPr>
        <w:t xml:space="preserve">Državno odvetništvo RS v zadnjem času opaža tudi, da </w:t>
      </w:r>
      <w:r w:rsidRPr="00DC5486">
        <w:rPr>
          <w:bCs/>
        </w:rPr>
        <w:t>imajo prednost razlastitve</w:t>
      </w:r>
      <w:r>
        <w:rPr>
          <w:bCs/>
        </w:rPr>
        <w:t>,</w:t>
      </w:r>
      <w:r w:rsidRPr="00DC5486">
        <w:rPr>
          <w:bCs/>
        </w:rPr>
        <w:t xml:space="preserve"> predlagane s strani občin, saj le</w:t>
      </w:r>
      <w:r>
        <w:rPr>
          <w:bCs/>
        </w:rPr>
        <w:t>-</w:t>
      </w:r>
      <w:r w:rsidRPr="00DC5486">
        <w:rPr>
          <w:bCs/>
        </w:rPr>
        <w:t>te pridobivajo zemljišča za izvedbo projektov, ki so financirani iz evropskih sredstev in so projekti vezani na stroge terminske plane.</w:t>
      </w:r>
    </w:p>
    <w:p w14:paraId="34E13905" w14:textId="77777777" w:rsidR="005F66FC" w:rsidRPr="00DC5486" w:rsidRDefault="005F66FC" w:rsidP="005F66FC">
      <w:pPr>
        <w:spacing w:after="0" w:line="240" w:lineRule="auto"/>
        <w:jc w:val="both"/>
        <w:rPr>
          <w:bCs/>
        </w:rPr>
      </w:pPr>
    </w:p>
    <w:p w14:paraId="4CB20F9D" w14:textId="77777777" w:rsidR="005F66FC" w:rsidRPr="00141F5D" w:rsidRDefault="005F66FC" w:rsidP="005F66FC">
      <w:pPr>
        <w:spacing w:after="0" w:line="240" w:lineRule="auto"/>
        <w:jc w:val="both"/>
        <w:rPr>
          <w:rStyle w:val="Sprotnaopomba-sklic"/>
        </w:rPr>
      </w:pPr>
      <w:r w:rsidRPr="00141F5D">
        <w:rPr>
          <w:rFonts w:cs="Times New Roman"/>
          <w:szCs w:val="24"/>
        </w:rPr>
        <w:lastRenderedPageBreak/>
        <w:t xml:space="preserve">Če je razlastitveni zavezanec pripravljen na sklenitev sporazuma že v okviru upravnega postopka, Državno odvetništvo RS po potrebi pridobi ponovno cenitev nepremičnine oziroma valorizacije cenitve, na osnovi katere nato pogosto pride do sklenitve sporazuma o odškodnini in s tem tudi do dokončne ureditve spornega razmerja. Če do sklenitve sporazuma o odškodnini v upravnem postopku ne pride, temu sledi nepravdni postopek za določitev odškodnine za razlaščena zemljišča. </w:t>
      </w:r>
    </w:p>
    <w:p w14:paraId="660DE33C" w14:textId="77777777" w:rsidR="005F66FC" w:rsidRPr="00141F5D" w:rsidRDefault="005F66FC" w:rsidP="005F66FC">
      <w:pPr>
        <w:spacing w:after="0" w:line="240" w:lineRule="auto"/>
        <w:jc w:val="both"/>
        <w:rPr>
          <w:rFonts w:cs="Times New Roman"/>
          <w:szCs w:val="24"/>
        </w:rPr>
      </w:pPr>
    </w:p>
    <w:p w14:paraId="3DD34F89" w14:textId="77777777" w:rsidR="005F66FC" w:rsidRPr="00141F5D" w:rsidRDefault="005F66FC" w:rsidP="005F66FC">
      <w:pPr>
        <w:spacing w:after="0" w:line="240" w:lineRule="auto"/>
        <w:jc w:val="both"/>
        <w:rPr>
          <w:rFonts w:cs="Times New Roman"/>
          <w:szCs w:val="24"/>
        </w:rPr>
      </w:pPr>
      <w:r w:rsidRPr="00141F5D">
        <w:rPr>
          <w:rFonts w:cs="Times New Roman"/>
          <w:szCs w:val="24"/>
        </w:rPr>
        <w:t xml:space="preserve">Državno odvetništvo RS si v okviru svoje poravnalne funkcije tudi v tovrstnih postopkih prizadeva za čim večje število sklenjenih sporazumov o višini odškodnine in je pri tem uspešno. S tem pripomore, da je glede na število razlastitvenih zadev sorazmerno malo vloženih predlogov za določitev odškodnine za razlaščene nepremičnine v nepravdnih postopkih, s čimer neposredno pripore k manjšemu </w:t>
      </w:r>
      <w:proofErr w:type="spellStart"/>
      <w:r w:rsidRPr="00141F5D">
        <w:rPr>
          <w:rFonts w:cs="Times New Roman"/>
          <w:szCs w:val="24"/>
        </w:rPr>
        <w:t>pripadu</w:t>
      </w:r>
      <w:proofErr w:type="spellEnd"/>
      <w:r w:rsidRPr="00141F5D">
        <w:rPr>
          <w:rFonts w:cs="Times New Roman"/>
          <w:szCs w:val="24"/>
        </w:rPr>
        <w:t xml:space="preserve"> tovrstnih zadev na sodiščih, posredno pa tudi k zmanjšanju sodnih zaostankov na sodiščih.  </w:t>
      </w:r>
    </w:p>
    <w:p w14:paraId="6E9F1355" w14:textId="77777777" w:rsidR="005F66FC" w:rsidRPr="00141F5D" w:rsidRDefault="005F66FC" w:rsidP="005F66FC">
      <w:pPr>
        <w:spacing w:after="0" w:line="240" w:lineRule="auto"/>
        <w:jc w:val="both"/>
        <w:rPr>
          <w:rFonts w:cs="Times New Roman"/>
          <w:szCs w:val="24"/>
        </w:rPr>
      </w:pPr>
    </w:p>
    <w:p w14:paraId="67B5988A" w14:textId="77777777" w:rsidR="005F66FC" w:rsidRPr="009134B4" w:rsidRDefault="005F66FC" w:rsidP="005F66FC">
      <w:pPr>
        <w:spacing w:after="0" w:line="240" w:lineRule="auto"/>
        <w:jc w:val="both"/>
        <w:rPr>
          <w:rFonts w:cs="Times New Roman"/>
          <w:color w:val="FF0000"/>
          <w:szCs w:val="24"/>
        </w:rPr>
      </w:pPr>
      <w:r w:rsidRPr="000A38A3">
        <w:rPr>
          <w:rFonts w:cs="Times New Roman"/>
          <w:szCs w:val="24"/>
        </w:rPr>
        <w:t>Državno odvetništvo RS kot pooblaščenec razlastitvene upravičenke Republike Slovenije skrbi tudi za realizacijo razlastitvene odločbe v zemljiški knjigi na način, da poskrbi, da je z odločbo o razlastitvi odločeno o izbrisu vseh stvarnih bremen in nadalje, da po pravnomočnosti odločbe o razlastitvi po uradni dolžnosti predlaga izbris zaznambe razlastitvenega postopka v zemljiški knjigi ter izbris vseh stvarnih bremen. Nepremičnina, ki postane last države, mora biti vpisana v zemljiški knjigi na Republiko Slovenijo prosta bremen.</w:t>
      </w:r>
    </w:p>
    <w:p w14:paraId="3CA9DF4B" w14:textId="77777777" w:rsidR="005F66FC" w:rsidRPr="009134B4" w:rsidRDefault="005F66FC" w:rsidP="005F66FC">
      <w:pPr>
        <w:spacing w:after="0" w:line="240" w:lineRule="auto"/>
        <w:jc w:val="both"/>
        <w:rPr>
          <w:rFonts w:cs="Times New Roman"/>
          <w:color w:val="FF0000"/>
          <w:szCs w:val="24"/>
        </w:rPr>
      </w:pPr>
    </w:p>
    <w:p w14:paraId="5BE80F12" w14:textId="77777777" w:rsidR="005F66FC" w:rsidRPr="009134B4" w:rsidRDefault="005F66FC" w:rsidP="005F66FC">
      <w:pPr>
        <w:spacing w:after="0" w:line="240" w:lineRule="auto"/>
        <w:jc w:val="both"/>
        <w:rPr>
          <w:rFonts w:cs="Times New Roman"/>
          <w:color w:val="FF0000"/>
        </w:rPr>
      </w:pPr>
      <w:r w:rsidRPr="000A38A3">
        <w:rPr>
          <w:rFonts w:cs="Times New Roman"/>
        </w:rPr>
        <w:t xml:space="preserve">Izpostaviti je potrebno tudi zadeve, ko na nepremičninah, katerih razlastitev se zahteva, že več let poteka javna cesta, vendar razmere med državo in lastniki nepremičnin še niso bile urejene in gre torej za urejanje zatečenega stanja po ZJC-B (uskladitev pravnega stanja z dejanskim). Ker je zadev, ko gre za neurejena lastništva, še veliko, je tudi v nadaljnjih letih pričakovati visok </w:t>
      </w:r>
      <w:proofErr w:type="spellStart"/>
      <w:r w:rsidRPr="000A38A3">
        <w:rPr>
          <w:rFonts w:cs="Times New Roman"/>
        </w:rPr>
        <w:t>pripad</w:t>
      </w:r>
      <w:proofErr w:type="spellEnd"/>
      <w:r w:rsidRPr="000A38A3">
        <w:rPr>
          <w:rFonts w:cs="Times New Roman"/>
        </w:rPr>
        <w:t xml:space="preserve"> razlastitvenih zadev.</w:t>
      </w:r>
    </w:p>
    <w:p w14:paraId="709702AC" w14:textId="77777777" w:rsidR="005F66FC" w:rsidRPr="009134B4" w:rsidRDefault="005F66FC" w:rsidP="005F66FC">
      <w:pPr>
        <w:spacing w:after="0" w:line="240" w:lineRule="auto"/>
        <w:jc w:val="both"/>
        <w:rPr>
          <w:rFonts w:cs="Times New Roman"/>
          <w:color w:val="FF0000"/>
          <w:szCs w:val="24"/>
        </w:rPr>
      </w:pPr>
    </w:p>
    <w:p w14:paraId="6C4E7838" w14:textId="77777777" w:rsidR="005F66FC" w:rsidRPr="001A3B97" w:rsidRDefault="005F66FC" w:rsidP="005F66FC">
      <w:pPr>
        <w:spacing w:after="0" w:line="240" w:lineRule="auto"/>
        <w:jc w:val="both"/>
        <w:rPr>
          <w:rFonts w:cs="Times New Roman"/>
          <w:szCs w:val="24"/>
        </w:rPr>
      </w:pPr>
      <w:r w:rsidRPr="001A3B97">
        <w:rPr>
          <w:rFonts w:cs="Times New Roman"/>
          <w:szCs w:val="24"/>
        </w:rPr>
        <w:t>Zaradi pridobivanja zemljišč za izgradnjo novih avtocestnih oziroma cestnih odsekov je bilo tudi v letu 2021 zabeleženo povečano število postopkov predvsem na območjih zunanjih oddelkov Državnega odvetništva RS, in sicer:</w:t>
      </w:r>
    </w:p>
    <w:p w14:paraId="1966E060" w14:textId="77777777" w:rsidR="005F66FC" w:rsidRPr="001A3B97" w:rsidRDefault="005F66FC" w:rsidP="005F66FC">
      <w:pPr>
        <w:pStyle w:val="Odstavekseznama"/>
        <w:numPr>
          <w:ilvl w:val="0"/>
          <w:numId w:val="47"/>
        </w:numPr>
        <w:spacing w:after="0" w:line="240" w:lineRule="auto"/>
        <w:jc w:val="both"/>
        <w:rPr>
          <w:rFonts w:cs="Times New Roman"/>
          <w:b/>
          <w:bCs/>
          <w:szCs w:val="24"/>
        </w:rPr>
      </w:pPr>
      <w:r w:rsidRPr="001A3B97">
        <w:rPr>
          <w:rFonts w:cs="Times New Roman"/>
          <w:szCs w:val="24"/>
        </w:rPr>
        <w:t xml:space="preserve">Zunanjega oddelka </w:t>
      </w:r>
      <w:r w:rsidRPr="001A3B97">
        <w:rPr>
          <w:rFonts w:cs="Times New Roman"/>
          <w:bCs/>
          <w:szCs w:val="24"/>
        </w:rPr>
        <w:t>na Ptuju</w:t>
      </w:r>
      <w:r w:rsidRPr="001A3B97">
        <w:rPr>
          <w:rFonts w:cs="Times New Roman"/>
          <w:szCs w:val="24"/>
        </w:rPr>
        <w:t xml:space="preserve"> zaradi izgradnje </w:t>
      </w:r>
      <w:r w:rsidRPr="001A3B97">
        <w:rPr>
          <w:rFonts w:cs="Times New Roman"/>
          <w:bCs/>
          <w:szCs w:val="24"/>
        </w:rPr>
        <w:t>odcepa</w:t>
      </w:r>
      <w:r w:rsidRPr="001A3B97">
        <w:rPr>
          <w:rFonts w:cs="Times New Roman"/>
          <w:szCs w:val="24"/>
        </w:rPr>
        <w:t xml:space="preserve"> Ormož – Ptuj oziroma Ormož – Gorišnica,</w:t>
      </w:r>
      <w:r w:rsidRPr="001A3B97">
        <w:rPr>
          <w:rFonts w:cs="Times New Roman"/>
          <w:bCs/>
          <w:szCs w:val="24"/>
        </w:rPr>
        <w:t xml:space="preserve"> zaradi izgradnje</w:t>
      </w:r>
      <w:r w:rsidRPr="001A3B97">
        <w:rPr>
          <w:rFonts w:cs="Times New Roman"/>
          <w:szCs w:val="24"/>
        </w:rPr>
        <w:t xml:space="preserve"> prometne povezave, ki bo v prihodnosti potekala od severne proti jugovzhodni Sloveniji (od meje z Avstrijo do meje s Hrvaško – tretja razvojna os),</w:t>
      </w:r>
    </w:p>
    <w:p w14:paraId="1ABA893C" w14:textId="77777777" w:rsidR="005F66FC" w:rsidRPr="001A3B97" w:rsidRDefault="005F66FC" w:rsidP="005F66FC">
      <w:pPr>
        <w:pStyle w:val="Odstavekseznama"/>
        <w:numPr>
          <w:ilvl w:val="0"/>
          <w:numId w:val="47"/>
        </w:numPr>
        <w:spacing w:after="0" w:line="240" w:lineRule="auto"/>
        <w:jc w:val="both"/>
        <w:rPr>
          <w:rFonts w:cs="Times New Roman"/>
          <w:b/>
          <w:bCs/>
          <w:szCs w:val="24"/>
        </w:rPr>
      </w:pPr>
      <w:r w:rsidRPr="001A3B97">
        <w:rPr>
          <w:rFonts w:cs="Times New Roman"/>
          <w:szCs w:val="24"/>
        </w:rPr>
        <w:t xml:space="preserve">Zunanjega oddelka </w:t>
      </w:r>
      <w:r w:rsidRPr="001A3B97">
        <w:rPr>
          <w:rFonts w:cs="Times New Roman"/>
          <w:bCs/>
          <w:szCs w:val="24"/>
        </w:rPr>
        <w:t>v Novem mestu zaradi HE Mokrice,</w:t>
      </w:r>
    </w:p>
    <w:p w14:paraId="012F8BC8" w14:textId="77777777" w:rsidR="005F66FC" w:rsidRPr="001A3B97" w:rsidRDefault="005F66FC" w:rsidP="005F66FC">
      <w:pPr>
        <w:pStyle w:val="Odstavekseznama"/>
        <w:numPr>
          <w:ilvl w:val="0"/>
          <w:numId w:val="47"/>
        </w:numPr>
        <w:spacing w:after="0" w:line="240" w:lineRule="auto"/>
        <w:jc w:val="both"/>
        <w:rPr>
          <w:rFonts w:cs="Times New Roman"/>
          <w:b/>
          <w:bCs/>
          <w:szCs w:val="24"/>
        </w:rPr>
      </w:pPr>
      <w:r w:rsidRPr="001A3B97">
        <w:rPr>
          <w:rFonts w:cs="Times New Roman"/>
          <w:szCs w:val="24"/>
        </w:rPr>
        <w:t>Zunanjega oddelka v Novi Gorici zaradi izgradnje novih ali prenovljenih cestnih odsekov na območju Tolminskega in Idrijskega</w:t>
      </w:r>
      <w:r>
        <w:rPr>
          <w:rFonts w:cs="Times New Roman"/>
          <w:szCs w:val="24"/>
        </w:rPr>
        <w:t>,</w:t>
      </w:r>
    </w:p>
    <w:p w14:paraId="181227FD" w14:textId="77777777" w:rsidR="005F66FC" w:rsidRPr="001A3B97" w:rsidRDefault="005F66FC" w:rsidP="005F66FC">
      <w:pPr>
        <w:pStyle w:val="Odstavekseznama"/>
        <w:numPr>
          <w:ilvl w:val="0"/>
          <w:numId w:val="47"/>
        </w:numPr>
        <w:spacing w:after="0" w:line="240" w:lineRule="auto"/>
        <w:jc w:val="both"/>
        <w:rPr>
          <w:rFonts w:cs="Times New Roman"/>
          <w:b/>
          <w:bCs/>
          <w:szCs w:val="24"/>
        </w:rPr>
      </w:pPr>
      <w:r w:rsidRPr="001A3B97">
        <w:rPr>
          <w:rFonts w:cs="Times New Roman"/>
          <w:szCs w:val="24"/>
        </w:rPr>
        <w:t xml:space="preserve">Zunanjega oddelka v Kranju zaradi izgradnje južne obvoznice na Bledu, </w:t>
      </w:r>
      <w:r>
        <w:rPr>
          <w:rFonts w:cs="Times New Roman"/>
          <w:szCs w:val="24"/>
        </w:rPr>
        <w:t>rekonstrukcije cest v Zgornjih Gorjah in</w:t>
      </w:r>
      <w:r w:rsidRPr="001A3B97">
        <w:rPr>
          <w:rFonts w:cs="Times New Roman"/>
          <w:szCs w:val="24"/>
        </w:rPr>
        <w:t xml:space="preserve"> Bohinj</w:t>
      </w:r>
      <w:r>
        <w:rPr>
          <w:rFonts w:cs="Times New Roman"/>
          <w:szCs w:val="24"/>
        </w:rPr>
        <w:t>u</w:t>
      </w:r>
      <w:r w:rsidRPr="001A3B97">
        <w:rPr>
          <w:rFonts w:cs="Times New Roman"/>
          <w:szCs w:val="24"/>
        </w:rPr>
        <w:t xml:space="preserve"> ter ureditve poplavnega območja Železniki,</w:t>
      </w:r>
    </w:p>
    <w:p w14:paraId="0B94CE76" w14:textId="77777777" w:rsidR="005F66FC" w:rsidRPr="001A3B97" w:rsidRDefault="005F66FC" w:rsidP="005F66FC">
      <w:pPr>
        <w:pStyle w:val="Odstavekseznama"/>
        <w:numPr>
          <w:ilvl w:val="0"/>
          <w:numId w:val="47"/>
        </w:numPr>
        <w:spacing w:after="0" w:line="240" w:lineRule="auto"/>
        <w:jc w:val="both"/>
        <w:rPr>
          <w:rFonts w:cs="Times New Roman"/>
          <w:b/>
          <w:bCs/>
          <w:szCs w:val="24"/>
        </w:rPr>
      </w:pPr>
      <w:r w:rsidRPr="001A3B97">
        <w:rPr>
          <w:rFonts w:cs="Times New Roman"/>
          <w:szCs w:val="24"/>
        </w:rPr>
        <w:t xml:space="preserve">Zunanjega oddelka v Celju zaradi izgradnje avtoceste v smeri Koroške, </w:t>
      </w:r>
    </w:p>
    <w:p w14:paraId="66C130A9" w14:textId="77777777" w:rsidR="005F66FC" w:rsidRPr="001A3B97" w:rsidRDefault="005F66FC" w:rsidP="005F66FC">
      <w:pPr>
        <w:pStyle w:val="Odstavekseznama"/>
        <w:numPr>
          <w:ilvl w:val="0"/>
          <w:numId w:val="47"/>
        </w:numPr>
        <w:spacing w:after="0" w:line="240" w:lineRule="auto"/>
        <w:jc w:val="both"/>
        <w:rPr>
          <w:rFonts w:cs="Times New Roman"/>
          <w:b/>
          <w:bCs/>
          <w:szCs w:val="24"/>
        </w:rPr>
      </w:pPr>
      <w:r w:rsidRPr="001A3B97">
        <w:rPr>
          <w:rFonts w:cs="Times New Roman"/>
          <w:szCs w:val="24"/>
        </w:rPr>
        <w:t xml:space="preserve">Zunanjega oddelku v Kopru zaradi pridobivanja zemljišč za gradnjo II. železniškega tira. </w:t>
      </w:r>
      <w:r w:rsidRPr="001A3B97">
        <w:rPr>
          <w:rFonts w:cs="Times New Roman"/>
          <w:b/>
          <w:bCs/>
          <w:szCs w:val="24"/>
        </w:rPr>
        <w:t xml:space="preserve"> </w:t>
      </w:r>
    </w:p>
    <w:p w14:paraId="1C74B6E6" w14:textId="77777777" w:rsidR="005F66FC" w:rsidRPr="00181017" w:rsidRDefault="005F66FC" w:rsidP="005F66FC">
      <w:pPr>
        <w:spacing w:after="0" w:line="240" w:lineRule="auto"/>
        <w:jc w:val="both"/>
        <w:rPr>
          <w:rFonts w:cs="Times New Roman"/>
          <w:szCs w:val="24"/>
        </w:rPr>
      </w:pPr>
    </w:p>
    <w:p w14:paraId="44995C23" w14:textId="77777777" w:rsidR="005F66FC" w:rsidRPr="00181017" w:rsidRDefault="005F66FC" w:rsidP="005F66FC">
      <w:pPr>
        <w:spacing w:after="0" w:line="240" w:lineRule="auto"/>
        <w:jc w:val="both"/>
        <w:rPr>
          <w:rFonts w:cs="Times New Roman"/>
          <w:szCs w:val="24"/>
        </w:rPr>
      </w:pPr>
      <w:r w:rsidRPr="00181017">
        <w:rPr>
          <w:rFonts w:cs="Times New Roman"/>
          <w:szCs w:val="24"/>
        </w:rPr>
        <w:t>Število razlastitvenih postopkov je težko napovedati, saj je to odvisno od investicijskih aktivnosti države. R</w:t>
      </w:r>
      <w:r w:rsidRPr="00181017">
        <w:t>azlastitveni postopki so namreč povezani z načrtovanimi gradnjami določenih infrastrukturnih objektov in/ali zemljiškoknjižnim urejanjem zemljišč, na katerih so že zgrajeni infrastrukturni objekti – praviloma gre za zemljišča, ki služijo redni rabi infrastrukturnega objekta. V navedenih primerih</w:t>
      </w:r>
      <w:r w:rsidRPr="00181017">
        <w:rPr>
          <w:rFonts w:cs="Times New Roman"/>
          <w:szCs w:val="24"/>
        </w:rPr>
        <w:t xml:space="preserve"> taki posegi pomenijo večje število postopkov naenkrat na nekem omejenem območju oziroma gre za "paketni" </w:t>
      </w:r>
      <w:proofErr w:type="spellStart"/>
      <w:r w:rsidRPr="00181017">
        <w:rPr>
          <w:rFonts w:cs="Times New Roman"/>
          <w:szCs w:val="24"/>
        </w:rPr>
        <w:t>pripad</w:t>
      </w:r>
      <w:proofErr w:type="spellEnd"/>
      <w:r w:rsidRPr="00181017">
        <w:rPr>
          <w:rFonts w:cs="Times New Roman"/>
          <w:szCs w:val="24"/>
        </w:rPr>
        <w:t xml:space="preserve"> večjega števila zadev. </w:t>
      </w:r>
      <w:r w:rsidRPr="00181017">
        <w:rPr>
          <w:rFonts w:cs="Times New Roman"/>
          <w:bCs/>
          <w:szCs w:val="24"/>
        </w:rPr>
        <w:t>Glede na to, da je v teku p</w:t>
      </w:r>
      <w:r w:rsidRPr="00181017">
        <w:rPr>
          <w:rFonts w:cs="Times New Roman"/>
          <w:szCs w:val="24"/>
        </w:rPr>
        <w:t xml:space="preserve">ridobivanje zemljišč za izgradnjo avtocestnih oziroma cestnih odsekov ter posodobitev železniške infrastrukture, se v bodoče pričakuje  povečanje števila </w:t>
      </w:r>
      <w:r w:rsidRPr="00181017">
        <w:rPr>
          <w:rFonts w:cs="Times New Roman"/>
          <w:szCs w:val="24"/>
        </w:rPr>
        <w:lastRenderedPageBreak/>
        <w:t>razlastitvenih post</w:t>
      </w:r>
      <w:r>
        <w:rPr>
          <w:rFonts w:cs="Times New Roman"/>
          <w:szCs w:val="24"/>
        </w:rPr>
        <w:t>o</w:t>
      </w:r>
      <w:r w:rsidRPr="00181017">
        <w:rPr>
          <w:rFonts w:cs="Times New Roman"/>
          <w:szCs w:val="24"/>
        </w:rPr>
        <w:t>pkov, pa tudi nepravdnih postopkov za določitev odškodnine, v povezavi s temi postopki pa tudi postopkov za razglasitev za mrtvega, postopk</w:t>
      </w:r>
      <w:r>
        <w:rPr>
          <w:rFonts w:cs="Times New Roman"/>
          <w:szCs w:val="24"/>
        </w:rPr>
        <w:t>i</w:t>
      </w:r>
      <w:r w:rsidRPr="00181017">
        <w:rPr>
          <w:rFonts w:cs="Times New Roman"/>
          <w:szCs w:val="24"/>
        </w:rPr>
        <w:t xml:space="preserve"> za položitev zneskov na sodni depozit, predlogov za uvedbo zapuščinskih postopkov in zemljiškoknjižnih postopkov. </w:t>
      </w:r>
    </w:p>
    <w:p w14:paraId="4A70889A" w14:textId="77777777" w:rsidR="005F66FC" w:rsidRPr="00181017" w:rsidRDefault="005F66FC" w:rsidP="005F66FC">
      <w:pPr>
        <w:spacing w:after="0" w:line="240" w:lineRule="auto"/>
        <w:jc w:val="both"/>
        <w:rPr>
          <w:rFonts w:cs="Times New Roman"/>
          <w:szCs w:val="24"/>
        </w:rPr>
      </w:pPr>
    </w:p>
    <w:p w14:paraId="5A354646" w14:textId="77777777" w:rsidR="005F66FC" w:rsidRPr="000A38A3" w:rsidRDefault="005F66FC" w:rsidP="005F66FC">
      <w:pPr>
        <w:spacing w:after="0" w:line="240" w:lineRule="auto"/>
        <w:jc w:val="both"/>
        <w:rPr>
          <w:rFonts w:cs="Times New Roman"/>
          <w:szCs w:val="24"/>
        </w:rPr>
      </w:pPr>
      <w:r w:rsidRPr="000A38A3">
        <w:rPr>
          <w:rFonts w:cs="Times New Roman"/>
          <w:szCs w:val="24"/>
        </w:rPr>
        <w:t>Državno odvetništvo RS glede pridobivanja zemljišč opaža, da družbe, ki jih za to pooblasti Ministrstvo za infrastrukturo ali DARS, sklepajo za eno parcelo pogodbe z vsakih solastnikom posebej, kar ni potrebno in le povečuje število pogodb in s tem tudi stroške. Nadalje Državno odvetništvo RS tudi ocenjuje, da bi investitor (praviloma DRSI) v intenzivnejši komunikaciji z razlastitvenimi zavezanci lahko dosegel sporazumno rešitev v izogib razlastitev v upravnem postopku, v katerem razlaščenci večkrat poudarijo, da so pripravljeni na sporazum, vendar s strani države oz</w:t>
      </w:r>
      <w:r>
        <w:rPr>
          <w:rFonts w:cs="Times New Roman"/>
          <w:szCs w:val="24"/>
        </w:rPr>
        <w:t xml:space="preserve">iroma </w:t>
      </w:r>
      <w:r w:rsidRPr="000A38A3">
        <w:rPr>
          <w:rFonts w:cs="Times New Roman"/>
          <w:szCs w:val="24"/>
        </w:rPr>
        <w:t>niso bili deležni ustrezne komunikacije.</w:t>
      </w:r>
    </w:p>
    <w:p w14:paraId="48D5CC76" w14:textId="77777777" w:rsidR="005F66FC" w:rsidRPr="000A38A3" w:rsidRDefault="005F66FC" w:rsidP="005F66FC">
      <w:pPr>
        <w:spacing w:after="0" w:line="240" w:lineRule="auto"/>
        <w:jc w:val="both"/>
        <w:rPr>
          <w:rFonts w:cs="Times New Roman"/>
          <w:szCs w:val="24"/>
        </w:rPr>
      </w:pPr>
    </w:p>
    <w:p w14:paraId="6422D6E6" w14:textId="25DAC1B8" w:rsidR="001A7193" w:rsidRPr="001A7193" w:rsidRDefault="001A7193" w:rsidP="001A7193">
      <w:pPr>
        <w:spacing w:after="0" w:line="240" w:lineRule="auto"/>
        <w:jc w:val="both"/>
        <w:rPr>
          <w:rFonts w:cs="Times New Roman"/>
          <w:b/>
          <w:bCs/>
          <w:color w:val="007466"/>
          <w:szCs w:val="24"/>
        </w:rPr>
      </w:pPr>
      <w:r w:rsidRPr="001A7193">
        <w:rPr>
          <w:rFonts w:cs="Times New Roman"/>
          <w:b/>
          <w:bCs/>
          <w:color w:val="007466"/>
          <w:szCs w:val="24"/>
        </w:rPr>
        <w:t>1.8.4.</w:t>
      </w:r>
      <w:r w:rsidR="000D1436">
        <w:rPr>
          <w:rFonts w:cs="Times New Roman"/>
          <w:b/>
          <w:bCs/>
          <w:color w:val="007466"/>
          <w:szCs w:val="24"/>
        </w:rPr>
        <w:t>2 Problematika normativne ureditve</w:t>
      </w:r>
    </w:p>
    <w:p w14:paraId="065F0827" w14:textId="77777777" w:rsidR="001A7193" w:rsidRDefault="001A7193" w:rsidP="005F66FC">
      <w:pPr>
        <w:tabs>
          <w:tab w:val="left" w:pos="1954"/>
        </w:tabs>
        <w:kinsoku w:val="0"/>
        <w:overflowPunct w:val="0"/>
        <w:spacing w:after="0" w:line="240" w:lineRule="auto"/>
        <w:jc w:val="both"/>
        <w:rPr>
          <w:rFonts w:cs="Times New Roman"/>
          <w:szCs w:val="24"/>
        </w:rPr>
      </w:pPr>
    </w:p>
    <w:p w14:paraId="57E0A3A8" w14:textId="7A731B15" w:rsidR="000D1436" w:rsidRPr="000D1436" w:rsidRDefault="000D1436" w:rsidP="005F66FC">
      <w:pPr>
        <w:tabs>
          <w:tab w:val="left" w:pos="1954"/>
        </w:tabs>
        <w:kinsoku w:val="0"/>
        <w:overflowPunct w:val="0"/>
        <w:spacing w:after="0" w:line="240" w:lineRule="auto"/>
        <w:jc w:val="both"/>
        <w:rPr>
          <w:rFonts w:cs="Times New Roman"/>
          <w:color w:val="007466"/>
          <w:szCs w:val="24"/>
        </w:rPr>
      </w:pPr>
      <w:r w:rsidRPr="000D1436">
        <w:rPr>
          <w:rFonts w:cs="Times New Roman"/>
          <w:color w:val="007466"/>
          <w:szCs w:val="24"/>
        </w:rPr>
        <w:t>1.8.4.2.1 Določanje odškodnine v postopkih razlastitev</w:t>
      </w:r>
    </w:p>
    <w:p w14:paraId="10E4594C" w14:textId="77777777" w:rsidR="000D1436" w:rsidRDefault="000D1436" w:rsidP="005F66FC">
      <w:pPr>
        <w:tabs>
          <w:tab w:val="left" w:pos="1954"/>
        </w:tabs>
        <w:kinsoku w:val="0"/>
        <w:overflowPunct w:val="0"/>
        <w:spacing w:after="0" w:line="240" w:lineRule="auto"/>
        <w:jc w:val="both"/>
        <w:rPr>
          <w:rFonts w:cs="Times New Roman"/>
          <w:szCs w:val="24"/>
        </w:rPr>
      </w:pPr>
    </w:p>
    <w:p w14:paraId="3CB45410" w14:textId="77777777" w:rsidR="00667D43" w:rsidRDefault="005F66FC" w:rsidP="005F66FC">
      <w:pPr>
        <w:tabs>
          <w:tab w:val="left" w:pos="1954"/>
        </w:tabs>
        <w:kinsoku w:val="0"/>
        <w:overflowPunct w:val="0"/>
        <w:spacing w:after="0" w:line="240" w:lineRule="auto"/>
        <w:jc w:val="both"/>
        <w:rPr>
          <w:rFonts w:cs="Times New Roman"/>
          <w:szCs w:val="24"/>
        </w:rPr>
      </w:pPr>
      <w:r w:rsidRPr="000A38A3">
        <w:rPr>
          <w:rFonts w:cs="Times New Roman"/>
          <w:szCs w:val="24"/>
        </w:rPr>
        <w:t>V zvezi s problematiko izvajanja zakonodaje oziroma normativno urejenostjo postopkov razlastitve in določanja odškodnin v teh postopkih Državno odvetništvo RS meni, da predpisi, predvsem ZUreP-2</w:t>
      </w:r>
      <w:r>
        <w:rPr>
          <w:rFonts w:cs="Times New Roman"/>
          <w:szCs w:val="24"/>
        </w:rPr>
        <w:t>, ZUreP-3</w:t>
      </w:r>
      <w:r w:rsidRPr="000A38A3">
        <w:rPr>
          <w:rFonts w:cs="Times New Roman"/>
          <w:szCs w:val="24"/>
        </w:rPr>
        <w:t xml:space="preserve"> in ZUPUDPP, ne sledijo dosledno cilju hitre in ekonomične izvedbe razlastitvenih postopkov, predvsem v delu določanja odškodnine. Kot "problematično" se v praksi izkaže določanje odškodnine v nepravdnem postopku, saj so ti postopki v posameznih primerih dolgotrajni zaradi velikega razhajanja med ponujeno odškodnino in zahtevami razlastitvenih zavezancev. Za razlastitveno upravičenko (Republika Slovenija) v takih primerih nastanejo neugodne finančne posledice zaradi </w:t>
      </w:r>
      <w:r>
        <w:rPr>
          <w:rFonts w:cs="Times New Roman"/>
          <w:szCs w:val="24"/>
        </w:rPr>
        <w:t>teka</w:t>
      </w:r>
      <w:r w:rsidRPr="000A38A3">
        <w:rPr>
          <w:rFonts w:cs="Times New Roman"/>
          <w:szCs w:val="24"/>
        </w:rPr>
        <w:t xml:space="preserve"> zamudnih obresti v času od nastanka obveznosti za plačilo odškodnine do določitve in dejanskega izplačila</w:t>
      </w:r>
      <w:r w:rsidR="00667D43">
        <w:rPr>
          <w:rFonts w:cs="Times New Roman"/>
          <w:szCs w:val="24"/>
        </w:rPr>
        <w:t>.</w:t>
      </w:r>
    </w:p>
    <w:p w14:paraId="2BDA2160" w14:textId="77777777" w:rsidR="00667D43" w:rsidRDefault="00667D43" w:rsidP="005F66FC">
      <w:pPr>
        <w:tabs>
          <w:tab w:val="left" w:pos="1954"/>
        </w:tabs>
        <w:kinsoku w:val="0"/>
        <w:overflowPunct w:val="0"/>
        <w:spacing w:after="0" w:line="240" w:lineRule="auto"/>
        <w:jc w:val="both"/>
        <w:rPr>
          <w:rFonts w:cs="Times New Roman"/>
          <w:szCs w:val="24"/>
        </w:rPr>
      </w:pPr>
    </w:p>
    <w:p w14:paraId="41BE8B2C" w14:textId="56FD0C86" w:rsidR="00667D43" w:rsidRPr="006410B8" w:rsidRDefault="00667D43" w:rsidP="00667D43">
      <w:pPr>
        <w:tabs>
          <w:tab w:val="left" w:pos="5040"/>
        </w:tabs>
        <w:spacing w:after="0" w:line="240" w:lineRule="auto"/>
        <w:jc w:val="both"/>
        <w:rPr>
          <w:rFonts w:eastAsia="Times New Roman" w:cs="Times New Roman"/>
          <w:szCs w:val="24"/>
          <w:lang w:eastAsia="sl-SI"/>
        </w:rPr>
      </w:pPr>
      <w:r>
        <w:rPr>
          <w:rFonts w:eastAsia="Times New Roman" w:cs="Times New Roman"/>
          <w:szCs w:val="24"/>
          <w:lang w:eastAsia="sl-SI"/>
        </w:rPr>
        <w:t>Vrhovno sodišče RS je namreč v letu 2020</w:t>
      </w:r>
      <w:r w:rsidRPr="006410B8">
        <w:rPr>
          <w:rFonts w:eastAsia="Times New Roman" w:cs="Times New Roman"/>
          <w:szCs w:val="24"/>
          <w:lang w:eastAsia="sl-SI"/>
        </w:rPr>
        <w:t xml:space="preserve"> dokončno ustalilo sodno prakso za primerljive zadeve na način, da je ravnanje države pri </w:t>
      </w:r>
      <w:proofErr w:type="spellStart"/>
      <w:r w:rsidRPr="006410B8">
        <w:rPr>
          <w:rFonts w:eastAsia="Times New Roman" w:cs="Times New Roman"/>
          <w:szCs w:val="24"/>
          <w:lang w:eastAsia="sl-SI"/>
        </w:rPr>
        <w:t>t.i</w:t>
      </w:r>
      <w:proofErr w:type="spellEnd"/>
      <w:r w:rsidRPr="006410B8">
        <w:rPr>
          <w:rFonts w:eastAsia="Times New Roman" w:cs="Times New Roman"/>
          <w:szCs w:val="24"/>
          <w:lang w:eastAsia="sl-SI"/>
        </w:rPr>
        <w:t xml:space="preserve">. dejanskih razlastitvah </w:t>
      </w:r>
      <w:r>
        <w:rPr>
          <w:rFonts w:eastAsia="Times New Roman" w:cs="Times New Roman"/>
          <w:szCs w:val="24"/>
          <w:lang w:eastAsia="sl-SI"/>
        </w:rPr>
        <w:t>–</w:t>
      </w:r>
      <w:r w:rsidRPr="006410B8">
        <w:rPr>
          <w:rFonts w:eastAsia="Times New Roman" w:cs="Times New Roman"/>
          <w:szCs w:val="24"/>
          <w:lang w:eastAsia="sl-SI"/>
        </w:rPr>
        <w:t xml:space="preserve"> in to tudi v zakonsko urejenih razlastitvah zemljišč za potrebe cest, kjer javni promet že poteka (po 19.čl.ZJC-B) </w:t>
      </w:r>
      <w:r>
        <w:rPr>
          <w:rFonts w:eastAsia="Times New Roman" w:cs="Times New Roman"/>
          <w:szCs w:val="24"/>
          <w:lang w:eastAsia="sl-SI"/>
        </w:rPr>
        <w:t>–</w:t>
      </w:r>
      <w:r w:rsidRPr="006410B8">
        <w:rPr>
          <w:rFonts w:eastAsia="Times New Roman" w:cs="Times New Roman"/>
          <w:szCs w:val="24"/>
          <w:lang w:eastAsia="sl-SI"/>
        </w:rPr>
        <w:t xml:space="preserve"> protipravno in izraz oblastne samovolje. Stališče Vrhovnega sodišč</w:t>
      </w:r>
      <w:r>
        <w:rPr>
          <w:rFonts w:eastAsia="Times New Roman" w:cs="Times New Roman"/>
          <w:szCs w:val="24"/>
          <w:lang w:eastAsia="sl-SI"/>
        </w:rPr>
        <w:t>a RS</w:t>
      </w:r>
      <w:r w:rsidRPr="006410B8">
        <w:rPr>
          <w:rFonts w:eastAsia="Times New Roman" w:cs="Times New Roman"/>
          <w:szCs w:val="24"/>
          <w:lang w:eastAsia="sl-SI"/>
        </w:rPr>
        <w:t xml:space="preserve"> je, da so zamudne obresti v teh primerih le akcesorna terjatev glavni terjatvi, ki je plačilo odškodnine za </w:t>
      </w:r>
      <w:r w:rsidRPr="006410B8">
        <w:rPr>
          <w:rFonts w:eastAsia="Times New Roman" w:cs="Times New Roman"/>
          <w:i/>
          <w:iCs/>
          <w:szCs w:val="24"/>
          <w:lang w:eastAsia="sl-SI"/>
        </w:rPr>
        <w:t xml:space="preserve">de </w:t>
      </w:r>
      <w:proofErr w:type="spellStart"/>
      <w:r w:rsidRPr="006410B8">
        <w:rPr>
          <w:rFonts w:eastAsia="Times New Roman" w:cs="Times New Roman"/>
          <w:i/>
          <w:iCs/>
          <w:szCs w:val="24"/>
          <w:lang w:eastAsia="sl-SI"/>
        </w:rPr>
        <w:t>facto</w:t>
      </w:r>
      <w:proofErr w:type="spellEnd"/>
      <w:r w:rsidRPr="006410B8">
        <w:rPr>
          <w:rFonts w:eastAsia="Times New Roman" w:cs="Times New Roman"/>
          <w:szCs w:val="24"/>
          <w:lang w:eastAsia="sl-SI"/>
        </w:rPr>
        <w:t xml:space="preserve"> razlaščeno zemljišče. Kdaj bo lahko lastnik zahteval zamudne obresti, je odvisno od tega, kdaj bo lahko zahteval odškodnino, to pa je v domeni države, ko bo predhodno </w:t>
      </w:r>
      <w:r w:rsidRPr="006410B8">
        <w:rPr>
          <w:rFonts w:eastAsia="Times New Roman" w:cs="Times New Roman"/>
          <w:i/>
          <w:iCs/>
          <w:szCs w:val="24"/>
          <w:lang w:eastAsia="sl-SI"/>
        </w:rPr>
        <w:t xml:space="preserve">de </w:t>
      </w:r>
      <w:proofErr w:type="spellStart"/>
      <w:r w:rsidRPr="006410B8">
        <w:rPr>
          <w:rFonts w:eastAsia="Times New Roman" w:cs="Times New Roman"/>
          <w:i/>
          <w:iCs/>
          <w:szCs w:val="24"/>
          <w:lang w:eastAsia="sl-SI"/>
        </w:rPr>
        <w:t>iure</w:t>
      </w:r>
      <w:proofErr w:type="spellEnd"/>
      <w:r w:rsidRPr="006410B8">
        <w:rPr>
          <w:rFonts w:eastAsia="Times New Roman" w:cs="Times New Roman"/>
          <w:szCs w:val="24"/>
          <w:lang w:eastAsia="sl-SI"/>
        </w:rPr>
        <w:t xml:space="preserve"> izpeljala postopek razlastitve. Zato zahtevek za zamudne obresti, ki je le akcesorni zahtevek, ne more biti in ni zastaran, četudi za več desetletij nazaj. </w:t>
      </w:r>
    </w:p>
    <w:p w14:paraId="45EDE74F" w14:textId="77777777" w:rsidR="00667D43" w:rsidRPr="006410B8" w:rsidRDefault="00667D43" w:rsidP="00667D43">
      <w:pPr>
        <w:tabs>
          <w:tab w:val="left" w:pos="5040"/>
        </w:tabs>
        <w:spacing w:after="0" w:line="240" w:lineRule="auto"/>
        <w:jc w:val="both"/>
        <w:rPr>
          <w:rFonts w:eastAsia="Times New Roman" w:cs="Times New Roman"/>
          <w:szCs w:val="24"/>
          <w:lang w:eastAsia="sl-SI"/>
        </w:rPr>
      </w:pPr>
    </w:p>
    <w:p w14:paraId="189E330E" w14:textId="77777777" w:rsidR="00667D43" w:rsidRPr="00A81164" w:rsidRDefault="00667D43" w:rsidP="00667D43">
      <w:pPr>
        <w:tabs>
          <w:tab w:val="left" w:pos="5040"/>
        </w:tabs>
        <w:spacing w:after="0" w:line="240" w:lineRule="auto"/>
        <w:jc w:val="both"/>
        <w:rPr>
          <w:rFonts w:eastAsia="Times New Roman" w:cs="Times New Roman"/>
          <w:szCs w:val="24"/>
          <w:lang w:eastAsia="sl-SI"/>
        </w:rPr>
      </w:pPr>
      <w:r w:rsidRPr="006410B8">
        <w:rPr>
          <w:rFonts w:eastAsia="Times New Roman" w:cs="Times New Roman"/>
          <w:szCs w:val="24"/>
          <w:lang w:eastAsia="sl-SI"/>
        </w:rPr>
        <w:t xml:space="preserve">Vrhovno sodišče </w:t>
      </w:r>
      <w:r>
        <w:rPr>
          <w:rFonts w:eastAsia="Times New Roman" w:cs="Times New Roman"/>
          <w:szCs w:val="24"/>
          <w:lang w:eastAsia="sl-SI"/>
        </w:rPr>
        <w:t xml:space="preserve">RS </w:t>
      </w:r>
      <w:r w:rsidRPr="006410B8">
        <w:rPr>
          <w:rFonts w:eastAsia="Times New Roman" w:cs="Times New Roman"/>
          <w:szCs w:val="24"/>
          <w:lang w:eastAsia="sl-SI"/>
        </w:rPr>
        <w:t xml:space="preserve">sicer kot možnost ublažitve finančnih posledic v primerih dejanskih razlastitev dopušča, da lastniku pripada odškodnina v višini valorizirane tržne vrednosti </w:t>
      </w:r>
      <w:r w:rsidRPr="00A81164">
        <w:rPr>
          <w:rFonts w:eastAsia="Times New Roman" w:cs="Times New Roman"/>
          <w:szCs w:val="24"/>
          <w:lang w:eastAsia="sl-SI"/>
        </w:rPr>
        <w:t xml:space="preserve">nepremičnin v času, ko je lastnik mogel z gotovostjo ugotoviti, da je </w:t>
      </w:r>
      <w:r>
        <w:rPr>
          <w:rFonts w:eastAsia="Times New Roman" w:cs="Times New Roman"/>
          <w:szCs w:val="24"/>
          <w:lang w:eastAsia="sl-SI"/>
        </w:rPr>
        <w:t>i</w:t>
      </w:r>
      <w:r w:rsidRPr="00A81164">
        <w:rPr>
          <w:rFonts w:eastAsia="Times New Roman" w:cs="Times New Roman"/>
          <w:szCs w:val="24"/>
          <w:lang w:eastAsia="sl-SI"/>
        </w:rPr>
        <w:t>zgubil lastninsko pravic</w:t>
      </w:r>
      <w:r>
        <w:rPr>
          <w:rFonts w:eastAsia="Times New Roman" w:cs="Times New Roman"/>
          <w:szCs w:val="24"/>
          <w:lang w:eastAsia="sl-SI"/>
        </w:rPr>
        <w:t>o,</w:t>
      </w:r>
      <w:r w:rsidRPr="00A81164">
        <w:rPr>
          <w:rFonts w:eastAsia="Times New Roman" w:cs="Times New Roman"/>
          <w:szCs w:val="24"/>
          <w:lang w:eastAsia="sl-SI"/>
        </w:rPr>
        <w:t xml:space="preserve"> z zamudnimi obrestmi od dejanskega odvzema naprej, vse do plačila odškodnine. </w:t>
      </w:r>
    </w:p>
    <w:p w14:paraId="08196865" w14:textId="77777777" w:rsidR="00667D43" w:rsidRDefault="00667D43" w:rsidP="00667D43">
      <w:pPr>
        <w:spacing w:after="0" w:line="240" w:lineRule="auto"/>
        <w:jc w:val="both"/>
        <w:rPr>
          <w:rFonts w:eastAsia="Times New Roman" w:cs="Times New Roman"/>
          <w:b/>
          <w:bCs/>
          <w:szCs w:val="24"/>
          <w:lang w:eastAsia="sl-SI"/>
        </w:rPr>
      </w:pPr>
    </w:p>
    <w:p w14:paraId="7118B961" w14:textId="438838BF" w:rsidR="00667D43" w:rsidRPr="00D70CCA" w:rsidRDefault="00667D43" w:rsidP="00D70CCA">
      <w:pPr>
        <w:tabs>
          <w:tab w:val="left" w:pos="1954"/>
        </w:tabs>
        <w:kinsoku w:val="0"/>
        <w:overflowPunct w:val="0"/>
        <w:spacing w:after="0" w:line="240" w:lineRule="auto"/>
        <w:jc w:val="both"/>
        <w:rPr>
          <w:rFonts w:cs="Times New Roman"/>
          <w:szCs w:val="24"/>
        </w:rPr>
      </w:pPr>
      <w:r w:rsidRPr="00A81164">
        <w:rPr>
          <w:rFonts w:eastAsia="Times New Roman" w:cs="Times New Roman"/>
          <w:szCs w:val="24"/>
          <w:lang w:eastAsia="sl-SI"/>
        </w:rPr>
        <w:t>Zadevo Državno odvetništvo RS izpostavlja zaradi številnih primerov urejanja premoženjsko</w:t>
      </w:r>
      <w:r>
        <w:rPr>
          <w:rFonts w:eastAsia="Times New Roman" w:cs="Times New Roman"/>
          <w:szCs w:val="24"/>
          <w:lang w:eastAsia="sl-SI"/>
        </w:rPr>
        <w:t>-</w:t>
      </w:r>
      <w:r w:rsidRPr="00A81164">
        <w:rPr>
          <w:rFonts w:eastAsia="Times New Roman" w:cs="Times New Roman"/>
          <w:szCs w:val="24"/>
          <w:lang w:eastAsia="sl-SI"/>
        </w:rPr>
        <w:t xml:space="preserve"> pravnih razmerij z odkupom zemljišč namesto razlastitve v primerih, kjer na zemljiščih že prej poteka javna cesta (19.</w:t>
      </w:r>
      <w:r>
        <w:rPr>
          <w:rFonts w:eastAsia="Times New Roman" w:cs="Times New Roman"/>
          <w:szCs w:val="24"/>
          <w:lang w:eastAsia="sl-SI"/>
        </w:rPr>
        <w:t xml:space="preserve"> </w:t>
      </w:r>
      <w:r w:rsidRPr="00A81164">
        <w:rPr>
          <w:rFonts w:eastAsia="Times New Roman" w:cs="Times New Roman"/>
          <w:szCs w:val="24"/>
          <w:lang w:eastAsia="sl-SI"/>
        </w:rPr>
        <w:t>čl</w:t>
      </w:r>
      <w:r>
        <w:rPr>
          <w:rFonts w:eastAsia="Times New Roman" w:cs="Times New Roman"/>
          <w:szCs w:val="24"/>
          <w:lang w:eastAsia="sl-SI"/>
        </w:rPr>
        <w:t>en</w:t>
      </w:r>
      <w:r w:rsidRPr="00A81164">
        <w:rPr>
          <w:rFonts w:eastAsia="Times New Roman" w:cs="Times New Roman"/>
          <w:szCs w:val="24"/>
          <w:lang w:eastAsia="sl-SI"/>
        </w:rPr>
        <w:t xml:space="preserve"> ZJC-B)</w:t>
      </w:r>
      <w:r>
        <w:rPr>
          <w:rFonts w:eastAsia="Times New Roman" w:cs="Times New Roman"/>
          <w:szCs w:val="24"/>
          <w:lang w:eastAsia="sl-SI"/>
        </w:rPr>
        <w:t xml:space="preserve"> in meni, da bi bilo s</w:t>
      </w:r>
      <w:r w:rsidRPr="00A81164">
        <w:rPr>
          <w:rFonts w:eastAsia="Times New Roman" w:cs="Times New Roman"/>
          <w:szCs w:val="24"/>
          <w:lang w:eastAsia="sl-SI"/>
        </w:rPr>
        <w:t>motrno zakonsko ureditev odkupa zemljišč v javnem interesu za zemljišča, po katerih že potekajo javne ceste (19.</w:t>
      </w:r>
      <w:r>
        <w:rPr>
          <w:rFonts w:eastAsia="Times New Roman" w:cs="Times New Roman"/>
          <w:szCs w:val="24"/>
          <w:lang w:eastAsia="sl-SI"/>
        </w:rPr>
        <w:t xml:space="preserve"> </w:t>
      </w:r>
      <w:r w:rsidRPr="00A81164">
        <w:rPr>
          <w:rFonts w:eastAsia="Times New Roman" w:cs="Times New Roman"/>
          <w:szCs w:val="24"/>
          <w:lang w:eastAsia="sl-SI"/>
        </w:rPr>
        <w:t>čl</w:t>
      </w:r>
      <w:r>
        <w:rPr>
          <w:rFonts w:eastAsia="Times New Roman" w:cs="Times New Roman"/>
          <w:szCs w:val="24"/>
          <w:lang w:eastAsia="sl-SI"/>
        </w:rPr>
        <w:t>en</w:t>
      </w:r>
      <w:r w:rsidRPr="00A81164">
        <w:rPr>
          <w:rFonts w:eastAsia="Times New Roman" w:cs="Times New Roman"/>
          <w:szCs w:val="24"/>
          <w:lang w:eastAsia="sl-SI"/>
        </w:rPr>
        <w:t xml:space="preserve"> ZJC-B)</w:t>
      </w:r>
      <w:r>
        <w:rPr>
          <w:rFonts w:eastAsia="Times New Roman" w:cs="Times New Roman"/>
          <w:szCs w:val="24"/>
          <w:lang w:eastAsia="sl-SI"/>
        </w:rPr>
        <w:t>,</w:t>
      </w:r>
      <w:r w:rsidRPr="00A81164">
        <w:rPr>
          <w:rFonts w:eastAsia="Times New Roman" w:cs="Times New Roman"/>
          <w:szCs w:val="24"/>
          <w:lang w:eastAsia="sl-SI"/>
        </w:rPr>
        <w:t xml:space="preserve"> dopolniti na način, da se v tem specialnem predpisu, ki izrecno ureja </w:t>
      </w:r>
      <w:proofErr w:type="spellStart"/>
      <w:r w:rsidRPr="00A81164">
        <w:rPr>
          <w:rFonts w:eastAsia="Times New Roman" w:cs="Times New Roman"/>
          <w:szCs w:val="24"/>
          <w:lang w:eastAsia="sl-SI"/>
        </w:rPr>
        <w:t>t.i</w:t>
      </w:r>
      <w:proofErr w:type="spellEnd"/>
      <w:r w:rsidRPr="00A81164">
        <w:rPr>
          <w:rFonts w:eastAsia="Times New Roman" w:cs="Times New Roman"/>
          <w:szCs w:val="24"/>
          <w:lang w:eastAsia="sl-SI"/>
        </w:rPr>
        <w:t xml:space="preserve">. dejanske razlastitve, drugače uredi tudi pravica lastnika do pravične odškodnine in ne ob smiselni uporabi splošnih določb razlastitve (ZURep-2), kot je to urejeno sedaj. </w:t>
      </w:r>
      <w:r>
        <w:rPr>
          <w:rFonts w:cs="Times New Roman"/>
          <w:szCs w:val="24"/>
        </w:rPr>
        <w:t>S</w:t>
      </w:r>
      <w:r w:rsidRPr="000A38A3">
        <w:rPr>
          <w:rFonts w:cs="Times New Roman"/>
          <w:szCs w:val="24"/>
        </w:rPr>
        <w:t xml:space="preserve">edanja ureditev pravzaprav omogoča "špekuliranje" razlastitvenih zavezancev, saj s podaljševanjem (zavlačevanjem) nepravdnega postopka določanja odškodnine povzročajo natekanje zamudnih obresti, s čimer dejansko </w:t>
      </w:r>
      <w:r w:rsidRPr="000A38A3">
        <w:rPr>
          <w:rFonts w:cs="Times New Roman"/>
          <w:szCs w:val="24"/>
        </w:rPr>
        <w:lastRenderedPageBreak/>
        <w:t>povečujejo znesek odškodnine. Možnost razlastitvenega upravičenca, da se izogne tem finančno neugodnim posledicam s položitvijo sodnega depozita v Zakonu o nepravdnem postopku (ZNP</w:t>
      </w:r>
      <w:r>
        <w:rPr>
          <w:rFonts w:cs="Times New Roman"/>
          <w:szCs w:val="24"/>
        </w:rPr>
        <w:t>, ZNP-1</w:t>
      </w:r>
      <w:r w:rsidRPr="000A38A3">
        <w:rPr>
          <w:rFonts w:cs="Times New Roman"/>
          <w:szCs w:val="24"/>
        </w:rPr>
        <w:t xml:space="preserve">) ni najbolj primerno urejena, zato bi bilo postopek plačila odškodnine na osnovi cenitve ustrezno korigirati v smislu omejevanja </w:t>
      </w:r>
      <w:r>
        <w:rPr>
          <w:rFonts w:cs="Times New Roman"/>
          <w:szCs w:val="24"/>
        </w:rPr>
        <w:t>teka</w:t>
      </w:r>
      <w:r w:rsidRPr="000A38A3">
        <w:rPr>
          <w:rFonts w:cs="Times New Roman"/>
          <w:szCs w:val="24"/>
        </w:rPr>
        <w:t xml:space="preserve"> zamudnih obresti.</w:t>
      </w:r>
      <w:r w:rsidR="00D70CCA">
        <w:rPr>
          <w:rFonts w:cs="Times New Roman"/>
          <w:szCs w:val="24"/>
        </w:rPr>
        <w:t xml:space="preserve"> </w:t>
      </w:r>
      <w:r w:rsidRPr="00A81164">
        <w:rPr>
          <w:rFonts w:eastAsia="Times New Roman" w:cs="Times New Roman"/>
          <w:szCs w:val="24"/>
          <w:lang w:eastAsia="sl-SI"/>
        </w:rPr>
        <w:t xml:space="preserve">Do tedaj bo v sodnih postopkih, upoštevaje </w:t>
      </w:r>
      <w:r>
        <w:rPr>
          <w:rFonts w:eastAsia="Times New Roman" w:cs="Times New Roman"/>
          <w:szCs w:val="24"/>
          <w:lang w:eastAsia="sl-SI"/>
        </w:rPr>
        <w:t xml:space="preserve">zgoraj predstavljeno </w:t>
      </w:r>
      <w:r w:rsidRPr="00A81164">
        <w:rPr>
          <w:rFonts w:eastAsia="Times New Roman" w:cs="Times New Roman"/>
          <w:szCs w:val="24"/>
          <w:lang w:eastAsia="sl-SI"/>
        </w:rPr>
        <w:t>stališče</w:t>
      </w:r>
      <w:r>
        <w:rPr>
          <w:rFonts w:eastAsia="Times New Roman" w:cs="Times New Roman"/>
          <w:szCs w:val="24"/>
          <w:lang w:eastAsia="sl-SI"/>
        </w:rPr>
        <w:t>,</w:t>
      </w:r>
      <w:r w:rsidRPr="00A81164">
        <w:rPr>
          <w:rFonts w:eastAsia="Times New Roman" w:cs="Times New Roman"/>
          <w:szCs w:val="24"/>
          <w:lang w:eastAsia="sl-SI"/>
        </w:rPr>
        <w:t xml:space="preserve"> potrebno sproti tehtati, ali naj se odškodnino določi po splošnih določbah ZUReP-2 ali pa upoštevaje tržne razmere v času, ko je lastnik mogel z gotovostjo ugotoviti, da je izgubil lastninsko pravico ter na tako ugotovljeno tržno vrednost plačati še zamudne obresti od dejanskega odvzema naprej, vse do plačila odškodnine s strani države (praviloma za obdobje več desetletij nazaj). </w:t>
      </w:r>
    </w:p>
    <w:p w14:paraId="13151B81" w14:textId="77777777" w:rsidR="00667D43" w:rsidRDefault="00667D43" w:rsidP="005F66FC">
      <w:pPr>
        <w:tabs>
          <w:tab w:val="left" w:pos="1954"/>
        </w:tabs>
        <w:kinsoku w:val="0"/>
        <w:overflowPunct w:val="0"/>
        <w:spacing w:after="0" w:line="240" w:lineRule="auto"/>
        <w:jc w:val="both"/>
        <w:rPr>
          <w:rFonts w:cs="Times New Roman"/>
          <w:szCs w:val="24"/>
        </w:rPr>
      </w:pPr>
    </w:p>
    <w:p w14:paraId="54F5116A" w14:textId="527585D6" w:rsidR="005F66FC" w:rsidRDefault="005F66FC" w:rsidP="005F66FC">
      <w:pPr>
        <w:tabs>
          <w:tab w:val="left" w:pos="1954"/>
        </w:tabs>
        <w:kinsoku w:val="0"/>
        <w:overflowPunct w:val="0"/>
        <w:spacing w:after="0" w:line="240" w:lineRule="auto"/>
        <w:jc w:val="both"/>
        <w:rPr>
          <w:rFonts w:cs="Times New Roman"/>
          <w:szCs w:val="24"/>
        </w:rPr>
      </w:pPr>
      <w:r>
        <w:rPr>
          <w:rFonts w:cs="Times New Roman"/>
          <w:szCs w:val="24"/>
        </w:rPr>
        <w:t>V zvezi s stroški nepravdnega postopka določanja odškodnine, Državno odvetništvo RS izpostavlja 139.</w:t>
      </w:r>
      <w:r w:rsidR="001A7193">
        <w:rPr>
          <w:rFonts w:cs="Times New Roman"/>
          <w:szCs w:val="24"/>
        </w:rPr>
        <w:t xml:space="preserve"> </w:t>
      </w:r>
      <w:r>
        <w:rPr>
          <w:rFonts w:cs="Times New Roman"/>
          <w:szCs w:val="24"/>
        </w:rPr>
        <w:t>člen ZNP-1, ki je začel veljati 1. 3. 2021, za katerega ocenjuje, da bo v prihodnosti ugodno vplival na zmanjšanje obsega postopkov za določitev odškodnine za razlaščeno nepremičnino in višino odškodnine zaradi teka zakonskih zamudnih obresti ter stroškov nepravdnega postopka. Navedeni člen namreč določa, da s</w:t>
      </w:r>
      <w:r>
        <w:t>troške postopka krije udeleženec, ki mu je naloženo plačilo odškodnine, če višina odškodnine presega vrednost, ki je bila v skladu z zakonom ponujena upravičencu pred začetkom sodnega postopka. V ostalih primerih krije stroške upravičenec. Glede na navedeni člen RS ne bo več nosila vseh stroškov postopka avtomatično, temveč le v primeru, če bo dosojena odškodnina višja od tiste, ki jo je ponudila v predhodnem postopku razlastitve.</w:t>
      </w:r>
    </w:p>
    <w:p w14:paraId="58A9E274" w14:textId="77777777" w:rsidR="005F66FC" w:rsidRPr="00EB3EF6" w:rsidRDefault="005F66FC" w:rsidP="005F66FC">
      <w:pPr>
        <w:tabs>
          <w:tab w:val="left" w:pos="1954"/>
        </w:tabs>
        <w:kinsoku w:val="0"/>
        <w:overflowPunct w:val="0"/>
        <w:spacing w:after="0" w:line="240" w:lineRule="auto"/>
        <w:jc w:val="both"/>
        <w:rPr>
          <w:rFonts w:cs="Times New Roman"/>
          <w:szCs w:val="24"/>
        </w:rPr>
      </w:pPr>
    </w:p>
    <w:p w14:paraId="4F422B53" w14:textId="33156407" w:rsidR="000D1436" w:rsidRPr="000D1436" w:rsidRDefault="000D1436" w:rsidP="000D1436">
      <w:pPr>
        <w:spacing w:after="0" w:line="240" w:lineRule="auto"/>
        <w:jc w:val="both"/>
        <w:rPr>
          <w:rFonts w:cs="Times New Roman"/>
          <w:color w:val="007466"/>
          <w:szCs w:val="24"/>
        </w:rPr>
      </w:pPr>
      <w:r w:rsidRPr="000D1436">
        <w:rPr>
          <w:rFonts w:cs="Times New Roman"/>
          <w:color w:val="007466"/>
          <w:szCs w:val="24"/>
        </w:rPr>
        <w:t xml:space="preserve">1.8.4.2.2 </w:t>
      </w:r>
      <w:r>
        <w:rPr>
          <w:rFonts w:cs="Times New Roman"/>
          <w:color w:val="007466"/>
          <w:szCs w:val="24"/>
        </w:rPr>
        <w:t>Zakon o letalstvu</w:t>
      </w:r>
    </w:p>
    <w:p w14:paraId="5CD7365C" w14:textId="77777777" w:rsidR="000D1436" w:rsidRDefault="000D1436" w:rsidP="005F66FC">
      <w:pPr>
        <w:spacing w:after="0" w:line="240" w:lineRule="auto"/>
        <w:jc w:val="both"/>
        <w:rPr>
          <w:szCs w:val="24"/>
        </w:rPr>
      </w:pPr>
    </w:p>
    <w:p w14:paraId="086158E8" w14:textId="3884E1CD" w:rsidR="005F66FC" w:rsidRDefault="005F66FC" w:rsidP="005F66FC">
      <w:pPr>
        <w:spacing w:after="0" w:line="240" w:lineRule="auto"/>
        <w:jc w:val="both"/>
        <w:rPr>
          <w:szCs w:val="24"/>
        </w:rPr>
      </w:pPr>
      <w:r>
        <w:rPr>
          <w:szCs w:val="24"/>
        </w:rPr>
        <w:t xml:space="preserve">Državno odvetništvo RS izpostavlja tudi, da je v zvezi z obravnavo zahteve za razlastitev nepremičnin, ki so sestavni del javnega letališča, zaznalo pomanjkljivosti Zakona o letalstvu (v nadaljevanju: ZLet), ki bodo izpostavljene v nadaljevanju. Letališče predstavlja </w:t>
      </w:r>
      <w:r w:rsidRPr="00A85517">
        <w:rPr>
          <w:szCs w:val="24"/>
        </w:rPr>
        <w:t xml:space="preserve">del sistema javnih letališč in </w:t>
      </w:r>
      <w:r>
        <w:rPr>
          <w:szCs w:val="24"/>
        </w:rPr>
        <w:t xml:space="preserve">je </w:t>
      </w:r>
      <w:r w:rsidRPr="00A85517">
        <w:rPr>
          <w:szCs w:val="24"/>
        </w:rPr>
        <w:t>kot takšen infrastrukturni objekt državnega pomena ter del kritične državne infrastrukture. Na podlagi Uredb (EU) 2016/399 Evropskega parlamenta in Sveta z dne 9.</w:t>
      </w:r>
      <w:r>
        <w:rPr>
          <w:szCs w:val="24"/>
        </w:rPr>
        <w:t xml:space="preserve"> </w:t>
      </w:r>
      <w:r w:rsidRPr="00A85517">
        <w:rPr>
          <w:szCs w:val="24"/>
        </w:rPr>
        <w:t>3.</w:t>
      </w:r>
      <w:r>
        <w:rPr>
          <w:szCs w:val="24"/>
        </w:rPr>
        <w:t xml:space="preserve"> </w:t>
      </w:r>
      <w:r w:rsidRPr="00A85517">
        <w:rPr>
          <w:szCs w:val="24"/>
        </w:rPr>
        <w:t xml:space="preserve">2016 o Zakoniku Unije in pravilih, ki urejajo gibanje oseb prek meja (Zakonik o Schengenskih mejah) in nacionalne Uredbe o določitvi mejnih prehodov v RS je </w:t>
      </w:r>
      <w:r>
        <w:rPr>
          <w:szCs w:val="24"/>
        </w:rPr>
        <w:t xml:space="preserve">Republika Slovenija </w:t>
      </w:r>
      <w:r w:rsidRPr="00A85517">
        <w:rPr>
          <w:szCs w:val="24"/>
        </w:rPr>
        <w:t xml:space="preserve">dolžna z </w:t>
      </w:r>
      <w:r>
        <w:rPr>
          <w:szCs w:val="24"/>
        </w:rPr>
        <w:t>obravnavanega letališča</w:t>
      </w:r>
      <w:r w:rsidRPr="00A85517">
        <w:rPr>
          <w:szCs w:val="24"/>
        </w:rPr>
        <w:t xml:space="preserve">, ki ima status mednarodnega letališča, vsakodnevno izvajati kontrolo v okviru mejnega prehoda za mednarodni zračni promet, z </w:t>
      </w:r>
      <w:r>
        <w:rPr>
          <w:szCs w:val="24"/>
        </w:rPr>
        <w:t>letališča</w:t>
      </w:r>
      <w:r w:rsidRPr="00A85517">
        <w:rPr>
          <w:szCs w:val="24"/>
        </w:rPr>
        <w:t xml:space="preserve"> letalska policijska enota opravlja nadzor Schengenske meje, opravlja </w:t>
      </w:r>
      <w:r>
        <w:rPr>
          <w:szCs w:val="24"/>
        </w:rPr>
        <w:t xml:space="preserve">se </w:t>
      </w:r>
      <w:r w:rsidRPr="00A85517">
        <w:rPr>
          <w:szCs w:val="24"/>
        </w:rPr>
        <w:t>finančna in carinska služba, ki deluje na podlagi Zakona o finančni upravi. Na letališču se nadalje izvajajo posamezne nujne službe</w:t>
      </w:r>
      <w:r>
        <w:rPr>
          <w:szCs w:val="24"/>
        </w:rPr>
        <w:t>,</w:t>
      </w:r>
      <w:r w:rsidRPr="00A85517">
        <w:rPr>
          <w:szCs w:val="24"/>
        </w:rPr>
        <w:t xml:space="preserve"> in sicer reševalna in gasilska, služba za nadzor letališke infrastrukture, služba nujne medicinske pomoči, služba varovanja ter druge službe.</w:t>
      </w:r>
    </w:p>
    <w:p w14:paraId="199C6AD0" w14:textId="77777777" w:rsidR="005F66FC" w:rsidRDefault="005F66FC" w:rsidP="005F66FC">
      <w:pPr>
        <w:spacing w:after="0" w:line="240" w:lineRule="auto"/>
        <w:jc w:val="both"/>
        <w:rPr>
          <w:szCs w:val="24"/>
        </w:rPr>
      </w:pPr>
    </w:p>
    <w:p w14:paraId="20BA7FB0" w14:textId="77777777" w:rsidR="005F66FC" w:rsidRDefault="005F66FC" w:rsidP="005F66FC">
      <w:pPr>
        <w:spacing w:after="0" w:line="240" w:lineRule="auto"/>
        <w:jc w:val="both"/>
        <w:rPr>
          <w:szCs w:val="24"/>
        </w:rPr>
      </w:pPr>
      <w:r w:rsidRPr="00A85517">
        <w:rPr>
          <w:szCs w:val="24"/>
        </w:rPr>
        <w:t xml:space="preserve">Vse te pristojnosti, ki so državi dane na podlagi predpisov EU in nacionalne zakonodaje, so nujne in jih mora država izvajati nemoteno, zato mora biti državi omogočeno, da nemoteno razpolaga in upravlja z nepremičninami. Prekinitev delovanja ali njeno omejevanje bi pomembno vplivalo ali </w:t>
      </w:r>
      <w:r>
        <w:rPr>
          <w:szCs w:val="24"/>
        </w:rPr>
        <w:t xml:space="preserve">bi </w:t>
      </w:r>
      <w:r w:rsidRPr="00A85517">
        <w:rPr>
          <w:szCs w:val="24"/>
        </w:rPr>
        <w:t>lahko imelo resne posledice za nacionalno varnost, gospodarstvo in ključne družbene funkcije kot npr. varovanje zdravja, varnost, zaščito in blaginjo ljudi.</w:t>
      </w:r>
    </w:p>
    <w:p w14:paraId="2DC13969" w14:textId="77777777" w:rsidR="005F66FC" w:rsidRPr="00A85517" w:rsidRDefault="005F66FC" w:rsidP="005F66FC">
      <w:pPr>
        <w:spacing w:after="0" w:line="240" w:lineRule="auto"/>
        <w:jc w:val="both"/>
        <w:rPr>
          <w:szCs w:val="24"/>
        </w:rPr>
      </w:pPr>
    </w:p>
    <w:p w14:paraId="68C44D01" w14:textId="77777777" w:rsidR="005F66FC" w:rsidRPr="00A85517" w:rsidRDefault="005F66FC" w:rsidP="005F66FC">
      <w:pPr>
        <w:spacing w:after="0" w:line="240" w:lineRule="auto"/>
        <w:jc w:val="both"/>
        <w:rPr>
          <w:szCs w:val="24"/>
        </w:rPr>
      </w:pPr>
      <w:r w:rsidRPr="004F1867">
        <w:rPr>
          <w:szCs w:val="24"/>
        </w:rPr>
        <w:t>Dejstvo tudi je, da vse nepremičnine, ki so predmet razlastitve, izpolnjujejo status letališke</w:t>
      </w:r>
      <w:r w:rsidRPr="00A85517">
        <w:rPr>
          <w:szCs w:val="24"/>
        </w:rPr>
        <w:t xml:space="preserve"> infrastrukture, torej gre za infrastrukturne objekte, naprave in sredstva na letališčih skladno  s 6., 7. in 10. točko 88.</w:t>
      </w:r>
      <w:r>
        <w:rPr>
          <w:szCs w:val="24"/>
        </w:rPr>
        <w:t xml:space="preserve"> </w:t>
      </w:r>
      <w:r w:rsidRPr="00A85517">
        <w:rPr>
          <w:szCs w:val="24"/>
        </w:rPr>
        <w:t>člena Z</w:t>
      </w:r>
      <w:r>
        <w:rPr>
          <w:szCs w:val="24"/>
        </w:rPr>
        <w:t>L</w:t>
      </w:r>
      <w:r w:rsidRPr="00A85517">
        <w:rPr>
          <w:szCs w:val="24"/>
        </w:rPr>
        <w:t>et ter so del letališča, ki je vključen v sistem javnih letališč, zaradi česar  predstavljajo infrastrukturni objekt državnega pomena, skladno z 86.</w:t>
      </w:r>
      <w:r>
        <w:rPr>
          <w:szCs w:val="24"/>
        </w:rPr>
        <w:t xml:space="preserve"> </w:t>
      </w:r>
      <w:r w:rsidRPr="00A85517">
        <w:rPr>
          <w:szCs w:val="24"/>
        </w:rPr>
        <w:t>členom Z</w:t>
      </w:r>
      <w:r>
        <w:rPr>
          <w:szCs w:val="24"/>
        </w:rPr>
        <w:t>L</w:t>
      </w:r>
      <w:r w:rsidRPr="00A85517">
        <w:rPr>
          <w:szCs w:val="24"/>
        </w:rPr>
        <w:t xml:space="preserve">et-a. Nadalje ima </w:t>
      </w:r>
      <w:r>
        <w:rPr>
          <w:szCs w:val="24"/>
        </w:rPr>
        <w:t>obravnavano letališče</w:t>
      </w:r>
      <w:r w:rsidRPr="00A85517">
        <w:rPr>
          <w:szCs w:val="24"/>
        </w:rPr>
        <w:t xml:space="preserve"> status mednarodnega letališča, zato mora država na podlagi 91.člena Zlet zagotoviti prostorske in druge pogoje za delo organov za notranje zadeve, carinskih organov in inšpekcijskih služb ter navigacijskih služb zračnega prometa. </w:t>
      </w:r>
    </w:p>
    <w:p w14:paraId="4DCB13BA" w14:textId="77777777" w:rsidR="005F66FC" w:rsidRDefault="005F66FC" w:rsidP="005F66FC">
      <w:pPr>
        <w:spacing w:after="0" w:line="240" w:lineRule="auto"/>
        <w:jc w:val="both"/>
        <w:rPr>
          <w:i/>
          <w:iCs/>
          <w:szCs w:val="24"/>
        </w:rPr>
      </w:pPr>
    </w:p>
    <w:p w14:paraId="02C0A3C9" w14:textId="77777777" w:rsidR="005F66FC" w:rsidRPr="004F1867" w:rsidRDefault="005F66FC" w:rsidP="005F66FC">
      <w:pPr>
        <w:spacing w:after="0" w:line="240" w:lineRule="auto"/>
        <w:jc w:val="both"/>
        <w:rPr>
          <w:szCs w:val="24"/>
        </w:rPr>
      </w:pPr>
      <w:r w:rsidRPr="004F1867">
        <w:rPr>
          <w:szCs w:val="24"/>
        </w:rPr>
        <w:t>Glede na status letališča in kljub zahtevam, ki jih ZLet nalaga državi v zvezi z nemotenim delovanjem in obratovanjem letališča, pa ZLet ne vsebuje ustrezne zakonske podlage za prenos lastninske pravice na državo na nepremičninah, ki so del objekta, ki je javno letališče mednarodnega pomena, nadalje objekt gospodarske javne infrastrukture in na podlagi sklepa Vlade RS opredeljen kot kritična državna infrastruktura. Z</w:t>
      </w:r>
      <w:r>
        <w:rPr>
          <w:szCs w:val="24"/>
        </w:rPr>
        <w:t>L</w:t>
      </w:r>
      <w:r w:rsidRPr="004F1867">
        <w:rPr>
          <w:szCs w:val="24"/>
        </w:rPr>
        <w:t>et namreč v 156. členu vsebuje zgolj določbo, da so zemljišča, na katerih se nahajajo letališča ter infrastrukturni objekti, lahko v lasti države, lokalne skupnosti ali oseb zasebnega prava.</w:t>
      </w:r>
    </w:p>
    <w:p w14:paraId="335807FF" w14:textId="77777777" w:rsidR="005F66FC" w:rsidRPr="004F1867" w:rsidRDefault="005F66FC" w:rsidP="005F66FC">
      <w:pPr>
        <w:spacing w:after="0" w:line="240" w:lineRule="auto"/>
        <w:jc w:val="both"/>
        <w:rPr>
          <w:szCs w:val="24"/>
        </w:rPr>
      </w:pPr>
    </w:p>
    <w:p w14:paraId="5337A166" w14:textId="5E33BBF5" w:rsidR="005F66FC" w:rsidRDefault="005F66FC" w:rsidP="005F66FC">
      <w:pPr>
        <w:spacing w:after="0" w:line="240" w:lineRule="auto"/>
        <w:jc w:val="both"/>
        <w:rPr>
          <w:szCs w:val="24"/>
        </w:rPr>
      </w:pPr>
      <w:r w:rsidRPr="004F1867">
        <w:rPr>
          <w:szCs w:val="24"/>
        </w:rPr>
        <w:t>Državno odvetništvo RS zato meni, da je potrebno razmisliti o dopolnitvi oz</w:t>
      </w:r>
      <w:r>
        <w:rPr>
          <w:szCs w:val="24"/>
        </w:rPr>
        <w:t xml:space="preserve">iroma </w:t>
      </w:r>
      <w:r w:rsidRPr="004F1867">
        <w:rPr>
          <w:szCs w:val="24"/>
        </w:rPr>
        <w:t>spremembi  ZLet na način, da bo   tudi  ta, po zgledu  Zakona o cestah, vseboval določbo, na podlagi katere se bo lahko lastninska pravica  na letališki infrastrukturi in s tem tudi na zemljiščih na javnih oz</w:t>
      </w:r>
      <w:r>
        <w:rPr>
          <w:szCs w:val="24"/>
        </w:rPr>
        <w:t>iroma</w:t>
      </w:r>
      <w:r w:rsidRPr="004F1867">
        <w:rPr>
          <w:szCs w:val="24"/>
        </w:rPr>
        <w:t xml:space="preserve"> mednarodnih letališčih, ki služijo splošnim interesom, za gradnjo, rekonstrukcijo oz</w:t>
      </w:r>
      <w:r>
        <w:rPr>
          <w:szCs w:val="24"/>
        </w:rPr>
        <w:t>iroma</w:t>
      </w:r>
      <w:r w:rsidRPr="004F1867">
        <w:rPr>
          <w:szCs w:val="24"/>
        </w:rPr>
        <w:t xml:space="preserve"> obnovo ali prevzem lahko odvzela ali omejila v skladu z zakonom, ki ureja razlastitev ali omejitev lastninske pravice. </w:t>
      </w:r>
    </w:p>
    <w:p w14:paraId="01BE932E" w14:textId="0720F1C7" w:rsidR="001A7193" w:rsidRDefault="001A7193" w:rsidP="005F66FC">
      <w:pPr>
        <w:spacing w:after="0" w:line="240" w:lineRule="auto"/>
        <w:jc w:val="both"/>
        <w:rPr>
          <w:szCs w:val="24"/>
        </w:rPr>
      </w:pPr>
    </w:p>
    <w:p w14:paraId="74DA01E0" w14:textId="65B91ABB" w:rsidR="001A7193" w:rsidRPr="000D1436" w:rsidRDefault="000D1436" w:rsidP="000D1436">
      <w:pPr>
        <w:spacing w:after="0" w:line="240" w:lineRule="auto"/>
        <w:jc w:val="both"/>
        <w:rPr>
          <w:rFonts w:cs="Times New Roman"/>
          <w:color w:val="007466"/>
          <w:szCs w:val="24"/>
        </w:rPr>
      </w:pPr>
      <w:r w:rsidRPr="001A7193">
        <w:rPr>
          <w:rFonts w:cs="Times New Roman"/>
          <w:b/>
          <w:bCs/>
          <w:color w:val="007466"/>
          <w:szCs w:val="24"/>
        </w:rPr>
        <w:t>1.8.4.</w:t>
      </w:r>
      <w:r>
        <w:rPr>
          <w:rFonts w:cs="Times New Roman"/>
          <w:b/>
          <w:bCs/>
          <w:color w:val="007466"/>
          <w:szCs w:val="24"/>
        </w:rPr>
        <w:t xml:space="preserve">3 Pravna problematika - </w:t>
      </w:r>
      <w:r w:rsidRPr="000D1436">
        <w:rPr>
          <w:rFonts w:cs="Times New Roman"/>
          <w:color w:val="007466"/>
          <w:szCs w:val="24"/>
        </w:rPr>
        <w:t>a</w:t>
      </w:r>
      <w:r w:rsidR="001A7193" w:rsidRPr="000D1436">
        <w:rPr>
          <w:rFonts w:cs="Times New Roman"/>
          <w:color w:val="007466"/>
          <w:szCs w:val="24"/>
        </w:rPr>
        <w:t>li ima izdaja razlastitvene odločbe morebitni vpliv na potek stečajnega postopka, oziroma ali je uvedba stečajnega postopka ovira za vodenje razlastitvenega postopka?</w:t>
      </w:r>
    </w:p>
    <w:p w14:paraId="6A86E881" w14:textId="77777777" w:rsidR="001A7193" w:rsidRPr="00812E90" w:rsidRDefault="001A7193" w:rsidP="000D1436">
      <w:pPr>
        <w:spacing w:after="0" w:line="240" w:lineRule="auto"/>
        <w:ind w:left="720"/>
        <w:contextualSpacing/>
        <w:jc w:val="both"/>
        <w:rPr>
          <w:rFonts w:cs="Times New Roman"/>
          <w:szCs w:val="24"/>
        </w:rPr>
      </w:pPr>
    </w:p>
    <w:p w14:paraId="5492A010" w14:textId="3D858B63" w:rsidR="001A7193" w:rsidRPr="00812E90" w:rsidRDefault="001A7193" w:rsidP="000D1436">
      <w:pPr>
        <w:spacing w:after="0" w:line="240" w:lineRule="auto"/>
        <w:jc w:val="both"/>
        <w:rPr>
          <w:rFonts w:cs="Times New Roman"/>
          <w:szCs w:val="24"/>
        </w:rPr>
      </w:pPr>
      <w:r w:rsidRPr="00812E90">
        <w:rPr>
          <w:rFonts w:cs="Times New Roman"/>
          <w:szCs w:val="24"/>
        </w:rPr>
        <w:t>Po proučitvi relevantne zakonodaje</w:t>
      </w:r>
      <w:r w:rsidR="000D1436">
        <w:rPr>
          <w:rFonts w:cs="Times New Roman"/>
          <w:szCs w:val="24"/>
        </w:rPr>
        <w:t xml:space="preserve"> Državno odvetništvo RS </w:t>
      </w:r>
      <w:r w:rsidRPr="00812E90">
        <w:rPr>
          <w:rFonts w:cs="Times New Roman"/>
          <w:szCs w:val="24"/>
        </w:rPr>
        <w:t>meni</w:t>
      </w:r>
      <w:r w:rsidR="000D1436">
        <w:rPr>
          <w:rFonts w:cs="Times New Roman"/>
          <w:szCs w:val="24"/>
        </w:rPr>
        <w:t>,</w:t>
      </w:r>
      <w:r w:rsidRPr="00812E90">
        <w:rPr>
          <w:rFonts w:cs="Times New Roman"/>
          <w:szCs w:val="24"/>
        </w:rPr>
        <w:t xml:space="preserve"> da postopek razlastitve in stečajni postopek drug na drugega nimata vpliva. </w:t>
      </w:r>
    </w:p>
    <w:p w14:paraId="181361AD" w14:textId="77777777" w:rsidR="001A7193" w:rsidRPr="00812E90" w:rsidRDefault="001A7193" w:rsidP="000D1436">
      <w:pPr>
        <w:spacing w:after="0" w:line="240" w:lineRule="auto"/>
        <w:jc w:val="both"/>
        <w:rPr>
          <w:rFonts w:cs="Times New Roman"/>
          <w:szCs w:val="24"/>
        </w:rPr>
      </w:pPr>
    </w:p>
    <w:p w14:paraId="3A96F7D9" w14:textId="474130C0" w:rsidR="001A7193" w:rsidRPr="00812E90" w:rsidRDefault="001A7193" w:rsidP="000D1436">
      <w:pPr>
        <w:spacing w:after="0" w:line="240" w:lineRule="auto"/>
        <w:jc w:val="both"/>
        <w:rPr>
          <w:rFonts w:cs="Times New Roman"/>
          <w:szCs w:val="24"/>
        </w:rPr>
      </w:pPr>
      <w:r w:rsidRPr="00812E90">
        <w:rPr>
          <w:rFonts w:cs="Times New Roman"/>
          <w:szCs w:val="24"/>
        </w:rPr>
        <w:t>V ZFPPIPP ni določbe, ki bi izključevala začetek in vodenje razlastitvenega postopka oziroma, da bi uvedba stečajnega postopka imela kakršnekoli posledice na razlastitveni postopek, edino, da na strani razlastitvenega zavezanca, ki je v stečajnem postopku, kot zastopnik sodeluje stečajni upravitelj.</w:t>
      </w:r>
    </w:p>
    <w:p w14:paraId="4CAF1D0B" w14:textId="77777777" w:rsidR="001A7193" w:rsidRPr="00812E90" w:rsidRDefault="001A7193" w:rsidP="000D1436">
      <w:pPr>
        <w:spacing w:after="0" w:line="240" w:lineRule="auto"/>
        <w:jc w:val="both"/>
        <w:rPr>
          <w:rFonts w:cs="Times New Roman"/>
          <w:szCs w:val="24"/>
        </w:rPr>
      </w:pPr>
    </w:p>
    <w:p w14:paraId="74FA0755" w14:textId="26A3453A" w:rsidR="001A7193" w:rsidRPr="00812E90" w:rsidRDefault="001A7193" w:rsidP="000D1436">
      <w:pPr>
        <w:spacing w:after="0" w:line="240" w:lineRule="auto"/>
        <w:jc w:val="both"/>
        <w:rPr>
          <w:rFonts w:cs="Times New Roman"/>
          <w:szCs w:val="24"/>
        </w:rPr>
      </w:pPr>
      <w:r w:rsidRPr="00812E90">
        <w:rPr>
          <w:rFonts w:cs="Times New Roman"/>
          <w:szCs w:val="24"/>
        </w:rPr>
        <w:t>Tako se je Upravno sodišče RS v sklepu</w:t>
      </w:r>
      <w:r w:rsidR="000D1436">
        <w:rPr>
          <w:rFonts w:cs="Times New Roman"/>
          <w:szCs w:val="24"/>
        </w:rPr>
        <w:t>, opr. št.</w:t>
      </w:r>
      <w:r w:rsidRPr="00812E90">
        <w:rPr>
          <w:rFonts w:cs="Times New Roman"/>
          <w:szCs w:val="24"/>
        </w:rPr>
        <w:t xml:space="preserve"> I U 1478/2017-12 z dne 24. 7. 2017 opredelilo, da »ob pomembnosti razlastitve, ki je omejena le na primere javne koristi, sodišče ne more slediti tožniku, da uvedba stečaja in oblikovanje stečajne mase, katere del so tudi deli nepremičnin, ki so predmet razlastitve, izključuje možnost (dopustnost) razlastitve in posledično izključuje uporabljeno pravno podlago v izpodbijani odločbi. Namreč postopki stečaja so usmerjeni v varovanje interesov upnikov stečajnega dolžnika, varovanju zasebnih (posamičnih) interesov, zato bi ob konkurenci obeh postopkov moral zakonodajalec, kolikor bi menil, da v takih primerih lahko interes stečajnega upnika prevlada, razlastitev izrecno s predpisom izključiti, to pa po povedanem ni tako.«</w:t>
      </w:r>
    </w:p>
    <w:p w14:paraId="36F84E00" w14:textId="77777777" w:rsidR="001A7193" w:rsidRPr="00812E90" w:rsidRDefault="001A7193" w:rsidP="000D1436">
      <w:pPr>
        <w:spacing w:after="0" w:line="240" w:lineRule="auto"/>
        <w:jc w:val="both"/>
        <w:rPr>
          <w:rFonts w:cs="Times New Roman"/>
          <w:szCs w:val="24"/>
        </w:rPr>
      </w:pPr>
    </w:p>
    <w:p w14:paraId="6ED5353B" w14:textId="0594C8B4" w:rsidR="001A7193" w:rsidRPr="00812E90" w:rsidRDefault="001A7193" w:rsidP="000D1436">
      <w:pPr>
        <w:spacing w:after="0" w:line="240" w:lineRule="auto"/>
        <w:jc w:val="both"/>
        <w:rPr>
          <w:rFonts w:cs="Times New Roman"/>
          <w:szCs w:val="24"/>
        </w:rPr>
      </w:pPr>
      <w:r w:rsidRPr="00812E90">
        <w:rPr>
          <w:rFonts w:cs="Times New Roman"/>
          <w:szCs w:val="24"/>
        </w:rPr>
        <w:t>Edin</w:t>
      </w:r>
      <w:r w:rsidR="000D1436">
        <w:rPr>
          <w:rFonts w:cs="Times New Roman"/>
          <w:szCs w:val="24"/>
        </w:rPr>
        <w:t>a</w:t>
      </w:r>
      <w:r w:rsidRPr="00812E90">
        <w:rPr>
          <w:rFonts w:cs="Times New Roman"/>
          <w:szCs w:val="24"/>
        </w:rPr>
        <w:t xml:space="preserve"> težav</w:t>
      </w:r>
      <w:r w:rsidR="000D1436">
        <w:rPr>
          <w:rFonts w:cs="Times New Roman"/>
          <w:szCs w:val="24"/>
        </w:rPr>
        <w:t>a</w:t>
      </w:r>
      <w:r w:rsidRPr="00812E90">
        <w:rPr>
          <w:rFonts w:cs="Times New Roman"/>
          <w:szCs w:val="24"/>
        </w:rPr>
        <w:t xml:space="preserve"> lahko nastane, če stečajni dolžnik neodplačno odsvoji nepremičnine, ki so predmet razlastitvenega postopka, v korist ožje povezane osebe, ker je lahko to razpolaganje izpodbojno, pri čemer je relevantno določilo drugega odstavka 271. člena ZFPPIPP. Ta določa, da je pravno dejanje stečajnega dolžnika, na podlagi katerega je druga oseba prejela dolžnikovo premoženje, ne da bi bila dolžna opraviti nasprotno izpolnitev, ali nasprotno izpolnitev majhne vrednosti, izpodbojno ne glede na to, ali je izpolnjen subjektivni pogoj iz 2. točke prvega odstavka navedenega člena. </w:t>
      </w:r>
    </w:p>
    <w:p w14:paraId="04681378" w14:textId="77777777" w:rsidR="001A7193" w:rsidRPr="00812E90" w:rsidRDefault="001A7193" w:rsidP="000D1436">
      <w:pPr>
        <w:spacing w:after="0" w:line="240" w:lineRule="auto"/>
        <w:jc w:val="both"/>
        <w:rPr>
          <w:rFonts w:cs="Times New Roman"/>
          <w:szCs w:val="24"/>
        </w:rPr>
      </w:pPr>
    </w:p>
    <w:p w14:paraId="27BF9FF6" w14:textId="478F4B60" w:rsidR="001A7193" w:rsidRPr="00812E90" w:rsidRDefault="001A7193" w:rsidP="000D1436">
      <w:pPr>
        <w:spacing w:after="0" w:line="240" w:lineRule="auto"/>
        <w:jc w:val="both"/>
        <w:rPr>
          <w:rFonts w:cs="Times New Roman"/>
          <w:szCs w:val="24"/>
        </w:rPr>
      </w:pPr>
      <w:r w:rsidRPr="00812E90">
        <w:rPr>
          <w:rFonts w:cs="Times New Roman"/>
          <w:szCs w:val="24"/>
        </w:rPr>
        <w:t xml:space="preserve">Člen 269 ZFPPIPP določa, da se Pododdelek 5.3.4 tega zakona uporablja za vse pravne posle in druga pravna dejanja, ki jih je stečajni dolžnik sklenil ali izvedel v obdobju od začetka zadnjih 12 mesecev pred uvedbo stečajnega postopka do začetka stečajnega postopka, če gre za pravna dejanja iz </w:t>
      </w:r>
      <w:hyperlink r:id="rId56" w:tooltip="Prikaži" w:history="1">
        <w:r w:rsidRPr="00812E90">
          <w:rPr>
            <w:rFonts w:cs="Times New Roman"/>
            <w:szCs w:val="24"/>
          </w:rPr>
          <w:t>drugega odstavka 271. člena tega zakona, </w:t>
        </w:r>
      </w:hyperlink>
      <w:r w:rsidRPr="00812E90">
        <w:rPr>
          <w:rFonts w:cs="Times New Roman"/>
          <w:szCs w:val="24"/>
        </w:rPr>
        <w:t xml:space="preserve"> pa v obdobju od začetka zadnjih </w:t>
      </w:r>
      <w:r w:rsidRPr="00812E90">
        <w:rPr>
          <w:rFonts w:cs="Times New Roman"/>
          <w:szCs w:val="24"/>
        </w:rPr>
        <w:lastRenderedPageBreak/>
        <w:t>36 mesecev pred uvedbo stečajnega postopka do začetka stečajnega postopka (v nadalj</w:t>
      </w:r>
      <w:r w:rsidR="000D1436">
        <w:rPr>
          <w:rFonts w:cs="Times New Roman"/>
          <w:szCs w:val="24"/>
        </w:rPr>
        <w:t>evanju</w:t>
      </w:r>
      <w:r w:rsidRPr="00812E90">
        <w:rPr>
          <w:rFonts w:cs="Times New Roman"/>
          <w:szCs w:val="24"/>
        </w:rPr>
        <w:t xml:space="preserve">: obdobje izpodbojnosti). Drugi odstavek 271. člena ZFPPIPP določa, da je pravno dejanje stečajnega dolžnika, na podlagi katerega je druga oseba prejela dolžnikovo premoženje, ne da bi bila dolžna opraviti svojo nasprotno izpolnitev, ali za nasprotno izpolnitev majhne vrednosti, izpodbojno ne glede na to, ali je izpolnjen pogoj iz </w:t>
      </w:r>
      <w:hyperlink r:id="rId57" w:tooltip="Prikaži" w:history="1">
        <w:r w:rsidRPr="00812E90">
          <w:rPr>
            <w:rFonts w:cs="Times New Roman"/>
            <w:szCs w:val="24"/>
          </w:rPr>
          <w:t>2. točke prvega odstavka tega člena. </w:t>
        </w:r>
      </w:hyperlink>
    </w:p>
    <w:p w14:paraId="6C717D30" w14:textId="77777777" w:rsidR="000D1436" w:rsidRDefault="000D1436" w:rsidP="000D1436">
      <w:pPr>
        <w:spacing w:after="0" w:line="240" w:lineRule="auto"/>
        <w:jc w:val="both"/>
        <w:rPr>
          <w:rFonts w:cs="Times New Roman"/>
          <w:szCs w:val="24"/>
        </w:rPr>
      </w:pPr>
    </w:p>
    <w:p w14:paraId="7D687123" w14:textId="5F4B726C" w:rsidR="001A7193" w:rsidRPr="00812E90" w:rsidRDefault="001A7193" w:rsidP="000D1436">
      <w:pPr>
        <w:spacing w:after="0" w:line="240" w:lineRule="auto"/>
        <w:jc w:val="both"/>
        <w:rPr>
          <w:rFonts w:cs="Times New Roman"/>
          <w:szCs w:val="24"/>
        </w:rPr>
      </w:pPr>
      <w:r w:rsidRPr="00812E90">
        <w:rPr>
          <w:rFonts w:cs="Times New Roman"/>
          <w:szCs w:val="24"/>
        </w:rPr>
        <w:t>Ob tem 391. člen ZFPPIPP določa</w:t>
      </w:r>
      <w:r w:rsidRPr="00812E90">
        <w:rPr>
          <w:rFonts w:cs="Times New Roman"/>
          <w:szCs w:val="24"/>
          <w:lang w:val="x-none"/>
        </w:rPr>
        <w:t xml:space="preserve"> posebna pravila o izpodbojnosti pravnih dejanjih za dolžnike, ki so v osebnem stečaju. </w:t>
      </w:r>
      <w:r w:rsidRPr="00812E90">
        <w:rPr>
          <w:rFonts w:cs="Times New Roman"/>
          <w:szCs w:val="24"/>
        </w:rPr>
        <w:t>Ta določa, da je obdobje</w:t>
      </w:r>
      <w:r w:rsidRPr="00812E90">
        <w:rPr>
          <w:rFonts w:cs="Times New Roman"/>
          <w:szCs w:val="24"/>
          <w:lang w:val="x-none"/>
        </w:rPr>
        <w:t xml:space="preserve"> izpodbojnosti iz 269. člena </w:t>
      </w:r>
      <w:r w:rsidRPr="00812E90">
        <w:rPr>
          <w:rFonts w:cs="Times New Roman"/>
          <w:szCs w:val="24"/>
        </w:rPr>
        <w:t>ZFPPIPP</w:t>
      </w:r>
      <w:r w:rsidRPr="00812E90">
        <w:rPr>
          <w:rFonts w:cs="Times New Roman"/>
          <w:szCs w:val="24"/>
          <w:lang w:val="x-none"/>
        </w:rPr>
        <w:t xml:space="preserve"> v postopku osebnega stečaja zadnjih pet let pred uvedbo postopka osebneg</w:t>
      </w:r>
      <w:r w:rsidRPr="00812E90">
        <w:rPr>
          <w:rFonts w:cs="Times New Roman"/>
          <w:szCs w:val="24"/>
        </w:rPr>
        <w:t xml:space="preserve">a stečaja. Slednje velja tudi za </w:t>
      </w:r>
      <w:r w:rsidRPr="00812E90">
        <w:rPr>
          <w:rFonts w:cs="Times New Roman"/>
          <w:szCs w:val="24"/>
          <w:lang w:val="x-none"/>
        </w:rPr>
        <w:t>pravna dejanja iz drugega odstavka 271. člena tega zakona</w:t>
      </w:r>
      <w:r w:rsidRPr="00812E90">
        <w:rPr>
          <w:rFonts w:cs="Times New Roman"/>
          <w:szCs w:val="24"/>
        </w:rPr>
        <w:t xml:space="preserve">, zato je pravni posel še vedno mogoče izpodbijati. </w:t>
      </w:r>
    </w:p>
    <w:p w14:paraId="2AC94493" w14:textId="77777777" w:rsidR="001A7193" w:rsidRPr="00812E90" w:rsidRDefault="001A7193" w:rsidP="000D1436">
      <w:pPr>
        <w:spacing w:after="0" w:line="240" w:lineRule="auto"/>
        <w:jc w:val="both"/>
        <w:rPr>
          <w:rFonts w:cs="Times New Roman"/>
          <w:szCs w:val="24"/>
        </w:rPr>
      </w:pPr>
    </w:p>
    <w:p w14:paraId="065894CC" w14:textId="58DC801D" w:rsidR="001A7193" w:rsidRPr="00812E90" w:rsidRDefault="001A7193" w:rsidP="000D1436">
      <w:pPr>
        <w:spacing w:after="0" w:line="240" w:lineRule="auto"/>
        <w:jc w:val="both"/>
        <w:rPr>
          <w:rFonts w:cs="Times New Roman"/>
          <w:szCs w:val="24"/>
        </w:rPr>
      </w:pPr>
      <w:r w:rsidRPr="00812E90">
        <w:rPr>
          <w:rFonts w:cs="Times New Roman"/>
          <w:szCs w:val="24"/>
        </w:rPr>
        <w:t>Upoštevajoč 277. člen ZFPPIPP v povezavi z 383. členom ZFPPIPP je rok za vložitev izpodbojne tožbe 12 mesecev po pravnomočnosti sklepa o začetku postopka osebnega stečaja. V primeru, da bi bila izpodbojna tožba vložena in bi pravdno sodišče tožbenemu zahtevku ugodilo, bo vzpostavljeno preteklo zemljiškoknjižno stanje, lastnik nepremičnin, ki so v postopku razlastitve, pa bo znova postal stečajni dolžnik, nepremičnine pa del stečajne mase.</w:t>
      </w:r>
    </w:p>
    <w:p w14:paraId="0F50FDF9" w14:textId="77777777" w:rsidR="001A7193" w:rsidRPr="00812E90" w:rsidRDefault="001A7193" w:rsidP="000D1436">
      <w:pPr>
        <w:spacing w:after="0" w:line="240" w:lineRule="auto"/>
        <w:jc w:val="both"/>
        <w:rPr>
          <w:rFonts w:cs="Times New Roman"/>
          <w:szCs w:val="24"/>
        </w:rPr>
      </w:pPr>
    </w:p>
    <w:p w14:paraId="183795C8" w14:textId="67D25AF5" w:rsidR="005F66FC" w:rsidRPr="000A38A3" w:rsidRDefault="000D1436" w:rsidP="000D1436">
      <w:pPr>
        <w:spacing w:after="0" w:line="240" w:lineRule="auto"/>
        <w:jc w:val="both"/>
        <w:rPr>
          <w:rFonts w:cs="Times New Roman"/>
          <w:sz w:val="32"/>
          <w:szCs w:val="32"/>
        </w:rPr>
      </w:pPr>
      <w:r>
        <w:rPr>
          <w:rFonts w:cs="Times New Roman"/>
          <w:szCs w:val="24"/>
        </w:rPr>
        <w:t>C</w:t>
      </w:r>
      <w:r w:rsidR="001A7193" w:rsidRPr="00812E90">
        <w:rPr>
          <w:rFonts w:cs="Times New Roman"/>
          <w:szCs w:val="24"/>
        </w:rPr>
        <w:t xml:space="preserve">itirane določbe ZFPPIPP </w:t>
      </w:r>
      <w:r>
        <w:rPr>
          <w:rFonts w:cs="Times New Roman"/>
          <w:szCs w:val="24"/>
        </w:rPr>
        <w:t xml:space="preserve">imajo </w:t>
      </w:r>
      <w:r w:rsidR="001A7193" w:rsidRPr="00812E90">
        <w:rPr>
          <w:rFonts w:cs="Times New Roman"/>
          <w:szCs w:val="24"/>
        </w:rPr>
        <w:t>v</w:t>
      </w:r>
      <w:r>
        <w:rPr>
          <w:rFonts w:cs="Times New Roman"/>
          <w:szCs w:val="24"/>
        </w:rPr>
        <w:t>p</w:t>
      </w:r>
      <w:r w:rsidR="001A7193" w:rsidRPr="00812E90">
        <w:rPr>
          <w:rFonts w:cs="Times New Roman"/>
          <w:szCs w:val="24"/>
        </w:rPr>
        <w:t>liv le na medsebojna razmerja stečajnega dolžnika in stečajnih upnikov, ne vplivajo pa na razlastitveni postopek</w:t>
      </w:r>
      <w:r>
        <w:rPr>
          <w:rFonts w:cs="Times New Roman"/>
          <w:szCs w:val="24"/>
        </w:rPr>
        <w:t>,</w:t>
      </w:r>
      <w:r w:rsidR="001A7193" w:rsidRPr="00812E90">
        <w:rPr>
          <w:rFonts w:cs="Times New Roman"/>
          <w:szCs w:val="24"/>
        </w:rPr>
        <w:t xml:space="preserve"> o katerem odloča upravni organ. Izdaja odločbe na stečajni postopek nima vpliva, utegne pa se zgoditi, da bo prišlo do spremembe razlastitvenega zavezanca, v kolikor bo stečajni upravitelj vložil izpodbojno tožbo in bo z zahtevkom uspel.</w:t>
      </w:r>
    </w:p>
    <w:p w14:paraId="2779D753" w14:textId="77777777" w:rsidR="005F66FC" w:rsidRPr="000D1436" w:rsidRDefault="005F66FC" w:rsidP="005F66FC">
      <w:pPr>
        <w:spacing w:after="0" w:line="240" w:lineRule="auto"/>
        <w:rPr>
          <w:sz w:val="32"/>
          <w:szCs w:val="32"/>
        </w:rPr>
      </w:pPr>
    </w:p>
    <w:p w14:paraId="7B7D1FFE" w14:textId="77777777" w:rsidR="009C51B6" w:rsidRPr="00E11582" w:rsidRDefault="009C51B6" w:rsidP="009C51B6">
      <w:pPr>
        <w:pStyle w:val="Naslov4"/>
        <w:spacing w:before="0" w:beforeAutospacing="0"/>
        <w:rPr>
          <w:rFonts w:cs="Times New Roman"/>
        </w:rPr>
      </w:pPr>
      <w:bookmarkStart w:id="326" w:name="_Toc95149816"/>
      <w:bookmarkStart w:id="327" w:name="_Toc97639838"/>
      <w:r w:rsidRPr="00E11582">
        <w:rPr>
          <w:rFonts w:cs="Times New Roman"/>
        </w:rPr>
        <w:t>1.9 Upravne zadeve</w:t>
      </w:r>
      <w:bookmarkEnd w:id="326"/>
      <w:bookmarkEnd w:id="327"/>
    </w:p>
    <w:p w14:paraId="0A415E45" w14:textId="77777777" w:rsidR="009C51B6" w:rsidRPr="00E11582" w:rsidRDefault="009C51B6" w:rsidP="009C51B6">
      <w:pPr>
        <w:spacing w:after="0" w:line="240" w:lineRule="auto"/>
        <w:rPr>
          <w:rFonts w:cs="Times New Roman"/>
          <w:sz w:val="32"/>
          <w:szCs w:val="32"/>
        </w:rPr>
      </w:pPr>
    </w:p>
    <w:p w14:paraId="08CA2E73" w14:textId="130ABD50" w:rsidR="009C51B6" w:rsidRDefault="009C51B6" w:rsidP="009C51B6">
      <w:pPr>
        <w:pStyle w:val="Naslov5"/>
        <w:spacing w:before="0" w:line="240" w:lineRule="auto"/>
        <w:rPr>
          <w:rFonts w:cs="Times New Roman"/>
        </w:rPr>
      </w:pPr>
      <w:bookmarkStart w:id="328" w:name="_Toc95149817"/>
      <w:bookmarkStart w:id="329" w:name="_Toc97639839"/>
      <w:r w:rsidRPr="00E11582">
        <w:rPr>
          <w:rFonts w:cs="Times New Roman"/>
        </w:rPr>
        <w:t>1.9.1 Uvod</w:t>
      </w:r>
      <w:bookmarkEnd w:id="328"/>
      <w:bookmarkEnd w:id="329"/>
    </w:p>
    <w:p w14:paraId="3CA68075" w14:textId="77777777" w:rsidR="007A5CDE" w:rsidRPr="007A5CDE" w:rsidRDefault="007A5CDE" w:rsidP="009C51B6">
      <w:pPr>
        <w:pStyle w:val="Naslov6"/>
        <w:spacing w:before="0" w:line="240" w:lineRule="auto"/>
        <w:rPr>
          <w:rFonts w:cs="Times New Roman"/>
          <w:sz w:val="28"/>
          <w:szCs w:val="28"/>
        </w:rPr>
      </w:pPr>
      <w:bookmarkStart w:id="330" w:name="_Toc95149818"/>
    </w:p>
    <w:p w14:paraId="616CB412" w14:textId="65AD190A" w:rsidR="009C51B6" w:rsidRPr="00E11582" w:rsidRDefault="009C51B6" w:rsidP="009C51B6">
      <w:pPr>
        <w:pStyle w:val="Naslov6"/>
        <w:spacing w:before="0" w:line="240" w:lineRule="auto"/>
        <w:rPr>
          <w:rFonts w:cs="Times New Roman"/>
        </w:rPr>
      </w:pPr>
      <w:bookmarkStart w:id="331" w:name="_Toc97639840"/>
      <w:r w:rsidRPr="00E11582">
        <w:rPr>
          <w:rFonts w:cs="Times New Roman"/>
        </w:rPr>
        <w:t>1.9.1.1 Upravni postopki in upravni spori</w:t>
      </w:r>
      <w:bookmarkEnd w:id="330"/>
      <w:bookmarkEnd w:id="331"/>
    </w:p>
    <w:p w14:paraId="224500A4" w14:textId="77777777" w:rsidR="009C51B6" w:rsidRPr="00E11582" w:rsidRDefault="009C51B6" w:rsidP="009C51B6">
      <w:pPr>
        <w:spacing w:after="0" w:line="240" w:lineRule="auto"/>
        <w:rPr>
          <w:rFonts w:cs="Times New Roman"/>
          <w:szCs w:val="24"/>
        </w:rPr>
      </w:pPr>
    </w:p>
    <w:p w14:paraId="4C364ED9" w14:textId="105E781B"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t xml:space="preserve">Poleg zastopanja države pred sodišči Državno odvetništvo RS opravlja tudi druge naloge, določene z zakonom. Med te naloge sodijo naloge, določene z </w:t>
      </w:r>
      <w:r w:rsidRPr="009011F5">
        <w:rPr>
          <w:rFonts w:cs="Times New Roman"/>
          <w:bCs/>
          <w:szCs w:val="24"/>
        </w:rPr>
        <w:t>Zakonom o splošnem upravnem postopku (</w:t>
      </w:r>
      <w:r w:rsidR="004443F3">
        <w:rPr>
          <w:rFonts w:cs="Times New Roman"/>
          <w:bCs/>
          <w:szCs w:val="24"/>
        </w:rPr>
        <w:t xml:space="preserve">v nadaljevanju: </w:t>
      </w:r>
      <w:r w:rsidRPr="009011F5">
        <w:rPr>
          <w:rFonts w:cs="Times New Roman"/>
          <w:bCs/>
          <w:szCs w:val="24"/>
        </w:rPr>
        <w:t>ZUP)</w:t>
      </w:r>
      <w:r w:rsidRPr="009011F5">
        <w:rPr>
          <w:rFonts w:cs="Times New Roman"/>
          <w:szCs w:val="24"/>
        </w:rPr>
        <w:t xml:space="preserve">, prav tako pa lahko Državno odvetništvo RS v upravnem postopku sodeluje kot pooblaščenec ali zakoniti zastopnik stranke glede na splošno določbo prvega odstavka 13. člena </w:t>
      </w:r>
      <w:proofErr w:type="spellStart"/>
      <w:r w:rsidRPr="009011F5">
        <w:rPr>
          <w:rFonts w:cs="Times New Roman"/>
          <w:szCs w:val="24"/>
        </w:rPr>
        <w:t>ZDOdv</w:t>
      </w:r>
      <w:proofErr w:type="spellEnd"/>
      <w:r w:rsidRPr="009011F5">
        <w:rPr>
          <w:rFonts w:cs="Times New Roman"/>
          <w:szCs w:val="24"/>
        </w:rPr>
        <w:t xml:space="preserve">, da pred upravnimi organi zastopa subjekte na podlagi pooblastila. </w:t>
      </w:r>
    </w:p>
    <w:p w14:paraId="5A7BA84E"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54F4B17E"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t xml:space="preserve">Državno odvetništvo RS mora sprejeti pooblastilo za zastopanje države in državnih organov, sprejem pooblastila za subjekte, ki jih določa tretji odstavek 12. člena </w:t>
      </w:r>
      <w:proofErr w:type="spellStart"/>
      <w:r w:rsidRPr="009011F5">
        <w:rPr>
          <w:rFonts w:cs="Times New Roman"/>
          <w:szCs w:val="24"/>
        </w:rPr>
        <w:t>ZDOdv</w:t>
      </w:r>
      <w:proofErr w:type="spellEnd"/>
      <w:r w:rsidRPr="009011F5">
        <w:rPr>
          <w:rFonts w:cs="Times New Roman"/>
          <w:szCs w:val="24"/>
        </w:rPr>
        <w:t xml:space="preserve"> (javna agencija, javni sklad, javni zavod, javni gospodarski zavod, samoupravna lokalna skupnost, javno podjetje ali gospodarska družba, ki je v celoti v lasti države), pa lahko odkloni z obrazloženim mnenjem generalnega državnega odvetnika.</w:t>
      </w:r>
    </w:p>
    <w:p w14:paraId="4A4A23F6"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19527181"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t xml:space="preserve">Razlikovati pa je potrebno med položajem Državnega odvetništva RS v upravnem postopku </w:t>
      </w:r>
      <w:r w:rsidRPr="009011F5">
        <w:rPr>
          <w:rFonts w:cs="Times New Roman"/>
          <w:iCs/>
          <w:szCs w:val="24"/>
        </w:rPr>
        <w:t>kot stranke</w:t>
      </w:r>
      <w:r w:rsidRPr="009011F5">
        <w:rPr>
          <w:rFonts w:cs="Times New Roman"/>
          <w:szCs w:val="24"/>
        </w:rPr>
        <w:t xml:space="preserve"> na eni strani ali </w:t>
      </w:r>
      <w:r w:rsidRPr="009011F5">
        <w:rPr>
          <w:rFonts w:cs="Times New Roman"/>
          <w:iCs/>
          <w:szCs w:val="24"/>
        </w:rPr>
        <w:t>kot zastopnika – pooblaščenca</w:t>
      </w:r>
      <w:r w:rsidRPr="009011F5">
        <w:rPr>
          <w:rFonts w:cs="Times New Roman"/>
          <w:szCs w:val="24"/>
        </w:rPr>
        <w:t xml:space="preserve"> države in državnih organov, kadar ti nastopajo kot stranke v upravnem postopku, na drugi strani. V položaju zastopnika stranke Državno odvetništvo RS nastopa le na podlagi pooblastila Vlade RS.</w:t>
      </w:r>
    </w:p>
    <w:p w14:paraId="0AD9333D"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498F68AD"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lastRenderedPageBreak/>
        <w:t>Položaj Državnega odvetništva RS v upravnem postopku izhodiščno določa 45. člen ZUP, in sicer imajo državni tožilec, državni odvetnik in drugi državni organi, ki so po zakonu upravičeni v upravnem postopku zastopati javne koristi, v mejah takega pooblastila pravice in dolžnosti stranke. Tako lahko Državno odvetništvo RS sodeluje v postopku, vloži pritožbo zoper upravni akt in predlaga obnovo postopka, če odločba posega v javne koristi. Nadalje lahko, če je kot stranka sodeloval v postopku, vloži pritožbo zoper odločbo, s katero je prekršen zakon v korist stranke in škodo javnih koristi (tretji in četrti odstavek 229. člena ZUP).</w:t>
      </w:r>
    </w:p>
    <w:p w14:paraId="1DAF938F"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73BC9F33" w14:textId="1F9B139E"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t xml:space="preserve">Državno odvetništvo RS glede na določbo prvega odstavka 12. člena </w:t>
      </w:r>
      <w:proofErr w:type="spellStart"/>
      <w:r w:rsidRPr="009011F5">
        <w:rPr>
          <w:rFonts w:cs="Times New Roman"/>
          <w:szCs w:val="24"/>
        </w:rPr>
        <w:t>ZDOdv</w:t>
      </w:r>
      <w:proofErr w:type="spellEnd"/>
      <w:r w:rsidRPr="009011F5">
        <w:rPr>
          <w:rFonts w:cs="Times New Roman"/>
          <w:szCs w:val="24"/>
        </w:rPr>
        <w:t xml:space="preserve"> v postopkih pred sodišči </w:t>
      </w:r>
      <w:r w:rsidRPr="009011F5">
        <w:rPr>
          <w:rFonts w:cs="Times New Roman"/>
          <w:iCs/>
          <w:szCs w:val="24"/>
        </w:rPr>
        <w:t>zastopa</w:t>
      </w:r>
      <w:r w:rsidRPr="009011F5">
        <w:rPr>
          <w:rFonts w:cs="Times New Roman"/>
          <w:szCs w:val="24"/>
        </w:rPr>
        <w:t xml:space="preserve"> državo in državne organe, drugačen položaj pa ima po </w:t>
      </w:r>
      <w:r w:rsidRPr="009011F5">
        <w:rPr>
          <w:rFonts w:cs="Times New Roman"/>
          <w:bCs/>
          <w:szCs w:val="24"/>
        </w:rPr>
        <w:t>Zakonu o upravnem sporu (ZUS-1)</w:t>
      </w:r>
      <w:r w:rsidRPr="009011F5">
        <w:rPr>
          <w:rFonts w:cs="Times New Roman"/>
          <w:szCs w:val="24"/>
        </w:rPr>
        <w:t xml:space="preserve">, ki opredeljuje stranke v upravnem sporu, in sicer so to tožnik, toženec in prizadeta oseba s položajem stranke, če tako določa zakon. Državno odvetništvo RS se lahko </w:t>
      </w:r>
      <w:r w:rsidR="005B14F0">
        <w:rPr>
          <w:rFonts w:cs="Times New Roman"/>
          <w:szCs w:val="24"/>
        </w:rPr>
        <w:t>p</w:t>
      </w:r>
      <w:r w:rsidRPr="009011F5">
        <w:rPr>
          <w:rFonts w:cs="Times New Roman"/>
          <w:szCs w:val="24"/>
        </w:rPr>
        <w:t xml:space="preserve">ojavlja v vseh vlogah </w:t>
      </w:r>
      <w:r w:rsidRPr="009011F5">
        <w:rPr>
          <w:rFonts w:cs="Times New Roman"/>
          <w:iCs/>
          <w:szCs w:val="24"/>
        </w:rPr>
        <w:t>kot zastopnik stranke</w:t>
      </w:r>
      <w:r w:rsidRPr="009011F5">
        <w:rPr>
          <w:rFonts w:cs="Times New Roman"/>
          <w:szCs w:val="24"/>
        </w:rPr>
        <w:t xml:space="preserve"> ali </w:t>
      </w:r>
      <w:r w:rsidRPr="009011F5">
        <w:rPr>
          <w:rFonts w:cs="Times New Roman"/>
          <w:iCs/>
          <w:szCs w:val="24"/>
        </w:rPr>
        <w:t>kot stranka</w:t>
      </w:r>
      <w:r w:rsidRPr="009011F5">
        <w:rPr>
          <w:rFonts w:cs="Times New Roman"/>
          <w:szCs w:val="24"/>
        </w:rPr>
        <w:t xml:space="preserve"> – in sicer tožnik v varovanju javnega interesa. </w:t>
      </w:r>
    </w:p>
    <w:p w14:paraId="263467F5"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4384E25E"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t xml:space="preserve">V upravni zadevi stranka postavi zahtevek do države oziroma do lokalne skupnosti. Zato prihaja do kolizije interesov med posameznikom ali pravno osebo in državo. Sodišče poseže v sporno razmerje le, če je javna korist prizadeta do te mere, da je prizadeta tudi zakonitost. Na zahtevo Vlade RS v posamezni zadevi mora Državno odvetništvo RS vložiti tožbo zaradi kršitve zakona v škodo javnega interesa (18. člen ZUS-1). Ker je Republika Slovenija kot pravna oseba lahko stranka v upravnem sporu kot nosilec pravic, obveznosti in pravnih koristi, je lahko tudi </w:t>
      </w:r>
      <w:r w:rsidRPr="009011F5">
        <w:rPr>
          <w:rFonts w:cs="Times New Roman"/>
          <w:bCs/>
          <w:szCs w:val="24"/>
        </w:rPr>
        <w:t>tožnik</w:t>
      </w:r>
      <w:r w:rsidRPr="009011F5">
        <w:rPr>
          <w:rFonts w:cs="Times New Roman"/>
          <w:szCs w:val="24"/>
        </w:rPr>
        <w:t xml:space="preserve"> v upravnem sporu, če je bilo z dokončnim upravnim aktom poseženo v njen pravni položaj. Postopek v upravnem sporu poteka pred Upravnim sodiščem RS, kar pomeni, da Republiko Slovenijo kot tožnika v upravnem sporu zastopa Državno odvetništvo RS kot zastopnik glede na generalno določbo </w:t>
      </w:r>
      <w:proofErr w:type="spellStart"/>
      <w:r w:rsidRPr="009011F5">
        <w:rPr>
          <w:rFonts w:cs="Times New Roman"/>
          <w:szCs w:val="24"/>
        </w:rPr>
        <w:t>ZDOdv</w:t>
      </w:r>
      <w:proofErr w:type="spellEnd"/>
      <w:r w:rsidRPr="009011F5">
        <w:rPr>
          <w:rFonts w:cs="Times New Roman"/>
          <w:szCs w:val="24"/>
        </w:rPr>
        <w:t>.</w:t>
      </w:r>
    </w:p>
    <w:p w14:paraId="5BED0B1C"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2FD01EA5"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t xml:space="preserve">Pomemben je tudi položaj </w:t>
      </w:r>
      <w:r w:rsidRPr="009011F5">
        <w:rPr>
          <w:rFonts w:cs="Times New Roman"/>
          <w:bCs/>
          <w:szCs w:val="24"/>
        </w:rPr>
        <w:t>zastopanja toženca</w:t>
      </w:r>
      <w:r w:rsidRPr="009011F5">
        <w:rPr>
          <w:rFonts w:cs="Times New Roman"/>
          <w:szCs w:val="24"/>
        </w:rPr>
        <w:t>, ki je po zakonu lahko le država, lokalna skupnost oziroma druga pravna oseba, ki je izdala dokončen upravni akt, kar pomeni, da zakon toženca izrecno opredeljuje kot pravno osebo. Toženca v upravnem sporu zastopa organ, ki je izdal akt, s katerim je bil postopek odločanja končan, razen v primeru tožbe zoper državo, če vlada za zastopnika ne določi drugega organa države. V primeru tožbe zoper državo jo tako praviloma zastopa ministrstvo, ki je izdalo dokončen upravni akt, razen če vlada ne določi drugega organa, ki pa je lahko tudi Državno odvetništvo RS (peti odstavek 17. člena ZUS-1).</w:t>
      </w:r>
    </w:p>
    <w:p w14:paraId="5E3461E0"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1A9BC896"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t xml:space="preserve">V upravnem sporu je poleg tožnika in toženca stranka tudi </w:t>
      </w:r>
      <w:r w:rsidRPr="009011F5">
        <w:rPr>
          <w:rFonts w:cs="Times New Roman"/>
          <w:bCs/>
          <w:szCs w:val="24"/>
        </w:rPr>
        <w:t>prizadeta oseba</w:t>
      </w:r>
      <w:r w:rsidRPr="009011F5">
        <w:rPr>
          <w:rFonts w:cs="Times New Roman"/>
          <w:szCs w:val="24"/>
        </w:rPr>
        <w:t>, če tako določa zakon, in sicer, če bi ji lahko bila odprava oziroma sprememba izpodbijanega upravnega akta v neposredno škodo. Upravno sodišče mora med upravnim sporom po uradni dolžnosti prizadeto stranko obvestiti, če bi ureditev spornega razmerja lahko posegla v njene pravice ali na zakon oprte neposredne koristi (19. člen ZUS-1).</w:t>
      </w:r>
    </w:p>
    <w:p w14:paraId="656ADFC8"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5017EBD3"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t xml:space="preserve">V skladu z materialno zakonodajo ima </w:t>
      </w:r>
      <w:r w:rsidRPr="009011F5">
        <w:rPr>
          <w:rFonts w:cs="Times New Roman"/>
          <w:bCs/>
          <w:szCs w:val="24"/>
        </w:rPr>
        <w:t>Državno odvetništvo RS tudi neposredni položaj tožnika v upravnem sporu</w:t>
      </w:r>
      <w:r w:rsidRPr="009011F5">
        <w:rPr>
          <w:rFonts w:cs="Times New Roman"/>
          <w:szCs w:val="24"/>
        </w:rPr>
        <w:t xml:space="preserve">. Tako kot nosilec funkcije, npr. v skladu z Zakonom o brezplačni pravni pomoči (ZBPP) lahko zoper odločbo ali sklep organa za brezplačno pravno pomoč vloži tožbo v upravnem sporu, saj pritožba zoper takšno odločbo ali sklep ni možna. Za vložitev tožbe v upravnem sporu Državno odvetništvo RS ne potrebuje morebitnega dokazovanja posega v javno korist, temveč uveljavlja le presojo njene zakonitosti, s čimer skrbi za zakonito porabo proračunskih sredstev. </w:t>
      </w:r>
    </w:p>
    <w:p w14:paraId="40BED445"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73E23401"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lastRenderedPageBreak/>
        <w:t xml:space="preserve">Vsebinsko najzahtevnejša naloga Državnega odvetništva RS na tem področju dela pa je njegova vloga zastopnika javnega interesa v upravnem sporu in drugih primerih, ki jih določa zakon. </w:t>
      </w:r>
    </w:p>
    <w:p w14:paraId="47F1FB81"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294A687E" w14:textId="77777777" w:rsidR="009C51B6" w:rsidRPr="009011F5" w:rsidRDefault="009C51B6" w:rsidP="009C51B6">
      <w:pPr>
        <w:spacing w:after="0" w:line="240" w:lineRule="auto"/>
        <w:jc w:val="both"/>
        <w:rPr>
          <w:rFonts w:cs="Times New Roman"/>
          <w:szCs w:val="24"/>
        </w:rPr>
      </w:pPr>
      <w:r w:rsidRPr="009011F5">
        <w:rPr>
          <w:rFonts w:cs="Times New Roman"/>
          <w:szCs w:val="24"/>
        </w:rPr>
        <w:t xml:space="preserve">Po določbi 17. člena ZUS-1 je stranka v upravnem sporu lahko poleg tožnika in toženca ter drugih oseb, če tako določa zakon, tudi </w:t>
      </w:r>
      <w:r w:rsidRPr="009011F5">
        <w:rPr>
          <w:rFonts w:cs="Times New Roman"/>
          <w:bCs/>
          <w:szCs w:val="24"/>
        </w:rPr>
        <w:t>zastopnik javnega interesa</w:t>
      </w:r>
      <w:r w:rsidRPr="009011F5">
        <w:rPr>
          <w:rFonts w:cs="Times New Roman"/>
          <w:szCs w:val="24"/>
        </w:rPr>
        <w:t xml:space="preserve">. Državno odvetništvo RS je zastopnik javnega interesa (prvi odstavek 18. člen ZUS-1), ko oceni obstoj kršitve zakona v škodo javnega interesa v konkretnem primeru, kot stranka pa lahko vloži tožbo zoper upravni akt, na katerega se obstoj zatrjevane kršitve nanaša. Lahko pa Vlada RS Državnemu odvetništvu RS, ne glede na njegovo oceno, tudi odredi, da v posamezni zadevi vloži tožbo, če oceni, da je to potrebno zaradi zaščite javnega interesa. Državno odvetništvo RS je v tem primeru vezano na odredbo Vlade RS in tožbo zoper domnevno kršitev zakona v škodo javnega interesa mora vložiti. </w:t>
      </w:r>
    </w:p>
    <w:p w14:paraId="26978171" w14:textId="77777777" w:rsidR="009C51B6" w:rsidRPr="009011F5" w:rsidRDefault="009C51B6" w:rsidP="009C51B6">
      <w:pPr>
        <w:spacing w:after="0" w:line="240" w:lineRule="auto"/>
        <w:jc w:val="both"/>
        <w:rPr>
          <w:rFonts w:cs="Times New Roman"/>
          <w:szCs w:val="24"/>
        </w:rPr>
      </w:pPr>
    </w:p>
    <w:p w14:paraId="1D4D9376" w14:textId="77777777" w:rsidR="009C51B6" w:rsidRPr="009011F5" w:rsidRDefault="009C51B6" w:rsidP="009C51B6">
      <w:pPr>
        <w:spacing w:after="0" w:line="240" w:lineRule="auto"/>
        <w:jc w:val="both"/>
        <w:rPr>
          <w:rFonts w:eastAsia="Calibri" w:cs="Times New Roman"/>
          <w:szCs w:val="24"/>
          <w:lang w:eastAsia="sl-SI"/>
        </w:rPr>
      </w:pPr>
      <w:r w:rsidRPr="009011F5">
        <w:rPr>
          <w:rFonts w:eastAsia="Calibri" w:cs="Times New Roman"/>
          <w:szCs w:val="24"/>
          <w:lang w:eastAsia="sl-SI"/>
        </w:rPr>
        <w:t xml:space="preserve">Veljavni zakon določa, da je treba vložiti tožbo v tridesetih dneh od vročitve upravnega akta, s katerim je bil postopek končan oziroma v roku, ki velja za stranko, v korist katere je bil upravni akt izdan. Pri izvajanju veljavnega zakona so se zaradi kratkega roka za vložitev tožbe v praksi pokazale resne težave, saj je za zelo zahtevno strokovno pripravo predloga za izdajo pooblastila potreben primeren čas, ki bil lahko posegel v tridesetdnevni rok za vložitev tožbe. Ker je Državno odvetništvo RS zastopnik javnega interesa na podlagi zakona, izdaja posebnega pooblastila Vlade RS, ki bi mu dodelila aktivno legitimacijo za vložitev tožbe, ni več potrebna. Kot zastopnik javnega interesa lahko Državno odvetništvo RS vloži tožbo vselej, kadar bo ocenilo, da je treba zaradi zatrjevane kršitve javnega interesa v konkretnem primeru izpodbijati upravni akt, s katerim je bilo v upravnem postopku dokončno odločeno o pravici oziroma koristi posameznika ali druge osebe. Cilj, ki se želi s tožbo doseči, je odprava upravnega akta oziroma sprememba upravnega akta, ki lahko glede na izkazan javni interes sorazmerno poseže v pravico oziroma pravno korist posameznika, o kateri je dokončno odločil upravni oziroma drug državni organ ali organ lokalne skupnosti. </w:t>
      </w:r>
    </w:p>
    <w:p w14:paraId="0F45466F" w14:textId="77777777" w:rsidR="004443F3" w:rsidRDefault="004443F3" w:rsidP="009C51B6">
      <w:pPr>
        <w:spacing w:after="0" w:line="240" w:lineRule="auto"/>
        <w:jc w:val="both"/>
        <w:rPr>
          <w:rFonts w:cs="Times New Roman"/>
          <w:szCs w:val="24"/>
        </w:rPr>
      </w:pPr>
    </w:p>
    <w:p w14:paraId="441ECD50" w14:textId="1332647A" w:rsidR="009C51B6" w:rsidRPr="009011F5" w:rsidRDefault="009C51B6" w:rsidP="009C51B6">
      <w:pPr>
        <w:spacing w:after="0" w:line="240" w:lineRule="auto"/>
        <w:jc w:val="both"/>
        <w:rPr>
          <w:rFonts w:cs="Times New Roman"/>
          <w:szCs w:val="24"/>
        </w:rPr>
      </w:pPr>
      <w:r w:rsidRPr="009011F5">
        <w:rPr>
          <w:rFonts w:cs="Times New Roman"/>
          <w:szCs w:val="24"/>
        </w:rPr>
        <w:t xml:space="preserve">Javni interes je vsebinsko sicer nedoločen pravni pojem. Praviloma ga mora opredeliti materialni zakon ali na njegovi podlagi izdan predpis. Opredeljen je kot splošna družbena korist, ki jo področni predpis opredeli kot tako. Pri tem velja omeniti, da teorija in ZUP izraza javni interes in javna korist uporabljata kot sinonima. Kaj točno pomenita pojma javni interes oziroma javna korist, pa ZUP ne določa. Gre torej za nedoločen pravni pojem, ki ga je potrebno v konkretnem primeru vsebinsko napolniti. Vseeno pa je v 18. členu ZUP ter v drugem odstavku 144. člena ZUP javni interes vendarle nekoliko opredeljen. ZUP v 144. členu govori o t. i. skrajšanem postopku, ko gre za izdajo nujnih ukrepov v javnem interesu, </w:t>
      </w:r>
      <w:r w:rsidRPr="009011F5">
        <w:rPr>
          <w:rFonts w:cs="Times New Roman"/>
          <w:szCs w:val="24"/>
          <w:rtl/>
          <w:lang w:bidi="ar-YE"/>
        </w:rPr>
        <w:t>č</w:t>
      </w:r>
      <w:r w:rsidRPr="009011F5">
        <w:rPr>
          <w:rFonts w:cs="Times New Roman"/>
          <w:szCs w:val="24"/>
          <w:lang w:bidi="ar-YE"/>
        </w:rPr>
        <w:t>e gre za varovanje</w:t>
      </w:r>
      <w:r w:rsidRPr="009011F5">
        <w:rPr>
          <w:rFonts w:cs="Times New Roman"/>
          <w:szCs w:val="24"/>
          <w:rtl/>
          <w:lang w:bidi="ar-YE"/>
        </w:rPr>
        <w:t xml:space="preserve"> </w:t>
      </w:r>
      <w:r w:rsidRPr="009011F5">
        <w:rPr>
          <w:rFonts w:cs="Times New Roman"/>
          <w:szCs w:val="24"/>
          <w:lang w:bidi="ar-YE"/>
        </w:rPr>
        <w:t>življenja, zdravja ljudi, javnega reda in miru, javne varnosti in premoženja ve</w:t>
      </w:r>
      <w:r w:rsidRPr="009011F5">
        <w:rPr>
          <w:rFonts w:cs="Times New Roman"/>
          <w:szCs w:val="24"/>
          <w:rtl/>
          <w:lang w:bidi="ar-YE"/>
        </w:rPr>
        <w:t>č</w:t>
      </w:r>
      <w:r w:rsidRPr="009011F5">
        <w:rPr>
          <w:rFonts w:cs="Times New Roman"/>
          <w:szCs w:val="24"/>
          <w:lang w:bidi="ar-YE"/>
        </w:rPr>
        <w:t>je vrednosti</w:t>
      </w:r>
      <w:r w:rsidRPr="009011F5">
        <w:rPr>
          <w:rFonts w:cs="Times New Roman"/>
          <w:szCs w:val="24"/>
        </w:rPr>
        <w:t xml:space="preserve">. Tretji odstavek 18. člena ZUP pa navaja naslednje </w:t>
      </w:r>
      <w:r w:rsidRPr="009011F5">
        <w:rPr>
          <w:rFonts w:cs="Times New Roman"/>
          <w:bCs/>
          <w:szCs w:val="24"/>
        </w:rPr>
        <w:t>zavarovane kategorije: življenje in zdravje ljudi, naravno oziroma življenjsko okolje ali premoženje.</w:t>
      </w:r>
      <w:r w:rsidRPr="009011F5">
        <w:rPr>
          <w:rFonts w:cs="Times New Roman"/>
          <w:szCs w:val="24"/>
        </w:rPr>
        <w:t xml:space="preserve"> Glede posebnih upravnih postopkov velja, da naj bi področni predpisi določili, kaj v teh postopkih šteje za javno korist, kar nekateri področni predpisi tudi urejajo. </w:t>
      </w:r>
    </w:p>
    <w:p w14:paraId="6CB75FC9" w14:textId="77777777" w:rsidR="009C51B6" w:rsidRPr="009011F5" w:rsidRDefault="009C51B6" w:rsidP="009C51B6">
      <w:pPr>
        <w:spacing w:after="0" w:line="240" w:lineRule="auto"/>
        <w:jc w:val="both"/>
        <w:rPr>
          <w:rFonts w:eastAsia="Calibri" w:cs="Times New Roman"/>
          <w:szCs w:val="24"/>
          <w:lang w:eastAsia="sl-SI"/>
        </w:rPr>
      </w:pPr>
    </w:p>
    <w:p w14:paraId="51E2872C" w14:textId="588E41FC" w:rsidR="009C51B6" w:rsidRPr="009011F5" w:rsidRDefault="009C51B6" w:rsidP="009C51B6">
      <w:pPr>
        <w:spacing w:after="0" w:line="240" w:lineRule="auto"/>
        <w:jc w:val="both"/>
        <w:rPr>
          <w:rFonts w:eastAsia="Calibri" w:cs="Times New Roman"/>
          <w:szCs w:val="24"/>
          <w:lang w:eastAsia="sl-SI"/>
        </w:rPr>
      </w:pPr>
      <w:r w:rsidRPr="009011F5">
        <w:rPr>
          <w:rFonts w:eastAsia="Calibri" w:cs="Times New Roman"/>
          <w:szCs w:val="24"/>
          <w:lang w:eastAsia="sl-SI"/>
        </w:rPr>
        <w:t xml:space="preserve">V konkretni upravni zadevi oziroma posameznem upravnem aktu, ki ga izpodbija tožnik kot zastopnik javnega interesa, je vselej dokončno odločeno o konkretni pravici ali pravni koristi posameznika. Domnevna kršitev zakona v škodo javne koristi je lahko le konkretna oziroma mora biti utemeljena s konkretno javno koristjo, ki je opredeljena v splošnem akti pristojnega državnega organa. Le sodišče pa lahko odloči o zatrjevani nezakonitosti in razreši spor o koliziji pravice posameznika na eni strani in o (na zakon oprti) javni koristi, ki posega v pravni interes oziroma pravico posameznika, o kateri je v upravnem postopku že dokončno odločeno, </w:t>
      </w:r>
      <w:r w:rsidRPr="009011F5">
        <w:rPr>
          <w:rFonts w:eastAsia="Calibri" w:cs="Times New Roman"/>
          <w:szCs w:val="24"/>
          <w:lang w:eastAsia="sl-SI"/>
        </w:rPr>
        <w:lastRenderedPageBreak/>
        <w:t xml:space="preserve">na drugi strani. Tudi sodišče presoja kršitev zakona v škodo javnega interesa glede na konkretni primer. </w:t>
      </w:r>
    </w:p>
    <w:p w14:paraId="7A688536" w14:textId="77777777" w:rsidR="009C51B6" w:rsidRPr="009011F5" w:rsidRDefault="009C51B6" w:rsidP="009C51B6">
      <w:pPr>
        <w:spacing w:after="0" w:line="240" w:lineRule="auto"/>
        <w:jc w:val="both"/>
        <w:rPr>
          <w:rFonts w:eastAsia="Calibri" w:cs="Times New Roman"/>
          <w:szCs w:val="24"/>
          <w:lang w:eastAsia="sl-SI"/>
        </w:rPr>
      </w:pPr>
    </w:p>
    <w:p w14:paraId="16CB6DD8" w14:textId="77777777" w:rsidR="009C51B6" w:rsidRPr="009011F5" w:rsidRDefault="009C51B6" w:rsidP="009C51B6">
      <w:pPr>
        <w:spacing w:after="0" w:line="240" w:lineRule="auto"/>
        <w:jc w:val="both"/>
        <w:rPr>
          <w:rFonts w:cs="Times New Roman"/>
          <w:szCs w:val="24"/>
        </w:rPr>
      </w:pPr>
      <w:r w:rsidRPr="009011F5">
        <w:rPr>
          <w:rFonts w:cs="Times New Roman"/>
          <w:szCs w:val="24"/>
        </w:rPr>
        <w:t xml:space="preserve">Javni interes je torej državni ali družbeni interes; pojmi, ki se običajno uporabljajo v političnih razpravah, v ekonomski politiki, kadar se želi označiti koristi in prednosti skupnosti kot celote, drugače od zasebnega interesa. Ima politično, etično in čustveno konotacijo. Vprašanje je, ali so zasebni interesi v nasprotju (v sporu) z družbenimi interesi. Zasebni interes je lahko tudi del javnega interesa, ni pa to nujno. Krog zasebnosti ni nujno sestavni del kroga javnosti. Kot že rečeno, zakon ne opredeljuje, kaj je javni interes, zato njegovo vsebino ugotavlja in presoja sodišče ob upoštevanju vseh okoliščin vsakokratnega primera in tehtanju obeh konkurenčnih si pravic. </w:t>
      </w:r>
    </w:p>
    <w:p w14:paraId="1541A973" w14:textId="77777777" w:rsidR="009C51B6" w:rsidRPr="009011F5" w:rsidRDefault="009C51B6" w:rsidP="009C51B6">
      <w:pPr>
        <w:spacing w:after="0" w:line="240" w:lineRule="auto"/>
        <w:jc w:val="both"/>
        <w:rPr>
          <w:rFonts w:eastAsia="Calibri" w:cs="Times New Roman"/>
          <w:szCs w:val="24"/>
          <w:lang w:eastAsia="sl-SI"/>
        </w:rPr>
      </w:pPr>
    </w:p>
    <w:p w14:paraId="130E5A2D" w14:textId="77777777" w:rsidR="009C51B6" w:rsidRPr="009011F5" w:rsidRDefault="009C51B6" w:rsidP="009C51B6">
      <w:pPr>
        <w:spacing w:after="0" w:line="240" w:lineRule="auto"/>
        <w:jc w:val="both"/>
        <w:rPr>
          <w:rFonts w:eastAsia="Calibri" w:cs="Times New Roman"/>
          <w:szCs w:val="24"/>
          <w:lang w:eastAsia="sl-SI"/>
        </w:rPr>
      </w:pPr>
      <w:r w:rsidRPr="009011F5">
        <w:rPr>
          <w:rFonts w:eastAsia="Calibri" w:cs="Times New Roman"/>
          <w:szCs w:val="24"/>
          <w:lang w:eastAsia="sl-SI"/>
        </w:rPr>
        <w:t xml:space="preserve">Ustava RS v 157. členu ureja subjektivni upravni spor. V skladu z navedeno ustavno določbo ZUS-1 zagotavlja sodno varstvo pravic in pravnih koristi posameznika in organizacij proti meritornim odločitvam, s katerimi se posega v njihov pravni položaj, ter aktom in dejanjem organov, če se z njimi posega v človekove pravice in svoboščine ter če ni zagotovljeno drugo sodno varstvo. Zato je institut zastopnika javnega interesa, ki ga ureja zakon, treba razumeti kot izjemo oziroma korektiv, ki v primeru ugotovljene kršitve zakona v škodo javnega interesa zagotovi varstvo objektivne zakonitosti. </w:t>
      </w:r>
    </w:p>
    <w:p w14:paraId="28A62912" w14:textId="77777777" w:rsidR="009C51B6" w:rsidRPr="009011F5" w:rsidRDefault="009C51B6" w:rsidP="009C51B6">
      <w:pPr>
        <w:spacing w:after="0" w:line="240" w:lineRule="auto"/>
        <w:jc w:val="both"/>
        <w:rPr>
          <w:rFonts w:eastAsia="Calibri" w:cs="Times New Roman"/>
          <w:szCs w:val="24"/>
          <w:lang w:eastAsia="sl-SI"/>
        </w:rPr>
      </w:pPr>
    </w:p>
    <w:p w14:paraId="09825E46" w14:textId="64864972" w:rsidR="009C51B6" w:rsidRDefault="009C51B6" w:rsidP="009C51B6">
      <w:pPr>
        <w:spacing w:after="0" w:line="240" w:lineRule="auto"/>
        <w:jc w:val="both"/>
        <w:rPr>
          <w:rFonts w:eastAsia="Calibri" w:cs="Times New Roman"/>
          <w:szCs w:val="24"/>
          <w:lang w:eastAsia="sl-SI"/>
        </w:rPr>
      </w:pPr>
      <w:r w:rsidRPr="009011F5">
        <w:rPr>
          <w:rFonts w:eastAsia="Calibri" w:cs="Times New Roman"/>
          <w:szCs w:val="24"/>
          <w:lang w:eastAsia="sl-SI"/>
        </w:rPr>
        <w:t>Ob analizi veljavne ureditve upravnega spora je ugotovljeno, da pri ureditvi zastopnika javnega interesa ne gre za škodljiv konflikt interesov državnega organa, temveč za konflikt interesov med pravico posameznika</w:t>
      </w:r>
      <w:r w:rsidR="009601B0">
        <w:rPr>
          <w:rFonts w:eastAsia="Calibri" w:cs="Times New Roman"/>
          <w:szCs w:val="24"/>
          <w:lang w:eastAsia="sl-SI"/>
        </w:rPr>
        <w:t>,</w:t>
      </w:r>
      <w:r w:rsidRPr="009011F5">
        <w:rPr>
          <w:rFonts w:eastAsia="Calibri" w:cs="Times New Roman"/>
          <w:szCs w:val="24"/>
          <w:lang w:eastAsia="sl-SI"/>
        </w:rPr>
        <w:t xml:space="preserve"> o kateri je v upravnem postopku dokončno odločil pristojni organ, in javnim interesom v konkretni zadevi. Zastopnik javnega interesa v vlogi tožeče stranke s tožbo izpodbija dokončen upravni akt, s katerim je bilo stranki ugodeno in s tem zaradi zaščite na zakon oprtega in močnejšega javnega interesa posega v pričakovano pravico oziroma pravni interes posameznika ali pravne osebe oziroma organizacije, o kateri je pristojni organ vodil upravni postopek, ugotavljala pravno odločilna dejstva in v zadevi meritorno odločil, tako da je ugodil konkretnemu zahtevku stranke. </w:t>
      </w:r>
    </w:p>
    <w:p w14:paraId="0EBC7FA5" w14:textId="77777777" w:rsidR="0018397D" w:rsidRDefault="0018397D" w:rsidP="009C51B6">
      <w:pPr>
        <w:spacing w:after="0" w:line="240" w:lineRule="auto"/>
        <w:jc w:val="both"/>
        <w:rPr>
          <w:rFonts w:eastAsia="Calibri" w:cs="Times New Roman"/>
          <w:szCs w:val="24"/>
          <w:lang w:eastAsia="sl-SI"/>
        </w:rPr>
      </w:pPr>
    </w:p>
    <w:p w14:paraId="696768E3" w14:textId="77777777" w:rsidR="009C51B6" w:rsidRPr="00E11582" w:rsidRDefault="009C51B6" w:rsidP="009C51B6">
      <w:pPr>
        <w:pStyle w:val="Naslov6"/>
        <w:spacing w:before="0" w:line="240" w:lineRule="auto"/>
        <w:rPr>
          <w:rFonts w:eastAsia="Calibri" w:cs="Times New Roman"/>
          <w:szCs w:val="24"/>
          <w:lang w:eastAsia="sl-SI"/>
        </w:rPr>
      </w:pPr>
      <w:bookmarkStart w:id="332" w:name="_Toc95149819"/>
      <w:bookmarkStart w:id="333" w:name="_Toc97639841"/>
      <w:r w:rsidRPr="00E11582">
        <w:rPr>
          <w:rFonts w:eastAsia="Calibri" w:cs="Times New Roman"/>
          <w:szCs w:val="24"/>
          <w:lang w:eastAsia="sl-SI"/>
        </w:rPr>
        <w:t>1.9.1.2 Druge pristojnosti</w:t>
      </w:r>
      <w:bookmarkEnd w:id="332"/>
      <w:bookmarkEnd w:id="333"/>
    </w:p>
    <w:p w14:paraId="3F2FB4EA" w14:textId="77777777" w:rsidR="009C51B6" w:rsidRPr="00E11582" w:rsidRDefault="009C51B6" w:rsidP="009C51B6">
      <w:pPr>
        <w:spacing w:after="0" w:line="240" w:lineRule="auto"/>
        <w:rPr>
          <w:rFonts w:cs="Times New Roman"/>
          <w:szCs w:val="24"/>
          <w:lang w:eastAsia="sl-SI"/>
        </w:rPr>
      </w:pPr>
    </w:p>
    <w:p w14:paraId="243C56CB" w14:textId="77777777" w:rsidR="009C51B6" w:rsidRPr="00E11582" w:rsidRDefault="009C51B6" w:rsidP="009C51B6">
      <w:pPr>
        <w:pStyle w:val="Naslov7"/>
        <w:spacing w:before="0" w:line="240" w:lineRule="auto"/>
        <w:rPr>
          <w:rFonts w:cs="Times New Roman"/>
          <w:szCs w:val="24"/>
          <w:lang w:eastAsia="sl-SI"/>
        </w:rPr>
      </w:pPr>
      <w:bookmarkStart w:id="334" w:name="_Toc95149820"/>
      <w:bookmarkStart w:id="335" w:name="_Toc97639842"/>
      <w:r w:rsidRPr="00E11582">
        <w:rPr>
          <w:rFonts w:cs="Times New Roman"/>
          <w:szCs w:val="24"/>
          <w:lang w:eastAsia="sl-SI"/>
        </w:rPr>
        <w:t xml:space="preserve">1.9.1.2.1 </w:t>
      </w:r>
      <w:r w:rsidRPr="00580D32">
        <w:rPr>
          <w:rFonts w:eastAsia="Calibri" w:cs="Times New Roman"/>
          <w:bCs/>
          <w:szCs w:val="24"/>
          <w:lang w:eastAsia="sl-SI"/>
        </w:rPr>
        <w:t>Pristojnosti po Zakonu o ugotavljanju vzajemnosti</w:t>
      </w:r>
      <w:bookmarkEnd w:id="334"/>
      <w:bookmarkEnd w:id="335"/>
      <w:r w:rsidRPr="00580D32">
        <w:rPr>
          <w:rFonts w:eastAsia="Calibri" w:cs="Times New Roman"/>
          <w:bCs/>
          <w:szCs w:val="24"/>
          <w:lang w:eastAsia="sl-SI"/>
        </w:rPr>
        <w:t xml:space="preserve"> </w:t>
      </w:r>
    </w:p>
    <w:p w14:paraId="39DA5ECC" w14:textId="77777777" w:rsidR="009C51B6" w:rsidRPr="00E11582" w:rsidRDefault="009C51B6" w:rsidP="009C51B6">
      <w:pPr>
        <w:spacing w:after="0" w:line="240" w:lineRule="auto"/>
        <w:rPr>
          <w:rFonts w:cs="Times New Roman"/>
          <w:szCs w:val="24"/>
          <w:lang w:eastAsia="sl-SI"/>
        </w:rPr>
      </w:pPr>
    </w:p>
    <w:p w14:paraId="0DDB4594" w14:textId="77777777" w:rsidR="00274DD8" w:rsidRPr="009011F5" w:rsidRDefault="00274DD8" w:rsidP="00274DD8">
      <w:pPr>
        <w:spacing w:after="0" w:line="240" w:lineRule="auto"/>
        <w:jc w:val="both"/>
        <w:rPr>
          <w:rFonts w:eastAsia="Calibri" w:cs="Times New Roman"/>
          <w:szCs w:val="24"/>
          <w:lang w:eastAsia="sl-SI"/>
        </w:rPr>
      </w:pPr>
      <w:r w:rsidRPr="009011F5">
        <w:rPr>
          <w:rFonts w:eastAsia="Calibri" w:cs="Times New Roman"/>
          <w:szCs w:val="24"/>
          <w:lang w:eastAsia="sl-SI"/>
        </w:rPr>
        <w:t xml:space="preserve">Ministrstvo za pravosodje na podlagi </w:t>
      </w:r>
      <w:r>
        <w:rPr>
          <w:rFonts w:eastAsia="Calibri" w:cs="Times New Roman"/>
          <w:szCs w:val="24"/>
          <w:lang w:eastAsia="sl-SI"/>
        </w:rPr>
        <w:t>Z</w:t>
      </w:r>
      <w:r w:rsidRPr="009011F5">
        <w:rPr>
          <w:rFonts w:eastAsia="Calibri" w:cs="Times New Roman"/>
          <w:szCs w:val="24"/>
          <w:lang w:eastAsia="sl-SI"/>
        </w:rPr>
        <w:t xml:space="preserve">akona </w:t>
      </w:r>
      <w:r>
        <w:rPr>
          <w:rFonts w:eastAsia="Calibri" w:cs="Times New Roman"/>
          <w:szCs w:val="24"/>
          <w:lang w:eastAsia="sl-SI"/>
        </w:rPr>
        <w:t xml:space="preserve">o ugotavljanju vzajemnosti (ZUVza-1) </w:t>
      </w:r>
      <w:r w:rsidRPr="009011F5">
        <w:rPr>
          <w:rFonts w:eastAsia="Calibri" w:cs="Times New Roman"/>
          <w:szCs w:val="24"/>
          <w:lang w:eastAsia="sl-SI"/>
        </w:rPr>
        <w:t xml:space="preserve">in Zakona o pogojih za pridobitev lastninske pravice fizičnih in pravnih oseb držav kandidatk za članstvo v Evropski uniji na nepremičninah </w:t>
      </w:r>
      <w:r>
        <w:rPr>
          <w:rFonts w:eastAsia="Calibri" w:cs="Times New Roman"/>
          <w:szCs w:val="24"/>
          <w:lang w:eastAsia="sl-SI"/>
        </w:rPr>
        <w:t xml:space="preserve">(ZPPLPKEU) </w:t>
      </w:r>
      <w:r w:rsidRPr="009011F5">
        <w:rPr>
          <w:rFonts w:eastAsia="Calibri" w:cs="Times New Roman"/>
          <w:szCs w:val="24"/>
          <w:lang w:eastAsia="sl-SI"/>
        </w:rPr>
        <w:t xml:space="preserve">ugotavlja obstoj materialne vzajemnosti za pridobitev lastninske pravice na določenih nepremičninah tujih </w:t>
      </w:r>
      <w:r>
        <w:rPr>
          <w:rFonts w:eastAsia="Calibri" w:cs="Times New Roman"/>
          <w:szCs w:val="24"/>
          <w:lang w:eastAsia="sl-SI"/>
        </w:rPr>
        <w:t xml:space="preserve">fizičnih in pravnih oseb držav kandidatk za članstvo v EU, ki so Republika Severna Makedonija, Republika Srbija, Črna gora in Republika Albanija. Formalno pravico do pridobivanja lastninske pravice na nepremičninah na ozemlju Republike Slovenije na podlagi </w:t>
      </w:r>
      <w:r w:rsidRPr="009011F5">
        <w:rPr>
          <w:rFonts w:eastAsia="Calibri" w:cs="Times New Roman"/>
          <w:szCs w:val="24"/>
          <w:lang w:eastAsia="sl-SI"/>
        </w:rPr>
        <w:t>Z</w:t>
      </w:r>
      <w:r>
        <w:rPr>
          <w:rFonts w:eastAsia="Calibri" w:cs="Times New Roman"/>
          <w:szCs w:val="24"/>
          <w:lang w:eastAsia="sl-SI"/>
        </w:rPr>
        <w:t xml:space="preserve">PPLPKEU imajo torej državljani in pravne osebe omenjenih držav kandidatk za članstvo v Evropski uniji, pod pogojem obstoja vzajemnosti, ki se ugotavlja na podlagi vloge stranke v skladu z ZUVza-1. </w:t>
      </w:r>
      <w:r w:rsidRPr="009011F5">
        <w:rPr>
          <w:rFonts w:eastAsia="Calibri" w:cs="Times New Roman"/>
          <w:szCs w:val="24"/>
          <w:lang w:eastAsia="sl-SI"/>
        </w:rPr>
        <w:t>Državnemu odvetništvu se odločbe vročajo kot zastopniku javnega interesa na podlagi sklepa Vlade RS, št. 7000-2/2007/5 z dne 5. 4. 2007.</w:t>
      </w:r>
    </w:p>
    <w:p w14:paraId="2F688355" w14:textId="77777777" w:rsidR="009C51B6" w:rsidRPr="00E11582" w:rsidRDefault="009C51B6" w:rsidP="009C51B6">
      <w:pPr>
        <w:spacing w:after="0" w:line="240" w:lineRule="auto"/>
        <w:jc w:val="both"/>
        <w:rPr>
          <w:rFonts w:eastAsia="Calibri" w:cs="Times New Roman"/>
          <w:szCs w:val="24"/>
          <w:lang w:eastAsia="sl-SI"/>
        </w:rPr>
      </w:pPr>
    </w:p>
    <w:p w14:paraId="578329F8" w14:textId="77777777" w:rsidR="009C51B6" w:rsidRPr="00E11582" w:rsidRDefault="009C51B6" w:rsidP="009C51B6">
      <w:pPr>
        <w:pStyle w:val="Naslov7"/>
        <w:spacing w:before="0" w:line="240" w:lineRule="auto"/>
        <w:rPr>
          <w:rFonts w:cs="Times New Roman"/>
          <w:szCs w:val="24"/>
          <w:lang w:eastAsia="sl-SI"/>
        </w:rPr>
      </w:pPr>
      <w:bookmarkStart w:id="336" w:name="_Toc95149821"/>
      <w:bookmarkStart w:id="337" w:name="_Toc97639843"/>
      <w:r w:rsidRPr="00E11582">
        <w:rPr>
          <w:rFonts w:cs="Times New Roman"/>
          <w:szCs w:val="24"/>
          <w:lang w:eastAsia="sl-SI"/>
        </w:rPr>
        <w:t xml:space="preserve">1.9.1.2.2 </w:t>
      </w:r>
      <w:r>
        <w:rPr>
          <w:rFonts w:cs="Times New Roman"/>
          <w:szCs w:val="24"/>
          <w:lang w:eastAsia="sl-SI"/>
        </w:rPr>
        <w:t xml:space="preserve">Pristojnosti po </w:t>
      </w:r>
      <w:r w:rsidRPr="00E11582">
        <w:rPr>
          <w:rFonts w:cs="Times New Roman"/>
          <w:szCs w:val="24"/>
          <w:lang w:eastAsia="sl-SI"/>
        </w:rPr>
        <w:t>Zakon</w:t>
      </w:r>
      <w:r>
        <w:rPr>
          <w:rFonts w:cs="Times New Roman"/>
          <w:szCs w:val="24"/>
          <w:lang w:eastAsia="sl-SI"/>
        </w:rPr>
        <w:t>u</w:t>
      </w:r>
      <w:r w:rsidRPr="00E11582">
        <w:rPr>
          <w:rFonts w:cs="Times New Roman"/>
          <w:szCs w:val="24"/>
          <w:lang w:eastAsia="sl-SI"/>
        </w:rPr>
        <w:t xml:space="preserve"> o brezplačni pravni pomoči</w:t>
      </w:r>
      <w:bookmarkEnd w:id="336"/>
      <w:bookmarkEnd w:id="337"/>
      <w:r w:rsidRPr="00E11582">
        <w:rPr>
          <w:rFonts w:cs="Times New Roman"/>
          <w:szCs w:val="24"/>
          <w:lang w:eastAsia="sl-SI"/>
        </w:rPr>
        <w:t xml:space="preserve"> </w:t>
      </w:r>
    </w:p>
    <w:p w14:paraId="5DEE03FB" w14:textId="77777777" w:rsidR="009C51B6" w:rsidRPr="00E11582" w:rsidRDefault="009C51B6" w:rsidP="009C51B6">
      <w:pPr>
        <w:spacing w:after="0" w:line="240" w:lineRule="auto"/>
        <w:jc w:val="both"/>
        <w:rPr>
          <w:rFonts w:cs="Times New Roman"/>
          <w:color w:val="7030A0"/>
          <w:szCs w:val="24"/>
        </w:rPr>
      </w:pPr>
    </w:p>
    <w:p w14:paraId="0F1B9BD0" w14:textId="77777777" w:rsidR="009C51B6" w:rsidRPr="009011F5" w:rsidRDefault="009C51B6" w:rsidP="009C51B6">
      <w:pPr>
        <w:spacing w:after="0" w:line="240" w:lineRule="auto"/>
        <w:jc w:val="both"/>
        <w:rPr>
          <w:rFonts w:cs="Times New Roman"/>
          <w:szCs w:val="24"/>
        </w:rPr>
      </w:pPr>
      <w:r w:rsidRPr="009011F5">
        <w:rPr>
          <w:rFonts w:cs="Times New Roman"/>
          <w:szCs w:val="24"/>
        </w:rPr>
        <w:t xml:space="preserve">Pristojnosti Državnega odvetništva RS določa tudi </w:t>
      </w:r>
      <w:r w:rsidRPr="009011F5">
        <w:rPr>
          <w:rFonts w:cs="Times New Roman"/>
          <w:bCs/>
          <w:szCs w:val="24"/>
        </w:rPr>
        <w:t>Zakon o brezplačni pravni pomoči</w:t>
      </w:r>
      <w:r w:rsidRPr="009011F5">
        <w:rPr>
          <w:rFonts w:cs="Times New Roman"/>
          <w:b/>
          <w:szCs w:val="24"/>
        </w:rPr>
        <w:t xml:space="preserve"> </w:t>
      </w:r>
      <w:r w:rsidRPr="009011F5">
        <w:rPr>
          <w:rFonts w:cs="Times New Roman"/>
          <w:szCs w:val="24"/>
        </w:rPr>
        <w:t xml:space="preserve">(ZBPP-C), ki je bil spremenjen v začetku leta 2015, pri čemer glede na spremenjeno zakonodajo </w:t>
      </w:r>
      <w:r w:rsidRPr="009011F5">
        <w:rPr>
          <w:rFonts w:cs="Times New Roman"/>
          <w:szCs w:val="24"/>
        </w:rPr>
        <w:lastRenderedPageBreak/>
        <w:t xml:space="preserve">predlogov za izterjavo brezplačne pravne pomoči ne vlaga več Državno odvetništvo RS, temveč pristojni organ BPP. Glede na navedeno ima Državno odvetništvo RS v delu še nekaj odprtih zadev iz prejšnjih let, vendar pa posebnosti na tem področju ne beleži, zato tovrstne problematike posebej ne izpostavlja več. </w:t>
      </w:r>
    </w:p>
    <w:p w14:paraId="3135360F" w14:textId="77777777" w:rsidR="009C51B6" w:rsidRPr="009011F5" w:rsidRDefault="009C51B6" w:rsidP="009C51B6">
      <w:pPr>
        <w:pStyle w:val="Telobesedila"/>
        <w:spacing w:after="0" w:line="240" w:lineRule="auto"/>
        <w:jc w:val="both"/>
        <w:rPr>
          <w:rFonts w:cs="Times New Roman"/>
          <w:szCs w:val="24"/>
        </w:rPr>
      </w:pPr>
    </w:p>
    <w:p w14:paraId="61679977" w14:textId="77777777" w:rsidR="009C51B6" w:rsidRPr="009011F5" w:rsidRDefault="009C51B6" w:rsidP="009C51B6">
      <w:pPr>
        <w:spacing w:after="0" w:line="240" w:lineRule="auto"/>
        <w:jc w:val="both"/>
        <w:rPr>
          <w:rFonts w:cs="Times New Roman"/>
          <w:szCs w:val="24"/>
        </w:rPr>
      </w:pPr>
      <w:r w:rsidRPr="009011F5">
        <w:rPr>
          <w:rFonts w:cs="Times New Roman"/>
          <w:szCs w:val="24"/>
        </w:rPr>
        <w:t>Kljub temu pa sodišča zaradi varstva zakonitosti in proračunskih sredstev odločbe o dodelitvi brezplačne pravne pomoči Državnemu odvetništvu RS še vedno vročajo, saj ima slednji na podlagi tretjega odstavka 34. člena ZBPP institucionalno pristojnost, da zoper takšno odločbo vloži tožbo v upravnem sporu; pritožba zoper takšno odločbo pa ni dopustna.</w:t>
      </w:r>
    </w:p>
    <w:p w14:paraId="5E775706" w14:textId="77777777" w:rsidR="009C51B6" w:rsidRPr="00E11582" w:rsidRDefault="009C51B6" w:rsidP="009C51B6">
      <w:pPr>
        <w:spacing w:after="0" w:line="240" w:lineRule="auto"/>
        <w:jc w:val="both"/>
        <w:rPr>
          <w:rFonts w:cs="Times New Roman"/>
          <w:szCs w:val="24"/>
        </w:rPr>
      </w:pPr>
    </w:p>
    <w:p w14:paraId="2352777E" w14:textId="77777777" w:rsidR="009C51B6" w:rsidRDefault="009C51B6" w:rsidP="009C51B6">
      <w:pPr>
        <w:pStyle w:val="Naslov7"/>
        <w:spacing w:before="0" w:line="240" w:lineRule="auto"/>
        <w:ind w:left="907" w:hanging="907"/>
        <w:rPr>
          <w:rFonts w:cs="Times New Roman"/>
        </w:rPr>
      </w:pPr>
      <w:bookmarkStart w:id="338" w:name="_Toc95149822"/>
      <w:bookmarkStart w:id="339" w:name="_Toc97639844"/>
      <w:r w:rsidRPr="00E11582">
        <w:rPr>
          <w:rFonts w:cs="Times New Roman"/>
        </w:rPr>
        <w:t>1.9.1.2.3 Zakon o načinu izvršitve sodbe Evropskega sodišča za človekove pravice v zadevi, št. 60642/08</w:t>
      </w:r>
      <w:bookmarkEnd w:id="338"/>
      <w:bookmarkEnd w:id="339"/>
      <w:r w:rsidRPr="00E11582">
        <w:rPr>
          <w:rFonts w:cs="Times New Roman"/>
        </w:rPr>
        <w:t xml:space="preserve"> </w:t>
      </w:r>
    </w:p>
    <w:p w14:paraId="2DBEEF59" w14:textId="77777777" w:rsidR="009C51B6" w:rsidRDefault="009C51B6" w:rsidP="009C51B6">
      <w:pPr>
        <w:spacing w:after="0" w:line="240" w:lineRule="auto"/>
        <w:jc w:val="both"/>
        <w:rPr>
          <w:rFonts w:cs="Times New Roman"/>
        </w:rPr>
      </w:pPr>
    </w:p>
    <w:p w14:paraId="044AF7C1" w14:textId="55A1D951" w:rsidR="009C51B6" w:rsidRPr="009011F5" w:rsidRDefault="009C51B6" w:rsidP="009C51B6">
      <w:pPr>
        <w:spacing w:after="0" w:line="240" w:lineRule="auto"/>
        <w:jc w:val="both"/>
        <w:rPr>
          <w:rFonts w:cs="Times New Roman"/>
          <w:szCs w:val="24"/>
        </w:rPr>
      </w:pPr>
      <w:r w:rsidRPr="009011F5">
        <w:rPr>
          <w:rFonts w:cs="Times New Roman"/>
        </w:rPr>
        <w:t xml:space="preserve">Zakon o načinu izvršitve sodbe Evropskega sodišča za človekove pravice v zadevi, št. 60642/08 </w:t>
      </w:r>
      <w:r w:rsidRPr="009011F5">
        <w:rPr>
          <w:rFonts w:cs="Times New Roman"/>
          <w:szCs w:val="24"/>
          <w:lang w:eastAsia="sl-SI"/>
        </w:rPr>
        <w:t>(v nadaljevanju: ZNISESČP)</w:t>
      </w:r>
      <w:r w:rsidRPr="009011F5">
        <w:rPr>
          <w:rFonts w:cs="Times New Roman"/>
          <w:szCs w:val="24"/>
        </w:rPr>
        <w:t xml:space="preserve"> v 2. členu določa definicijo neizplačane stare devizne vloge. Neizplačana stara devizna vloga je stanje terjatev fizične osebe do Ljubljanske banke d. d. Ljubljana, Glavne </w:t>
      </w:r>
      <w:proofErr w:type="spellStart"/>
      <w:r w:rsidRPr="009011F5">
        <w:rPr>
          <w:rFonts w:cs="Times New Roman"/>
          <w:szCs w:val="24"/>
        </w:rPr>
        <w:t>filijale</w:t>
      </w:r>
      <w:proofErr w:type="spellEnd"/>
      <w:r w:rsidRPr="009011F5">
        <w:rPr>
          <w:rFonts w:cs="Times New Roman"/>
          <w:szCs w:val="24"/>
        </w:rPr>
        <w:t xml:space="preserve"> Sarajevo (v nadaljnjem besedilu: Glavna podružnica Sarajevo) in Ljubljanske banke d. d. Ljubljana, Glavne </w:t>
      </w:r>
      <w:proofErr w:type="spellStart"/>
      <w:r w:rsidRPr="009011F5">
        <w:rPr>
          <w:rFonts w:cs="Times New Roman"/>
          <w:szCs w:val="24"/>
        </w:rPr>
        <w:t>filijale</w:t>
      </w:r>
      <w:proofErr w:type="spellEnd"/>
      <w:r w:rsidRPr="009011F5">
        <w:rPr>
          <w:rFonts w:cs="Times New Roman"/>
          <w:szCs w:val="24"/>
        </w:rPr>
        <w:t xml:space="preserve"> Zagreb (v nadaljnjem besedilu: Glavna podružnica Zagreb) na deviznih računih in na podlagi deviznih hranilnih vlog na dan 31. decembra 1991, vključno s pogodbenimi obrestmi, obračunanimi do tega datuma (v nadaljnjem besedilu: stanje na dan 31. 12. 1991), zmanjšano za izplačila posamezne podružnice, Ljubljanske banke d. d. Ljubljana (v nadaljnjem besedilu: Banka) ali kogarkoli drugega po tem datumu, za neplačane obveznosti varčevalca do podružnice ali Banke in za izplačane ali poravnane zneske po 31. decembru 1991 na kateri koli podlagi.</w:t>
      </w:r>
    </w:p>
    <w:p w14:paraId="098A0E37" w14:textId="77777777" w:rsidR="0084285F" w:rsidRDefault="0084285F" w:rsidP="009C51B6">
      <w:pPr>
        <w:spacing w:after="0" w:line="240" w:lineRule="auto"/>
        <w:jc w:val="both"/>
        <w:rPr>
          <w:rFonts w:cs="Times New Roman"/>
          <w:szCs w:val="24"/>
        </w:rPr>
      </w:pPr>
    </w:p>
    <w:p w14:paraId="0B4455C0" w14:textId="60932F4A" w:rsidR="009C51B6" w:rsidRDefault="009C51B6" w:rsidP="009C51B6">
      <w:pPr>
        <w:spacing w:after="0" w:line="240" w:lineRule="auto"/>
        <w:jc w:val="both"/>
        <w:rPr>
          <w:rFonts w:cs="Times New Roman"/>
          <w:szCs w:val="24"/>
        </w:rPr>
      </w:pPr>
      <w:r w:rsidRPr="009011F5">
        <w:rPr>
          <w:rFonts w:cs="Times New Roman"/>
          <w:szCs w:val="24"/>
        </w:rPr>
        <w:t>Bistvena pravna podlaga predmetnih zahtevkov je drugi odstavek 2. člena ZNISESČP, ki definira, kaj se ne šteje kot neizplačana stara devizna vloga: »Neizplačana stara devizna vloga iz prejšnjega odstavka ni stara devizna vloga ali njen del, ki je bila na podlagi predpisov držav delovanja obeh podružnic iz prejšnjega odstavka prenesena na drugo pravno osebo ali na posebne račune za namene posebne uporabe. Te vloge so med drugim stare devizne vloge, ki so jih varčevalci Glavne podružnice Zagreb prenesli na drugo pravno osebo v skladu s predpisi Republike Hrvaške, ki so urejali prenos in prevzem jamstva za stare devizne vloge, in stare devizne vloge, ki so jih varčevalci Glavne podružnice Sarajevo v skladu s predpisi Bosne in Hercegovine prenesli na posebne račune za namen uporabe v postopku privatizacije.</w:t>
      </w:r>
    </w:p>
    <w:p w14:paraId="656CB251" w14:textId="1915DACD" w:rsidR="00237F3D" w:rsidRDefault="00237F3D" w:rsidP="009C51B6">
      <w:pPr>
        <w:spacing w:after="0" w:line="240" w:lineRule="auto"/>
        <w:jc w:val="both"/>
        <w:rPr>
          <w:rFonts w:cs="Times New Roman"/>
          <w:szCs w:val="24"/>
        </w:rPr>
      </w:pPr>
    </w:p>
    <w:p w14:paraId="22ADE346" w14:textId="5668B7A7" w:rsidR="00237F3D" w:rsidRDefault="00237F3D" w:rsidP="00237F3D">
      <w:pPr>
        <w:spacing w:after="0" w:line="240" w:lineRule="auto"/>
        <w:jc w:val="both"/>
        <w:rPr>
          <w:rFonts w:cs="Times New Roman"/>
          <w:szCs w:val="24"/>
          <w:lang w:eastAsia="sl-SI"/>
        </w:rPr>
      </w:pPr>
      <w:r>
        <w:rPr>
          <w:rFonts w:cs="Times New Roman"/>
          <w:szCs w:val="24"/>
          <w:lang w:eastAsia="sl-SI"/>
        </w:rPr>
        <w:t xml:space="preserve">Bistvena odločitev za obravnavanje predmetnih zadev je </w:t>
      </w:r>
      <w:bookmarkStart w:id="340" w:name="_Hlk95912498"/>
      <w:r w:rsidR="0084285F">
        <w:rPr>
          <w:rFonts w:cs="Times New Roman"/>
          <w:szCs w:val="24"/>
          <w:lang w:eastAsia="sl-SI"/>
        </w:rPr>
        <w:t xml:space="preserve">bila </w:t>
      </w:r>
      <w:r>
        <w:rPr>
          <w:rFonts w:cs="Times New Roman"/>
          <w:szCs w:val="24"/>
          <w:lang w:eastAsia="sl-SI"/>
        </w:rPr>
        <w:t xml:space="preserve">odločitev </w:t>
      </w:r>
      <w:r w:rsidRPr="00E619DF">
        <w:rPr>
          <w:rFonts w:cs="Times New Roman"/>
          <w:szCs w:val="24"/>
          <w:lang w:eastAsia="sl-SI"/>
        </w:rPr>
        <w:t>Vrhovn</w:t>
      </w:r>
      <w:r>
        <w:rPr>
          <w:rFonts w:cs="Times New Roman"/>
          <w:szCs w:val="24"/>
          <w:lang w:eastAsia="sl-SI"/>
        </w:rPr>
        <w:t>ega</w:t>
      </w:r>
      <w:r w:rsidRPr="00E619DF">
        <w:rPr>
          <w:rFonts w:cs="Times New Roman"/>
          <w:szCs w:val="24"/>
          <w:lang w:eastAsia="sl-SI"/>
        </w:rPr>
        <w:t xml:space="preserve"> sodišč</w:t>
      </w:r>
      <w:r>
        <w:rPr>
          <w:rFonts w:cs="Times New Roman"/>
          <w:szCs w:val="24"/>
          <w:lang w:eastAsia="sl-SI"/>
        </w:rPr>
        <w:t>a</w:t>
      </w:r>
      <w:r w:rsidRPr="00E619DF">
        <w:rPr>
          <w:rFonts w:cs="Times New Roman"/>
          <w:szCs w:val="24"/>
          <w:lang w:eastAsia="sl-SI"/>
        </w:rPr>
        <w:t xml:space="preserve"> </w:t>
      </w:r>
      <w:r>
        <w:rPr>
          <w:rFonts w:cs="Times New Roman"/>
          <w:szCs w:val="24"/>
          <w:lang w:eastAsia="sl-SI"/>
        </w:rPr>
        <w:t>RS,</w:t>
      </w:r>
      <w:r w:rsidRPr="00E619DF">
        <w:rPr>
          <w:rFonts w:cs="Times New Roman"/>
          <w:szCs w:val="24"/>
          <w:lang w:eastAsia="sl-SI"/>
        </w:rPr>
        <w:t xml:space="preserve"> opr. št. X </w:t>
      </w:r>
      <w:proofErr w:type="spellStart"/>
      <w:r w:rsidRPr="00E619DF">
        <w:rPr>
          <w:rFonts w:cs="Times New Roman"/>
          <w:szCs w:val="24"/>
          <w:lang w:eastAsia="sl-SI"/>
        </w:rPr>
        <w:t>Ips</w:t>
      </w:r>
      <w:proofErr w:type="spellEnd"/>
      <w:r w:rsidRPr="00E619DF">
        <w:rPr>
          <w:rFonts w:cs="Times New Roman"/>
          <w:szCs w:val="24"/>
          <w:lang w:eastAsia="sl-SI"/>
        </w:rPr>
        <w:t xml:space="preserve"> 5/2019 z dne 9. 10. 2019</w:t>
      </w:r>
      <w:bookmarkEnd w:id="340"/>
      <w:r>
        <w:rPr>
          <w:rFonts w:cs="Times New Roman"/>
          <w:szCs w:val="24"/>
          <w:lang w:eastAsia="sl-SI"/>
        </w:rPr>
        <w:t>, ko se je</w:t>
      </w:r>
      <w:r w:rsidRPr="00E619DF">
        <w:rPr>
          <w:rFonts w:cs="Times New Roman"/>
          <w:szCs w:val="24"/>
          <w:lang w:eastAsia="sl-SI"/>
        </w:rPr>
        <w:t xml:space="preserve"> odločilo o vloženi reviziji </w:t>
      </w:r>
      <w:r>
        <w:rPr>
          <w:rFonts w:cs="Times New Roman"/>
          <w:szCs w:val="24"/>
          <w:lang w:eastAsia="sl-SI"/>
        </w:rPr>
        <w:t>D</w:t>
      </w:r>
      <w:r w:rsidRPr="00E619DF">
        <w:rPr>
          <w:rFonts w:cs="Times New Roman"/>
          <w:szCs w:val="24"/>
          <w:lang w:eastAsia="sl-SI"/>
        </w:rPr>
        <w:t xml:space="preserve">ržavnega odvetništva </w:t>
      </w:r>
      <w:r>
        <w:rPr>
          <w:rFonts w:cs="Times New Roman"/>
          <w:szCs w:val="24"/>
          <w:lang w:eastAsia="sl-SI"/>
        </w:rPr>
        <w:t xml:space="preserve">RS </w:t>
      </w:r>
      <w:r w:rsidRPr="00E619DF">
        <w:rPr>
          <w:rFonts w:cs="Times New Roman"/>
          <w:szCs w:val="24"/>
          <w:lang w:eastAsia="sl-SI"/>
        </w:rPr>
        <w:t xml:space="preserve">in </w:t>
      </w:r>
      <w:r>
        <w:rPr>
          <w:rFonts w:cs="Times New Roman"/>
          <w:szCs w:val="24"/>
          <w:lang w:eastAsia="sl-SI"/>
        </w:rPr>
        <w:t xml:space="preserve">je bilo </w:t>
      </w:r>
      <w:r w:rsidRPr="00E619DF">
        <w:rPr>
          <w:rFonts w:cs="Times New Roman"/>
          <w:szCs w:val="24"/>
          <w:lang w:eastAsia="sl-SI"/>
        </w:rPr>
        <w:t>reviziji ugod</w:t>
      </w:r>
      <w:r>
        <w:rPr>
          <w:rFonts w:cs="Times New Roman"/>
          <w:szCs w:val="24"/>
          <w:lang w:eastAsia="sl-SI"/>
        </w:rPr>
        <w:t>eno</w:t>
      </w:r>
      <w:r w:rsidRPr="00E619DF">
        <w:rPr>
          <w:rFonts w:cs="Times New Roman"/>
          <w:szCs w:val="24"/>
          <w:lang w:eastAsia="sl-SI"/>
        </w:rPr>
        <w:t xml:space="preserve">. V obravnavanem primeru je zaradi prenosa sredstev in posledično izvedbe </w:t>
      </w:r>
      <w:proofErr w:type="spellStart"/>
      <w:r w:rsidRPr="00E619DF">
        <w:rPr>
          <w:rFonts w:cs="Times New Roman"/>
          <w:szCs w:val="24"/>
          <w:lang w:eastAsia="sl-SI"/>
        </w:rPr>
        <w:t>saldacije</w:t>
      </w:r>
      <w:proofErr w:type="spellEnd"/>
      <w:r w:rsidRPr="00E619DF">
        <w:rPr>
          <w:rFonts w:cs="Times New Roman"/>
          <w:szCs w:val="24"/>
          <w:lang w:eastAsia="sl-SI"/>
        </w:rPr>
        <w:t xml:space="preserve"> hranilne vloge (knjižice) prenehal dolg banke</w:t>
      </w:r>
      <w:r w:rsidRPr="00E11582">
        <w:rPr>
          <w:rFonts w:cs="Times New Roman"/>
          <w:szCs w:val="24"/>
          <w:lang w:eastAsia="sl-SI"/>
        </w:rPr>
        <w:t xml:space="preserve"> do bivšega imetnika devizne vloge. Če pa banka do varčevalca nima več dolga, ker je do prenehanja tega upniško-dolžniškega razmerja prišlo na podlagi predpisa (oblastnega dejanja) </w:t>
      </w:r>
      <w:proofErr w:type="spellStart"/>
      <w:r w:rsidRPr="00E11582">
        <w:rPr>
          <w:rFonts w:cs="Times New Roman"/>
          <w:szCs w:val="24"/>
          <w:lang w:eastAsia="sl-SI"/>
        </w:rPr>
        <w:t>FBiH</w:t>
      </w:r>
      <w:proofErr w:type="spellEnd"/>
      <w:r w:rsidRPr="00E11582">
        <w:rPr>
          <w:rFonts w:cs="Times New Roman"/>
          <w:szCs w:val="24"/>
          <w:lang w:eastAsia="sl-SI"/>
        </w:rPr>
        <w:t xml:space="preserve">, ki se mu banka ni mogla upreti, pa tudi Republika Slovenija za tak neobstoječ dolg ne more odgovarjati. Za rešitev tega spora je torej pomembno zgolj dejstvo, kaj je imel varčevalec na bančnem deviznem računi (knjižici) v času vložitve zahtevka – če je stanje na devizni knjižici 0.00 DEM, potemtakem dolg banke (in odgovornost Republike Slovenije za plačilo takega dolga) ne obstoji. Vrhovno sodišče RS še pripominja, da četudi bi do prenosa deviznih sredstev z deviznih računov dejansko prišlo avtomatično na podlagi Zakona </w:t>
      </w:r>
      <w:proofErr w:type="spellStart"/>
      <w:r w:rsidRPr="00E11582">
        <w:rPr>
          <w:rFonts w:cs="Times New Roman"/>
          <w:szCs w:val="24"/>
          <w:lang w:eastAsia="sl-SI"/>
        </w:rPr>
        <w:t>FBiH</w:t>
      </w:r>
      <w:proofErr w:type="spellEnd"/>
      <w:r w:rsidRPr="00E11582">
        <w:rPr>
          <w:rFonts w:cs="Times New Roman"/>
          <w:szCs w:val="24"/>
          <w:lang w:eastAsia="sl-SI"/>
        </w:rPr>
        <w:t xml:space="preserve">/97, bi to pomenilo le, da je za morebitno kršitev pravice iz EKČP odgovorna tista država, ki je takšno zakonodajo sprejela. Zato za takšno kršitev ne more biti odgovorna Republika Slovenija kot druga suverena država, ki na sprejem zakonodaje tuje države (konkretno </w:t>
      </w:r>
      <w:proofErr w:type="spellStart"/>
      <w:r w:rsidRPr="00E11582">
        <w:rPr>
          <w:rFonts w:cs="Times New Roman"/>
          <w:szCs w:val="24"/>
          <w:lang w:eastAsia="sl-SI"/>
        </w:rPr>
        <w:t>FBiH</w:t>
      </w:r>
      <w:proofErr w:type="spellEnd"/>
      <w:r w:rsidRPr="00E11582">
        <w:rPr>
          <w:rFonts w:cs="Times New Roman"/>
          <w:szCs w:val="24"/>
          <w:lang w:eastAsia="sl-SI"/>
        </w:rPr>
        <w:t xml:space="preserve">) ni mogla vplivati. </w:t>
      </w:r>
    </w:p>
    <w:p w14:paraId="69356705" w14:textId="19C4A928" w:rsidR="0084285F" w:rsidRDefault="0084285F" w:rsidP="0084285F">
      <w:pPr>
        <w:jc w:val="both"/>
        <w:rPr>
          <w:rFonts w:cs="Times New Roman"/>
          <w:szCs w:val="24"/>
          <w:lang w:eastAsia="sl-SI"/>
        </w:rPr>
      </w:pPr>
      <w:r>
        <w:rPr>
          <w:rFonts w:cs="Times New Roman"/>
          <w:szCs w:val="24"/>
          <w:lang w:eastAsia="sl-SI"/>
        </w:rPr>
        <w:lastRenderedPageBreak/>
        <w:t xml:space="preserve">V letu 2021 je vrhovno sodišče RS s sklepom, opr. št. X </w:t>
      </w:r>
      <w:proofErr w:type="spellStart"/>
      <w:r>
        <w:rPr>
          <w:rFonts w:cs="Times New Roman"/>
          <w:szCs w:val="24"/>
          <w:lang w:eastAsia="sl-SI"/>
        </w:rPr>
        <w:t>DoR</w:t>
      </w:r>
      <w:proofErr w:type="spellEnd"/>
      <w:r>
        <w:rPr>
          <w:rFonts w:cs="Times New Roman"/>
          <w:szCs w:val="24"/>
          <w:lang w:eastAsia="sl-SI"/>
        </w:rPr>
        <w:t xml:space="preserve"> 101/2021 z dne 9. 6. 2021, dopustilo revizijo glede vprašanja, ali je skladna s pravico do zasebne lastnine iz 33. člena Ustave RS ter s sodbo ESČP v zadevi </w:t>
      </w:r>
      <w:proofErr w:type="spellStart"/>
      <w:r>
        <w:rPr>
          <w:rFonts w:cs="Times New Roman"/>
          <w:szCs w:val="24"/>
          <w:lang w:eastAsia="sl-SI"/>
        </w:rPr>
        <w:t>Ališić</w:t>
      </w:r>
      <w:proofErr w:type="spellEnd"/>
      <w:r>
        <w:rPr>
          <w:rFonts w:cs="Times New Roman"/>
          <w:szCs w:val="24"/>
          <w:lang w:eastAsia="sl-SI"/>
        </w:rPr>
        <w:t xml:space="preserve"> in drugi proti Bosni in Hercegovini, Hrvaški, Srbiji, Sloveniji in Makedoniji, št. 60642/08 z dne 16. 6. 2014, razlaga 11. člena ZNISESČP, ki izključuje osebe iz povračilne sheme zgolj na podlagi zamude roka za vložitev zahteve za verifikacijo. Vrhovno sodišče RS je o reviziji odločilo s sodbo, opr. št. X </w:t>
      </w:r>
      <w:proofErr w:type="spellStart"/>
      <w:r>
        <w:rPr>
          <w:rFonts w:cs="Times New Roman"/>
          <w:szCs w:val="24"/>
          <w:lang w:eastAsia="sl-SI"/>
        </w:rPr>
        <w:t>Ips</w:t>
      </w:r>
      <w:proofErr w:type="spellEnd"/>
      <w:r>
        <w:rPr>
          <w:rFonts w:cs="Times New Roman"/>
          <w:szCs w:val="24"/>
          <w:lang w:eastAsia="sl-SI"/>
        </w:rPr>
        <w:t xml:space="preserve"> 66/2021 z dne 12. 1. 2022,  s katero je revizijo zavrnilo. Vrhovno sodišče RS  namreč kot pomembno pravno vprašanje ni dopustilo vprašanja o arbitrarnosti razlage, po kateri prvi odstavek 11. člena ZNISESČP določa </w:t>
      </w:r>
      <w:proofErr w:type="spellStart"/>
      <w:r>
        <w:rPr>
          <w:rFonts w:cs="Times New Roman"/>
          <w:szCs w:val="24"/>
          <w:lang w:eastAsia="sl-SI"/>
        </w:rPr>
        <w:t>prekluziven</w:t>
      </w:r>
      <w:proofErr w:type="spellEnd"/>
      <w:r>
        <w:rPr>
          <w:rFonts w:cs="Times New Roman"/>
          <w:szCs w:val="24"/>
          <w:lang w:eastAsia="sl-SI"/>
        </w:rPr>
        <w:t xml:space="preserve"> rok za vložitev zahteve za verifikacijo neizplačanih starih deviznih vlog. Tudi Ustavno sodišče RS je že sprejelo stališče, da je zaradi doseganja pravne varnosti dopustno, da se upravičence pri uveljavljanju pravic časovno omeji z določitvijo </w:t>
      </w:r>
      <w:proofErr w:type="spellStart"/>
      <w:r>
        <w:rPr>
          <w:rFonts w:cs="Times New Roman"/>
          <w:szCs w:val="24"/>
          <w:lang w:eastAsia="sl-SI"/>
        </w:rPr>
        <w:t>prekluzivnega</w:t>
      </w:r>
      <w:proofErr w:type="spellEnd"/>
      <w:r>
        <w:rPr>
          <w:rFonts w:cs="Times New Roman"/>
          <w:szCs w:val="24"/>
          <w:lang w:eastAsia="sl-SI"/>
        </w:rPr>
        <w:t xml:space="preserve"> roka. Presodilo je, da je določitev takšnih rokov ustavno dopustna, saj lahko služi zagotovitvi javnosti in gotovosti v medsebojnih pravnih razmerjih in je s tem v interesu vseh strank pravnega razmerja in tudi v interesu instituta učinkovitega pravnega varstva v celoti, pod pogojem, da tako določeni roki niso pretirano kratki ter da sama dolžina teh rokov, kot tudi njihov </w:t>
      </w:r>
      <w:proofErr w:type="spellStart"/>
      <w:r>
        <w:rPr>
          <w:rFonts w:cs="Times New Roman"/>
          <w:szCs w:val="24"/>
          <w:lang w:eastAsia="sl-SI"/>
        </w:rPr>
        <w:t>prekluzivni</w:t>
      </w:r>
      <w:proofErr w:type="spellEnd"/>
      <w:r>
        <w:rPr>
          <w:rFonts w:cs="Times New Roman"/>
          <w:szCs w:val="24"/>
          <w:lang w:eastAsia="sl-SI"/>
        </w:rPr>
        <w:t xml:space="preserve"> učinek, iz zakona dovolj jasno in nedvoumno izhaja. Da bodo imetniki starih deviznih vlog imeli možnost uveljavljanja svojih pravic za izplačilo iz starih deviznih vlog ni bilo nepričakovano in nepredvidljivo. Problematika v zvezi z izplačilom starih deviznih vlog je bila namreč splošno znana, saj so si imetniki starih deviznih vlog, še preden so uspeli pred ESČP, več kot 20 let prizadevali za ureditev postopkov za povračilo njihovih starih deviznih vlog. Nato pa so po sodbi ESČP v zadevi </w:t>
      </w:r>
      <w:proofErr w:type="spellStart"/>
      <w:r>
        <w:rPr>
          <w:rFonts w:cs="Times New Roman"/>
          <w:szCs w:val="24"/>
          <w:lang w:eastAsia="sl-SI"/>
        </w:rPr>
        <w:t>Ališić</w:t>
      </w:r>
      <w:proofErr w:type="spellEnd"/>
      <w:r>
        <w:rPr>
          <w:rFonts w:cs="Times New Roman"/>
          <w:szCs w:val="24"/>
          <w:lang w:eastAsia="sl-SI"/>
        </w:rPr>
        <w:t xml:space="preserve"> in drugi še skoraj eno leto čakali na sprejem ZNISESČP. Zato je po mnenju Vrhovnega sodišča RS obravnavani </w:t>
      </w:r>
      <w:proofErr w:type="spellStart"/>
      <w:r>
        <w:rPr>
          <w:rFonts w:cs="Times New Roman"/>
          <w:szCs w:val="24"/>
          <w:lang w:eastAsia="sl-SI"/>
        </w:rPr>
        <w:t>prekluzivni</w:t>
      </w:r>
      <w:proofErr w:type="spellEnd"/>
      <w:r>
        <w:rPr>
          <w:rFonts w:cs="Times New Roman"/>
          <w:szCs w:val="24"/>
          <w:lang w:eastAsia="sl-SI"/>
        </w:rPr>
        <w:t xml:space="preserve"> rok razumen tudi ob upoštevanju zapletenosti postopka za vlaganje zahtev za verifikacijo. Upravičencem po ZNISESČP ni bilo treba vložiti obsežnih argumentiranih zahtev, ali zbirati dokazov o časovno oddaljenih dogodkih. Vlaganje zahteve za verifikacijo je bilo zelo poenostavljeno, saj je bil v ta namen vnaprej pripravljen obrazec s priloženimi navodili za izpolnjevanje. Tako obrazec kot tudi navodila so bila prevedena v ustrezne tuje jezike. Za samo dokazovanje </w:t>
      </w:r>
      <w:proofErr w:type="spellStart"/>
      <w:r>
        <w:rPr>
          <w:rFonts w:cs="Times New Roman"/>
          <w:szCs w:val="24"/>
          <w:lang w:eastAsia="sl-SI"/>
        </w:rPr>
        <w:t>imetništva</w:t>
      </w:r>
      <w:proofErr w:type="spellEnd"/>
      <w:r>
        <w:rPr>
          <w:rFonts w:cs="Times New Roman"/>
          <w:szCs w:val="24"/>
          <w:lang w:eastAsia="sl-SI"/>
        </w:rPr>
        <w:t xml:space="preserve"> neizplačane stare devizne vloge pa je zadoščala že predložitev devizne knjižice ali pogodbe o depozitu ali pa bančne dokumentacije, kot so izpiski, računi in podobno, kar je relativno enostavno in ne predstavlja dodatnega bremena za vložnika. </w:t>
      </w:r>
    </w:p>
    <w:p w14:paraId="71DC753D" w14:textId="586B80DF" w:rsidR="0005064B" w:rsidRDefault="00237F3D" w:rsidP="00237F3D">
      <w:pPr>
        <w:spacing w:after="0" w:line="240" w:lineRule="auto"/>
        <w:jc w:val="both"/>
        <w:rPr>
          <w:rFonts w:cs="Times New Roman"/>
          <w:szCs w:val="24"/>
        </w:rPr>
      </w:pPr>
      <w:r w:rsidRPr="007D5929">
        <w:rPr>
          <w:rFonts w:cs="Times New Roman"/>
          <w:szCs w:val="24"/>
          <w:lang w:eastAsia="sl-SI"/>
        </w:rPr>
        <w:t xml:space="preserve">Državnemu odvetništvu RS je bilo v letu 2021 vročenih  še </w:t>
      </w:r>
      <w:r w:rsidR="007D5929">
        <w:rPr>
          <w:rFonts w:cs="Times New Roman"/>
          <w:szCs w:val="24"/>
          <w:lang w:eastAsia="sl-SI"/>
        </w:rPr>
        <w:t xml:space="preserve">20 </w:t>
      </w:r>
      <w:r w:rsidRPr="007D5929">
        <w:rPr>
          <w:rFonts w:cs="Times New Roman"/>
          <w:szCs w:val="24"/>
        </w:rPr>
        <w:t xml:space="preserve">tožb deviznih varčevalcev, </w:t>
      </w:r>
      <w:r w:rsidRPr="007D5929">
        <w:rPr>
          <w:rFonts w:cs="Times New Roman"/>
          <w:color w:val="FF0000"/>
          <w:szCs w:val="24"/>
        </w:rPr>
        <w:t> </w:t>
      </w:r>
      <w:r w:rsidRPr="007D5929">
        <w:rPr>
          <w:rFonts w:cs="Times New Roman"/>
          <w:szCs w:val="24"/>
        </w:rPr>
        <w:t>ki se obravnavajo pred Upravnim sodiščem R</w:t>
      </w:r>
      <w:r w:rsidR="007D5929">
        <w:rPr>
          <w:rFonts w:cs="Times New Roman"/>
          <w:szCs w:val="24"/>
        </w:rPr>
        <w:t>S</w:t>
      </w:r>
      <w:r w:rsidRPr="007D5929">
        <w:rPr>
          <w:rFonts w:cs="Times New Roman"/>
          <w:szCs w:val="24"/>
        </w:rPr>
        <w:t xml:space="preserve">. Od tega se </w:t>
      </w:r>
      <w:r w:rsidR="007D5929" w:rsidRPr="007D5929">
        <w:rPr>
          <w:rFonts w:cs="Times New Roman"/>
          <w:szCs w:val="24"/>
        </w:rPr>
        <w:t xml:space="preserve">3 </w:t>
      </w:r>
      <w:r w:rsidRPr="007D5929">
        <w:rPr>
          <w:rFonts w:cs="Times New Roman"/>
          <w:szCs w:val="24"/>
        </w:rPr>
        <w:t>tožb</w:t>
      </w:r>
      <w:r w:rsidR="007D5929">
        <w:rPr>
          <w:rFonts w:cs="Times New Roman"/>
          <w:szCs w:val="24"/>
        </w:rPr>
        <w:t>e</w:t>
      </w:r>
      <w:r w:rsidRPr="007D5929">
        <w:rPr>
          <w:rFonts w:cs="Times New Roman"/>
          <w:szCs w:val="24"/>
        </w:rPr>
        <w:t xml:space="preserve"> nanaša</w:t>
      </w:r>
      <w:r w:rsidR="007D5929">
        <w:rPr>
          <w:rFonts w:cs="Times New Roman"/>
          <w:szCs w:val="24"/>
        </w:rPr>
        <w:t>jo</w:t>
      </w:r>
      <w:r w:rsidRPr="007D5929">
        <w:rPr>
          <w:rFonts w:cs="Times New Roman"/>
          <w:szCs w:val="24"/>
        </w:rPr>
        <w:t xml:space="preserve"> na hrvaške varčevalce (Glavna podružnica Zagreb)</w:t>
      </w:r>
      <w:r w:rsidR="007D5929">
        <w:rPr>
          <w:rFonts w:cs="Times New Roman"/>
          <w:szCs w:val="24"/>
        </w:rPr>
        <w:t>,</w:t>
      </w:r>
      <w:r w:rsidRPr="007D5929">
        <w:rPr>
          <w:rFonts w:cs="Times New Roman"/>
          <w:szCs w:val="24"/>
        </w:rPr>
        <w:t xml:space="preserve"> </w:t>
      </w:r>
      <w:r w:rsidR="007D5929" w:rsidRPr="007D5929">
        <w:rPr>
          <w:rFonts w:cs="Times New Roman"/>
          <w:szCs w:val="24"/>
        </w:rPr>
        <w:t>6</w:t>
      </w:r>
      <w:r w:rsidR="007D5929">
        <w:rPr>
          <w:rFonts w:cs="Times New Roman"/>
          <w:szCs w:val="24"/>
        </w:rPr>
        <w:t xml:space="preserve"> zadev se nanaša na </w:t>
      </w:r>
      <w:r w:rsidRPr="007D5929">
        <w:rPr>
          <w:rFonts w:cs="Times New Roman"/>
          <w:szCs w:val="24"/>
        </w:rPr>
        <w:t>bosansk</w:t>
      </w:r>
      <w:r w:rsidR="007D5929">
        <w:rPr>
          <w:rFonts w:cs="Times New Roman"/>
          <w:szCs w:val="24"/>
        </w:rPr>
        <w:t>e</w:t>
      </w:r>
      <w:r w:rsidRPr="007D5929">
        <w:rPr>
          <w:rFonts w:cs="Times New Roman"/>
          <w:szCs w:val="24"/>
        </w:rPr>
        <w:t xml:space="preserve"> varčevalce (Glavna podružnica Sarajevo)</w:t>
      </w:r>
      <w:r w:rsidR="007D5929" w:rsidRPr="007D5929">
        <w:rPr>
          <w:rFonts w:cs="Times New Roman"/>
          <w:szCs w:val="24"/>
        </w:rPr>
        <w:t xml:space="preserve">, zadev </w:t>
      </w:r>
      <w:r w:rsidR="007D5929">
        <w:rPr>
          <w:rFonts w:cs="Times New Roman"/>
          <w:szCs w:val="24"/>
        </w:rPr>
        <w:t xml:space="preserve">še drugih deviznih varčevalcev </w:t>
      </w:r>
      <w:r w:rsidR="007D5929" w:rsidRPr="007D5929">
        <w:rPr>
          <w:rFonts w:cs="Times New Roman"/>
          <w:szCs w:val="24"/>
        </w:rPr>
        <w:t>pa je prišlo 11</w:t>
      </w:r>
      <w:r w:rsidRPr="007D5929">
        <w:rPr>
          <w:rFonts w:cs="Times New Roman"/>
          <w:szCs w:val="24"/>
        </w:rPr>
        <w:t xml:space="preserve">. V delu na dan 30. 12. 2021 je še </w:t>
      </w:r>
      <w:r w:rsidR="007D5929">
        <w:rPr>
          <w:rFonts w:cs="Times New Roman"/>
          <w:szCs w:val="24"/>
        </w:rPr>
        <w:t xml:space="preserve">119 </w:t>
      </w:r>
      <w:r w:rsidRPr="007D5929">
        <w:rPr>
          <w:rFonts w:cs="Times New Roman"/>
          <w:szCs w:val="24"/>
        </w:rPr>
        <w:t>zadev.</w:t>
      </w:r>
      <w:r w:rsidRPr="00580D32">
        <w:rPr>
          <w:rFonts w:cs="Times New Roman"/>
          <w:szCs w:val="24"/>
        </w:rPr>
        <w:t xml:space="preserve"> </w:t>
      </w:r>
    </w:p>
    <w:p w14:paraId="2E361B20" w14:textId="77777777" w:rsidR="0005064B" w:rsidRDefault="0005064B" w:rsidP="004143D4">
      <w:pPr>
        <w:spacing w:after="0" w:line="240" w:lineRule="auto"/>
        <w:jc w:val="both"/>
        <w:rPr>
          <w:rFonts w:cs="Times New Roman"/>
          <w:szCs w:val="24"/>
        </w:rPr>
      </w:pPr>
    </w:p>
    <w:p w14:paraId="7D887EC0" w14:textId="11DF9FCF" w:rsidR="0005064B" w:rsidRPr="00E11582" w:rsidRDefault="0005064B" w:rsidP="004143D4">
      <w:pPr>
        <w:pStyle w:val="Naslov6"/>
        <w:spacing w:before="0" w:line="240" w:lineRule="auto"/>
        <w:rPr>
          <w:rFonts w:eastAsia="Calibri" w:cs="Times New Roman"/>
          <w:szCs w:val="24"/>
          <w:lang w:eastAsia="sl-SI"/>
        </w:rPr>
      </w:pPr>
      <w:bookmarkStart w:id="341" w:name="_Toc97639845"/>
      <w:r w:rsidRPr="00E11582">
        <w:rPr>
          <w:rFonts w:eastAsia="Calibri" w:cs="Times New Roman"/>
          <w:szCs w:val="24"/>
          <w:lang w:eastAsia="sl-SI"/>
        </w:rPr>
        <w:t>1.9.1.</w:t>
      </w:r>
      <w:r>
        <w:rPr>
          <w:rFonts w:eastAsia="Calibri" w:cs="Times New Roman"/>
          <w:szCs w:val="24"/>
          <w:lang w:eastAsia="sl-SI"/>
        </w:rPr>
        <w:t>3</w:t>
      </w:r>
      <w:r w:rsidRPr="00E11582">
        <w:rPr>
          <w:rFonts w:eastAsia="Calibri" w:cs="Times New Roman"/>
          <w:szCs w:val="24"/>
          <w:lang w:eastAsia="sl-SI"/>
        </w:rPr>
        <w:t xml:space="preserve"> </w:t>
      </w:r>
      <w:r>
        <w:rPr>
          <w:rFonts w:eastAsia="Calibri" w:cs="Times New Roman"/>
          <w:szCs w:val="24"/>
          <w:lang w:eastAsia="sl-SI"/>
        </w:rPr>
        <w:t>P</w:t>
      </w:r>
      <w:r w:rsidRPr="00E11582">
        <w:rPr>
          <w:rFonts w:eastAsia="Calibri" w:cs="Times New Roman"/>
          <w:szCs w:val="24"/>
          <w:lang w:eastAsia="sl-SI"/>
        </w:rPr>
        <w:t>ristojnosti</w:t>
      </w:r>
      <w:r>
        <w:rPr>
          <w:rFonts w:eastAsia="Calibri" w:cs="Times New Roman"/>
          <w:szCs w:val="24"/>
          <w:lang w:eastAsia="sl-SI"/>
        </w:rPr>
        <w:t xml:space="preserve"> Državnega odvetništva </w:t>
      </w:r>
      <w:r w:rsidR="005B14F0">
        <w:rPr>
          <w:rFonts w:eastAsia="Calibri" w:cs="Times New Roman"/>
          <w:szCs w:val="24"/>
          <w:lang w:eastAsia="sl-SI"/>
        </w:rPr>
        <w:t xml:space="preserve">RS </w:t>
      </w:r>
      <w:r>
        <w:rPr>
          <w:rFonts w:eastAsia="Calibri" w:cs="Times New Roman"/>
          <w:szCs w:val="24"/>
          <w:lang w:eastAsia="sl-SI"/>
        </w:rPr>
        <w:t xml:space="preserve">po </w:t>
      </w:r>
      <w:r w:rsidRPr="0078044A">
        <w:rPr>
          <w:szCs w:val="24"/>
        </w:rPr>
        <w:t>novel</w:t>
      </w:r>
      <w:r>
        <w:rPr>
          <w:szCs w:val="24"/>
        </w:rPr>
        <w:t>i</w:t>
      </w:r>
      <w:r w:rsidRPr="0078044A">
        <w:rPr>
          <w:szCs w:val="24"/>
        </w:rPr>
        <w:t xml:space="preserve"> Zakona o tujcih</w:t>
      </w:r>
      <w:bookmarkEnd w:id="341"/>
    </w:p>
    <w:p w14:paraId="4D2BBC65" w14:textId="77777777" w:rsidR="004143D4" w:rsidRDefault="004143D4" w:rsidP="004143D4">
      <w:pPr>
        <w:spacing w:after="0" w:line="240" w:lineRule="auto"/>
        <w:jc w:val="both"/>
        <w:rPr>
          <w:szCs w:val="24"/>
        </w:rPr>
      </w:pPr>
    </w:p>
    <w:p w14:paraId="6CBB5537" w14:textId="0837C101" w:rsidR="0005064B" w:rsidRPr="0042243A" w:rsidRDefault="004143D4" w:rsidP="004143D4">
      <w:pPr>
        <w:spacing w:after="0" w:line="240" w:lineRule="auto"/>
        <w:jc w:val="both"/>
        <w:rPr>
          <w:szCs w:val="24"/>
        </w:rPr>
      </w:pPr>
      <w:r>
        <w:rPr>
          <w:szCs w:val="24"/>
        </w:rPr>
        <w:t xml:space="preserve">V letu 2021 </w:t>
      </w:r>
      <w:r w:rsidR="0005064B">
        <w:rPr>
          <w:szCs w:val="24"/>
        </w:rPr>
        <w:t xml:space="preserve">je bila </w:t>
      </w:r>
      <w:r>
        <w:rPr>
          <w:szCs w:val="24"/>
        </w:rPr>
        <w:t>sprejet</w:t>
      </w:r>
      <w:r w:rsidR="0005064B" w:rsidRPr="0078044A">
        <w:rPr>
          <w:szCs w:val="24"/>
        </w:rPr>
        <w:t xml:space="preserve"> </w:t>
      </w:r>
      <w:r w:rsidR="0005064B" w:rsidRPr="004143D4">
        <w:rPr>
          <w:bCs/>
          <w:szCs w:val="24"/>
        </w:rPr>
        <w:t>Zakon o spremembah in dopolnitvah Zakona o tujcih</w:t>
      </w:r>
      <w:r w:rsidR="0005064B" w:rsidRPr="0078044A">
        <w:rPr>
          <w:bCs/>
          <w:szCs w:val="24"/>
        </w:rPr>
        <w:t xml:space="preserve"> (</w:t>
      </w:r>
      <w:r>
        <w:rPr>
          <w:bCs/>
          <w:szCs w:val="24"/>
        </w:rPr>
        <w:t xml:space="preserve">v nadaljevanju: </w:t>
      </w:r>
      <w:r w:rsidR="0005064B" w:rsidRPr="0078044A">
        <w:rPr>
          <w:bCs/>
          <w:szCs w:val="24"/>
        </w:rPr>
        <w:t>ZTuj-2F),</w:t>
      </w:r>
      <w:r w:rsidR="0005064B">
        <w:rPr>
          <w:bCs/>
        </w:rPr>
        <w:t xml:space="preserve"> </w:t>
      </w:r>
      <w:r w:rsidR="0005064B" w:rsidRPr="0042243A">
        <w:rPr>
          <w:rFonts w:eastAsia="Times New Roman"/>
          <w:bCs/>
          <w:szCs w:val="24"/>
          <w:lang w:eastAsia="sl-SI"/>
        </w:rPr>
        <w:t xml:space="preserve">ki je bil objavljen v Uradnem listu RS, št. 57/2021 in je pričel veljati 27. 4. 2021, uporabljati pa se </w:t>
      </w:r>
      <w:r w:rsidR="0005064B">
        <w:rPr>
          <w:rFonts w:eastAsia="Times New Roman"/>
          <w:bCs/>
          <w:szCs w:val="24"/>
          <w:lang w:eastAsia="sl-SI"/>
        </w:rPr>
        <w:t>je</w:t>
      </w:r>
      <w:r w:rsidR="0005064B" w:rsidRPr="0042243A">
        <w:rPr>
          <w:rFonts w:eastAsia="Times New Roman"/>
          <w:bCs/>
          <w:szCs w:val="24"/>
          <w:lang w:eastAsia="sl-SI"/>
        </w:rPr>
        <w:t xml:space="preserve"> pričel 27. 5. 2021. </w:t>
      </w:r>
    </w:p>
    <w:p w14:paraId="2D63AA12" w14:textId="77777777" w:rsidR="004143D4" w:rsidRDefault="004143D4" w:rsidP="004143D4">
      <w:pPr>
        <w:spacing w:after="0" w:line="240" w:lineRule="auto"/>
        <w:jc w:val="both"/>
        <w:rPr>
          <w:rFonts w:eastAsia="Times New Roman"/>
          <w:bCs/>
          <w:szCs w:val="24"/>
          <w:lang w:eastAsia="sl-SI"/>
        </w:rPr>
      </w:pPr>
    </w:p>
    <w:p w14:paraId="6DB03E5E" w14:textId="49357E16" w:rsidR="004143D4" w:rsidRDefault="004143D4" w:rsidP="004143D4">
      <w:pPr>
        <w:spacing w:after="0" w:line="240" w:lineRule="auto"/>
        <w:jc w:val="both"/>
        <w:rPr>
          <w:rFonts w:eastAsia="Times New Roman"/>
          <w:bCs/>
          <w:szCs w:val="24"/>
          <w:lang w:eastAsia="sl-SI"/>
        </w:rPr>
      </w:pPr>
      <w:r>
        <w:rPr>
          <w:rFonts w:eastAsia="Times New Roman"/>
          <w:bCs/>
          <w:szCs w:val="24"/>
          <w:lang w:eastAsia="sl-SI"/>
        </w:rPr>
        <w:t>Omenjeni zakon pomembno vpliva na izvajanje nalog in pristojnosti Državnega odvetništva RS.</w:t>
      </w:r>
    </w:p>
    <w:p w14:paraId="75315EE9" w14:textId="77777777" w:rsidR="004143D4" w:rsidRDefault="004143D4" w:rsidP="004143D4">
      <w:pPr>
        <w:spacing w:after="0" w:line="240" w:lineRule="auto"/>
        <w:jc w:val="both"/>
        <w:rPr>
          <w:rFonts w:eastAsia="Times New Roman"/>
          <w:bCs/>
          <w:szCs w:val="24"/>
          <w:lang w:eastAsia="sl-SI"/>
        </w:rPr>
      </w:pPr>
    </w:p>
    <w:p w14:paraId="69C120D4" w14:textId="0585D4E6" w:rsidR="0005064B" w:rsidRDefault="0005064B" w:rsidP="004143D4">
      <w:pPr>
        <w:spacing w:after="0" w:line="240" w:lineRule="auto"/>
        <w:jc w:val="both"/>
        <w:rPr>
          <w:rFonts w:eastAsia="Times New Roman"/>
          <w:bCs/>
          <w:szCs w:val="24"/>
          <w:lang w:eastAsia="sl-SI"/>
        </w:rPr>
      </w:pPr>
      <w:r w:rsidRPr="0042243A">
        <w:rPr>
          <w:rFonts w:eastAsia="Times New Roman"/>
          <w:bCs/>
          <w:szCs w:val="24"/>
          <w:lang w:eastAsia="sl-SI"/>
        </w:rPr>
        <w:t xml:space="preserve">V 64. členu citirane novele zakona sta namreč dodana nova 5. in 6. odstavek. V skladu s 5. odstavkom zoper odločbe in sklepe, ki jih je izdal organ iz tretjega odstavka prejšnjega člena </w:t>
      </w:r>
      <w:r w:rsidRPr="0042243A">
        <w:rPr>
          <w:rFonts w:eastAsia="Times New Roman"/>
          <w:bCs/>
          <w:szCs w:val="24"/>
          <w:lang w:eastAsia="sl-SI"/>
        </w:rPr>
        <w:lastRenderedPageBreak/>
        <w:t>v zvezi z izvajanjem 73., 74., 76.c, 78., 79. in 81. člena tega zakona</w:t>
      </w:r>
      <w:r w:rsidR="004143D4">
        <w:rPr>
          <w:rFonts w:eastAsia="Times New Roman"/>
          <w:bCs/>
          <w:szCs w:val="24"/>
          <w:lang w:eastAsia="sl-SI"/>
        </w:rPr>
        <w:t>,</w:t>
      </w:r>
      <w:r w:rsidRPr="0042243A">
        <w:rPr>
          <w:rFonts w:eastAsia="Times New Roman"/>
          <w:bCs/>
          <w:szCs w:val="24"/>
          <w:lang w:eastAsia="sl-SI"/>
        </w:rPr>
        <w:t xml:space="preserve"> ni dovoljena pritožba, </w:t>
      </w:r>
      <w:r w:rsidR="004143D4">
        <w:rPr>
          <w:rFonts w:eastAsia="Times New Roman"/>
          <w:bCs/>
          <w:szCs w:val="24"/>
          <w:lang w:eastAsia="sl-SI"/>
        </w:rPr>
        <w:t xml:space="preserve">je </w:t>
      </w:r>
      <w:r w:rsidRPr="004143D4">
        <w:rPr>
          <w:rFonts w:eastAsia="Times New Roman"/>
          <w:bCs/>
          <w:szCs w:val="24"/>
          <w:lang w:eastAsia="sl-SI"/>
        </w:rPr>
        <w:t>pa dovoljen upravni spor, 6. odstavek pa določa, da v postopkih sodnega varstva po 73., 76.c, 78., 79. in 79.a člena tega zakona ministrstvo, pristojno za notranje zadeve in policijo zastopa Državno odvetništvo R</w:t>
      </w:r>
      <w:r w:rsidR="004143D4">
        <w:rPr>
          <w:rFonts w:eastAsia="Times New Roman"/>
          <w:bCs/>
          <w:szCs w:val="24"/>
          <w:lang w:eastAsia="sl-SI"/>
        </w:rPr>
        <w:t>S.</w:t>
      </w:r>
      <w:r w:rsidRPr="004143D4">
        <w:rPr>
          <w:rFonts w:eastAsia="Times New Roman"/>
          <w:bCs/>
          <w:szCs w:val="24"/>
          <w:lang w:eastAsia="sl-SI"/>
        </w:rPr>
        <w:t xml:space="preserve"> </w:t>
      </w:r>
    </w:p>
    <w:p w14:paraId="7A452DAE" w14:textId="4AF659E8" w:rsidR="007740D5" w:rsidRDefault="007740D5" w:rsidP="004143D4">
      <w:pPr>
        <w:spacing w:after="0" w:line="240" w:lineRule="auto"/>
        <w:jc w:val="both"/>
        <w:rPr>
          <w:rFonts w:eastAsia="Times New Roman"/>
          <w:bCs/>
          <w:szCs w:val="24"/>
          <w:lang w:eastAsia="sl-SI"/>
        </w:rPr>
      </w:pPr>
    </w:p>
    <w:p w14:paraId="2E7FC31C" w14:textId="6C22D5A7" w:rsidR="007740D5" w:rsidRPr="007740D5" w:rsidRDefault="007740D5" w:rsidP="007740D5">
      <w:pPr>
        <w:spacing w:after="0" w:line="240" w:lineRule="auto"/>
        <w:jc w:val="both"/>
        <w:rPr>
          <w:rFonts w:cs="Times New Roman"/>
        </w:rPr>
      </w:pPr>
      <w:r w:rsidRPr="007740D5">
        <w:rPr>
          <w:rFonts w:cs="Times New Roman"/>
        </w:rPr>
        <w:t xml:space="preserve">Z uveljavitvijo sprememb Zakona o tujcih je </w:t>
      </w:r>
      <w:r>
        <w:rPr>
          <w:rFonts w:cs="Times New Roman"/>
        </w:rPr>
        <w:t xml:space="preserve">torej </w:t>
      </w:r>
      <w:r w:rsidRPr="007740D5">
        <w:rPr>
          <w:rFonts w:cs="Times New Roman"/>
        </w:rPr>
        <w:t xml:space="preserve">Državno odvetništvo </w:t>
      </w:r>
      <w:r>
        <w:rPr>
          <w:rFonts w:cs="Times New Roman"/>
        </w:rPr>
        <w:t xml:space="preserve">RS </w:t>
      </w:r>
      <w:r w:rsidRPr="007740D5">
        <w:rPr>
          <w:rFonts w:cs="Times New Roman"/>
        </w:rPr>
        <w:t xml:space="preserve">dobilo zakonsko pristojnost zastopanja Ministrstva za notranje zadeve (kot tožene stranke) v upravnem sporu po vloženi tožbi zoper odločbe in sklepe, ki jih izdaja Policija v postopkih s tujci za omejitve oz. podaljšanje omejitve gibanja,  v zvezi z ukrepi sprejetimi glede bivanja v centrih za tujce.   </w:t>
      </w:r>
    </w:p>
    <w:p w14:paraId="766CC796" w14:textId="77777777" w:rsidR="007740D5" w:rsidRPr="007740D5" w:rsidRDefault="007740D5" w:rsidP="007740D5">
      <w:pPr>
        <w:spacing w:after="0" w:line="240" w:lineRule="auto"/>
        <w:jc w:val="both"/>
        <w:rPr>
          <w:rFonts w:cs="Times New Roman"/>
        </w:rPr>
      </w:pPr>
    </w:p>
    <w:p w14:paraId="1B9CB53E" w14:textId="77777777" w:rsidR="0005064B" w:rsidRPr="0042243A" w:rsidRDefault="0005064B" w:rsidP="004143D4">
      <w:pPr>
        <w:spacing w:after="0" w:line="240" w:lineRule="auto"/>
        <w:jc w:val="both"/>
        <w:rPr>
          <w:rFonts w:eastAsia="Times New Roman"/>
          <w:bCs/>
          <w:szCs w:val="24"/>
          <w:lang w:eastAsia="sl-SI"/>
        </w:rPr>
      </w:pPr>
      <w:r w:rsidRPr="0042243A">
        <w:rPr>
          <w:rFonts w:eastAsia="Times New Roman"/>
          <w:bCs/>
          <w:szCs w:val="24"/>
          <w:lang w:eastAsia="sl-SI"/>
        </w:rPr>
        <w:t xml:space="preserve">Gre za postopke, povezane s tujci, in sicer v zvezi: </w:t>
      </w:r>
    </w:p>
    <w:p w14:paraId="65E1DDDE" w14:textId="77777777" w:rsidR="0005064B" w:rsidRPr="0042243A" w:rsidRDefault="0005064B" w:rsidP="004143D4">
      <w:pPr>
        <w:numPr>
          <w:ilvl w:val="0"/>
          <w:numId w:val="87"/>
        </w:numPr>
        <w:spacing w:after="0" w:line="240" w:lineRule="auto"/>
        <w:jc w:val="both"/>
        <w:rPr>
          <w:rFonts w:eastAsia="Times New Roman"/>
          <w:bCs/>
          <w:szCs w:val="24"/>
          <w:lang w:eastAsia="sl-SI"/>
        </w:rPr>
      </w:pPr>
      <w:r w:rsidRPr="0042243A">
        <w:rPr>
          <w:rFonts w:eastAsia="Times New Roman"/>
          <w:bCs/>
          <w:szCs w:val="24"/>
          <w:lang w:eastAsia="sl-SI"/>
        </w:rPr>
        <w:t xml:space="preserve">z njihovo omejitvijo gibanja, </w:t>
      </w:r>
    </w:p>
    <w:p w14:paraId="25097F64" w14:textId="77777777" w:rsidR="0005064B" w:rsidRPr="0042243A" w:rsidRDefault="0005064B" w:rsidP="004143D4">
      <w:pPr>
        <w:numPr>
          <w:ilvl w:val="0"/>
          <w:numId w:val="87"/>
        </w:numPr>
        <w:spacing w:after="0" w:line="240" w:lineRule="auto"/>
        <w:jc w:val="both"/>
        <w:rPr>
          <w:rFonts w:eastAsia="Times New Roman"/>
          <w:bCs/>
          <w:szCs w:val="24"/>
          <w:lang w:eastAsia="sl-SI"/>
        </w:rPr>
      </w:pPr>
      <w:r w:rsidRPr="0042243A">
        <w:rPr>
          <w:rFonts w:eastAsia="Times New Roman"/>
          <w:bCs/>
          <w:szCs w:val="24"/>
          <w:lang w:eastAsia="sl-SI"/>
        </w:rPr>
        <w:t xml:space="preserve">s podaljšanjem omejitve gibanja, </w:t>
      </w:r>
    </w:p>
    <w:p w14:paraId="7868EED3" w14:textId="77777777" w:rsidR="0005064B" w:rsidRPr="0042243A" w:rsidRDefault="0005064B" w:rsidP="004143D4">
      <w:pPr>
        <w:numPr>
          <w:ilvl w:val="0"/>
          <w:numId w:val="87"/>
        </w:numPr>
        <w:spacing w:after="0" w:line="240" w:lineRule="auto"/>
        <w:jc w:val="both"/>
        <w:rPr>
          <w:rFonts w:eastAsia="Times New Roman"/>
          <w:bCs/>
          <w:szCs w:val="24"/>
          <w:lang w:eastAsia="sl-SI"/>
        </w:rPr>
      </w:pPr>
      <w:r w:rsidRPr="0042243A">
        <w:rPr>
          <w:rFonts w:eastAsia="Times New Roman"/>
          <w:bCs/>
          <w:szCs w:val="24"/>
          <w:lang w:eastAsia="sl-SI"/>
        </w:rPr>
        <w:t xml:space="preserve">s preizkusom utemeljenosti omejitve gibanja v centru, </w:t>
      </w:r>
    </w:p>
    <w:p w14:paraId="6C9F0A23" w14:textId="77777777" w:rsidR="0005064B" w:rsidRPr="0042243A" w:rsidRDefault="0005064B" w:rsidP="004143D4">
      <w:pPr>
        <w:numPr>
          <w:ilvl w:val="0"/>
          <w:numId w:val="87"/>
        </w:numPr>
        <w:spacing w:after="0" w:line="240" w:lineRule="auto"/>
        <w:jc w:val="both"/>
        <w:rPr>
          <w:rFonts w:eastAsia="Times New Roman"/>
          <w:bCs/>
          <w:szCs w:val="24"/>
          <w:lang w:eastAsia="sl-SI"/>
        </w:rPr>
      </w:pPr>
      <w:r w:rsidRPr="0042243A">
        <w:rPr>
          <w:rFonts w:eastAsia="Times New Roman"/>
          <w:bCs/>
          <w:szCs w:val="24"/>
          <w:lang w:eastAsia="sl-SI"/>
        </w:rPr>
        <w:t xml:space="preserve">z dovolitvijo zadrževanja ter kršitvijo pravil bivanja v centru. </w:t>
      </w:r>
    </w:p>
    <w:p w14:paraId="2C54D9BA" w14:textId="77777777" w:rsidR="0005064B" w:rsidRPr="0042243A" w:rsidRDefault="0005064B" w:rsidP="004143D4">
      <w:pPr>
        <w:spacing w:after="0" w:line="240" w:lineRule="auto"/>
        <w:jc w:val="both"/>
        <w:rPr>
          <w:rFonts w:eastAsia="Times New Roman"/>
          <w:bCs/>
          <w:szCs w:val="24"/>
          <w:lang w:eastAsia="sl-SI"/>
        </w:rPr>
      </w:pPr>
    </w:p>
    <w:p w14:paraId="1AE68E9E" w14:textId="50CA7956" w:rsidR="0005064B" w:rsidRPr="0042243A" w:rsidRDefault="0005064B" w:rsidP="004143D4">
      <w:pPr>
        <w:spacing w:after="0" w:line="240" w:lineRule="auto"/>
        <w:jc w:val="both"/>
        <w:rPr>
          <w:rFonts w:eastAsia="Times New Roman"/>
          <w:bCs/>
          <w:szCs w:val="24"/>
          <w:lang w:eastAsia="sl-SI"/>
        </w:rPr>
      </w:pPr>
      <w:r w:rsidRPr="004143D4">
        <w:rPr>
          <w:rFonts w:eastAsia="Times New Roman"/>
          <w:bCs/>
          <w:szCs w:val="24"/>
          <w:lang w:eastAsia="sl-SI"/>
        </w:rPr>
        <w:t>Predmet zgoraj omenjenih postopkov so  »tujci«, kot so definirani v Zakonu o tujcih in torej</w:t>
      </w:r>
      <w:r>
        <w:rPr>
          <w:rFonts w:eastAsia="Times New Roman"/>
          <w:bCs/>
          <w:szCs w:val="24"/>
          <w:lang w:eastAsia="sl-SI"/>
        </w:rPr>
        <w:t xml:space="preserve"> </w:t>
      </w:r>
      <w:r w:rsidRPr="0042243A">
        <w:rPr>
          <w:rFonts w:eastAsia="Times New Roman"/>
          <w:bCs/>
          <w:szCs w:val="24"/>
          <w:lang w:eastAsia="sl-SI"/>
        </w:rPr>
        <w:t xml:space="preserve">ne gre za tujce s statusom azilanta (v tem primeru bi šlo za drug, azilni postopek). Gre torej za osebe, ki so na ozemlju Republike Slovenije nezakonito, pa se jih ne more odstraniti iz katerega koli razloga. V zvezi s postopkom dovolitve zadrževanja so lahko pred spremembo zakona te osebe tudi same zaprošale za dovolitev zadrževanja iz razloga šolanja, zdravstva, itd., po novem pa bo lahko postopek uveden zgolj po uradni dolžnosti – torej bo postopek sprožen zgolj tedaj, ko bo Policija ugotovila, da obstaja razlog za njegovo uvedbo. </w:t>
      </w:r>
    </w:p>
    <w:p w14:paraId="19FA0856" w14:textId="77777777" w:rsidR="0005064B" w:rsidRPr="0042243A" w:rsidRDefault="0005064B" w:rsidP="004143D4">
      <w:pPr>
        <w:spacing w:after="0" w:line="240" w:lineRule="auto"/>
        <w:jc w:val="both"/>
        <w:rPr>
          <w:rFonts w:eastAsia="Times New Roman"/>
          <w:bCs/>
          <w:szCs w:val="24"/>
          <w:lang w:eastAsia="sl-SI"/>
        </w:rPr>
      </w:pPr>
    </w:p>
    <w:p w14:paraId="0F347791" w14:textId="2451610E" w:rsidR="00751857" w:rsidRDefault="0005064B" w:rsidP="0005064B">
      <w:pPr>
        <w:spacing w:after="0" w:line="240" w:lineRule="auto"/>
        <w:jc w:val="both"/>
        <w:rPr>
          <w:rFonts w:eastAsia="Times New Roman"/>
          <w:bCs/>
          <w:szCs w:val="24"/>
          <w:lang w:eastAsia="sl-SI"/>
        </w:rPr>
      </w:pPr>
      <w:r>
        <w:rPr>
          <w:rFonts w:eastAsia="Times New Roman"/>
          <w:bCs/>
          <w:szCs w:val="24"/>
          <w:lang w:eastAsia="sl-SI"/>
        </w:rPr>
        <w:t>Roki</w:t>
      </w:r>
      <w:r w:rsidRPr="0042243A">
        <w:rPr>
          <w:rFonts w:eastAsia="Times New Roman"/>
          <w:bCs/>
          <w:szCs w:val="24"/>
          <w:lang w:eastAsia="sl-SI"/>
        </w:rPr>
        <w:t xml:space="preserve"> v teh postopkih</w:t>
      </w:r>
      <w:r>
        <w:rPr>
          <w:rFonts w:eastAsia="Times New Roman"/>
          <w:bCs/>
          <w:szCs w:val="24"/>
          <w:lang w:eastAsia="sl-SI"/>
        </w:rPr>
        <w:t xml:space="preserve"> so zelo</w:t>
      </w:r>
      <w:r w:rsidRPr="0042243A">
        <w:rPr>
          <w:rFonts w:eastAsia="Times New Roman"/>
          <w:bCs/>
          <w:szCs w:val="24"/>
          <w:lang w:eastAsia="sl-SI"/>
        </w:rPr>
        <w:t xml:space="preserve"> kratki</w:t>
      </w:r>
      <w:r>
        <w:rPr>
          <w:rFonts w:eastAsia="Times New Roman"/>
          <w:bCs/>
          <w:szCs w:val="24"/>
          <w:lang w:eastAsia="sl-SI"/>
        </w:rPr>
        <w:t xml:space="preserve">, to pa zato, </w:t>
      </w:r>
      <w:r w:rsidRPr="0042243A">
        <w:rPr>
          <w:rFonts w:eastAsia="Times New Roman"/>
          <w:bCs/>
          <w:szCs w:val="24"/>
          <w:lang w:eastAsia="sl-SI"/>
        </w:rPr>
        <w:t xml:space="preserve">ker se lahko v okviru njih osebam omeji gibanje in gre za podobno situacijo, kot je pripor. </w:t>
      </w:r>
      <w:r>
        <w:rPr>
          <w:rFonts w:eastAsia="Times New Roman"/>
          <w:bCs/>
          <w:szCs w:val="24"/>
          <w:lang w:eastAsia="sl-SI"/>
        </w:rPr>
        <w:t>S</w:t>
      </w:r>
      <w:r w:rsidRPr="0042243A">
        <w:rPr>
          <w:rFonts w:eastAsia="Times New Roman"/>
          <w:bCs/>
          <w:szCs w:val="24"/>
          <w:lang w:eastAsia="sl-SI"/>
        </w:rPr>
        <w:t xml:space="preserve">prememba </w:t>
      </w:r>
      <w:r>
        <w:rPr>
          <w:rFonts w:eastAsia="Times New Roman"/>
          <w:bCs/>
          <w:szCs w:val="24"/>
          <w:lang w:eastAsia="sl-SI"/>
        </w:rPr>
        <w:t xml:space="preserve"> je </w:t>
      </w:r>
      <w:r w:rsidRPr="0042243A">
        <w:rPr>
          <w:rFonts w:eastAsia="Times New Roman"/>
          <w:bCs/>
          <w:szCs w:val="24"/>
          <w:lang w:eastAsia="sl-SI"/>
        </w:rPr>
        <w:t xml:space="preserve">tudi v tem, da je bil prej pri dovolitvi zadrževanja predviden pritožbeni postopek, pri čemer je bila </w:t>
      </w:r>
      <w:r w:rsidR="004143D4">
        <w:rPr>
          <w:rFonts w:eastAsia="Times New Roman"/>
          <w:bCs/>
          <w:szCs w:val="24"/>
          <w:lang w:eastAsia="sl-SI"/>
        </w:rPr>
        <w:t>P</w:t>
      </w:r>
      <w:r w:rsidRPr="0042243A">
        <w:rPr>
          <w:rFonts w:eastAsia="Times New Roman"/>
          <w:bCs/>
          <w:szCs w:val="24"/>
          <w:lang w:eastAsia="sl-SI"/>
        </w:rPr>
        <w:t>ravna služba M</w:t>
      </w:r>
      <w:r w:rsidR="004143D4">
        <w:rPr>
          <w:rFonts w:eastAsia="Times New Roman"/>
          <w:bCs/>
          <w:szCs w:val="24"/>
          <w:lang w:eastAsia="sl-SI"/>
        </w:rPr>
        <w:t xml:space="preserve">inistrstva za notranje zadeve </w:t>
      </w:r>
      <w:r w:rsidRPr="0042243A">
        <w:rPr>
          <w:rFonts w:eastAsia="Times New Roman"/>
          <w:bCs/>
          <w:szCs w:val="24"/>
          <w:lang w:eastAsia="sl-SI"/>
        </w:rPr>
        <w:t xml:space="preserve">drugostopenjski organ in je velikokrat že sama sanirala nepravilnosti postopka, tako da je </w:t>
      </w:r>
      <w:r w:rsidRPr="004143D4">
        <w:rPr>
          <w:rFonts w:eastAsia="Times New Roman"/>
          <w:bCs/>
          <w:szCs w:val="24"/>
          <w:lang w:eastAsia="sl-SI"/>
        </w:rPr>
        <w:t xml:space="preserve">zadeve vračala v ponovno odločanje na prvo stopnjo, z novo zakonsko ureditvijo pa se pritožbeni postopek ukinja in je predviden direkten upravni spor. </w:t>
      </w:r>
      <w:r w:rsidR="004143D4">
        <w:rPr>
          <w:rFonts w:eastAsia="Times New Roman"/>
          <w:bCs/>
          <w:szCs w:val="24"/>
          <w:lang w:eastAsia="sl-SI"/>
        </w:rPr>
        <w:t>Ker n</w:t>
      </w:r>
      <w:r w:rsidRPr="004143D4">
        <w:rPr>
          <w:rFonts w:eastAsia="Times New Roman"/>
          <w:bCs/>
          <w:szCs w:val="24"/>
          <w:lang w:eastAsia="sl-SI"/>
        </w:rPr>
        <w:t>ova zakonodaja prinaša</w:t>
      </w:r>
      <w:r>
        <w:rPr>
          <w:rFonts w:eastAsia="Times New Roman"/>
          <w:bCs/>
          <w:szCs w:val="24"/>
          <w:lang w:eastAsia="sl-SI"/>
        </w:rPr>
        <w:t xml:space="preserve"> </w:t>
      </w:r>
      <w:r w:rsidR="004143D4">
        <w:rPr>
          <w:rFonts w:eastAsia="Times New Roman"/>
          <w:bCs/>
          <w:szCs w:val="24"/>
          <w:lang w:eastAsia="sl-SI"/>
        </w:rPr>
        <w:t>izjemno</w:t>
      </w:r>
      <w:r>
        <w:rPr>
          <w:rFonts w:eastAsia="Times New Roman"/>
          <w:bCs/>
          <w:szCs w:val="24"/>
          <w:lang w:eastAsia="sl-SI"/>
        </w:rPr>
        <w:t xml:space="preserve"> kratke roke, je </w:t>
      </w:r>
      <w:r w:rsidRPr="0042243A">
        <w:rPr>
          <w:rFonts w:eastAsia="Times New Roman"/>
          <w:bCs/>
          <w:szCs w:val="24"/>
          <w:lang w:eastAsia="sl-SI"/>
        </w:rPr>
        <w:t>zelo pomembno dobro sodelovanje s Policijo, predvsem v smislu njihovega hitrega reagiranja ter dostave informacij oz</w:t>
      </w:r>
      <w:r w:rsidR="004143D4">
        <w:rPr>
          <w:rFonts w:eastAsia="Times New Roman"/>
          <w:bCs/>
          <w:szCs w:val="24"/>
          <w:lang w:eastAsia="sl-SI"/>
        </w:rPr>
        <w:t>iroma</w:t>
      </w:r>
      <w:r w:rsidRPr="0042243A">
        <w:rPr>
          <w:rFonts w:eastAsia="Times New Roman"/>
          <w:bCs/>
          <w:szCs w:val="24"/>
          <w:lang w:eastAsia="sl-SI"/>
        </w:rPr>
        <w:t xml:space="preserve"> dokumentacije ministrstvu. </w:t>
      </w:r>
    </w:p>
    <w:p w14:paraId="076B575C" w14:textId="77777777" w:rsidR="007740D5" w:rsidRDefault="007740D5" w:rsidP="007740D5">
      <w:pPr>
        <w:spacing w:after="0" w:line="276" w:lineRule="auto"/>
        <w:jc w:val="both"/>
        <w:rPr>
          <w:rFonts w:cs="Times New Roman"/>
        </w:rPr>
      </w:pPr>
    </w:p>
    <w:p w14:paraId="3A2D03A1" w14:textId="45149E89" w:rsidR="007740D5" w:rsidRPr="007740D5" w:rsidRDefault="007740D5" w:rsidP="007740D5">
      <w:pPr>
        <w:spacing w:after="0" w:line="240" w:lineRule="auto"/>
        <w:jc w:val="both"/>
        <w:rPr>
          <w:rFonts w:cs="Times New Roman"/>
        </w:rPr>
      </w:pPr>
      <w:r>
        <w:rPr>
          <w:rFonts w:cs="Times New Roman"/>
        </w:rPr>
        <w:t xml:space="preserve">Državno odvetništvo RS ugotavlja, da so </w:t>
      </w:r>
      <w:r w:rsidRPr="007740D5">
        <w:rPr>
          <w:rFonts w:cs="Times New Roman"/>
        </w:rPr>
        <w:t xml:space="preserve">se </w:t>
      </w:r>
      <w:r>
        <w:rPr>
          <w:rFonts w:cs="Times New Roman"/>
        </w:rPr>
        <w:t xml:space="preserve">praktično </w:t>
      </w:r>
      <w:r w:rsidRPr="007740D5">
        <w:rPr>
          <w:rFonts w:cs="Times New Roman"/>
        </w:rPr>
        <w:t xml:space="preserve">vsi </w:t>
      </w:r>
      <w:r>
        <w:rPr>
          <w:rFonts w:cs="Times New Roman"/>
        </w:rPr>
        <w:t xml:space="preserve">dosedanji </w:t>
      </w:r>
      <w:r w:rsidRPr="007740D5">
        <w:rPr>
          <w:rFonts w:cs="Times New Roman"/>
        </w:rPr>
        <w:t>upravni postopki konča</w:t>
      </w:r>
      <w:r>
        <w:rPr>
          <w:rFonts w:cs="Times New Roman"/>
        </w:rPr>
        <w:t>li</w:t>
      </w:r>
      <w:r w:rsidRPr="007740D5">
        <w:rPr>
          <w:rFonts w:cs="Times New Roman"/>
        </w:rPr>
        <w:t xml:space="preserve"> neugodno in je bilo tožbam </w:t>
      </w:r>
      <w:r>
        <w:rPr>
          <w:rFonts w:cs="Times New Roman"/>
        </w:rPr>
        <w:t xml:space="preserve">na Upravnem sodišču RS </w:t>
      </w:r>
      <w:r w:rsidRPr="007740D5">
        <w:rPr>
          <w:rFonts w:cs="Times New Roman"/>
        </w:rPr>
        <w:t xml:space="preserve">ugodeno. V  vseh so bile ugotovljene nezakonitosti ali kršitve procesnih določb iz razloga, ker so obrazložitve izdanih odločb pomanjkljive, nezadostne in ne zagotavljajo učinkovitega pravnega varstva tožnikom.  </w:t>
      </w:r>
    </w:p>
    <w:p w14:paraId="6BF0F9F3" w14:textId="77777777" w:rsidR="007740D5" w:rsidRPr="007740D5" w:rsidRDefault="007740D5" w:rsidP="007740D5">
      <w:pPr>
        <w:spacing w:after="0" w:line="240" w:lineRule="auto"/>
        <w:jc w:val="both"/>
        <w:rPr>
          <w:rFonts w:cs="Times New Roman"/>
        </w:rPr>
      </w:pPr>
    </w:p>
    <w:p w14:paraId="16B1BD8A" w14:textId="5C47AF98" w:rsidR="007740D5" w:rsidRPr="007740D5" w:rsidRDefault="007740D5" w:rsidP="007740D5">
      <w:pPr>
        <w:spacing w:after="0" w:line="240" w:lineRule="auto"/>
        <w:jc w:val="both"/>
        <w:rPr>
          <w:rFonts w:cs="Times New Roman"/>
        </w:rPr>
      </w:pPr>
      <w:r>
        <w:rPr>
          <w:rFonts w:cs="Times New Roman"/>
        </w:rPr>
        <w:t xml:space="preserve">Državno odvetništvo RS </w:t>
      </w:r>
      <w:r w:rsidRPr="007740D5">
        <w:rPr>
          <w:rFonts w:cs="Times New Roman"/>
        </w:rPr>
        <w:t>zato meni, da je potrebno izpostaviti, da so odločbe, ki jih na prvi stopnji po Zakonu o tujcih sprejemajo Policijske uprave praviloma razveljavljene in odpravljene ali vrnjene v ponovni  postopek zaradi kršitve procesnih pravil Zakona o upravnem postopku.  Lahko povzamemo splošno ugotovit</w:t>
      </w:r>
      <w:r>
        <w:rPr>
          <w:rFonts w:cs="Times New Roman"/>
        </w:rPr>
        <w:t>e</w:t>
      </w:r>
      <w:r w:rsidRPr="007740D5">
        <w:rPr>
          <w:rFonts w:cs="Times New Roman"/>
        </w:rPr>
        <w:t xml:space="preserve">v, da odločbe praviloma nimajo določnega izreka ter </w:t>
      </w:r>
      <w:r>
        <w:rPr>
          <w:rFonts w:cs="Times New Roman"/>
        </w:rPr>
        <w:t xml:space="preserve">imajo </w:t>
      </w:r>
      <w:r w:rsidRPr="007740D5">
        <w:rPr>
          <w:rFonts w:cs="Times New Roman"/>
        </w:rPr>
        <w:t xml:space="preserve">pomanjkljivo obrazložitev, ki ne obsega zadostno pojasnjenega dejanskega stanja in razlogov za sprejem odločitve.  Pomanjkljive obrazložitve izpodbijane odločbe Državno odvetništvo </w:t>
      </w:r>
      <w:r>
        <w:rPr>
          <w:rFonts w:cs="Times New Roman"/>
        </w:rPr>
        <w:t xml:space="preserve">RS </w:t>
      </w:r>
      <w:r w:rsidRPr="007740D5">
        <w:rPr>
          <w:rFonts w:cs="Times New Roman"/>
        </w:rPr>
        <w:t xml:space="preserve">ne more nadomestiti z navedbami v odgovoru na tožbo. Sodišča zato  v teh postopkih ugotavljajo kršitev ustavne pravice do enakega varstva pravic iz 22. čl. Ustave RS. </w:t>
      </w:r>
    </w:p>
    <w:p w14:paraId="3BC11E17" w14:textId="77777777" w:rsidR="007740D5" w:rsidRPr="007740D5" w:rsidRDefault="007740D5" w:rsidP="007740D5">
      <w:pPr>
        <w:spacing w:after="0" w:line="240" w:lineRule="auto"/>
        <w:jc w:val="both"/>
        <w:rPr>
          <w:rFonts w:cs="Times New Roman"/>
        </w:rPr>
      </w:pPr>
    </w:p>
    <w:p w14:paraId="7AAC32B7" w14:textId="76623C3A" w:rsidR="007740D5" w:rsidRDefault="007740D5" w:rsidP="007740D5">
      <w:pPr>
        <w:spacing w:after="0" w:line="240" w:lineRule="auto"/>
        <w:jc w:val="both"/>
        <w:rPr>
          <w:rFonts w:cs="Times New Roman"/>
        </w:rPr>
      </w:pPr>
      <w:r>
        <w:rPr>
          <w:rFonts w:cs="Times New Roman"/>
        </w:rPr>
        <w:t>Državno odvetništvo RS zato p</w:t>
      </w:r>
      <w:r w:rsidRPr="007740D5">
        <w:rPr>
          <w:rFonts w:cs="Times New Roman"/>
        </w:rPr>
        <w:t xml:space="preserve">redlaga, da se pri organih odločanja na prvi stopnji (Policijske postaje za izravnalne ukrepe, Uprava uniformirane policij...) poskrbi za dodatno izobraževanje </w:t>
      </w:r>
      <w:r w:rsidRPr="007740D5">
        <w:rPr>
          <w:rFonts w:cs="Times New Roman"/>
        </w:rPr>
        <w:lastRenderedPageBreak/>
        <w:t>oz</w:t>
      </w:r>
      <w:r>
        <w:rPr>
          <w:rFonts w:cs="Times New Roman"/>
        </w:rPr>
        <w:t>iroma</w:t>
      </w:r>
      <w:r w:rsidRPr="007740D5">
        <w:rPr>
          <w:rFonts w:cs="Times New Roman"/>
        </w:rPr>
        <w:t xml:space="preserve"> boljšo usposobljenost za  vodenje tovrstnih postopkov in pisanje odločb, kot zahtevajo procesna pravila upravnega postopka. </w:t>
      </w:r>
    </w:p>
    <w:p w14:paraId="31AD6466" w14:textId="77777777" w:rsidR="00274DD8" w:rsidRPr="007740D5" w:rsidRDefault="00274DD8" w:rsidP="007740D5">
      <w:pPr>
        <w:spacing w:after="0" w:line="240" w:lineRule="auto"/>
        <w:jc w:val="both"/>
        <w:rPr>
          <w:rFonts w:cs="Times New Roman"/>
        </w:rPr>
      </w:pPr>
    </w:p>
    <w:p w14:paraId="19E607E9" w14:textId="289A1C8E" w:rsidR="009C51B6" w:rsidRPr="00E11582" w:rsidRDefault="009C51B6" w:rsidP="009C51B6">
      <w:pPr>
        <w:pStyle w:val="Naslov5"/>
        <w:spacing w:before="0" w:line="240" w:lineRule="auto"/>
        <w:rPr>
          <w:rFonts w:eastAsia="Calibri" w:cs="Times New Roman"/>
          <w:lang w:eastAsia="sl-SI"/>
        </w:rPr>
      </w:pPr>
      <w:bookmarkStart w:id="342" w:name="_Toc95149823"/>
      <w:bookmarkStart w:id="343" w:name="_Toc97639846"/>
      <w:r w:rsidRPr="00E11582">
        <w:rPr>
          <w:rFonts w:eastAsia="Calibri" w:cs="Times New Roman"/>
          <w:lang w:eastAsia="sl-SI"/>
        </w:rPr>
        <w:t>1.9.2 Statistika</w:t>
      </w:r>
      <w:bookmarkEnd w:id="342"/>
      <w:bookmarkEnd w:id="343"/>
    </w:p>
    <w:p w14:paraId="28CA2E4B" w14:textId="77777777" w:rsidR="009C51B6" w:rsidRPr="00E11582" w:rsidRDefault="009C51B6" w:rsidP="009C51B6">
      <w:pPr>
        <w:spacing w:after="0" w:line="240" w:lineRule="auto"/>
        <w:rPr>
          <w:rFonts w:cs="Times New Roman"/>
          <w:sz w:val="28"/>
          <w:szCs w:val="28"/>
          <w:lang w:eastAsia="sl-SI"/>
        </w:rPr>
      </w:pPr>
    </w:p>
    <w:p w14:paraId="6F5EB302" w14:textId="77777777" w:rsidR="009C51B6" w:rsidRPr="00E11582" w:rsidRDefault="009C51B6" w:rsidP="009C51B6">
      <w:pPr>
        <w:spacing w:after="0" w:line="240" w:lineRule="auto"/>
        <w:jc w:val="both"/>
        <w:rPr>
          <w:rFonts w:eastAsia="Calibri" w:cs="Times New Roman"/>
          <w:szCs w:val="24"/>
          <w:lang w:eastAsia="sl-SI"/>
        </w:rPr>
      </w:pPr>
      <w:r w:rsidRPr="00E11582">
        <w:rPr>
          <w:rFonts w:eastAsia="Calibri" w:cs="Times New Roman"/>
          <w:szCs w:val="24"/>
          <w:lang w:eastAsia="sl-SI"/>
        </w:rPr>
        <w:t xml:space="preserve">Državno odvetništvo RS ločeno vodi upravne postopke in upravne spore, v katerih zastopa stranke ali javne koristi in zadeve, v katerih ima Državno odvetništvo RS pristojnosti po posebnih zakonih. </w:t>
      </w:r>
    </w:p>
    <w:p w14:paraId="1F0643AC" w14:textId="77777777" w:rsidR="009C51B6" w:rsidRPr="00E11582" w:rsidRDefault="009C51B6" w:rsidP="009C51B6">
      <w:pPr>
        <w:spacing w:after="0" w:line="240" w:lineRule="auto"/>
        <w:jc w:val="both"/>
        <w:rPr>
          <w:rFonts w:cs="Times New Roman"/>
          <w:szCs w:val="24"/>
        </w:rPr>
      </w:pPr>
    </w:p>
    <w:p w14:paraId="4E5EDF59" w14:textId="77777777" w:rsidR="009C51B6" w:rsidRPr="00E11582" w:rsidRDefault="009C51B6" w:rsidP="009C51B6">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Državno odvetništvo RS prejelo 12.</w:t>
      </w:r>
      <w:r>
        <w:rPr>
          <w:rFonts w:cs="Times New Roman"/>
        </w:rPr>
        <w:t>307</w:t>
      </w:r>
      <w:r w:rsidRPr="00E11582">
        <w:rPr>
          <w:rFonts w:cs="Times New Roman"/>
        </w:rPr>
        <w:t xml:space="preserve"> upravnih zadev (v upravnih postopkih in upravnih sporih).</w:t>
      </w:r>
    </w:p>
    <w:p w14:paraId="28AB2636" w14:textId="77777777" w:rsidR="009C51B6" w:rsidRPr="00E11582" w:rsidRDefault="009C51B6" w:rsidP="009C51B6">
      <w:pPr>
        <w:spacing w:after="0" w:line="240" w:lineRule="auto"/>
        <w:jc w:val="both"/>
        <w:rPr>
          <w:rFonts w:cs="Times New Roman"/>
          <w:szCs w:val="24"/>
        </w:rPr>
      </w:pPr>
    </w:p>
    <w:p w14:paraId="48E5A708" w14:textId="77777777" w:rsidR="009C51B6" w:rsidRPr="00E11582" w:rsidRDefault="009C51B6" w:rsidP="009C51B6">
      <w:pPr>
        <w:spacing w:after="0" w:line="240" w:lineRule="auto"/>
        <w:jc w:val="both"/>
        <w:rPr>
          <w:rFonts w:cs="Times New Roman"/>
        </w:rPr>
      </w:pPr>
      <w:r w:rsidRPr="00E11582">
        <w:rPr>
          <w:rFonts w:cs="Times New Roman"/>
        </w:rPr>
        <w:t>Skupno je imelo Državno odvetništvo RS leta 202</w:t>
      </w:r>
      <w:r>
        <w:rPr>
          <w:rFonts w:cs="Times New Roman"/>
        </w:rPr>
        <w:t>1</w:t>
      </w:r>
      <w:r w:rsidRPr="00E11582">
        <w:rPr>
          <w:rFonts w:cs="Times New Roman"/>
        </w:rPr>
        <w:t xml:space="preserve"> v delu 1</w:t>
      </w:r>
      <w:r>
        <w:rPr>
          <w:rFonts w:cs="Times New Roman"/>
        </w:rPr>
        <w:t>6</w:t>
      </w:r>
      <w:r w:rsidRPr="00E11582">
        <w:rPr>
          <w:rFonts w:cs="Times New Roman"/>
        </w:rPr>
        <w:t>.05</w:t>
      </w:r>
      <w:r>
        <w:rPr>
          <w:rFonts w:cs="Times New Roman"/>
        </w:rPr>
        <w:t>4</w:t>
      </w:r>
      <w:r w:rsidRPr="00E11582">
        <w:rPr>
          <w:rFonts w:cs="Times New Roman"/>
        </w:rPr>
        <w:t xml:space="preserve"> zadev (v upravnih postopkih in upravnih sporih), zaključenih pa je bilo 1</w:t>
      </w:r>
      <w:r>
        <w:rPr>
          <w:rFonts w:cs="Times New Roman"/>
        </w:rPr>
        <w:t>5</w:t>
      </w:r>
      <w:r w:rsidRPr="00E11582">
        <w:rPr>
          <w:rFonts w:cs="Times New Roman"/>
        </w:rPr>
        <w:t>.</w:t>
      </w:r>
      <w:r>
        <w:rPr>
          <w:rFonts w:cs="Times New Roman"/>
        </w:rPr>
        <w:t>205</w:t>
      </w:r>
      <w:r w:rsidRPr="00E11582">
        <w:rPr>
          <w:rFonts w:cs="Times New Roman"/>
        </w:rPr>
        <w:t xml:space="preserve"> zadev (v upravnih postopkih in upravnih sporih).</w:t>
      </w:r>
    </w:p>
    <w:p w14:paraId="2D45A756" w14:textId="77777777" w:rsidR="009C51B6" w:rsidRPr="00E11582" w:rsidRDefault="009C51B6" w:rsidP="009C51B6">
      <w:pPr>
        <w:spacing w:after="0" w:line="240" w:lineRule="auto"/>
        <w:jc w:val="both"/>
        <w:rPr>
          <w:rFonts w:cs="Times New Roman"/>
          <w:szCs w:val="24"/>
        </w:rPr>
      </w:pPr>
    </w:p>
    <w:p w14:paraId="64316861" w14:textId="77777777" w:rsidR="009C51B6" w:rsidRPr="00E11582" w:rsidRDefault="009C51B6" w:rsidP="009C51B6">
      <w:pPr>
        <w:spacing w:after="0" w:line="240" w:lineRule="auto"/>
        <w:jc w:val="both"/>
        <w:rPr>
          <w:rFonts w:cs="Times New Roman"/>
        </w:rPr>
      </w:pPr>
      <w:r w:rsidRPr="00E11582">
        <w:rPr>
          <w:rFonts w:cs="Times New Roman"/>
        </w:rPr>
        <w:t>Na dan 31. 12. 202</w:t>
      </w:r>
      <w:r>
        <w:rPr>
          <w:rFonts w:cs="Times New Roman"/>
        </w:rPr>
        <w:t>1</w:t>
      </w:r>
      <w:r w:rsidRPr="00E11582">
        <w:rPr>
          <w:rFonts w:cs="Times New Roman"/>
        </w:rPr>
        <w:t xml:space="preserve"> ostaja odprtih 8</w:t>
      </w:r>
      <w:r>
        <w:rPr>
          <w:rFonts w:cs="Times New Roman"/>
        </w:rPr>
        <w:t>49</w:t>
      </w:r>
      <w:r w:rsidRPr="00E11582">
        <w:rPr>
          <w:rFonts w:cs="Times New Roman"/>
        </w:rPr>
        <w:t xml:space="preserve"> zadev (v upravnih postopkih in upravnih sporih).</w:t>
      </w:r>
    </w:p>
    <w:p w14:paraId="7178DD01" w14:textId="77777777" w:rsidR="009601B0" w:rsidRDefault="009601B0" w:rsidP="009C51B6">
      <w:pPr>
        <w:spacing w:after="0" w:line="240" w:lineRule="auto"/>
        <w:jc w:val="both"/>
        <w:rPr>
          <w:rFonts w:eastAsia="Calibri" w:cs="Times New Roman"/>
          <w:lang w:eastAsia="sl-SI"/>
        </w:rPr>
      </w:pPr>
    </w:p>
    <w:p w14:paraId="567E3EC8" w14:textId="067C814B" w:rsidR="009C51B6" w:rsidRPr="00E11582" w:rsidRDefault="009C51B6" w:rsidP="009C51B6">
      <w:pPr>
        <w:spacing w:after="0" w:line="240" w:lineRule="auto"/>
        <w:jc w:val="both"/>
        <w:rPr>
          <w:rFonts w:eastAsia="Calibri" w:cs="Times New Roman"/>
          <w:lang w:eastAsia="sl-SI"/>
        </w:rPr>
      </w:pPr>
      <w:r w:rsidRPr="00E11582">
        <w:rPr>
          <w:rFonts w:eastAsia="Calibri" w:cs="Times New Roman"/>
          <w:lang w:eastAsia="sl-SI"/>
        </w:rPr>
        <w:t>V letu 202</w:t>
      </w:r>
      <w:r>
        <w:rPr>
          <w:rFonts w:eastAsia="Calibri" w:cs="Times New Roman"/>
          <w:lang w:eastAsia="sl-SI"/>
        </w:rPr>
        <w:t>1</w:t>
      </w:r>
      <w:r w:rsidRPr="00E11582">
        <w:rPr>
          <w:rFonts w:eastAsia="Calibri" w:cs="Times New Roman"/>
          <w:lang w:eastAsia="sl-SI"/>
        </w:rPr>
        <w:t xml:space="preserve"> je </w:t>
      </w:r>
      <w:r w:rsidRPr="00812AB1">
        <w:rPr>
          <w:rFonts w:eastAsia="Calibri" w:cs="Times New Roman"/>
          <w:color w:val="007466"/>
          <w:lang w:eastAsia="sl-SI"/>
        </w:rPr>
        <w:t xml:space="preserve">Državno odvetništvo RS kot zastopnik stranke </w:t>
      </w:r>
      <w:r w:rsidRPr="00E11582">
        <w:rPr>
          <w:rFonts w:eastAsia="Calibri" w:cs="Times New Roman"/>
          <w:lang w:eastAsia="sl-SI"/>
        </w:rPr>
        <w:t xml:space="preserve">vložilo skupaj </w:t>
      </w:r>
      <w:r w:rsidRPr="00003C2F">
        <w:rPr>
          <w:rFonts w:eastAsia="Calibri" w:cs="Times New Roman"/>
          <w:lang w:eastAsia="sl-SI"/>
        </w:rPr>
        <w:t>5 tožb</w:t>
      </w:r>
      <w:r w:rsidRPr="00E11582">
        <w:rPr>
          <w:rFonts w:eastAsia="Calibri" w:cs="Times New Roman"/>
          <w:lang w:eastAsia="sl-SI"/>
        </w:rPr>
        <w:t xml:space="preserve">. </w:t>
      </w:r>
    </w:p>
    <w:p w14:paraId="443B6DED" w14:textId="77777777" w:rsidR="009C51B6" w:rsidRPr="00E11582" w:rsidRDefault="009C51B6" w:rsidP="009C51B6">
      <w:pPr>
        <w:spacing w:after="0" w:line="240" w:lineRule="auto"/>
        <w:jc w:val="both"/>
        <w:rPr>
          <w:rFonts w:eastAsia="Calibri" w:cs="Times New Roman"/>
          <w:lang w:eastAsia="sl-SI"/>
        </w:rPr>
      </w:pPr>
    </w:p>
    <w:p w14:paraId="36F4ECD2" w14:textId="77777777" w:rsidR="009C51B6" w:rsidRPr="00E11582" w:rsidRDefault="009C51B6" w:rsidP="009C51B6">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Državno odvetništvo RS prejelo </w:t>
      </w:r>
      <w:r>
        <w:rPr>
          <w:rFonts w:cs="Times New Roman"/>
        </w:rPr>
        <w:t>241</w:t>
      </w:r>
      <w:r w:rsidRPr="00E11582">
        <w:rPr>
          <w:rFonts w:cs="Times New Roman"/>
        </w:rPr>
        <w:t xml:space="preserve"> </w:t>
      </w:r>
      <w:r w:rsidRPr="00E11582">
        <w:rPr>
          <w:rFonts w:eastAsia="Calibri" w:cs="Times New Roman"/>
          <w:lang w:eastAsia="sl-SI"/>
        </w:rPr>
        <w:t>odločb, izdanih v postopkih ugotavljanja vzajemnosti</w:t>
      </w:r>
      <w:r w:rsidRPr="00E11582">
        <w:rPr>
          <w:rFonts w:cs="Times New Roman"/>
        </w:rPr>
        <w:t>.</w:t>
      </w:r>
    </w:p>
    <w:p w14:paraId="6D2E1851" w14:textId="77777777" w:rsidR="009C51B6" w:rsidRPr="00E11582" w:rsidRDefault="009C51B6" w:rsidP="009C51B6">
      <w:pPr>
        <w:spacing w:after="0" w:line="240" w:lineRule="auto"/>
        <w:jc w:val="both"/>
        <w:rPr>
          <w:rFonts w:eastAsia="Calibri" w:cs="Times New Roman"/>
          <w:szCs w:val="24"/>
          <w:lang w:eastAsia="sl-SI"/>
        </w:rPr>
      </w:pPr>
    </w:p>
    <w:p w14:paraId="1C67C813" w14:textId="77777777" w:rsidR="009C51B6" w:rsidRPr="00E11582" w:rsidRDefault="009C51B6" w:rsidP="009C51B6">
      <w:pPr>
        <w:spacing w:after="0" w:line="240" w:lineRule="auto"/>
        <w:jc w:val="both"/>
        <w:rPr>
          <w:rFonts w:eastAsia="Calibri" w:cs="Times New Roman"/>
          <w:lang w:eastAsia="sl-SI"/>
        </w:rPr>
      </w:pPr>
      <w:r w:rsidRPr="00E11582">
        <w:rPr>
          <w:rFonts w:eastAsia="Calibri" w:cs="Times New Roman"/>
          <w:lang w:eastAsia="sl-SI"/>
        </w:rPr>
        <w:t xml:space="preserve">Državnemu odvetništvu </w:t>
      </w:r>
      <w:r>
        <w:rPr>
          <w:rFonts w:eastAsia="Calibri" w:cs="Times New Roman"/>
          <w:lang w:eastAsia="sl-SI"/>
        </w:rPr>
        <w:t xml:space="preserve">RS </w:t>
      </w:r>
      <w:r w:rsidRPr="00E11582">
        <w:rPr>
          <w:rFonts w:eastAsia="Calibri" w:cs="Times New Roman"/>
          <w:lang w:eastAsia="sl-SI"/>
        </w:rPr>
        <w:t>je bilo v letu 20</w:t>
      </w:r>
      <w:r>
        <w:rPr>
          <w:rFonts w:eastAsia="Calibri" w:cs="Times New Roman"/>
          <w:lang w:eastAsia="sl-SI"/>
        </w:rPr>
        <w:t>21</w:t>
      </w:r>
      <w:r w:rsidRPr="00E11582">
        <w:rPr>
          <w:rFonts w:eastAsia="Calibri" w:cs="Times New Roman"/>
          <w:lang w:eastAsia="sl-SI"/>
        </w:rPr>
        <w:t xml:space="preserve"> vročenih 11.9</w:t>
      </w:r>
      <w:r>
        <w:rPr>
          <w:rFonts w:eastAsia="Calibri" w:cs="Times New Roman"/>
          <w:lang w:eastAsia="sl-SI"/>
        </w:rPr>
        <w:t>16</w:t>
      </w:r>
      <w:r w:rsidRPr="00E11582">
        <w:rPr>
          <w:rFonts w:eastAsia="Calibri" w:cs="Times New Roman"/>
          <w:lang w:eastAsia="sl-SI"/>
        </w:rPr>
        <w:t xml:space="preserve"> odločb, s katerimi je bilo odločeno o zahtevkih za dodelitev brezplačne pravne pomoči. </w:t>
      </w:r>
    </w:p>
    <w:p w14:paraId="54734310" w14:textId="77777777" w:rsidR="009C51B6" w:rsidRPr="00E11582" w:rsidRDefault="009C51B6" w:rsidP="009C51B6">
      <w:pPr>
        <w:spacing w:after="0" w:line="240" w:lineRule="auto"/>
        <w:jc w:val="both"/>
        <w:rPr>
          <w:rFonts w:cs="Times New Roman"/>
          <w:sz w:val="28"/>
          <w:szCs w:val="28"/>
        </w:rPr>
      </w:pPr>
    </w:p>
    <w:p w14:paraId="64E0A58F" w14:textId="77777777" w:rsidR="009C51B6" w:rsidRPr="00E11582" w:rsidRDefault="009C51B6" w:rsidP="009C51B6">
      <w:pPr>
        <w:pStyle w:val="Naslov5"/>
        <w:spacing w:before="0" w:line="240" w:lineRule="auto"/>
        <w:rPr>
          <w:rFonts w:eastAsia="Calibri" w:cs="Times New Roman"/>
          <w:szCs w:val="28"/>
        </w:rPr>
      </w:pPr>
      <w:bookmarkStart w:id="344" w:name="_Toc95149824"/>
      <w:bookmarkStart w:id="345" w:name="_Toc97639847"/>
      <w:r w:rsidRPr="00E11582">
        <w:rPr>
          <w:rFonts w:eastAsia="Calibri" w:cs="Times New Roman"/>
          <w:szCs w:val="28"/>
        </w:rPr>
        <w:t>1.9.3 Analiza primerjalnih vrednosti</w:t>
      </w:r>
      <w:bookmarkEnd w:id="344"/>
      <w:bookmarkEnd w:id="345"/>
    </w:p>
    <w:p w14:paraId="193C5C9B" w14:textId="77777777" w:rsidR="009C51B6" w:rsidRPr="00E11582" w:rsidRDefault="009C51B6" w:rsidP="009C51B6">
      <w:pPr>
        <w:spacing w:after="0" w:line="240" w:lineRule="auto"/>
        <w:rPr>
          <w:rFonts w:cs="Times New Roman"/>
          <w:sz w:val="28"/>
          <w:szCs w:val="28"/>
        </w:rPr>
      </w:pPr>
    </w:p>
    <w:p w14:paraId="3BB9713D" w14:textId="77777777" w:rsidR="009C51B6" w:rsidRPr="00E11582" w:rsidRDefault="009C51B6" w:rsidP="009C51B6">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Državno odvetništvo RS prejelo 12.</w:t>
      </w:r>
      <w:r>
        <w:rPr>
          <w:rFonts w:cs="Times New Roman"/>
        </w:rPr>
        <w:t>307</w:t>
      </w:r>
      <w:r w:rsidRPr="00E11582">
        <w:rPr>
          <w:rFonts w:cs="Times New Roman"/>
        </w:rPr>
        <w:t xml:space="preserve"> upravnih zadev (v upravnih postopkih in upravnih sporih), kar je </w:t>
      </w:r>
      <w:r>
        <w:rPr>
          <w:rFonts w:cs="Times New Roman"/>
        </w:rPr>
        <w:t>0</w:t>
      </w:r>
      <w:r w:rsidRPr="00E11582">
        <w:rPr>
          <w:rFonts w:cs="Times New Roman"/>
        </w:rPr>
        <w:t>,</w:t>
      </w:r>
      <w:r>
        <w:rPr>
          <w:rFonts w:cs="Times New Roman"/>
        </w:rPr>
        <w:t>24</w:t>
      </w:r>
      <w:r w:rsidRPr="00E11582">
        <w:rPr>
          <w:rFonts w:cs="Times New Roman"/>
        </w:rPr>
        <w:t xml:space="preserve"> odstotkov </w:t>
      </w:r>
      <w:r>
        <w:rPr>
          <w:rFonts w:cs="Times New Roman"/>
        </w:rPr>
        <w:t>več</w:t>
      </w:r>
      <w:r w:rsidRPr="00E11582">
        <w:rPr>
          <w:rFonts w:cs="Times New Roman"/>
        </w:rPr>
        <w:t xml:space="preserve"> kot leta 20</w:t>
      </w:r>
      <w:r>
        <w:rPr>
          <w:rFonts w:cs="Times New Roman"/>
        </w:rPr>
        <w:t>20</w:t>
      </w:r>
      <w:r w:rsidRPr="00E11582">
        <w:rPr>
          <w:rFonts w:cs="Times New Roman"/>
        </w:rPr>
        <w:t>, ko je Državno odvetništvo RS prejelo 12.</w:t>
      </w:r>
      <w:r>
        <w:rPr>
          <w:rFonts w:cs="Times New Roman"/>
        </w:rPr>
        <w:t>278</w:t>
      </w:r>
      <w:r w:rsidRPr="00E11582">
        <w:rPr>
          <w:rFonts w:cs="Times New Roman"/>
        </w:rPr>
        <w:t xml:space="preserve"> upravnih zadev (v upravnih postopkih in upravnih sporih).</w:t>
      </w:r>
    </w:p>
    <w:p w14:paraId="5439FD36" w14:textId="77777777" w:rsidR="009C51B6" w:rsidRPr="00E11582" w:rsidRDefault="009C51B6" w:rsidP="009C51B6">
      <w:pPr>
        <w:spacing w:after="0" w:line="240" w:lineRule="auto"/>
        <w:jc w:val="both"/>
        <w:rPr>
          <w:rFonts w:cs="Times New Roman"/>
          <w:szCs w:val="24"/>
        </w:rPr>
      </w:pPr>
    </w:p>
    <w:p w14:paraId="4FB3E878" w14:textId="77777777" w:rsidR="009C51B6" w:rsidRPr="00E11582" w:rsidRDefault="009C51B6" w:rsidP="009C51B6">
      <w:pPr>
        <w:spacing w:after="0" w:line="240" w:lineRule="auto"/>
        <w:jc w:val="both"/>
        <w:rPr>
          <w:rFonts w:cs="Times New Roman"/>
        </w:rPr>
      </w:pPr>
      <w:r w:rsidRPr="00E11582">
        <w:rPr>
          <w:rFonts w:cs="Times New Roman"/>
        </w:rPr>
        <w:t>Skupno je imelo Državno odvetništvo RS leta 202</w:t>
      </w:r>
      <w:r>
        <w:rPr>
          <w:rFonts w:cs="Times New Roman"/>
        </w:rPr>
        <w:t>1</w:t>
      </w:r>
      <w:r w:rsidRPr="00E11582">
        <w:rPr>
          <w:rFonts w:cs="Times New Roman"/>
        </w:rPr>
        <w:t xml:space="preserve"> v delu 1</w:t>
      </w:r>
      <w:r>
        <w:rPr>
          <w:rFonts w:cs="Times New Roman"/>
        </w:rPr>
        <w:t>6</w:t>
      </w:r>
      <w:r w:rsidRPr="00E11582">
        <w:rPr>
          <w:rFonts w:cs="Times New Roman"/>
        </w:rPr>
        <w:t>.</w:t>
      </w:r>
      <w:r>
        <w:rPr>
          <w:rFonts w:cs="Times New Roman"/>
        </w:rPr>
        <w:t>054</w:t>
      </w:r>
      <w:r w:rsidRPr="00E11582">
        <w:rPr>
          <w:rFonts w:cs="Times New Roman"/>
        </w:rPr>
        <w:t xml:space="preserve"> zadev (v upravnih postopkih in upravnih sporih), kar je </w:t>
      </w:r>
      <w:r>
        <w:rPr>
          <w:rFonts w:cs="Times New Roman"/>
        </w:rPr>
        <w:t>9</w:t>
      </w:r>
      <w:r w:rsidRPr="00E11582">
        <w:rPr>
          <w:rFonts w:cs="Times New Roman"/>
        </w:rPr>
        <w:t>,</w:t>
      </w:r>
      <w:r>
        <w:rPr>
          <w:rFonts w:cs="Times New Roman"/>
        </w:rPr>
        <w:t>17</w:t>
      </w:r>
      <w:r w:rsidRPr="00E11582">
        <w:rPr>
          <w:rFonts w:cs="Times New Roman"/>
        </w:rPr>
        <w:t xml:space="preserve"> odstotkov </w:t>
      </w:r>
      <w:r>
        <w:rPr>
          <w:rFonts w:cs="Times New Roman"/>
        </w:rPr>
        <w:t>več</w:t>
      </w:r>
      <w:r w:rsidRPr="00E11582">
        <w:rPr>
          <w:rFonts w:cs="Times New Roman"/>
        </w:rPr>
        <w:t xml:space="preserve"> kot leta 20</w:t>
      </w:r>
      <w:r>
        <w:rPr>
          <w:rFonts w:cs="Times New Roman"/>
        </w:rPr>
        <w:t>20</w:t>
      </w:r>
      <w:r w:rsidRPr="00E11582">
        <w:rPr>
          <w:rFonts w:cs="Times New Roman"/>
        </w:rPr>
        <w:t>, ko je imelo Državno odvetništvo RS skupno v delu 1</w:t>
      </w:r>
      <w:r>
        <w:rPr>
          <w:rFonts w:cs="Times New Roman"/>
        </w:rPr>
        <w:t>4</w:t>
      </w:r>
      <w:r w:rsidRPr="00E11582">
        <w:rPr>
          <w:rFonts w:cs="Times New Roman"/>
        </w:rPr>
        <w:t>.705 zadev.</w:t>
      </w:r>
    </w:p>
    <w:p w14:paraId="43EA13FE" w14:textId="77777777" w:rsidR="009C51B6" w:rsidRDefault="009C51B6" w:rsidP="009C51B6">
      <w:pPr>
        <w:spacing w:after="0" w:line="240" w:lineRule="auto"/>
        <w:jc w:val="both"/>
        <w:rPr>
          <w:rFonts w:cs="Times New Roman"/>
        </w:rPr>
      </w:pPr>
    </w:p>
    <w:p w14:paraId="060DCD4C" w14:textId="77777777" w:rsidR="009C51B6" w:rsidRPr="00E11582" w:rsidRDefault="009C51B6" w:rsidP="009C51B6">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Državno odvetništvo RS zaključilo 1</w:t>
      </w:r>
      <w:r>
        <w:rPr>
          <w:rFonts w:cs="Times New Roman"/>
        </w:rPr>
        <w:t>5</w:t>
      </w:r>
      <w:r w:rsidRPr="00E11582">
        <w:rPr>
          <w:rFonts w:cs="Times New Roman"/>
        </w:rPr>
        <w:t>.</w:t>
      </w:r>
      <w:r>
        <w:rPr>
          <w:rFonts w:cs="Times New Roman"/>
        </w:rPr>
        <w:t>205</w:t>
      </w:r>
      <w:r w:rsidRPr="00E11582">
        <w:rPr>
          <w:rFonts w:cs="Times New Roman"/>
        </w:rPr>
        <w:t xml:space="preserve"> zadev (v upravnih postopkih in upravnih sporih), kar je </w:t>
      </w:r>
      <w:r>
        <w:rPr>
          <w:rFonts w:cs="Times New Roman"/>
        </w:rPr>
        <w:t>15</w:t>
      </w:r>
      <w:r w:rsidRPr="00E11582">
        <w:rPr>
          <w:rFonts w:cs="Times New Roman"/>
        </w:rPr>
        <w:t>,</w:t>
      </w:r>
      <w:r>
        <w:rPr>
          <w:rFonts w:cs="Times New Roman"/>
        </w:rPr>
        <w:t>91</w:t>
      </w:r>
      <w:r w:rsidRPr="00E11582">
        <w:rPr>
          <w:rFonts w:cs="Times New Roman"/>
        </w:rPr>
        <w:t xml:space="preserve"> odstotkov več kot v letu 20</w:t>
      </w:r>
      <w:r>
        <w:rPr>
          <w:rFonts w:cs="Times New Roman"/>
        </w:rPr>
        <w:t>20</w:t>
      </w:r>
      <w:r w:rsidRPr="00E11582">
        <w:rPr>
          <w:rFonts w:cs="Times New Roman"/>
        </w:rPr>
        <w:t>, ko je bilo zaključenih 1</w:t>
      </w:r>
      <w:r>
        <w:rPr>
          <w:rFonts w:cs="Times New Roman"/>
        </w:rPr>
        <w:t>3</w:t>
      </w:r>
      <w:r w:rsidRPr="00E11582">
        <w:rPr>
          <w:rFonts w:cs="Times New Roman"/>
        </w:rPr>
        <w:t>.</w:t>
      </w:r>
      <w:r>
        <w:rPr>
          <w:rFonts w:cs="Times New Roman"/>
        </w:rPr>
        <w:t>118</w:t>
      </w:r>
      <w:r w:rsidRPr="00E11582">
        <w:rPr>
          <w:rFonts w:cs="Times New Roman"/>
        </w:rPr>
        <w:t xml:space="preserve"> zadev.</w:t>
      </w:r>
    </w:p>
    <w:p w14:paraId="5A897DCD" w14:textId="77777777" w:rsidR="009C51B6" w:rsidRPr="00E11582" w:rsidRDefault="009C51B6" w:rsidP="009C51B6">
      <w:pPr>
        <w:spacing w:after="0" w:line="240" w:lineRule="auto"/>
        <w:jc w:val="both"/>
        <w:rPr>
          <w:rFonts w:cs="Times New Roman"/>
          <w:szCs w:val="24"/>
        </w:rPr>
      </w:pPr>
    </w:p>
    <w:p w14:paraId="67AC0D38" w14:textId="77777777" w:rsidR="009C51B6" w:rsidRPr="00E11582" w:rsidRDefault="009C51B6" w:rsidP="009C51B6">
      <w:pPr>
        <w:spacing w:after="0" w:line="240" w:lineRule="auto"/>
        <w:jc w:val="both"/>
        <w:rPr>
          <w:rFonts w:cs="Times New Roman"/>
        </w:rPr>
      </w:pPr>
      <w:r w:rsidRPr="00E11582">
        <w:rPr>
          <w:rFonts w:cs="Times New Roman"/>
        </w:rPr>
        <w:t>Na dan 31. 12. 202</w:t>
      </w:r>
      <w:r>
        <w:rPr>
          <w:rFonts w:cs="Times New Roman"/>
        </w:rPr>
        <w:t>1</w:t>
      </w:r>
      <w:r w:rsidRPr="00E11582">
        <w:rPr>
          <w:rFonts w:cs="Times New Roman"/>
        </w:rPr>
        <w:t xml:space="preserve"> ostaja odprtih 8</w:t>
      </w:r>
      <w:r>
        <w:rPr>
          <w:rFonts w:cs="Times New Roman"/>
        </w:rPr>
        <w:t>49</w:t>
      </w:r>
      <w:r w:rsidRPr="00E11582">
        <w:rPr>
          <w:rFonts w:cs="Times New Roman"/>
        </w:rPr>
        <w:t xml:space="preserve"> zadev (v upravnih postopkih in upravnih sporih), kar je 4</w:t>
      </w:r>
      <w:r>
        <w:rPr>
          <w:rFonts w:cs="Times New Roman"/>
        </w:rPr>
        <w:t>6</w:t>
      </w:r>
      <w:r w:rsidRPr="00E11582">
        <w:rPr>
          <w:rFonts w:cs="Times New Roman"/>
        </w:rPr>
        <w:t>,</w:t>
      </w:r>
      <w:r>
        <w:rPr>
          <w:rFonts w:cs="Times New Roman"/>
        </w:rPr>
        <w:t>50</w:t>
      </w:r>
      <w:r w:rsidRPr="00E11582">
        <w:rPr>
          <w:rFonts w:cs="Times New Roman"/>
        </w:rPr>
        <w:t xml:space="preserve"> odstotkov manj kot na dan 31. 12. 20</w:t>
      </w:r>
      <w:r>
        <w:rPr>
          <w:rFonts w:cs="Times New Roman"/>
        </w:rPr>
        <w:t>20</w:t>
      </w:r>
      <w:r w:rsidRPr="00E11582">
        <w:rPr>
          <w:rFonts w:cs="Times New Roman"/>
        </w:rPr>
        <w:t xml:space="preserve">, ko je bilo odprtih </w:t>
      </w:r>
      <w:r>
        <w:rPr>
          <w:rFonts w:cs="Times New Roman"/>
        </w:rPr>
        <w:t>1</w:t>
      </w:r>
      <w:r w:rsidRPr="00E11582">
        <w:rPr>
          <w:rFonts w:cs="Times New Roman"/>
        </w:rPr>
        <w:t>.</w:t>
      </w:r>
      <w:r>
        <w:rPr>
          <w:rFonts w:cs="Times New Roman"/>
        </w:rPr>
        <w:t>58</w:t>
      </w:r>
      <w:r w:rsidRPr="00E11582">
        <w:rPr>
          <w:rFonts w:cs="Times New Roman"/>
        </w:rPr>
        <w:t>7 zadev.</w:t>
      </w:r>
    </w:p>
    <w:p w14:paraId="4E83FED3" w14:textId="77777777" w:rsidR="009C51B6" w:rsidRPr="00E11582" w:rsidRDefault="009C51B6" w:rsidP="009C51B6">
      <w:pPr>
        <w:spacing w:after="0" w:line="240" w:lineRule="auto"/>
        <w:jc w:val="both"/>
        <w:rPr>
          <w:rFonts w:cs="Times New Roman"/>
          <w:szCs w:val="24"/>
        </w:rPr>
      </w:pPr>
    </w:p>
    <w:p w14:paraId="38D3CA8E" w14:textId="6818CE7A" w:rsidR="009C51B6" w:rsidRPr="004A468E" w:rsidRDefault="009C51B6" w:rsidP="009C51B6">
      <w:pPr>
        <w:tabs>
          <w:tab w:val="left" w:pos="283"/>
        </w:tabs>
        <w:autoSpaceDE w:val="0"/>
        <w:autoSpaceDN w:val="0"/>
        <w:adjustRightInd w:val="0"/>
        <w:spacing w:after="0" w:line="240" w:lineRule="auto"/>
        <w:jc w:val="both"/>
        <w:textAlignment w:val="center"/>
        <w:rPr>
          <w:rFonts w:eastAsia="Calibri" w:cs="Times New Roman"/>
          <w:lang w:eastAsia="sl-SI"/>
        </w:rPr>
      </w:pPr>
      <w:r w:rsidRPr="004A468E">
        <w:rPr>
          <w:rFonts w:eastAsia="Calibri" w:cs="Times New Roman"/>
          <w:lang w:eastAsia="sl-SI"/>
        </w:rPr>
        <w:t xml:space="preserve">V letu 2021 Državno odvetništvo RS </w:t>
      </w:r>
      <w:r w:rsidR="004A468E">
        <w:rPr>
          <w:rFonts w:eastAsia="Calibri" w:cs="Times New Roman"/>
          <w:lang w:eastAsia="sl-SI"/>
        </w:rPr>
        <w:t xml:space="preserve">ni </w:t>
      </w:r>
      <w:r w:rsidRPr="004A468E">
        <w:rPr>
          <w:rFonts w:eastAsia="Calibri" w:cs="Times New Roman"/>
          <w:lang w:eastAsia="sl-SI"/>
        </w:rPr>
        <w:t xml:space="preserve">vložilo </w:t>
      </w:r>
      <w:r w:rsidR="004A468E">
        <w:rPr>
          <w:rFonts w:eastAsia="Calibri" w:cs="Times New Roman"/>
          <w:lang w:eastAsia="sl-SI"/>
        </w:rPr>
        <w:t>nobene</w:t>
      </w:r>
      <w:r w:rsidRPr="004A468E">
        <w:rPr>
          <w:rFonts w:eastAsia="Calibri" w:cs="Times New Roman"/>
          <w:lang w:eastAsia="sl-SI"/>
        </w:rPr>
        <w:t xml:space="preserve"> tožb</w:t>
      </w:r>
      <w:r w:rsidR="004A468E">
        <w:rPr>
          <w:rFonts w:eastAsia="Calibri" w:cs="Times New Roman"/>
          <w:lang w:eastAsia="sl-SI"/>
        </w:rPr>
        <w:t>e</w:t>
      </w:r>
      <w:r w:rsidRPr="004A468E">
        <w:rPr>
          <w:rFonts w:eastAsia="Calibri" w:cs="Times New Roman"/>
          <w:color w:val="FF0000"/>
          <w:lang w:eastAsia="sl-SI"/>
        </w:rPr>
        <w:t xml:space="preserve"> </w:t>
      </w:r>
      <w:r w:rsidRPr="004A468E">
        <w:rPr>
          <w:rFonts w:eastAsia="Calibri" w:cs="Times New Roman"/>
          <w:lang w:eastAsia="sl-SI"/>
        </w:rPr>
        <w:t>v javnem interesu</w:t>
      </w:r>
      <w:r w:rsidR="004A468E">
        <w:rPr>
          <w:rFonts w:eastAsia="Calibri" w:cs="Times New Roman"/>
          <w:lang w:eastAsia="sl-SI"/>
        </w:rPr>
        <w:t xml:space="preserve"> (prejelo pa je eno pobudo – več o tem pri tč. 1.9.4.3). </w:t>
      </w:r>
      <w:r w:rsidRPr="004A468E">
        <w:rPr>
          <w:rFonts w:cs="Times New Roman"/>
          <w:lang w:val="sk-SK"/>
        </w:rPr>
        <w:t>Glede na dejstvo, da je institut zastopnika javnega</w:t>
      </w:r>
      <w:r w:rsidRPr="00E11582">
        <w:rPr>
          <w:rFonts w:cs="Times New Roman"/>
          <w:lang w:val="sk-SK"/>
        </w:rPr>
        <w:t xml:space="preserve"> interesa treba razumeti kot korektiv, navedeno minimalno število vloženih tovrstnih tožb po oceni Državnega odvetništva RS pomeni, da javni interes zaradi posameznih odločitev državnih organov ni bil pogosto kršen, tako pa tudi ni bilo potrebe po pogosti tozadevni intervenciji Državnega odvetništva RS, kar je vsekakor vzpodbudno.  </w:t>
      </w:r>
    </w:p>
    <w:p w14:paraId="3802BC33" w14:textId="77777777" w:rsidR="009C51B6" w:rsidRPr="00E11582" w:rsidRDefault="009C51B6" w:rsidP="009C51B6">
      <w:pPr>
        <w:spacing w:after="0" w:line="240" w:lineRule="auto"/>
        <w:jc w:val="both"/>
        <w:rPr>
          <w:rFonts w:cs="Times New Roman"/>
        </w:rPr>
      </w:pPr>
      <w:r w:rsidRPr="00E11582">
        <w:rPr>
          <w:rFonts w:cs="Times New Roman"/>
        </w:rPr>
        <w:lastRenderedPageBreak/>
        <w:t>V letu 202</w:t>
      </w:r>
      <w:r>
        <w:rPr>
          <w:rFonts w:cs="Times New Roman"/>
        </w:rPr>
        <w:t>1</w:t>
      </w:r>
      <w:r w:rsidRPr="00E11582">
        <w:rPr>
          <w:rFonts w:cs="Times New Roman"/>
        </w:rPr>
        <w:t xml:space="preserve"> je Državno odvetništvo RS prejelo </w:t>
      </w:r>
      <w:r>
        <w:rPr>
          <w:rFonts w:cs="Times New Roman"/>
        </w:rPr>
        <w:t>241</w:t>
      </w:r>
      <w:r w:rsidRPr="00E11582">
        <w:rPr>
          <w:rFonts w:cs="Times New Roman"/>
        </w:rPr>
        <w:t xml:space="preserve"> </w:t>
      </w:r>
      <w:r w:rsidRPr="00E11582">
        <w:rPr>
          <w:rFonts w:eastAsia="Calibri" w:cs="Times New Roman"/>
          <w:lang w:eastAsia="sl-SI"/>
        </w:rPr>
        <w:t>odločb, izdanih v postopkih ugotavljanja vzajemnosti, kar je 3</w:t>
      </w:r>
      <w:r>
        <w:rPr>
          <w:rFonts w:eastAsia="Calibri" w:cs="Times New Roman"/>
          <w:lang w:eastAsia="sl-SI"/>
        </w:rPr>
        <w:t>2</w:t>
      </w:r>
      <w:r w:rsidRPr="00E11582">
        <w:rPr>
          <w:rFonts w:eastAsia="Calibri" w:cs="Times New Roman"/>
          <w:lang w:eastAsia="sl-SI"/>
        </w:rPr>
        <w:t>,</w:t>
      </w:r>
      <w:r>
        <w:rPr>
          <w:rFonts w:eastAsia="Calibri" w:cs="Times New Roman"/>
          <w:lang w:eastAsia="sl-SI"/>
        </w:rPr>
        <w:t>42</w:t>
      </w:r>
      <w:r w:rsidRPr="00E11582">
        <w:rPr>
          <w:rFonts w:eastAsia="Calibri" w:cs="Times New Roman"/>
          <w:lang w:eastAsia="sl-SI"/>
        </w:rPr>
        <w:t xml:space="preserve"> odstotkov </w:t>
      </w:r>
      <w:r>
        <w:rPr>
          <w:rFonts w:eastAsia="Calibri" w:cs="Times New Roman"/>
          <w:lang w:eastAsia="sl-SI"/>
        </w:rPr>
        <w:t>več</w:t>
      </w:r>
      <w:r w:rsidRPr="00E11582">
        <w:rPr>
          <w:rFonts w:eastAsia="Calibri" w:cs="Times New Roman"/>
          <w:lang w:eastAsia="sl-SI"/>
        </w:rPr>
        <w:t xml:space="preserve"> kot v</w:t>
      </w:r>
      <w:r w:rsidRPr="00E11582">
        <w:rPr>
          <w:rFonts w:cs="Times New Roman"/>
        </w:rPr>
        <w:t xml:space="preserve"> letu 20</w:t>
      </w:r>
      <w:r>
        <w:rPr>
          <w:rFonts w:cs="Times New Roman"/>
        </w:rPr>
        <w:t>20</w:t>
      </w:r>
      <w:r w:rsidRPr="00E11582">
        <w:rPr>
          <w:rFonts w:cs="Times New Roman"/>
        </w:rPr>
        <w:t xml:space="preserve">, ko je Državno odvetništvo RS prejelo </w:t>
      </w:r>
      <w:r>
        <w:rPr>
          <w:rFonts w:cs="Times New Roman"/>
        </w:rPr>
        <w:t>182</w:t>
      </w:r>
      <w:r w:rsidRPr="00E11582">
        <w:rPr>
          <w:rFonts w:cs="Times New Roman"/>
        </w:rPr>
        <w:t xml:space="preserve"> odločb, izdanih v postopkih ugotavljanja vzajemnosti.</w:t>
      </w:r>
    </w:p>
    <w:p w14:paraId="5BFAD4B5" w14:textId="77777777" w:rsidR="009C51B6" w:rsidRPr="00E11582" w:rsidRDefault="009C51B6" w:rsidP="009C51B6">
      <w:pPr>
        <w:spacing w:after="0" w:line="240" w:lineRule="auto"/>
        <w:jc w:val="both"/>
        <w:rPr>
          <w:rFonts w:cs="Times New Roman"/>
          <w:szCs w:val="24"/>
        </w:rPr>
      </w:pPr>
    </w:p>
    <w:p w14:paraId="793BEB96" w14:textId="64F2FF90" w:rsidR="009C51B6" w:rsidRDefault="009C51B6" w:rsidP="009011F5">
      <w:pPr>
        <w:spacing w:after="0" w:line="240" w:lineRule="auto"/>
        <w:jc w:val="both"/>
        <w:rPr>
          <w:rFonts w:eastAsia="Calibri" w:cs="Times New Roman"/>
          <w:lang w:eastAsia="sl-SI"/>
        </w:rPr>
      </w:pPr>
      <w:r w:rsidRPr="00E11582">
        <w:rPr>
          <w:rFonts w:eastAsia="Calibri" w:cs="Times New Roman"/>
          <w:lang w:eastAsia="sl-SI"/>
        </w:rPr>
        <w:t>Državnemu odvetništvu je bilo v letu 202</w:t>
      </w:r>
      <w:r>
        <w:rPr>
          <w:rFonts w:eastAsia="Calibri" w:cs="Times New Roman"/>
          <w:lang w:eastAsia="sl-SI"/>
        </w:rPr>
        <w:t>1</w:t>
      </w:r>
      <w:r w:rsidRPr="00E11582">
        <w:rPr>
          <w:rFonts w:eastAsia="Calibri" w:cs="Times New Roman"/>
          <w:lang w:eastAsia="sl-SI"/>
        </w:rPr>
        <w:t xml:space="preserve"> vročenih 11.9</w:t>
      </w:r>
      <w:r>
        <w:rPr>
          <w:rFonts w:eastAsia="Calibri" w:cs="Times New Roman"/>
          <w:lang w:eastAsia="sl-SI"/>
        </w:rPr>
        <w:t>16</w:t>
      </w:r>
      <w:r w:rsidRPr="00E11582">
        <w:rPr>
          <w:rFonts w:eastAsia="Calibri" w:cs="Times New Roman"/>
          <w:lang w:eastAsia="sl-SI"/>
        </w:rPr>
        <w:t xml:space="preserve"> odločb, s katerimi je bilo odločeno o zahtevkih za dodelitev brezplačne pravne pomoči, kar je </w:t>
      </w:r>
      <w:r>
        <w:rPr>
          <w:rFonts w:eastAsia="Calibri" w:cs="Times New Roman"/>
          <w:lang w:eastAsia="sl-SI"/>
        </w:rPr>
        <w:t>0</w:t>
      </w:r>
      <w:r w:rsidRPr="00E11582">
        <w:rPr>
          <w:rFonts w:eastAsia="Calibri" w:cs="Times New Roman"/>
          <w:lang w:eastAsia="sl-SI"/>
        </w:rPr>
        <w:t>,</w:t>
      </w:r>
      <w:r>
        <w:rPr>
          <w:rFonts w:eastAsia="Calibri" w:cs="Times New Roman"/>
          <w:lang w:eastAsia="sl-SI"/>
        </w:rPr>
        <w:t>82</w:t>
      </w:r>
      <w:r w:rsidRPr="00E11582">
        <w:rPr>
          <w:rFonts w:eastAsia="Calibri" w:cs="Times New Roman"/>
          <w:lang w:eastAsia="sl-SI"/>
        </w:rPr>
        <w:t xml:space="preserve"> odstotka </w:t>
      </w:r>
      <w:r>
        <w:rPr>
          <w:rFonts w:eastAsia="Calibri" w:cs="Times New Roman"/>
          <w:lang w:eastAsia="sl-SI"/>
        </w:rPr>
        <w:t>več</w:t>
      </w:r>
      <w:r w:rsidRPr="00E11582">
        <w:rPr>
          <w:rFonts w:eastAsia="Calibri" w:cs="Times New Roman"/>
          <w:lang w:eastAsia="sl-SI"/>
        </w:rPr>
        <w:t xml:space="preserve"> kot leta 20</w:t>
      </w:r>
      <w:r>
        <w:rPr>
          <w:rFonts w:eastAsia="Calibri" w:cs="Times New Roman"/>
          <w:lang w:eastAsia="sl-SI"/>
        </w:rPr>
        <w:t>20,</w:t>
      </w:r>
      <w:r w:rsidRPr="00E11582">
        <w:rPr>
          <w:rFonts w:eastAsia="Calibri" w:cs="Times New Roman"/>
          <w:lang w:eastAsia="sl-SI"/>
        </w:rPr>
        <w:t xml:space="preserve"> ko je bilo vročenih 1</w:t>
      </w:r>
      <w:r>
        <w:rPr>
          <w:rFonts w:eastAsia="Calibri" w:cs="Times New Roman"/>
          <w:lang w:eastAsia="sl-SI"/>
        </w:rPr>
        <w:t>1</w:t>
      </w:r>
      <w:r w:rsidRPr="00E11582">
        <w:rPr>
          <w:rFonts w:eastAsia="Calibri" w:cs="Times New Roman"/>
          <w:lang w:eastAsia="sl-SI"/>
        </w:rPr>
        <w:t>.</w:t>
      </w:r>
      <w:r>
        <w:rPr>
          <w:rFonts w:eastAsia="Calibri" w:cs="Times New Roman"/>
          <w:lang w:eastAsia="sl-SI"/>
        </w:rPr>
        <w:t>819</w:t>
      </w:r>
      <w:r w:rsidRPr="00E11582">
        <w:rPr>
          <w:rFonts w:eastAsia="Calibri" w:cs="Times New Roman"/>
          <w:lang w:eastAsia="sl-SI"/>
        </w:rPr>
        <w:t xml:space="preserve"> odločb, s katerimi je bilo odločeno o zahtevkih za dodelitev brezplačne pravne pomoči. </w:t>
      </w:r>
    </w:p>
    <w:p w14:paraId="59431FC3" w14:textId="77777777" w:rsidR="009601B0" w:rsidRDefault="009601B0" w:rsidP="009011F5">
      <w:pPr>
        <w:spacing w:after="0" w:line="240" w:lineRule="auto"/>
        <w:jc w:val="both"/>
        <w:rPr>
          <w:rFonts w:cs="Times New Roman"/>
          <w:szCs w:val="24"/>
        </w:rPr>
      </w:pPr>
    </w:p>
    <w:p w14:paraId="0AC9DB6C" w14:textId="77777777" w:rsidR="009C51B6" w:rsidRPr="00E11582" w:rsidRDefault="009C51B6" w:rsidP="009C51B6">
      <w:pPr>
        <w:pStyle w:val="podpisisliketabele"/>
        <w:rPr>
          <w:rFonts w:ascii="Times New Roman" w:hAnsi="Times New Roman" w:cs="Times New Roman"/>
          <w:b/>
          <w:bCs/>
          <w:color w:val="007466"/>
          <w:sz w:val="20"/>
          <w:szCs w:val="20"/>
        </w:rPr>
      </w:pPr>
      <w:r w:rsidRPr="00E11582">
        <w:rPr>
          <w:rFonts w:ascii="Times New Roman" w:hAnsi="Times New Roman" w:cs="Times New Roman"/>
          <w:b/>
          <w:bCs/>
          <w:color w:val="007466"/>
          <w:sz w:val="20"/>
          <w:szCs w:val="20"/>
        </w:rPr>
        <w:t>Graf: Število prejetih zadev na področju upravnih postopkov in upravnih sporov v obdobju 201</w:t>
      </w:r>
      <w:r>
        <w:rPr>
          <w:rFonts w:ascii="Times New Roman" w:hAnsi="Times New Roman" w:cs="Times New Roman"/>
          <w:b/>
          <w:bCs/>
          <w:color w:val="007466"/>
          <w:sz w:val="20"/>
          <w:szCs w:val="20"/>
        </w:rPr>
        <w:t>7</w:t>
      </w:r>
      <w:r w:rsidRPr="00E11582">
        <w:rPr>
          <w:rFonts w:ascii="Times New Roman" w:hAnsi="Times New Roman" w:cs="Times New Roman"/>
          <w:b/>
          <w:bCs/>
          <w:color w:val="007466"/>
          <w:sz w:val="20"/>
          <w:szCs w:val="20"/>
        </w:rPr>
        <w:t xml:space="preserve"> – 202</w:t>
      </w:r>
      <w:r>
        <w:rPr>
          <w:rFonts w:ascii="Times New Roman" w:hAnsi="Times New Roman" w:cs="Times New Roman"/>
          <w:b/>
          <w:bCs/>
          <w:color w:val="007466"/>
          <w:sz w:val="20"/>
          <w:szCs w:val="20"/>
        </w:rPr>
        <w:t>1</w:t>
      </w:r>
    </w:p>
    <w:p w14:paraId="7CF37082" w14:textId="77777777" w:rsidR="009C51B6" w:rsidRPr="00E11582" w:rsidRDefault="009C51B6" w:rsidP="009C51B6">
      <w:pPr>
        <w:spacing w:after="0" w:line="240" w:lineRule="auto"/>
        <w:jc w:val="both"/>
        <w:rPr>
          <w:rStyle w:val="Krepko"/>
          <w:rFonts w:cs="Times New Roman"/>
          <w:b w:val="0"/>
          <w:sz w:val="20"/>
          <w:szCs w:val="20"/>
          <w:lang w:val="sk-SK"/>
        </w:rPr>
      </w:pPr>
    </w:p>
    <w:p w14:paraId="223026DC" w14:textId="77777777" w:rsidR="009C51B6" w:rsidRPr="00E11582" w:rsidRDefault="009C51B6" w:rsidP="009C51B6">
      <w:pPr>
        <w:jc w:val="center"/>
        <w:rPr>
          <w:rFonts w:cs="Times New Roman"/>
        </w:rPr>
      </w:pPr>
      <w:r>
        <w:rPr>
          <w:rFonts w:cs="Times New Roman"/>
          <w:noProof/>
        </w:rPr>
        <w:drawing>
          <wp:inline distT="0" distB="0" distL="0" distR="0" wp14:anchorId="19498AB0" wp14:editId="355A50B0">
            <wp:extent cx="4584700" cy="2871470"/>
            <wp:effectExtent l="0" t="0" r="6350" b="5080"/>
            <wp:docPr id="591300277" name="Slika 59130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2C4F94AC" w14:textId="7F265D9E" w:rsidR="009C51B6" w:rsidRPr="009601B0" w:rsidRDefault="009C51B6" w:rsidP="009C51B6">
      <w:pPr>
        <w:pStyle w:val="Naslov4"/>
        <w:spacing w:before="0" w:beforeAutospacing="0"/>
        <w:rPr>
          <w:rFonts w:cs="Times New Roman"/>
          <w:b w:val="0"/>
          <w:bCs/>
          <w:sz w:val="24"/>
          <w:szCs w:val="24"/>
        </w:rPr>
      </w:pPr>
    </w:p>
    <w:p w14:paraId="7DE2782C" w14:textId="54F73BC1" w:rsidR="009601B0" w:rsidRDefault="009601B0" w:rsidP="009601B0">
      <w:pPr>
        <w:spacing w:after="0" w:line="240" w:lineRule="auto"/>
        <w:jc w:val="both"/>
        <w:rPr>
          <w:rFonts w:cs="Times New Roman"/>
          <w:szCs w:val="24"/>
        </w:rPr>
      </w:pPr>
      <w:r>
        <w:t xml:space="preserve">Iz grafa je razvidno, da število </w:t>
      </w:r>
      <w:r w:rsidRPr="009601B0">
        <w:rPr>
          <w:rFonts w:cs="Times New Roman"/>
          <w:szCs w:val="24"/>
        </w:rPr>
        <w:t>zadev na področju upravnih postopkov in upravnih sporov</w:t>
      </w:r>
      <w:r>
        <w:rPr>
          <w:rFonts w:cs="Times New Roman"/>
          <w:szCs w:val="24"/>
        </w:rPr>
        <w:t xml:space="preserve"> pada že od leta 2018 dalje, ko je bilo sicer prejetih največje število zadev </w:t>
      </w:r>
      <w:r w:rsidRPr="009601B0">
        <w:rPr>
          <w:rFonts w:cs="Times New Roman"/>
          <w:szCs w:val="24"/>
        </w:rPr>
        <w:t>na področju upravnih postopkov in upravnih sporov</w:t>
      </w:r>
      <w:r>
        <w:rPr>
          <w:rFonts w:cs="Times New Roman"/>
          <w:szCs w:val="24"/>
        </w:rPr>
        <w:t>, in sicer 13</w:t>
      </w:r>
      <w:r w:rsidR="00F661FE">
        <w:rPr>
          <w:rFonts w:cs="Times New Roman"/>
          <w:szCs w:val="24"/>
        </w:rPr>
        <w:t>.</w:t>
      </w:r>
      <w:r>
        <w:rPr>
          <w:rFonts w:cs="Times New Roman"/>
          <w:szCs w:val="24"/>
        </w:rPr>
        <w:t xml:space="preserve">378. V letih 2020, ko je bilo prejetih 12.278 zadev in v letu 2021, ko je bilo prejetih 12.307 zadev </w:t>
      </w:r>
      <w:r w:rsidRPr="009601B0">
        <w:rPr>
          <w:rFonts w:cs="Times New Roman"/>
          <w:szCs w:val="24"/>
        </w:rPr>
        <w:t>na področju upravnih postopkov in upravnih sporov</w:t>
      </w:r>
      <w:r>
        <w:rPr>
          <w:rFonts w:cs="Times New Roman"/>
          <w:szCs w:val="24"/>
        </w:rPr>
        <w:t xml:space="preserve">, ostaja </w:t>
      </w:r>
      <w:proofErr w:type="spellStart"/>
      <w:r>
        <w:rPr>
          <w:rFonts w:cs="Times New Roman"/>
          <w:szCs w:val="24"/>
        </w:rPr>
        <w:t>pripad</w:t>
      </w:r>
      <w:proofErr w:type="spellEnd"/>
      <w:r>
        <w:rPr>
          <w:rFonts w:cs="Times New Roman"/>
          <w:szCs w:val="24"/>
        </w:rPr>
        <w:t xml:space="preserve"> praktično enak. </w:t>
      </w:r>
    </w:p>
    <w:p w14:paraId="56FD236F" w14:textId="48454EF6" w:rsidR="00757DD0" w:rsidRPr="00757DD0" w:rsidRDefault="00757DD0" w:rsidP="009601B0">
      <w:pPr>
        <w:spacing w:after="0" w:line="240" w:lineRule="auto"/>
        <w:jc w:val="both"/>
        <w:rPr>
          <w:rFonts w:cs="Times New Roman"/>
          <w:sz w:val="28"/>
          <w:szCs w:val="28"/>
        </w:rPr>
      </w:pPr>
    </w:p>
    <w:p w14:paraId="79513049" w14:textId="7DC117F5" w:rsidR="00757DD0" w:rsidRPr="00E11582" w:rsidRDefault="00757DD0" w:rsidP="00757DD0">
      <w:pPr>
        <w:pStyle w:val="Naslov5"/>
        <w:spacing w:before="0" w:line="240" w:lineRule="auto"/>
        <w:rPr>
          <w:rFonts w:cs="Times New Roman"/>
        </w:rPr>
      </w:pPr>
      <w:bookmarkStart w:id="346" w:name="_Toc97639848"/>
      <w:r w:rsidRPr="00E11582">
        <w:rPr>
          <w:rFonts w:cs="Times New Roman"/>
        </w:rPr>
        <w:t>1.</w:t>
      </w:r>
      <w:r>
        <w:rPr>
          <w:rFonts w:cs="Times New Roman"/>
        </w:rPr>
        <w:t>9</w:t>
      </w:r>
      <w:r w:rsidRPr="00E11582">
        <w:rPr>
          <w:rFonts w:cs="Times New Roman"/>
        </w:rPr>
        <w:t>.4 Ukrepi za obvladovanje zadev in priporočila Državnega odvetništva RS</w:t>
      </w:r>
      <w:bookmarkEnd w:id="346"/>
    </w:p>
    <w:p w14:paraId="7E07065E" w14:textId="78E53813" w:rsidR="007A5CDE" w:rsidRDefault="007A5CDE" w:rsidP="007A5CDE">
      <w:pPr>
        <w:spacing w:after="0" w:line="240" w:lineRule="auto"/>
        <w:jc w:val="both"/>
        <w:rPr>
          <w:szCs w:val="24"/>
        </w:rPr>
      </w:pPr>
    </w:p>
    <w:p w14:paraId="0CA53262" w14:textId="3D43E504" w:rsidR="007A5CDE" w:rsidRPr="007A5CDE" w:rsidRDefault="007A5CDE" w:rsidP="00274DD8">
      <w:pPr>
        <w:spacing w:after="0" w:line="240" w:lineRule="auto"/>
        <w:ind w:left="737" w:hanging="737"/>
        <w:jc w:val="both"/>
        <w:rPr>
          <w:b/>
          <w:bCs/>
          <w:color w:val="007466"/>
          <w:szCs w:val="24"/>
        </w:rPr>
      </w:pPr>
      <w:r w:rsidRPr="007A5CDE">
        <w:rPr>
          <w:b/>
          <w:bCs/>
          <w:color w:val="007466"/>
          <w:szCs w:val="24"/>
        </w:rPr>
        <w:t>1.9.4.1 Upravni spori, povezani z epidemijo COVID-19 ter ukrepi, ki so bili sprejeti z namenom preprečitve širitve epidemije</w:t>
      </w:r>
    </w:p>
    <w:p w14:paraId="162142B4" w14:textId="77777777" w:rsidR="007A5CDE" w:rsidRDefault="007A5CDE" w:rsidP="007A5CDE">
      <w:pPr>
        <w:spacing w:after="0" w:line="240" w:lineRule="auto"/>
        <w:jc w:val="both"/>
        <w:rPr>
          <w:szCs w:val="24"/>
        </w:rPr>
      </w:pPr>
    </w:p>
    <w:p w14:paraId="5D021CA0" w14:textId="0961B5FF" w:rsidR="007A5CDE" w:rsidRDefault="007A5CDE" w:rsidP="007A5CDE">
      <w:pPr>
        <w:spacing w:after="0" w:line="240" w:lineRule="auto"/>
        <w:jc w:val="both"/>
        <w:rPr>
          <w:szCs w:val="24"/>
        </w:rPr>
      </w:pPr>
      <w:r w:rsidRPr="00A85517">
        <w:rPr>
          <w:szCs w:val="24"/>
        </w:rPr>
        <w:t xml:space="preserve">V letu </w:t>
      </w:r>
      <w:r>
        <w:rPr>
          <w:szCs w:val="24"/>
        </w:rPr>
        <w:t xml:space="preserve">2021 je Državno odvetništvo RS zabeležilo povečanje števila upravnih sporov, med katerimi je potrebno posebej izpostaviti </w:t>
      </w:r>
      <w:r w:rsidRPr="00A85517">
        <w:rPr>
          <w:szCs w:val="24"/>
        </w:rPr>
        <w:t>tožb</w:t>
      </w:r>
      <w:r>
        <w:rPr>
          <w:szCs w:val="24"/>
        </w:rPr>
        <w:t>e, katerih problematika je</w:t>
      </w:r>
      <w:r w:rsidRPr="00A85517">
        <w:rPr>
          <w:szCs w:val="24"/>
        </w:rPr>
        <w:t xml:space="preserve"> povezan</w:t>
      </w:r>
      <w:r>
        <w:rPr>
          <w:szCs w:val="24"/>
        </w:rPr>
        <w:t>a</w:t>
      </w:r>
      <w:r w:rsidRPr="00A85517">
        <w:rPr>
          <w:szCs w:val="24"/>
        </w:rPr>
        <w:t xml:space="preserve"> z epidemijo </w:t>
      </w:r>
      <w:r>
        <w:rPr>
          <w:szCs w:val="24"/>
        </w:rPr>
        <w:t>COVID</w:t>
      </w:r>
      <w:r w:rsidRPr="00A85517">
        <w:rPr>
          <w:szCs w:val="24"/>
        </w:rPr>
        <w:t>-19  ter ukrepi, ki so bili sprejeti z namenom preprečitve širitve epidemije, ki jih lahko razdelimo v dva sklopa.</w:t>
      </w:r>
    </w:p>
    <w:p w14:paraId="3511170B" w14:textId="77777777" w:rsidR="007A5CDE" w:rsidRPr="00A85517" w:rsidRDefault="007A5CDE" w:rsidP="007A5CDE">
      <w:pPr>
        <w:spacing w:after="0" w:line="240" w:lineRule="auto"/>
        <w:jc w:val="both"/>
        <w:rPr>
          <w:szCs w:val="24"/>
        </w:rPr>
      </w:pPr>
    </w:p>
    <w:p w14:paraId="3244B685" w14:textId="77777777" w:rsidR="00202FD3" w:rsidRDefault="007A5CDE" w:rsidP="007A5CDE">
      <w:pPr>
        <w:spacing w:after="0" w:line="240" w:lineRule="auto"/>
        <w:jc w:val="both"/>
        <w:rPr>
          <w:szCs w:val="24"/>
        </w:rPr>
      </w:pPr>
      <w:r w:rsidRPr="007A5CDE">
        <w:rPr>
          <w:szCs w:val="24"/>
        </w:rPr>
        <w:t>Prvi sklop so tožbe</w:t>
      </w:r>
      <w:r>
        <w:rPr>
          <w:szCs w:val="24"/>
        </w:rPr>
        <w:t>,</w:t>
      </w:r>
      <w:r w:rsidRPr="007A5CDE">
        <w:rPr>
          <w:szCs w:val="24"/>
        </w:rPr>
        <w:t xml:space="preserve"> v katerih tožniki predlagajo, da sodišče ugotovi nezakonitost 1. in 3.člena Odloka o začasni prepovedi ponujanja in prodajanja blaga in storitev potrošnikom v RS (Uradni list RS  št.</w:t>
      </w:r>
      <w:r w:rsidR="00FC3F8A">
        <w:rPr>
          <w:szCs w:val="24"/>
        </w:rPr>
        <w:t xml:space="preserve"> </w:t>
      </w:r>
      <w:r w:rsidRPr="007A5CDE">
        <w:rPr>
          <w:szCs w:val="24"/>
        </w:rPr>
        <w:t>79/21</w:t>
      </w:r>
      <w:r w:rsidR="00FC3F8A">
        <w:rPr>
          <w:szCs w:val="24"/>
        </w:rPr>
        <w:t>,</w:t>
      </w:r>
      <w:r w:rsidRPr="007A5CDE">
        <w:rPr>
          <w:szCs w:val="24"/>
        </w:rPr>
        <w:t xml:space="preserve"> št.</w:t>
      </w:r>
      <w:r w:rsidR="00FC3F8A">
        <w:rPr>
          <w:szCs w:val="24"/>
        </w:rPr>
        <w:t xml:space="preserve"> </w:t>
      </w:r>
      <w:r w:rsidRPr="007A5CDE">
        <w:rPr>
          <w:szCs w:val="24"/>
        </w:rPr>
        <w:t xml:space="preserve">85/21, </w:t>
      </w:r>
      <w:r w:rsidR="00FC3F8A">
        <w:rPr>
          <w:szCs w:val="24"/>
        </w:rPr>
        <w:t xml:space="preserve">št. </w:t>
      </w:r>
      <w:r w:rsidRPr="007A5CDE">
        <w:rPr>
          <w:szCs w:val="24"/>
        </w:rPr>
        <w:t>89/21, v nadaljevanju</w:t>
      </w:r>
      <w:r>
        <w:rPr>
          <w:szCs w:val="24"/>
        </w:rPr>
        <w:t>:</w:t>
      </w:r>
      <w:r w:rsidRPr="007A5CDE">
        <w:rPr>
          <w:szCs w:val="24"/>
        </w:rPr>
        <w:t xml:space="preserve"> Odlok) in ju odpravi</w:t>
      </w:r>
      <w:r>
        <w:rPr>
          <w:szCs w:val="24"/>
        </w:rPr>
        <w:t xml:space="preserve"> ter</w:t>
      </w:r>
      <w:r w:rsidRPr="007A5CDE">
        <w:rPr>
          <w:szCs w:val="24"/>
        </w:rPr>
        <w:t xml:space="preserve"> da ugotovi kršitev ustavnih pravic iz 2., 14., 18., 22., 34., 35., 49., 50., 66., in 74. člena Ustave RS. Po navedbah tožnikov določbi 1. člena in drugega odstavka 3.</w:t>
      </w:r>
      <w:r>
        <w:rPr>
          <w:szCs w:val="24"/>
        </w:rPr>
        <w:t xml:space="preserve"> </w:t>
      </w:r>
      <w:r w:rsidRPr="007A5CDE">
        <w:rPr>
          <w:szCs w:val="24"/>
        </w:rPr>
        <w:t xml:space="preserve">člena Odloka neposredno posegata v ustavne </w:t>
      </w:r>
      <w:r w:rsidRPr="007A5CDE">
        <w:rPr>
          <w:szCs w:val="24"/>
        </w:rPr>
        <w:lastRenderedPageBreak/>
        <w:t>pravice, pravne interese in pravni položaj tožeče stranke in ji onemogočata opravljanje dejavnosti pod enakimi pogoji z drugimi udeleženci na trgu. Določbi, kot zatrjujejo tožniki, nasprotuje</w:t>
      </w:r>
      <w:r>
        <w:rPr>
          <w:szCs w:val="24"/>
        </w:rPr>
        <w:t>ta</w:t>
      </w:r>
      <w:r w:rsidRPr="007A5CDE">
        <w:rPr>
          <w:szCs w:val="24"/>
        </w:rPr>
        <w:t xml:space="preserve"> določbam 2. (pravna država), 14.</w:t>
      </w:r>
      <w:r>
        <w:rPr>
          <w:szCs w:val="24"/>
        </w:rPr>
        <w:t xml:space="preserve"> </w:t>
      </w:r>
      <w:r w:rsidRPr="007A5CDE">
        <w:rPr>
          <w:szCs w:val="24"/>
        </w:rPr>
        <w:t>(enakost pred zakonom), 18.</w:t>
      </w:r>
      <w:r>
        <w:rPr>
          <w:szCs w:val="24"/>
        </w:rPr>
        <w:t xml:space="preserve"> </w:t>
      </w:r>
      <w:r w:rsidRPr="007A5CDE">
        <w:rPr>
          <w:szCs w:val="24"/>
        </w:rPr>
        <w:t>(prepoved mučenja), 22.</w:t>
      </w:r>
      <w:r>
        <w:rPr>
          <w:szCs w:val="24"/>
        </w:rPr>
        <w:t xml:space="preserve"> </w:t>
      </w:r>
      <w:r w:rsidRPr="007A5CDE">
        <w:rPr>
          <w:szCs w:val="24"/>
        </w:rPr>
        <w:t>(enako varstvo pravic), 34. (osebno dostojanstvo), 35.</w:t>
      </w:r>
      <w:r>
        <w:rPr>
          <w:szCs w:val="24"/>
        </w:rPr>
        <w:t xml:space="preserve"> </w:t>
      </w:r>
      <w:r w:rsidRPr="007A5CDE">
        <w:rPr>
          <w:szCs w:val="24"/>
        </w:rPr>
        <w:t>(nedotakljivost telesne in duševne integritete), 49.</w:t>
      </w:r>
      <w:r>
        <w:rPr>
          <w:szCs w:val="24"/>
        </w:rPr>
        <w:t xml:space="preserve"> </w:t>
      </w:r>
      <w:r w:rsidRPr="007A5CDE">
        <w:rPr>
          <w:szCs w:val="24"/>
        </w:rPr>
        <w:t>(svoboda dela), 50.</w:t>
      </w:r>
      <w:r>
        <w:rPr>
          <w:szCs w:val="24"/>
        </w:rPr>
        <w:t xml:space="preserve"> </w:t>
      </w:r>
      <w:r w:rsidRPr="007A5CDE">
        <w:rPr>
          <w:szCs w:val="24"/>
        </w:rPr>
        <w:t>(socialna varnost), 66.</w:t>
      </w:r>
      <w:r>
        <w:rPr>
          <w:szCs w:val="24"/>
        </w:rPr>
        <w:t xml:space="preserve"> </w:t>
      </w:r>
      <w:r w:rsidRPr="007A5CDE">
        <w:rPr>
          <w:szCs w:val="24"/>
        </w:rPr>
        <w:t>(varstvo dela) in 74.</w:t>
      </w:r>
      <w:r>
        <w:rPr>
          <w:szCs w:val="24"/>
        </w:rPr>
        <w:t xml:space="preserve"> </w:t>
      </w:r>
      <w:r w:rsidRPr="007A5CDE">
        <w:rPr>
          <w:szCs w:val="24"/>
        </w:rPr>
        <w:t>(svobodna gospodarska pobuda) člen</w:t>
      </w:r>
      <w:r>
        <w:rPr>
          <w:szCs w:val="24"/>
        </w:rPr>
        <w:t>a</w:t>
      </w:r>
      <w:r w:rsidRPr="007A5CDE">
        <w:rPr>
          <w:szCs w:val="24"/>
        </w:rPr>
        <w:t xml:space="preserve"> Ustave RS. Nadalje tožniki v tožbah zatrjujejo, da Odlok neposredno prepoveduje opravljanje dejavnosti oz</w:t>
      </w:r>
      <w:r>
        <w:rPr>
          <w:szCs w:val="24"/>
        </w:rPr>
        <w:t>iroma</w:t>
      </w:r>
      <w:r w:rsidRPr="007A5CDE">
        <w:rPr>
          <w:szCs w:val="24"/>
        </w:rPr>
        <w:t xml:space="preserve"> mu zapoveduje obvezno testiranje za opravljanje osnovne dejavnosti in zanj dejansko po vsebini pomeni posamični akt. </w:t>
      </w:r>
      <w:r>
        <w:rPr>
          <w:szCs w:val="24"/>
        </w:rPr>
        <w:t>D</w:t>
      </w:r>
      <w:r w:rsidRPr="007A5CDE">
        <w:rPr>
          <w:szCs w:val="24"/>
        </w:rPr>
        <w:t xml:space="preserve">ržavno odvetništvo </w:t>
      </w:r>
      <w:r>
        <w:rPr>
          <w:szCs w:val="24"/>
        </w:rPr>
        <w:t xml:space="preserve">RS </w:t>
      </w:r>
      <w:r w:rsidR="00202FD3">
        <w:rPr>
          <w:szCs w:val="24"/>
        </w:rPr>
        <w:t xml:space="preserve">se je v odgovorih na tožbo </w:t>
      </w:r>
      <w:r w:rsidRPr="007A5CDE">
        <w:rPr>
          <w:szCs w:val="24"/>
        </w:rPr>
        <w:t>zavzemalo, da predpostavke za obravnavanje tožbe po 4.</w:t>
      </w:r>
      <w:r>
        <w:rPr>
          <w:szCs w:val="24"/>
        </w:rPr>
        <w:t xml:space="preserve"> </w:t>
      </w:r>
      <w:r w:rsidRPr="007A5CDE">
        <w:rPr>
          <w:szCs w:val="24"/>
        </w:rPr>
        <w:t xml:space="preserve">členu ZUS-1 niso podane, kakor je tudi izpostavilo, da kršitev ustavnih pravic tožniki niso </w:t>
      </w:r>
      <w:proofErr w:type="spellStart"/>
      <w:r w:rsidRPr="007A5CDE">
        <w:rPr>
          <w:szCs w:val="24"/>
        </w:rPr>
        <w:t>substancirali</w:t>
      </w:r>
      <w:proofErr w:type="spellEnd"/>
      <w:r w:rsidR="00202FD3">
        <w:rPr>
          <w:szCs w:val="24"/>
        </w:rPr>
        <w:t>.</w:t>
      </w:r>
      <w:r w:rsidRPr="007A5CDE">
        <w:rPr>
          <w:szCs w:val="24"/>
        </w:rPr>
        <w:t xml:space="preserve"> </w:t>
      </w:r>
    </w:p>
    <w:p w14:paraId="2B9F9343" w14:textId="77777777" w:rsidR="00667D43" w:rsidRDefault="00667D43" w:rsidP="00EB63F5">
      <w:pPr>
        <w:spacing w:after="0" w:line="240" w:lineRule="auto"/>
        <w:jc w:val="both"/>
        <w:rPr>
          <w:szCs w:val="24"/>
          <w:lang w:eastAsia="sl-SI"/>
        </w:rPr>
      </w:pPr>
    </w:p>
    <w:p w14:paraId="2BE0B1F4" w14:textId="3BFE7371" w:rsidR="007A5CDE" w:rsidRPr="007A5CDE" w:rsidRDefault="00202FD3" w:rsidP="00EB63F5">
      <w:pPr>
        <w:spacing w:after="0" w:line="240" w:lineRule="auto"/>
        <w:jc w:val="both"/>
        <w:rPr>
          <w:szCs w:val="24"/>
          <w:lang w:eastAsia="sl-SI"/>
        </w:rPr>
      </w:pPr>
      <w:r>
        <w:rPr>
          <w:szCs w:val="24"/>
          <w:lang w:eastAsia="sl-SI"/>
        </w:rPr>
        <w:t xml:space="preserve">V času priprave tega poročila o delu je bilo odločeno v eni od takšnih zadev, in sicer je Upravno sodišče RS s sklepom, opr. št. I U 1823/2020 z dne 3. 2. 2021, ki je bil potrjen tudi s sklepom Vrhovnega sodišča RS, opr. št.  I Up 61/2021 z dne 9. 6. 2021, </w:t>
      </w:r>
      <w:r w:rsidR="007A5CDE" w:rsidRPr="007A5CDE">
        <w:rPr>
          <w:szCs w:val="24"/>
        </w:rPr>
        <w:t>tožbo kot nedovoljeno zavrglo in v obrazložitvi sklepa navedlo, da tožnik zahteva ugotovitev nezakonitosti in neustavnosti členov izpodbijanih odlokov</w:t>
      </w:r>
      <w:r w:rsidR="007A5CDE">
        <w:rPr>
          <w:szCs w:val="24"/>
        </w:rPr>
        <w:t>,</w:t>
      </w:r>
      <w:r w:rsidR="007A5CDE" w:rsidRPr="007A5CDE">
        <w:rPr>
          <w:szCs w:val="24"/>
        </w:rPr>
        <w:t xml:space="preserve"> tj. presojo splošnih abstraktnih podzakonskih predpisov, za presojo skladnosti teh z </w:t>
      </w:r>
      <w:r w:rsidR="007A5CDE">
        <w:rPr>
          <w:szCs w:val="24"/>
        </w:rPr>
        <w:t>u</w:t>
      </w:r>
      <w:r w:rsidR="007A5CDE" w:rsidRPr="007A5CDE">
        <w:rPr>
          <w:szCs w:val="24"/>
        </w:rPr>
        <w:t>stavo in zakoni pa je v skladu s tretjo alinejo prvega odstavka 160.</w:t>
      </w:r>
      <w:r w:rsidR="007A5CDE">
        <w:rPr>
          <w:szCs w:val="24"/>
        </w:rPr>
        <w:t xml:space="preserve"> </w:t>
      </w:r>
      <w:r w:rsidR="007A5CDE" w:rsidRPr="007A5CDE">
        <w:rPr>
          <w:szCs w:val="24"/>
        </w:rPr>
        <w:t>člen</w:t>
      </w:r>
      <w:r w:rsidR="007A5CDE">
        <w:rPr>
          <w:szCs w:val="24"/>
        </w:rPr>
        <w:t>a</w:t>
      </w:r>
      <w:r w:rsidR="007A5CDE" w:rsidRPr="007A5CDE">
        <w:rPr>
          <w:szCs w:val="24"/>
        </w:rPr>
        <w:t xml:space="preserve"> Ustave RS pristojno Ustavno sodišče</w:t>
      </w:r>
      <w:r w:rsidR="007A5CDE">
        <w:rPr>
          <w:szCs w:val="24"/>
        </w:rPr>
        <w:t xml:space="preserve"> RS</w:t>
      </w:r>
      <w:r w:rsidR="007A5CDE" w:rsidRPr="007A5CDE">
        <w:rPr>
          <w:szCs w:val="24"/>
        </w:rPr>
        <w:t>. Sodišče tudi ni pritrdilo navedbam tožnika, da ima predmetni Odlok zanj učinek posamičnega akta. Odlok je bil sprejet z namenom, da se omeji gibanje prebivalstva ter zaradi zajezitve in obvladovanja epidemije, zaradi česar se prepoveduje ponujanje blaga in storitev, kar pomeni, da ima odlok naravo splošnega akta.</w:t>
      </w:r>
      <w:r>
        <w:rPr>
          <w:szCs w:val="24"/>
        </w:rPr>
        <w:t xml:space="preserve"> </w:t>
      </w:r>
      <w:r w:rsidR="007A5CDE" w:rsidRPr="007A5CDE">
        <w:rPr>
          <w:szCs w:val="24"/>
        </w:rPr>
        <w:t>V</w:t>
      </w:r>
      <w:r w:rsidR="00FC3F8A">
        <w:rPr>
          <w:szCs w:val="24"/>
        </w:rPr>
        <w:t xml:space="preserve">rhovno sodišče </w:t>
      </w:r>
      <w:r w:rsidR="007A5CDE" w:rsidRPr="007A5CDE">
        <w:rPr>
          <w:szCs w:val="24"/>
        </w:rPr>
        <w:t xml:space="preserve">RS </w:t>
      </w:r>
      <w:r w:rsidR="00FC3F8A">
        <w:rPr>
          <w:szCs w:val="24"/>
        </w:rPr>
        <w:t xml:space="preserve">je </w:t>
      </w:r>
      <w:r w:rsidR="007A5CDE" w:rsidRPr="007A5CDE">
        <w:rPr>
          <w:szCs w:val="24"/>
        </w:rPr>
        <w:t xml:space="preserve">s sklepom </w:t>
      </w:r>
      <w:r w:rsidR="00FC3F8A">
        <w:rPr>
          <w:szCs w:val="24"/>
        </w:rPr>
        <w:t xml:space="preserve">pritožbo </w:t>
      </w:r>
      <w:r w:rsidR="007A5CDE" w:rsidRPr="007A5CDE">
        <w:rPr>
          <w:szCs w:val="24"/>
        </w:rPr>
        <w:t>zavrnilo in potrdilo izpodbijani sklep upravnega sodišča. V odločitvi je V</w:t>
      </w:r>
      <w:r w:rsidR="00FC3F8A">
        <w:rPr>
          <w:szCs w:val="24"/>
        </w:rPr>
        <w:t xml:space="preserve">rhovno sodišče </w:t>
      </w:r>
      <w:r w:rsidR="007A5CDE" w:rsidRPr="007A5CDE">
        <w:rPr>
          <w:szCs w:val="24"/>
        </w:rPr>
        <w:t>RS pojasnilo, da na podlagi 5.</w:t>
      </w:r>
      <w:r w:rsidR="00FC3F8A">
        <w:rPr>
          <w:szCs w:val="24"/>
        </w:rPr>
        <w:t xml:space="preserve"> </w:t>
      </w:r>
      <w:r w:rsidR="007A5CDE" w:rsidRPr="007A5CDE">
        <w:rPr>
          <w:szCs w:val="24"/>
        </w:rPr>
        <w:t>člena ZUS-1 sodišče v upravnem sporu odloča o zakonitosti aktov, izdanih v obliki predpisa, kolikor urejajo posamična razmerja, kar pomeni, da mora imeti določba v predpisu pravno naravo upravnega akta iz 2.</w:t>
      </w:r>
      <w:r w:rsidR="00FC3F8A">
        <w:rPr>
          <w:szCs w:val="24"/>
        </w:rPr>
        <w:t xml:space="preserve"> </w:t>
      </w:r>
      <w:r w:rsidR="007A5CDE" w:rsidRPr="007A5CDE">
        <w:rPr>
          <w:szCs w:val="24"/>
        </w:rPr>
        <w:t>člena ZUS-1. V obravnavanih zadevah pa sta izpodbijani določbi del Odloka, ki je bil izdan kot predpis</w:t>
      </w:r>
      <w:r w:rsidR="00FC3F8A">
        <w:rPr>
          <w:szCs w:val="24"/>
        </w:rPr>
        <w:t>,</w:t>
      </w:r>
      <w:r w:rsidR="007A5CDE" w:rsidRPr="007A5CDE">
        <w:rPr>
          <w:szCs w:val="24"/>
        </w:rPr>
        <w:t xml:space="preserve"> zaradi česar se pritožnik neutemeljeno sklicuje na 4.</w:t>
      </w:r>
      <w:r w:rsidR="00FC3F8A">
        <w:rPr>
          <w:szCs w:val="24"/>
        </w:rPr>
        <w:t xml:space="preserve"> </w:t>
      </w:r>
      <w:r w:rsidR="007A5CDE" w:rsidRPr="007A5CDE">
        <w:rPr>
          <w:szCs w:val="24"/>
        </w:rPr>
        <w:t>člen ZUS-1 in so njegove pritožbene navedbe neutemeljene. Ker je sodišče tožbo zavrglo zaradi obstoja procesnih predpostavk</w:t>
      </w:r>
      <w:r w:rsidR="00FC3F8A">
        <w:rPr>
          <w:szCs w:val="24"/>
        </w:rPr>
        <w:t>,</w:t>
      </w:r>
      <w:r w:rsidR="007A5CDE" w:rsidRPr="007A5CDE">
        <w:rPr>
          <w:szCs w:val="24"/>
        </w:rPr>
        <w:t xml:space="preserve"> se sodišče prve stopnje povsem utemeljeno tudi ni opredelilo do zahtevka na ugotovite</w:t>
      </w:r>
      <w:r w:rsidR="00FC3F8A">
        <w:rPr>
          <w:szCs w:val="24"/>
        </w:rPr>
        <w:t>v</w:t>
      </w:r>
      <w:r w:rsidR="007A5CDE" w:rsidRPr="007A5CDE">
        <w:rPr>
          <w:szCs w:val="24"/>
        </w:rPr>
        <w:t xml:space="preserve"> kršitv</w:t>
      </w:r>
      <w:r w:rsidR="00FC3F8A">
        <w:rPr>
          <w:szCs w:val="24"/>
        </w:rPr>
        <w:t>e</w:t>
      </w:r>
      <w:r w:rsidR="007A5CDE" w:rsidRPr="007A5CDE">
        <w:rPr>
          <w:szCs w:val="24"/>
        </w:rPr>
        <w:t xml:space="preserve"> ustavnih pravic. </w:t>
      </w:r>
    </w:p>
    <w:p w14:paraId="046EB8A1" w14:textId="77777777" w:rsidR="00EB63F5" w:rsidRDefault="00EB63F5" w:rsidP="00EB63F5">
      <w:pPr>
        <w:spacing w:after="0" w:line="240" w:lineRule="auto"/>
        <w:jc w:val="both"/>
        <w:rPr>
          <w:szCs w:val="24"/>
          <w:lang w:eastAsia="sl-SI"/>
        </w:rPr>
      </w:pPr>
    </w:p>
    <w:p w14:paraId="597F5493" w14:textId="1B3B1388" w:rsidR="0084285F" w:rsidRDefault="0084285F" w:rsidP="00EB63F5">
      <w:pPr>
        <w:spacing w:after="0" w:line="240" w:lineRule="auto"/>
        <w:jc w:val="both"/>
        <w:rPr>
          <w:szCs w:val="24"/>
          <w:lang w:eastAsia="sl-SI"/>
        </w:rPr>
      </w:pPr>
      <w:r>
        <w:rPr>
          <w:szCs w:val="24"/>
          <w:lang w:eastAsia="sl-SI"/>
        </w:rPr>
        <w:t>Ključno vprašanje v sporih na podlagi drugega odstavka 157. č</w:t>
      </w:r>
      <w:r w:rsidR="00EB63F5">
        <w:rPr>
          <w:szCs w:val="24"/>
          <w:lang w:eastAsia="sl-SI"/>
        </w:rPr>
        <w:t>l</w:t>
      </w:r>
      <w:r>
        <w:rPr>
          <w:szCs w:val="24"/>
          <w:lang w:eastAsia="sl-SI"/>
        </w:rPr>
        <w:t xml:space="preserve">ena Ustave </w:t>
      </w:r>
      <w:r w:rsidR="00EB63F5">
        <w:rPr>
          <w:szCs w:val="24"/>
          <w:lang w:eastAsia="sl-SI"/>
        </w:rPr>
        <w:t xml:space="preserve">RS </w:t>
      </w:r>
      <w:r>
        <w:rPr>
          <w:szCs w:val="24"/>
          <w:lang w:eastAsia="sl-SI"/>
        </w:rPr>
        <w:t>oz</w:t>
      </w:r>
      <w:r w:rsidR="00EB63F5">
        <w:rPr>
          <w:szCs w:val="24"/>
          <w:lang w:eastAsia="sl-SI"/>
        </w:rPr>
        <w:t>iroma</w:t>
      </w:r>
      <w:r>
        <w:rPr>
          <w:szCs w:val="24"/>
          <w:lang w:eastAsia="sl-SI"/>
        </w:rPr>
        <w:t xml:space="preserve"> prvega odstavka 4. člena ZUS-1 </w:t>
      </w:r>
      <w:r w:rsidR="00EB63F5">
        <w:rPr>
          <w:szCs w:val="24"/>
          <w:lang w:eastAsia="sl-SI"/>
        </w:rPr>
        <w:t xml:space="preserve">namreč </w:t>
      </w:r>
      <w:r>
        <w:rPr>
          <w:szCs w:val="24"/>
          <w:lang w:eastAsia="sl-SI"/>
        </w:rPr>
        <w:t>je, ali je posamezniku zagotovljeno drugo sodno varstvo pravic. Morebitna nezakonitost splošnih predpisov je predmet presoje njihove skladnosti z zakoni in ustavo – za presojo ustavnosti in zakonitosti podzakonskih predpisov pa je skladno s 160. členom Ustave in 21. členom Zakona o ustavnem sodišču pristojno Ustavno sodišče R</w:t>
      </w:r>
      <w:r w:rsidR="00EB63F5">
        <w:rPr>
          <w:szCs w:val="24"/>
          <w:lang w:eastAsia="sl-SI"/>
        </w:rPr>
        <w:t>S</w:t>
      </w:r>
      <w:r>
        <w:rPr>
          <w:szCs w:val="24"/>
          <w:lang w:eastAsia="sl-SI"/>
        </w:rPr>
        <w:t xml:space="preserve">. </w:t>
      </w:r>
    </w:p>
    <w:p w14:paraId="04EFD09E" w14:textId="77777777" w:rsidR="00EB63F5" w:rsidRDefault="00EB63F5" w:rsidP="007A5CDE">
      <w:pPr>
        <w:spacing w:after="0" w:line="240" w:lineRule="auto"/>
        <w:jc w:val="both"/>
        <w:rPr>
          <w:szCs w:val="24"/>
        </w:rPr>
      </w:pPr>
    </w:p>
    <w:p w14:paraId="344339C0" w14:textId="691926BB" w:rsidR="007A5CDE" w:rsidRPr="00FC3F8A" w:rsidRDefault="007A5CDE" w:rsidP="007A5CDE">
      <w:pPr>
        <w:spacing w:after="0" w:line="240" w:lineRule="auto"/>
        <w:jc w:val="both"/>
        <w:rPr>
          <w:szCs w:val="24"/>
        </w:rPr>
      </w:pPr>
      <w:r w:rsidRPr="00FC3F8A">
        <w:rPr>
          <w:szCs w:val="24"/>
        </w:rPr>
        <w:t>Drugi sklop pa predstavljajo tožbe, ki jih tožniki, ki so šoloobvezni otroci, zastopani s strani zakonitih zastopnikov, vlagajo zoper R</w:t>
      </w:r>
      <w:r w:rsidR="00FC3F8A">
        <w:rPr>
          <w:szCs w:val="24"/>
        </w:rPr>
        <w:t xml:space="preserve">epubliko Slovenijo </w:t>
      </w:r>
      <w:r w:rsidRPr="00FC3F8A">
        <w:rPr>
          <w:szCs w:val="24"/>
        </w:rPr>
        <w:t>in različne osnovne šole in v katerih predlagajo, da sodišče ugotovi, da sta določbi 1. in 4. odstavka 8.</w:t>
      </w:r>
      <w:r w:rsidR="00FC3F8A">
        <w:rPr>
          <w:szCs w:val="24"/>
        </w:rPr>
        <w:t xml:space="preserve"> </w:t>
      </w:r>
      <w:r w:rsidRPr="00FC3F8A">
        <w:rPr>
          <w:szCs w:val="24"/>
        </w:rPr>
        <w:t>člena Odloka o začasnih ukrepih za preprečevanje in obvladovanje okužb z nalezljivo boleznijo Covid-19 (</w:t>
      </w:r>
      <w:r w:rsidR="00FC3F8A">
        <w:rPr>
          <w:szCs w:val="24"/>
        </w:rPr>
        <w:t>U</w:t>
      </w:r>
      <w:r w:rsidRPr="00FC3F8A">
        <w:rPr>
          <w:szCs w:val="24"/>
        </w:rPr>
        <w:t xml:space="preserve">radni list </w:t>
      </w:r>
      <w:r w:rsidR="00FC3F8A">
        <w:rPr>
          <w:szCs w:val="24"/>
        </w:rPr>
        <w:t xml:space="preserve">RS </w:t>
      </w:r>
      <w:r w:rsidRPr="00FC3F8A">
        <w:rPr>
          <w:szCs w:val="24"/>
        </w:rPr>
        <w:t>št.</w:t>
      </w:r>
      <w:r w:rsidR="00FC3F8A">
        <w:rPr>
          <w:szCs w:val="24"/>
        </w:rPr>
        <w:t xml:space="preserve"> </w:t>
      </w:r>
      <w:r w:rsidRPr="00FC3F8A">
        <w:rPr>
          <w:szCs w:val="24"/>
        </w:rPr>
        <w:t>174/21 in 177/21), sklep M</w:t>
      </w:r>
      <w:r w:rsidR="00FC3F8A">
        <w:rPr>
          <w:szCs w:val="24"/>
        </w:rPr>
        <w:t>inistrstva za izobraževanje, znanost in šport</w:t>
      </w:r>
      <w:r w:rsidRPr="00FC3F8A">
        <w:rPr>
          <w:szCs w:val="24"/>
        </w:rPr>
        <w:t xml:space="preserve"> o izvajanju vzgojno izobraževalnega dela na daljavo (Uradni list RS št.</w:t>
      </w:r>
      <w:r w:rsidR="00FC3F8A">
        <w:rPr>
          <w:szCs w:val="24"/>
        </w:rPr>
        <w:t xml:space="preserve"> </w:t>
      </w:r>
      <w:r w:rsidRPr="00FC3F8A">
        <w:rPr>
          <w:szCs w:val="24"/>
        </w:rPr>
        <w:t>138/21) ter navodila Okrožnice MIZŠ z dne 12.</w:t>
      </w:r>
      <w:r w:rsidR="00FC3F8A">
        <w:rPr>
          <w:szCs w:val="24"/>
        </w:rPr>
        <w:t xml:space="preserve"> </w:t>
      </w:r>
      <w:r w:rsidRPr="00FC3F8A">
        <w:rPr>
          <w:szCs w:val="24"/>
        </w:rPr>
        <w:t>11.</w:t>
      </w:r>
      <w:r w:rsidR="00FC3F8A">
        <w:rPr>
          <w:szCs w:val="24"/>
        </w:rPr>
        <w:t xml:space="preserve"> </w:t>
      </w:r>
      <w:r w:rsidRPr="00FC3F8A">
        <w:rPr>
          <w:szCs w:val="24"/>
        </w:rPr>
        <w:t>2021 in Dodatna pojasnila k okrožnici z dne 16.</w:t>
      </w:r>
      <w:r w:rsidR="00FC3F8A">
        <w:rPr>
          <w:szCs w:val="24"/>
        </w:rPr>
        <w:t xml:space="preserve"> </w:t>
      </w:r>
      <w:r w:rsidRPr="00FC3F8A">
        <w:rPr>
          <w:szCs w:val="24"/>
        </w:rPr>
        <w:t>11.</w:t>
      </w:r>
      <w:r w:rsidR="00FC3F8A">
        <w:rPr>
          <w:szCs w:val="24"/>
        </w:rPr>
        <w:t xml:space="preserve"> </w:t>
      </w:r>
      <w:r w:rsidRPr="00FC3F8A">
        <w:rPr>
          <w:szCs w:val="24"/>
        </w:rPr>
        <w:t>2021  nezakonit</w:t>
      </w:r>
      <w:r w:rsidR="00FC3F8A">
        <w:rPr>
          <w:szCs w:val="24"/>
        </w:rPr>
        <w:t>i</w:t>
      </w:r>
      <w:r w:rsidRPr="00FC3F8A">
        <w:rPr>
          <w:szCs w:val="24"/>
        </w:rPr>
        <w:t xml:space="preserve"> in </w:t>
      </w:r>
      <w:r w:rsidR="00FC3F8A">
        <w:rPr>
          <w:szCs w:val="24"/>
        </w:rPr>
        <w:t xml:space="preserve">da </w:t>
      </w:r>
      <w:r w:rsidRPr="00FC3F8A">
        <w:rPr>
          <w:szCs w:val="24"/>
        </w:rPr>
        <w:t>ugotovi kršitev ustavnih pravic iz 2., 14.,</w:t>
      </w:r>
      <w:r w:rsidR="00FC3F8A">
        <w:rPr>
          <w:szCs w:val="24"/>
        </w:rPr>
        <w:t xml:space="preserve"> </w:t>
      </w:r>
      <w:r w:rsidRPr="00FC3F8A">
        <w:rPr>
          <w:szCs w:val="24"/>
        </w:rPr>
        <w:t xml:space="preserve">18., 22., 34., 35., 56. in 57. člena Ustave RS in se kot take odpravijo. </w:t>
      </w:r>
    </w:p>
    <w:p w14:paraId="120B3725" w14:textId="77777777" w:rsidR="007A5CDE" w:rsidRPr="00FC3F8A" w:rsidRDefault="007A5CDE" w:rsidP="007A5CDE">
      <w:pPr>
        <w:spacing w:after="0" w:line="240" w:lineRule="auto"/>
        <w:jc w:val="both"/>
        <w:rPr>
          <w:szCs w:val="24"/>
        </w:rPr>
      </w:pPr>
    </w:p>
    <w:p w14:paraId="534F495A" w14:textId="77777777" w:rsidR="007A5CDE" w:rsidRPr="00FC3F8A" w:rsidRDefault="007A5CDE" w:rsidP="007A5CDE">
      <w:pPr>
        <w:spacing w:after="0" w:line="240" w:lineRule="auto"/>
        <w:jc w:val="both"/>
        <w:rPr>
          <w:szCs w:val="24"/>
        </w:rPr>
      </w:pPr>
      <w:r w:rsidRPr="00FC3F8A">
        <w:rPr>
          <w:szCs w:val="24"/>
        </w:rPr>
        <w:lastRenderedPageBreak/>
        <w:t>Prav tako uveljavljajo, da se ugotovi, da je zahteva osnovne šole po 3x tedenskemu testiranju, kot pogoj za izvajanje dolžnosti vzgoje in izobraževanja, nezakonita in nedopustno posega v pravice tožnikov iz Ustave RS.</w:t>
      </w:r>
    </w:p>
    <w:p w14:paraId="23BDE367" w14:textId="77777777" w:rsidR="007A5CDE" w:rsidRPr="00A85517" w:rsidRDefault="007A5CDE" w:rsidP="007A5CDE">
      <w:pPr>
        <w:spacing w:after="0" w:line="240" w:lineRule="auto"/>
        <w:jc w:val="both"/>
        <w:rPr>
          <w:i/>
          <w:iCs/>
          <w:szCs w:val="24"/>
        </w:rPr>
      </w:pPr>
    </w:p>
    <w:p w14:paraId="46C9BADD" w14:textId="68A2A49C" w:rsidR="007A5CDE" w:rsidRDefault="007A5CDE" w:rsidP="007A5CDE">
      <w:pPr>
        <w:spacing w:after="0" w:line="240" w:lineRule="auto"/>
        <w:jc w:val="both"/>
        <w:rPr>
          <w:szCs w:val="24"/>
        </w:rPr>
      </w:pPr>
      <w:r w:rsidRPr="00A85517">
        <w:rPr>
          <w:szCs w:val="24"/>
        </w:rPr>
        <w:t xml:space="preserve">Državno odvetništvo </w:t>
      </w:r>
      <w:r w:rsidR="00EB63F5">
        <w:rPr>
          <w:szCs w:val="24"/>
        </w:rPr>
        <w:t xml:space="preserve">RS </w:t>
      </w:r>
      <w:r w:rsidRPr="00A85517">
        <w:rPr>
          <w:szCs w:val="24"/>
        </w:rPr>
        <w:t>v predmetnih sporih na podlagi sklepa Vlade RS zastopa R</w:t>
      </w:r>
      <w:r w:rsidR="00EB63F5">
        <w:rPr>
          <w:szCs w:val="24"/>
        </w:rPr>
        <w:t>epubliko Slovenijo</w:t>
      </w:r>
      <w:r w:rsidRPr="00A85517">
        <w:rPr>
          <w:szCs w:val="24"/>
        </w:rPr>
        <w:t xml:space="preserve">, na podlagi zaprosila in prevzema zastopanja po </w:t>
      </w:r>
      <w:r w:rsidR="00EB63F5">
        <w:rPr>
          <w:szCs w:val="24"/>
        </w:rPr>
        <w:t xml:space="preserve">tretjem odstavku </w:t>
      </w:r>
      <w:r w:rsidRPr="00A85517">
        <w:rPr>
          <w:szCs w:val="24"/>
        </w:rPr>
        <w:t>12.</w:t>
      </w:r>
      <w:r w:rsidR="00EB63F5">
        <w:rPr>
          <w:szCs w:val="24"/>
        </w:rPr>
        <w:t xml:space="preserve"> </w:t>
      </w:r>
      <w:r w:rsidRPr="00A85517">
        <w:rPr>
          <w:szCs w:val="24"/>
        </w:rPr>
        <w:t>člen</w:t>
      </w:r>
      <w:r w:rsidR="00EB63F5">
        <w:rPr>
          <w:szCs w:val="24"/>
        </w:rPr>
        <w:t>a</w:t>
      </w:r>
      <w:r w:rsidRPr="00A85517">
        <w:rPr>
          <w:szCs w:val="24"/>
        </w:rPr>
        <w:t xml:space="preserve"> </w:t>
      </w:r>
      <w:proofErr w:type="spellStart"/>
      <w:r w:rsidRPr="00A85517">
        <w:rPr>
          <w:szCs w:val="24"/>
        </w:rPr>
        <w:t>ZDOdv</w:t>
      </w:r>
      <w:proofErr w:type="spellEnd"/>
      <w:r w:rsidRPr="00A85517">
        <w:rPr>
          <w:szCs w:val="24"/>
        </w:rPr>
        <w:t xml:space="preserve"> pa tudi osnovne šole, in sicer </w:t>
      </w:r>
      <w:r w:rsidR="00EB63F5">
        <w:rPr>
          <w:szCs w:val="24"/>
        </w:rPr>
        <w:t xml:space="preserve">vse </w:t>
      </w:r>
      <w:r w:rsidRPr="00A85517">
        <w:rPr>
          <w:szCs w:val="24"/>
        </w:rPr>
        <w:t xml:space="preserve">tiste, ki so prošnjo za prevzem zastopanja na </w:t>
      </w:r>
      <w:r w:rsidR="00EB63F5">
        <w:rPr>
          <w:szCs w:val="24"/>
        </w:rPr>
        <w:t>D</w:t>
      </w:r>
      <w:r w:rsidRPr="00A85517">
        <w:rPr>
          <w:szCs w:val="24"/>
        </w:rPr>
        <w:t xml:space="preserve">ržavno odvetništvo </w:t>
      </w:r>
      <w:r w:rsidR="00EB63F5">
        <w:rPr>
          <w:szCs w:val="24"/>
        </w:rPr>
        <w:t xml:space="preserve">RS </w:t>
      </w:r>
      <w:r w:rsidRPr="00A85517">
        <w:rPr>
          <w:szCs w:val="24"/>
        </w:rPr>
        <w:t xml:space="preserve">vložile. Zastopanje osnovnih šol je </w:t>
      </w:r>
      <w:r w:rsidR="00EB63F5">
        <w:rPr>
          <w:szCs w:val="24"/>
        </w:rPr>
        <w:t>D</w:t>
      </w:r>
      <w:r w:rsidRPr="00A85517">
        <w:rPr>
          <w:szCs w:val="24"/>
        </w:rPr>
        <w:t xml:space="preserve">ržavno odvetništvo </w:t>
      </w:r>
      <w:r w:rsidR="00EB63F5">
        <w:rPr>
          <w:szCs w:val="24"/>
        </w:rPr>
        <w:t xml:space="preserve">RS </w:t>
      </w:r>
      <w:r w:rsidRPr="00A85517">
        <w:rPr>
          <w:szCs w:val="24"/>
        </w:rPr>
        <w:t>prevzelo iz razloga, ker ocenjuje, da so ti postopki za RS izjemnega pomena  tako za osnovno šolo kot tudi za RS. Bistveno namreč je, da se vsi izdani akti v osnovnih šolah izvajajo enotno, pri čemer pa lahko odločitev v konkretnih upravnih sporih pomembno vpliv</w:t>
      </w:r>
      <w:r w:rsidR="00EB63F5">
        <w:rPr>
          <w:szCs w:val="24"/>
        </w:rPr>
        <w:t>a</w:t>
      </w:r>
      <w:r w:rsidRPr="00A85517">
        <w:rPr>
          <w:szCs w:val="24"/>
        </w:rPr>
        <w:t xml:space="preserve"> na izvajanje procesa osnovnošolskega izobraževanja tudi v drugih osnovnih šolah, na katerih se šolajo otroci staršev, ki izvajanju PCT testa nasprotujejo.</w:t>
      </w:r>
    </w:p>
    <w:p w14:paraId="44127EF6" w14:textId="77777777" w:rsidR="007A5CDE" w:rsidRPr="00A85517" w:rsidRDefault="007A5CDE" w:rsidP="007A5CDE">
      <w:pPr>
        <w:spacing w:after="0" w:line="240" w:lineRule="auto"/>
        <w:jc w:val="both"/>
        <w:rPr>
          <w:i/>
          <w:iCs/>
          <w:szCs w:val="24"/>
        </w:rPr>
      </w:pPr>
    </w:p>
    <w:p w14:paraId="149D7292" w14:textId="2E438651" w:rsidR="007A5CDE" w:rsidRDefault="007A5CDE" w:rsidP="007A5CDE">
      <w:pPr>
        <w:spacing w:after="0" w:line="240" w:lineRule="auto"/>
        <w:jc w:val="both"/>
        <w:rPr>
          <w:szCs w:val="24"/>
        </w:rPr>
      </w:pPr>
      <w:r w:rsidRPr="00A85517">
        <w:rPr>
          <w:szCs w:val="24"/>
        </w:rPr>
        <w:t xml:space="preserve">V predmetnih sporih je </w:t>
      </w:r>
      <w:r w:rsidR="00EB63F5">
        <w:rPr>
          <w:szCs w:val="24"/>
        </w:rPr>
        <w:t>U</w:t>
      </w:r>
      <w:r w:rsidRPr="00A85517">
        <w:rPr>
          <w:szCs w:val="24"/>
        </w:rPr>
        <w:t xml:space="preserve">pravno sodišče </w:t>
      </w:r>
      <w:r w:rsidR="00EB63F5">
        <w:rPr>
          <w:szCs w:val="24"/>
        </w:rPr>
        <w:t xml:space="preserve">RS </w:t>
      </w:r>
      <w:r w:rsidRPr="00A85517">
        <w:rPr>
          <w:szCs w:val="24"/>
        </w:rPr>
        <w:t>tožbe v delu, ki se nanašajo na R</w:t>
      </w:r>
      <w:r w:rsidR="00EB63F5">
        <w:rPr>
          <w:szCs w:val="24"/>
        </w:rPr>
        <w:t>epubliko Slovenijo</w:t>
      </w:r>
      <w:r w:rsidRPr="00A85517">
        <w:rPr>
          <w:szCs w:val="24"/>
        </w:rPr>
        <w:t>, zavrglo kot nedovoljene, saj je presodilo, da izpodbijani odlok ni akt v obliki predpisa, ki bi urejal posamična razmerja. Izpodbijani akti naslavljajo splošen, nedoločljiv krog oseb in ne individualno določene osebe ter urejajo nedoločeno število bodočih primerov. Sodišče zaključuje, da se  z določbo 8.</w:t>
      </w:r>
      <w:r w:rsidR="00EB63F5">
        <w:rPr>
          <w:szCs w:val="24"/>
        </w:rPr>
        <w:t xml:space="preserve"> </w:t>
      </w:r>
      <w:r w:rsidRPr="00A85517">
        <w:rPr>
          <w:szCs w:val="24"/>
        </w:rPr>
        <w:t>člena Odloka in ostalimi izpodbijanimi akt na splošno ureja način izvajanja vzgojno izobraževalnega programa, to pa pomeni, da imajo naravo splošnega akta, kar pomeni, da s tožbo v upravnem sporu, po četrtem odstavku 5. člena ZUS-1 njihovo izpodbijanje ni mogoče.</w:t>
      </w:r>
    </w:p>
    <w:p w14:paraId="7740FE49" w14:textId="77777777" w:rsidR="007A5CDE" w:rsidRPr="00A85517" w:rsidRDefault="007A5CDE" w:rsidP="007A5CDE">
      <w:pPr>
        <w:spacing w:after="0" w:line="240" w:lineRule="auto"/>
        <w:jc w:val="both"/>
        <w:rPr>
          <w:szCs w:val="24"/>
        </w:rPr>
      </w:pPr>
    </w:p>
    <w:p w14:paraId="25F313F4" w14:textId="71FFD56B" w:rsidR="00757DD0" w:rsidRDefault="007A5CDE" w:rsidP="007A5CDE">
      <w:pPr>
        <w:spacing w:after="0" w:line="240" w:lineRule="auto"/>
        <w:jc w:val="both"/>
        <w:rPr>
          <w:rFonts w:cs="Times New Roman"/>
          <w:szCs w:val="24"/>
        </w:rPr>
      </w:pPr>
      <w:r w:rsidRPr="00A85517">
        <w:rPr>
          <w:szCs w:val="24"/>
        </w:rPr>
        <w:t>Obravnavo tožb, vloženih zoper osnovne šole, sodišče nadaljuje.</w:t>
      </w:r>
    </w:p>
    <w:p w14:paraId="7F5AE4A2" w14:textId="77777777" w:rsidR="007A5CDE" w:rsidRDefault="007A5CDE" w:rsidP="007A5CDE">
      <w:pPr>
        <w:spacing w:after="0" w:line="240" w:lineRule="auto"/>
        <w:jc w:val="both"/>
        <w:rPr>
          <w:rFonts w:eastAsia="Times New Roman"/>
          <w:b/>
          <w:color w:val="007466"/>
          <w:szCs w:val="24"/>
          <w:lang w:eastAsia="sl-SI"/>
        </w:rPr>
      </w:pPr>
    </w:p>
    <w:p w14:paraId="43205100" w14:textId="14D477F9" w:rsidR="00757DD0" w:rsidRPr="005B14F0" w:rsidRDefault="009334CB" w:rsidP="00757DD0">
      <w:pPr>
        <w:spacing w:after="0" w:line="240" w:lineRule="auto"/>
        <w:jc w:val="both"/>
        <w:rPr>
          <w:rFonts w:eastAsia="Times New Roman"/>
          <w:b/>
          <w:color w:val="007466"/>
          <w:szCs w:val="24"/>
          <w:lang w:eastAsia="sl-SI"/>
        </w:rPr>
      </w:pPr>
      <w:r w:rsidRPr="005B14F0">
        <w:rPr>
          <w:rFonts w:eastAsia="Times New Roman"/>
          <w:b/>
          <w:color w:val="007466"/>
          <w:szCs w:val="24"/>
          <w:lang w:eastAsia="sl-SI"/>
        </w:rPr>
        <w:t>1.9.4.</w:t>
      </w:r>
      <w:r w:rsidR="00667D43">
        <w:rPr>
          <w:rFonts w:eastAsia="Times New Roman"/>
          <w:b/>
          <w:color w:val="007466"/>
          <w:szCs w:val="24"/>
          <w:lang w:eastAsia="sl-SI"/>
        </w:rPr>
        <w:t>2</w:t>
      </w:r>
      <w:r w:rsidR="005B14F0" w:rsidRPr="005B14F0">
        <w:rPr>
          <w:rFonts w:eastAsia="Times New Roman"/>
          <w:b/>
          <w:color w:val="007466"/>
          <w:szCs w:val="24"/>
          <w:lang w:eastAsia="sl-SI"/>
        </w:rPr>
        <w:t xml:space="preserve"> P</w:t>
      </w:r>
      <w:r w:rsidR="00757DD0" w:rsidRPr="005B14F0">
        <w:rPr>
          <w:rFonts w:eastAsia="Times New Roman"/>
          <w:b/>
          <w:color w:val="007466"/>
          <w:szCs w:val="24"/>
          <w:lang w:eastAsia="sl-SI"/>
        </w:rPr>
        <w:t>revzem zastopanja v upravnih sporih</w:t>
      </w:r>
    </w:p>
    <w:p w14:paraId="49D04EEE" w14:textId="77777777" w:rsidR="00757DD0" w:rsidRDefault="00757DD0" w:rsidP="00757DD0">
      <w:pPr>
        <w:spacing w:after="0" w:line="240" w:lineRule="auto"/>
        <w:jc w:val="both"/>
        <w:rPr>
          <w:rFonts w:eastAsia="Times New Roman"/>
          <w:bCs/>
          <w:szCs w:val="24"/>
          <w:lang w:eastAsia="sl-SI"/>
        </w:rPr>
      </w:pPr>
    </w:p>
    <w:p w14:paraId="5770E9CF" w14:textId="69435F71" w:rsidR="00757DD0" w:rsidRPr="004143D4" w:rsidRDefault="005B14F0" w:rsidP="00757DD0">
      <w:pPr>
        <w:spacing w:after="0" w:line="240" w:lineRule="auto"/>
        <w:jc w:val="both"/>
        <w:rPr>
          <w:rFonts w:eastAsia="Times New Roman"/>
          <w:bCs/>
          <w:color w:val="007466"/>
          <w:szCs w:val="24"/>
          <w:lang w:eastAsia="sl-SI"/>
        </w:rPr>
      </w:pPr>
      <w:r w:rsidRPr="004143D4">
        <w:rPr>
          <w:rFonts w:eastAsia="Times New Roman"/>
          <w:bCs/>
          <w:color w:val="007466"/>
          <w:szCs w:val="24"/>
          <w:lang w:eastAsia="sl-SI"/>
        </w:rPr>
        <w:t>1.9.4.</w:t>
      </w:r>
      <w:r w:rsidR="00667D43">
        <w:rPr>
          <w:rFonts w:eastAsia="Times New Roman"/>
          <w:bCs/>
          <w:color w:val="007466"/>
          <w:szCs w:val="24"/>
          <w:lang w:eastAsia="sl-SI"/>
        </w:rPr>
        <w:t>2</w:t>
      </w:r>
      <w:r w:rsidRPr="004143D4">
        <w:rPr>
          <w:rFonts w:eastAsia="Times New Roman"/>
          <w:bCs/>
          <w:color w:val="007466"/>
          <w:szCs w:val="24"/>
          <w:lang w:eastAsia="sl-SI"/>
        </w:rPr>
        <w:t xml:space="preserve">.1 </w:t>
      </w:r>
      <w:r w:rsidR="004143D4" w:rsidRPr="004143D4">
        <w:rPr>
          <w:rFonts w:eastAsia="Times New Roman"/>
          <w:bCs/>
          <w:color w:val="007466"/>
          <w:szCs w:val="24"/>
          <w:lang w:eastAsia="sl-SI"/>
        </w:rPr>
        <w:t>Zastopanje Državne revizijske komisije</w:t>
      </w:r>
    </w:p>
    <w:p w14:paraId="21C692E0" w14:textId="77777777" w:rsidR="00757DD0" w:rsidRDefault="00757DD0" w:rsidP="00757DD0">
      <w:pPr>
        <w:spacing w:after="0" w:line="240" w:lineRule="auto"/>
        <w:jc w:val="both"/>
        <w:rPr>
          <w:rFonts w:eastAsia="Times New Roman"/>
          <w:bCs/>
          <w:szCs w:val="24"/>
          <w:lang w:eastAsia="sl-SI"/>
        </w:rPr>
      </w:pPr>
    </w:p>
    <w:p w14:paraId="59FD6BB2" w14:textId="196DE886" w:rsidR="00757DD0" w:rsidRDefault="00757DD0" w:rsidP="00757DD0">
      <w:pPr>
        <w:spacing w:after="0" w:line="240" w:lineRule="auto"/>
        <w:jc w:val="both"/>
        <w:rPr>
          <w:rFonts w:eastAsia="Times New Roman"/>
          <w:bCs/>
          <w:szCs w:val="24"/>
          <w:lang w:eastAsia="sl-SI"/>
        </w:rPr>
      </w:pPr>
      <w:r w:rsidRPr="00FF31A1">
        <w:rPr>
          <w:rFonts w:eastAsia="Times New Roman"/>
          <w:bCs/>
          <w:szCs w:val="24"/>
          <w:lang w:eastAsia="sl-SI"/>
        </w:rPr>
        <w:t>Državno odvetništvo</w:t>
      </w:r>
      <w:r w:rsidR="00FF31A1">
        <w:rPr>
          <w:rFonts w:eastAsia="Times New Roman"/>
          <w:bCs/>
          <w:szCs w:val="24"/>
          <w:lang w:eastAsia="sl-SI"/>
        </w:rPr>
        <w:t xml:space="preserve"> RS</w:t>
      </w:r>
      <w:r w:rsidRPr="00FF31A1">
        <w:rPr>
          <w:rFonts w:eastAsia="Times New Roman"/>
          <w:bCs/>
          <w:szCs w:val="24"/>
          <w:lang w:eastAsia="sl-SI"/>
        </w:rPr>
        <w:t xml:space="preserve"> je na prošnjo oz</w:t>
      </w:r>
      <w:r w:rsidR="00FF31A1" w:rsidRPr="00FF31A1">
        <w:rPr>
          <w:rFonts w:eastAsia="Times New Roman"/>
          <w:bCs/>
          <w:szCs w:val="24"/>
          <w:lang w:eastAsia="sl-SI"/>
        </w:rPr>
        <w:t>iroma</w:t>
      </w:r>
      <w:r w:rsidRPr="00FF31A1">
        <w:rPr>
          <w:rFonts w:eastAsia="Times New Roman"/>
          <w:bCs/>
          <w:szCs w:val="24"/>
          <w:lang w:eastAsia="sl-SI"/>
        </w:rPr>
        <w:t xml:space="preserve"> pobudo Državne revizijske komisije prevzelo njeno</w:t>
      </w:r>
      <w:r>
        <w:rPr>
          <w:rFonts w:eastAsia="Times New Roman"/>
          <w:bCs/>
          <w:szCs w:val="24"/>
          <w:lang w:eastAsia="sl-SI"/>
        </w:rPr>
        <w:t xml:space="preserve"> zastopanje pred U</w:t>
      </w:r>
      <w:r w:rsidR="00FF31A1">
        <w:rPr>
          <w:rFonts w:eastAsia="Times New Roman"/>
          <w:bCs/>
          <w:szCs w:val="24"/>
          <w:lang w:eastAsia="sl-SI"/>
        </w:rPr>
        <w:t>pravnim sodiščem</w:t>
      </w:r>
      <w:r>
        <w:rPr>
          <w:rFonts w:eastAsia="Times New Roman"/>
          <w:bCs/>
          <w:szCs w:val="24"/>
          <w:lang w:eastAsia="sl-SI"/>
        </w:rPr>
        <w:t>. Državna revizijska komisija za revizijo postopkov oddaje javnih naročil je na podlagi prvega odst</w:t>
      </w:r>
      <w:r w:rsidR="00FF31A1">
        <w:rPr>
          <w:rFonts w:eastAsia="Times New Roman"/>
          <w:bCs/>
          <w:szCs w:val="24"/>
          <w:lang w:eastAsia="sl-SI"/>
        </w:rPr>
        <w:t>avka</w:t>
      </w:r>
      <w:r>
        <w:rPr>
          <w:rFonts w:eastAsia="Times New Roman"/>
          <w:bCs/>
          <w:szCs w:val="24"/>
          <w:lang w:eastAsia="sl-SI"/>
        </w:rPr>
        <w:t xml:space="preserve"> 60. č</w:t>
      </w:r>
      <w:r w:rsidR="00FF31A1">
        <w:rPr>
          <w:rFonts w:eastAsia="Times New Roman"/>
          <w:bCs/>
          <w:szCs w:val="24"/>
          <w:lang w:eastAsia="sl-SI"/>
        </w:rPr>
        <w:t>l</w:t>
      </w:r>
      <w:r>
        <w:rPr>
          <w:rFonts w:eastAsia="Times New Roman"/>
          <w:bCs/>
          <w:szCs w:val="24"/>
          <w:lang w:eastAsia="sl-SI"/>
        </w:rPr>
        <w:t>ena Zakona o pravnem varstvu v postopkih javnega naročanja (</w:t>
      </w:r>
      <w:r w:rsidR="00FF31A1">
        <w:rPr>
          <w:rFonts w:eastAsia="Times New Roman"/>
          <w:bCs/>
          <w:szCs w:val="24"/>
          <w:lang w:eastAsia="sl-SI"/>
        </w:rPr>
        <w:t>U</w:t>
      </w:r>
      <w:r>
        <w:rPr>
          <w:rFonts w:eastAsia="Times New Roman"/>
          <w:bCs/>
          <w:szCs w:val="24"/>
          <w:lang w:eastAsia="sl-SI"/>
        </w:rPr>
        <w:t xml:space="preserve">radni list RS, št. 43/11, s spremembami; </w:t>
      </w:r>
      <w:r w:rsidR="001A77AF">
        <w:rPr>
          <w:rFonts w:eastAsia="Times New Roman"/>
          <w:bCs/>
          <w:szCs w:val="24"/>
          <w:lang w:eastAsia="sl-SI"/>
        </w:rPr>
        <w:t xml:space="preserve">v nadaljevanju: </w:t>
      </w:r>
      <w:r>
        <w:rPr>
          <w:rFonts w:eastAsia="Times New Roman"/>
          <w:bCs/>
          <w:szCs w:val="24"/>
          <w:lang w:eastAsia="sl-SI"/>
        </w:rPr>
        <w:t xml:space="preserve">ZPVPJN) poseben, neodvisen in samostojen državni organ, ki </w:t>
      </w:r>
      <w:r w:rsidR="00FF31A1">
        <w:rPr>
          <w:rFonts w:eastAsia="Times New Roman"/>
          <w:bCs/>
          <w:szCs w:val="24"/>
          <w:lang w:eastAsia="sl-SI"/>
        </w:rPr>
        <w:t>o</w:t>
      </w:r>
      <w:r>
        <w:rPr>
          <w:rFonts w:eastAsia="Times New Roman"/>
          <w:bCs/>
          <w:szCs w:val="24"/>
          <w:lang w:eastAsia="sl-SI"/>
        </w:rPr>
        <w:t>dloča o zakonitosti oddaje javnih naročil v vseh stopnjah postopka javnega naročanja. Z novelo ZPVPJN-C (Uradni list RS, št. 72/19) je bila uvedena pravica strank v revizijskem postopku, da zoper nekatere odločitve D</w:t>
      </w:r>
      <w:r w:rsidR="00FF31A1">
        <w:rPr>
          <w:rFonts w:eastAsia="Times New Roman"/>
          <w:bCs/>
          <w:szCs w:val="24"/>
          <w:lang w:eastAsia="sl-SI"/>
        </w:rPr>
        <w:t xml:space="preserve">ržavne revizijske komisije </w:t>
      </w:r>
      <w:r>
        <w:rPr>
          <w:rFonts w:eastAsia="Times New Roman"/>
          <w:bCs/>
          <w:szCs w:val="24"/>
          <w:lang w:eastAsia="sl-SI"/>
        </w:rPr>
        <w:t xml:space="preserve">lahko sprožijo upravni spor. Tako lahko na podlagi 39. a. člena ZPVPJN od 1. </w:t>
      </w:r>
      <w:r w:rsidR="00FF31A1">
        <w:rPr>
          <w:rFonts w:eastAsia="Times New Roman"/>
          <w:bCs/>
          <w:szCs w:val="24"/>
          <w:lang w:eastAsia="sl-SI"/>
        </w:rPr>
        <w:t>1.</w:t>
      </w:r>
      <w:r>
        <w:rPr>
          <w:rFonts w:eastAsia="Times New Roman"/>
          <w:bCs/>
          <w:szCs w:val="24"/>
          <w:lang w:eastAsia="sl-SI"/>
        </w:rPr>
        <w:t xml:space="preserve"> 2021 tožbo zoper D</w:t>
      </w:r>
      <w:r w:rsidR="00FF31A1">
        <w:rPr>
          <w:rFonts w:eastAsia="Times New Roman"/>
          <w:bCs/>
          <w:szCs w:val="24"/>
          <w:lang w:eastAsia="sl-SI"/>
        </w:rPr>
        <w:t xml:space="preserve">ržavno revizijsko komisijo </w:t>
      </w:r>
      <w:r>
        <w:rPr>
          <w:rFonts w:eastAsia="Times New Roman"/>
          <w:bCs/>
          <w:szCs w:val="24"/>
          <w:lang w:eastAsia="sl-SI"/>
        </w:rPr>
        <w:t>vložijo vlagatelji zahtevka za revizijo, naročnik ali izbrani ponudnik. Glede na navedeno je D</w:t>
      </w:r>
      <w:r w:rsidR="00FF31A1">
        <w:rPr>
          <w:rFonts w:eastAsia="Times New Roman"/>
          <w:bCs/>
          <w:szCs w:val="24"/>
          <w:lang w:eastAsia="sl-SI"/>
        </w:rPr>
        <w:t>ržavna revizijska komisija za</w:t>
      </w:r>
      <w:r>
        <w:rPr>
          <w:rFonts w:eastAsia="Times New Roman"/>
          <w:bCs/>
          <w:szCs w:val="24"/>
          <w:lang w:eastAsia="sl-SI"/>
        </w:rPr>
        <w:t xml:space="preserve">prosila Državno odvetništvo </w:t>
      </w:r>
      <w:r w:rsidR="00FF31A1">
        <w:rPr>
          <w:rFonts w:eastAsia="Times New Roman"/>
          <w:bCs/>
          <w:szCs w:val="24"/>
          <w:lang w:eastAsia="sl-SI"/>
        </w:rPr>
        <w:t xml:space="preserve">RS </w:t>
      </w:r>
      <w:r>
        <w:rPr>
          <w:rFonts w:eastAsia="Times New Roman"/>
          <w:bCs/>
          <w:szCs w:val="24"/>
          <w:lang w:eastAsia="sl-SI"/>
        </w:rPr>
        <w:t xml:space="preserve">za prevzem zastopanja v teh konkretnih sporih, pod pogoji, ki jih določa </w:t>
      </w:r>
      <w:proofErr w:type="spellStart"/>
      <w:r>
        <w:rPr>
          <w:rFonts w:eastAsia="Times New Roman"/>
          <w:bCs/>
          <w:szCs w:val="24"/>
          <w:lang w:eastAsia="sl-SI"/>
        </w:rPr>
        <w:t>ZD</w:t>
      </w:r>
      <w:r w:rsidR="001A77AF">
        <w:rPr>
          <w:rFonts w:eastAsia="Times New Roman"/>
          <w:bCs/>
          <w:szCs w:val="24"/>
          <w:lang w:eastAsia="sl-SI"/>
        </w:rPr>
        <w:t>O</w:t>
      </w:r>
      <w:r>
        <w:rPr>
          <w:rFonts w:eastAsia="Times New Roman"/>
          <w:bCs/>
          <w:szCs w:val="24"/>
          <w:lang w:eastAsia="sl-SI"/>
        </w:rPr>
        <w:t>dv</w:t>
      </w:r>
      <w:proofErr w:type="spellEnd"/>
      <w:r>
        <w:rPr>
          <w:rFonts w:eastAsia="Times New Roman"/>
          <w:bCs/>
          <w:szCs w:val="24"/>
          <w:lang w:eastAsia="sl-SI"/>
        </w:rPr>
        <w:t xml:space="preserve">. </w:t>
      </w:r>
    </w:p>
    <w:p w14:paraId="6A198113" w14:textId="77777777" w:rsidR="00757DD0" w:rsidRDefault="00757DD0" w:rsidP="00757DD0">
      <w:pPr>
        <w:spacing w:after="0" w:line="240" w:lineRule="auto"/>
        <w:jc w:val="both"/>
        <w:rPr>
          <w:rFonts w:eastAsia="Times New Roman"/>
          <w:bCs/>
          <w:szCs w:val="24"/>
          <w:lang w:eastAsia="sl-SI"/>
        </w:rPr>
      </w:pPr>
    </w:p>
    <w:p w14:paraId="6F79A7F1" w14:textId="6180AEA4" w:rsidR="00757DD0" w:rsidRDefault="00757DD0" w:rsidP="00757DD0">
      <w:pPr>
        <w:spacing w:after="0" w:line="240" w:lineRule="auto"/>
        <w:jc w:val="both"/>
        <w:rPr>
          <w:rFonts w:eastAsia="Times New Roman"/>
          <w:bCs/>
          <w:szCs w:val="24"/>
          <w:lang w:eastAsia="sl-SI"/>
        </w:rPr>
      </w:pPr>
      <w:r>
        <w:rPr>
          <w:rFonts w:eastAsia="Times New Roman"/>
          <w:bCs/>
          <w:szCs w:val="24"/>
          <w:lang w:eastAsia="sl-SI"/>
        </w:rPr>
        <w:t>Državno odvetništvo</w:t>
      </w:r>
      <w:r w:rsidR="001A77AF">
        <w:rPr>
          <w:rFonts w:eastAsia="Times New Roman"/>
          <w:bCs/>
          <w:szCs w:val="24"/>
          <w:lang w:eastAsia="sl-SI"/>
        </w:rPr>
        <w:t xml:space="preserve"> RS</w:t>
      </w:r>
      <w:r>
        <w:rPr>
          <w:rFonts w:eastAsia="Times New Roman"/>
          <w:bCs/>
          <w:szCs w:val="24"/>
          <w:lang w:eastAsia="sl-SI"/>
        </w:rPr>
        <w:t xml:space="preserve"> je vlogo D</w:t>
      </w:r>
      <w:r w:rsidR="001A77AF">
        <w:rPr>
          <w:rFonts w:eastAsia="Times New Roman"/>
          <w:bCs/>
          <w:szCs w:val="24"/>
          <w:lang w:eastAsia="sl-SI"/>
        </w:rPr>
        <w:t xml:space="preserve">ržavne revizijske komisije </w:t>
      </w:r>
      <w:r>
        <w:rPr>
          <w:rFonts w:eastAsia="Times New Roman"/>
          <w:bCs/>
          <w:szCs w:val="24"/>
          <w:lang w:eastAsia="sl-SI"/>
        </w:rPr>
        <w:t xml:space="preserve">štelo kot predlog za prevzem zastopanja v smislu </w:t>
      </w:r>
      <w:r w:rsidR="001A77AF">
        <w:rPr>
          <w:rFonts w:eastAsia="Times New Roman"/>
          <w:bCs/>
          <w:szCs w:val="24"/>
          <w:lang w:eastAsia="sl-SI"/>
        </w:rPr>
        <w:t>tretjega</w:t>
      </w:r>
      <w:r>
        <w:rPr>
          <w:rFonts w:eastAsia="Times New Roman"/>
          <w:bCs/>
          <w:szCs w:val="24"/>
          <w:lang w:eastAsia="sl-SI"/>
        </w:rPr>
        <w:t xml:space="preserve"> odst</w:t>
      </w:r>
      <w:r w:rsidR="001A77AF">
        <w:rPr>
          <w:rFonts w:eastAsia="Times New Roman"/>
          <w:bCs/>
          <w:szCs w:val="24"/>
          <w:lang w:eastAsia="sl-SI"/>
        </w:rPr>
        <w:t>avka</w:t>
      </w:r>
      <w:r>
        <w:rPr>
          <w:rFonts w:eastAsia="Times New Roman"/>
          <w:bCs/>
          <w:szCs w:val="24"/>
          <w:lang w:eastAsia="sl-SI"/>
        </w:rPr>
        <w:t xml:space="preserve"> 12. člena </w:t>
      </w:r>
      <w:proofErr w:type="spellStart"/>
      <w:r>
        <w:rPr>
          <w:rFonts w:eastAsia="Times New Roman"/>
          <w:bCs/>
          <w:szCs w:val="24"/>
          <w:lang w:eastAsia="sl-SI"/>
        </w:rPr>
        <w:t>ZD</w:t>
      </w:r>
      <w:r w:rsidR="001A77AF">
        <w:rPr>
          <w:rFonts w:eastAsia="Times New Roman"/>
          <w:bCs/>
          <w:szCs w:val="24"/>
          <w:lang w:eastAsia="sl-SI"/>
        </w:rPr>
        <w:t>O</w:t>
      </w:r>
      <w:r>
        <w:rPr>
          <w:rFonts w:eastAsia="Times New Roman"/>
          <w:bCs/>
          <w:szCs w:val="24"/>
          <w:lang w:eastAsia="sl-SI"/>
        </w:rPr>
        <w:t>dv</w:t>
      </w:r>
      <w:proofErr w:type="spellEnd"/>
      <w:r w:rsidR="001A77AF">
        <w:rPr>
          <w:rFonts w:eastAsia="Times New Roman"/>
          <w:bCs/>
          <w:szCs w:val="24"/>
          <w:lang w:eastAsia="sl-SI"/>
        </w:rPr>
        <w:t>.</w:t>
      </w:r>
      <w:r>
        <w:rPr>
          <w:rFonts w:eastAsia="Times New Roman"/>
          <w:bCs/>
          <w:szCs w:val="24"/>
          <w:lang w:eastAsia="sl-SI"/>
        </w:rPr>
        <w:t xml:space="preserve"> Ne glede na okoliščino, da niso bili podani zakonski pogoji za prevzem zastopanja v upravnem sporu v smislu </w:t>
      </w:r>
      <w:r w:rsidR="001A77AF">
        <w:rPr>
          <w:rFonts w:eastAsia="Times New Roman"/>
          <w:bCs/>
          <w:szCs w:val="24"/>
          <w:lang w:eastAsia="sl-SI"/>
        </w:rPr>
        <w:t>tretjega</w:t>
      </w:r>
      <w:r>
        <w:rPr>
          <w:rFonts w:eastAsia="Times New Roman"/>
          <w:bCs/>
          <w:szCs w:val="24"/>
          <w:lang w:eastAsia="sl-SI"/>
        </w:rPr>
        <w:t xml:space="preserve"> odst</w:t>
      </w:r>
      <w:r w:rsidR="001A77AF">
        <w:rPr>
          <w:rFonts w:eastAsia="Times New Roman"/>
          <w:bCs/>
          <w:szCs w:val="24"/>
          <w:lang w:eastAsia="sl-SI"/>
        </w:rPr>
        <w:t>avka</w:t>
      </w:r>
      <w:r>
        <w:rPr>
          <w:rFonts w:eastAsia="Times New Roman"/>
          <w:bCs/>
          <w:szCs w:val="24"/>
          <w:lang w:eastAsia="sl-SI"/>
        </w:rPr>
        <w:t xml:space="preserve"> 12. člena </w:t>
      </w:r>
      <w:proofErr w:type="spellStart"/>
      <w:r>
        <w:rPr>
          <w:rFonts w:eastAsia="Times New Roman"/>
          <w:bCs/>
          <w:szCs w:val="24"/>
          <w:lang w:eastAsia="sl-SI"/>
        </w:rPr>
        <w:t>ZD</w:t>
      </w:r>
      <w:r w:rsidR="001A77AF">
        <w:rPr>
          <w:rFonts w:eastAsia="Times New Roman"/>
          <w:bCs/>
          <w:szCs w:val="24"/>
          <w:lang w:eastAsia="sl-SI"/>
        </w:rPr>
        <w:t>O</w:t>
      </w:r>
      <w:r>
        <w:rPr>
          <w:rFonts w:eastAsia="Times New Roman"/>
          <w:bCs/>
          <w:szCs w:val="24"/>
          <w:lang w:eastAsia="sl-SI"/>
        </w:rPr>
        <w:t>dv</w:t>
      </w:r>
      <w:proofErr w:type="spellEnd"/>
      <w:r>
        <w:rPr>
          <w:rFonts w:eastAsia="Times New Roman"/>
          <w:bCs/>
          <w:szCs w:val="24"/>
          <w:lang w:eastAsia="sl-SI"/>
        </w:rPr>
        <w:t xml:space="preserve">, pa je </w:t>
      </w:r>
      <w:r w:rsidR="001A77AF">
        <w:rPr>
          <w:rFonts w:eastAsia="Times New Roman"/>
          <w:bCs/>
          <w:szCs w:val="24"/>
          <w:lang w:eastAsia="sl-SI"/>
        </w:rPr>
        <w:t>D</w:t>
      </w:r>
      <w:r>
        <w:rPr>
          <w:rFonts w:eastAsia="Times New Roman"/>
          <w:bCs/>
          <w:szCs w:val="24"/>
          <w:lang w:eastAsia="sl-SI"/>
        </w:rPr>
        <w:t xml:space="preserve">ržavno odvetništvo </w:t>
      </w:r>
      <w:r w:rsidR="001A77AF">
        <w:rPr>
          <w:rFonts w:eastAsia="Times New Roman"/>
          <w:bCs/>
          <w:szCs w:val="24"/>
          <w:lang w:eastAsia="sl-SI"/>
        </w:rPr>
        <w:t xml:space="preserve">RS </w:t>
      </w:r>
      <w:r>
        <w:rPr>
          <w:rFonts w:eastAsia="Times New Roman"/>
          <w:bCs/>
          <w:szCs w:val="24"/>
          <w:lang w:eastAsia="sl-SI"/>
        </w:rPr>
        <w:t>po pregledu relevantne zakonodaje in navedb v vlogi oz</w:t>
      </w:r>
      <w:r w:rsidR="001A77AF">
        <w:rPr>
          <w:rFonts w:eastAsia="Times New Roman"/>
          <w:bCs/>
          <w:szCs w:val="24"/>
          <w:lang w:eastAsia="sl-SI"/>
        </w:rPr>
        <w:t>iroma</w:t>
      </w:r>
      <w:r>
        <w:rPr>
          <w:rFonts w:eastAsia="Times New Roman"/>
          <w:bCs/>
          <w:szCs w:val="24"/>
          <w:lang w:eastAsia="sl-SI"/>
        </w:rPr>
        <w:t xml:space="preserve"> prošnji za prevzem zastopanja ugotovilo, da je z Zakonom o spremembah in dopolnitvah Zakona o pravnem varstvu v postopkih javnega naročanja začel veljati nov 39. a. člen, ki med drugim določa, da zoper odločitev D</w:t>
      </w:r>
      <w:r w:rsidR="001A77AF">
        <w:rPr>
          <w:rFonts w:eastAsia="Times New Roman"/>
          <w:bCs/>
          <w:szCs w:val="24"/>
          <w:lang w:eastAsia="sl-SI"/>
        </w:rPr>
        <w:t xml:space="preserve">ržavne revizijske komisije </w:t>
      </w:r>
      <w:r>
        <w:rPr>
          <w:rFonts w:eastAsia="Times New Roman"/>
          <w:bCs/>
          <w:szCs w:val="24"/>
          <w:lang w:eastAsia="sl-SI"/>
        </w:rPr>
        <w:t xml:space="preserve">ni pritožbe, da pa je dovoljen upravni spor, v </w:t>
      </w:r>
      <w:r w:rsidR="001A77AF">
        <w:rPr>
          <w:rFonts w:eastAsia="Times New Roman"/>
          <w:bCs/>
          <w:szCs w:val="24"/>
          <w:lang w:eastAsia="sl-SI"/>
        </w:rPr>
        <w:t xml:space="preserve">katerem se </w:t>
      </w:r>
      <w:r>
        <w:rPr>
          <w:rFonts w:eastAsia="Times New Roman"/>
          <w:bCs/>
          <w:szCs w:val="24"/>
          <w:lang w:eastAsia="sl-SI"/>
        </w:rPr>
        <w:t xml:space="preserve">lahko zahteva le ugotovitev nezakonitosti odločitve </w:t>
      </w:r>
      <w:r>
        <w:rPr>
          <w:rFonts w:eastAsia="Times New Roman"/>
          <w:bCs/>
          <w:szCs w:val="24"/>
          <w:lang w:eastAsia="sl-SI"/>
        </w:rPr>
        <w:lastRenderedPageBreak/>
        <w:t>(ugotovitvena tožba – drugi odstavek 39. a člena</w:t>
      </w:r>
      <w:r w:rsidR="001A77AF">
        <w:rPr>
          <w:rFonts w:eastAsia="Times New Roman"/>
          <w:bCs/>
          <w:szCs w:val="24"/>
          <w:lang w:eastAsia="sl-SI"/>
        </w:rPr>
        <w:t xml:space="preserve"> ZPVPJN),</w:t>
      </w:r>
      <w:r>
        <w:rPr>
          <w:rFonts w:eastAsia="Times New Roman"/>
          <w:bCs/>
          <w:szCs w:val="24"/>
          <w:lang w:eastAsia="sl-SI"/>
        </w:rPr>
        <w:t xml:space="preserve"> in da so ne glede na določbe zakona, ki ureja upravni spor, stranke v tem upravnem sporu tožnik </w:t>
      </w:r>
      <w:r w:rsidR="001A77AF">
        <w:rPr>
          <w:rFonts w:eastAsia="Times New Roman"/>
          <w:bCs/>
          <w:szCs w:val="24"/>
          <w:lang w:eastAsia="sl-SI"/>
        </w:rPr>
        <w:t>(</w:t>
      </w:r>
      <w:r>
        <w:rPr>
          <w:rFonts w:eastAsia="Times New Roman"/>
          <w:bCs/>
          <w:szCs w:val="24"/>
          <w:lang w:eastAsia="sl-SI"/>
        </w:rPr>
        <w:t xml:space="preserve">kot tožnik lahko </w:t>
      </w:r>
      <w:r w:rsidR="001A77AF">
        <w:rPr>
          <w:rFonts w:eastAsia="Times New Roman"/>
          <w:bCs/>
          <w:szCs w:val="24"/>
          <w:lang w:eastAsia="sl-SI"/>
        </w:rPr>
        <w:t xml:space="preserve">nastopa </w:t>
      </w:r>
      <w:r>
        <w:rPr>
          <w:rFonts w:eastAsia="Times New Roman"/>
          <w:bCs/>
          <w:szCs w:val="24"/>
          <w:lang w:eastAsia="sl-SI"/>
        </w:rPr>
        <w:t>vlagatelj zahtevka za revizijo, naročnik ali izbrani ponudnik</w:t>
      </w:r>
      <w:r w:rsidR="001A77AF">
        <w:rPr>
          <w:rFonts w:eastAsia="Times New Roman"/>
          <w:bCs/>
          <w:szCs w:val="24"/>
          <w:lang w:eastAsia="sl-SI"/>
        </w:rPr>
        <w:t>)</w:t>
      </w:r>
      <w:r>
        <w:rPr>
          <w:rFonts w:eastAsia="Times New Roman"/>
          <w:bCs/>
          <w:szCs w:val="24"/>
          <w:lang w:eastAsia="sl-SI"/>
        </w:rPr>
        <w:t xml:space="preserve"> in kot toženec D</w:t>
      </w:r>
      <w:r w:rsidR="001A77AF">
        <w:rPr>
          <w:rFonts w:eastAsia="Times New Roman"/>
          <w:bCs/>
          <w:szCs w:val="24"/>
          <w:lang w:eastAsia="sl-SI"/>
        </w:rPr>
        <w:t>ržavna revizijska komisija.</w:t>
      </w:r>
      <w:r>
        <w:rPr>
          <w:rFonts w:eastAsia="Times New Roman"/>
          <w:bCs/>
          <w:szCs w:val="24"/>
          <w:lang w:eastAsia="sl-SI"/>
        </w:rPr>
        <w:t xml:space="preserve"> Glede na določbe ZUS-1 so takšne </w:t>
      </w:r>
      <w:r w:rsidR="001A77AF">
        <w:rPr>
          <w:rFonts w:eastAsia="Times New Roman"/>
          <w:bCs/>
          <w:szCs w:val="24"/>
          <w:lang w:eastAsia="sl-SI"/>
        </w:rPr>
        <w:t xml:space="preserve">določbe </w:t>
      </w:r>
      <w:r>
        <w:rPr>
          <w:rFonts w:eastAsia="Times New Roman"/>
          <w:bCs/>
          <w:szCs w:val="24"/>
          <w:lang w:eastAsia="sl-SI"/>
        </w:rPr>
        <w:t xml:space="preserve">nedvomno posebne določbe, kar pomeni, da se glede teh vprašanj uporablja 39. a. člen ZPVPJN in da je ta upravni spor poseben upravni spor. </w:t>
      </w:r>
    </w:p>
    <w:p w14:paraId="292CB3ED" w14:textId="77777777" w:rsidR="00757DD0" w:rsidRDefault="00757DD0" w:rsidP="00757DD0">
      <w:pPr>
        <w:spacing w:after="0" w:line="240" w:lineRule="auto"/>
        <w:jc w:val="both"/>
        <w:rPr>
          <w:rFonts w:eastAsia="Times New Roman"/>
          <w:bCs/>
          <w:szCs w:val="24"/>
          <w:lang w:eastAsia="sl-SI"/>
        </w:rPr>
      </w:pPr>
    </w:p>
    <w:p w14:paraId="32FF49D0" w14:textId="1E87700C" w:rsidR="00757DD0" w:rsidRDefault="00757DD0" w:rsidP="00757DD0">
      <w:pPr>
        <w:spacing w:after="0" w:line="240" w:lineRule="auto"/>
        <w:jc w:val="both"/>
        <w:rPr>
          <w:rFonts w:eastAsia="Times New Roman"/>
          <w:bCs/>
          <w:szCs w:val="24"/>
          <w:lang w:eastAsia="sl-SI"/>
        </w:rPr>
      </w:pPr>
      <w:r>
        <w:rPr>
          <w:rFonts w:eastAsia="Times New Roman"/>
          <w:bCs/>
          <w:szCs w:val="24"/>
          <w:lang w:eastAsia="sl-SI"/>
        </w:rPr>
        <w:t>ZPVPJN vsebuje torej posebno določbo glede opredelitve toženca, ki je izrecno in izključno D</w:t>
      </w:r>
      <w:r w:rsidR="001A77AF">
        <w:rPr>
          <w:rFonts w:eastAsia="Times New Roman"/>
          <w:bCs/>
          <w:szCs w:val="24"/>
          <w:lang w:eastAsia="sl-SI"/>
        </w:rPr>
        <w:t xml:space="preserve">ržavna revizijska komisija </w:t>
      </w:r>
      <w:r>
        <w:rPr>
          <w:rFonts w:eastAsia="Times New Roman"/>
          <w:bCs/>
          <w:szCs w:val="24"/>
          <w:lang w:eastAsia="sl-SI"/>
        </w:rPr>
        <w:t>(kot državni organ)</w:t>
      </w:r>
      <w:r w:rsidR="001A77AF">
        <w:rPr>
          <w:rFonts w:eastAsia="Times New Roman"/>
          <w:bCs/>
          <w:szCs w:val="24"/>
          <w:lang w:eastAsia="sl-SI"/>
        </w:rPr>
        <w:t>,</w:t>
      </w:r>
      <w:r>
        <w:rPr>
          <w:rFonts w:eastAsia="Times New Roman"/>
          <w:bCs/>
          <w:szCs w:val="24"/>
          <w:lang w:eastAsia="sl-SI"/>
        </w:rPr>
        <w:t xml:space="preserve"> za razliko od določbe </w:t>
      </w:r>
      <w:r w:rsidR="001A77AF">
        <w:rPr>
          <w:rFonts w:eastAsia="Times New Roman"/>
          <w:bCs/>
          <w:szCs w:val="24"/>
          <w:lang w:eastAsia="sl-SI"/>
        </w:rPr>
        <w:t>petega</w:t>
      </w:r>
      <w:r>
        <w:rPr>
          <w:rFonts w:eastAsia="Times New Roman"/>
          <w:bCs/>
          <w:szCs w:val="24"/>
          <w:lang w:eastAsia="sl-SI"/>
        </w:rPr>
        <w:t xml:space="preserve"> odst</w:t>
      </w:r>
      <w:r w:rsidR="001A77AF">
        <w:rPr>
          <w:rFonts w:eastAsia="Times New Roman"/>
          <w:bCs/>
          <w:szCs w:val="24"/>
          <w:lang w:eastAsia="sl-SI"/>
        </w:rPr>
        <w:t>avka</w:t>
      </w:r>
      <w:r>
        <w:rPr>
          <w:rFonts w:eastAsia="Times New Roman"/>
          <w:bCs/>
          <w:szCs w:val="24"/>
          <w:lang w:eastAsia="sl-SI"/>
        </w:rPr>
        <w:t xml:space="preserve"> 17. člena ZUS-1, ki kot toženca opredeljuje državo, lokalno skupnost oziroma drugo pravno osebo, ki je izdala upravni akt, s katerim je bil postopek odločanja končan. Ker D</w:t>
      </w:r>
      <w:r w:rsidR="001A77AF">
        <w:rPr>
          <w:rFonts w:eastAsia="Times New Roman"/>
          <w:bCs/>
          <w:szCs w:val="24"/>
          <w:lang w:eastAsia="sl-SI"/>
        </w:rPr>
        <w:t xml:space="preserve">ržavna revizijska komisija </w:t>
      </w:r>
      <w:r>
        <w:rPr>
          <w:rFonts w:eastAsia="Times New Roman"/>
          <w:bCs/>
          <w:szCs w:val="24"/>
          <w:lang w:eastAsia="sl-SI"/>
        </w:rPr>
        <w:t xml:space="preserve">nedvomno ne sodi med tako v ZUS-1 opredeljene tožence, ni mogoče uporabiti določbe </w:t>
      </w:r>
      <w:r w:rsidR="001A77AF">
        <w:rPr>
          <w:rFonts w:eastAsia="Times New Roman"/>
          <w:bCs/>
          <w:szCs w:val="24"/>
          <w:lang w:eastAsia="sl-SI"/>
        </w:rPr>
        <w:t>tretjega</w:t>
      </w:r>
      <w:r>
        <w:rPr>
          <w:rFonts w:eastAsia="Times New Roman"/>
          <w:bCs/>
          <w:szCs w:val="24"/>
          <w:lang w:eastAsia="sl-SI"/>
        </w:rPr>
        <w:t xml:space="preserve"> odst</w:t>
      </w:r>
      <w:r w:rsidR="001A77AF">
        <w:rPr>
          <w:rFonts w:eastAsia="Times New Roman"/>
          <w:bCs/>
          <w:szCs w:val="24"/>
          <w:lang w:eastAsia="sl-SI"/>
        </w:rPr>
        <w:t>avka</w:t>
      </w:r>
      <w:r>
        <w:rPr>
          <w:rFonts w:eastAsia="Times New Roman"/>
          <w:bCs/>
          <w:szCs w:val="24"/>
          <w:lang w:eastAsia="sl-SI"/>
        </w:rPr>
        <w:t xml:space="preserve"> 17. člena ZUS-1 v delu, ki omogoča, da v primeru, ko je toženec država, lahko Vlada RS za zastopanje v primeru tožbe zoper državo določi drug organ države.  </w:t>
      </w:r>
    </w:p>
    <w:p w14:paraId="55790C22" w14:textId="77777777" w:rsidR="00727A1B" w:rsidRDefault="00727A1B" w:rsidP="00757DD0">
      <w:pPr>
        <w:spacing w:after="0" w:line="240" w:lineRule="auto"/>
        <w:jc w:val="both"/>
        <w:rPr>
          <w:rFonts w:eastAsia="Times New Roman"/>
          <w:bCs/>
          <w:szCs w:val="24"/>
          <w:lang w:eastAsia="sl-SI"/>
        </w:rPr>
      </w:pPr>
    </w:p>
    <w:p w14:paraId="06BF8BAE" w14:textId="625AEE69" w:rsidR="00757DD0" w:rsidRDefault="00727A1B" w:rsidP="00757DD0">
      <w:pPr>
        <w:spacing w:after="0" w:line="240" w:lineRule="auto"/>
        <w:jc w:val="both"/>
        <w:rPr>
          <w:rFonts w:eastAsia="Times New Roman"/>
          <w:bCs/>
          <w:szCs w:val="24"/>
          <w:lang w:eastAsia="sl-SI"/>
        </w:rPr>
      </w:pPr>
      <w:r>
        <w:rPr>
          <w:rFonts w:eastAsia="Times New Roman"/>
          <w:bCs/>
          <w:szCs w:val="24"/>
          <w:lang w:eastAsia="sl-SI"/>
        </w:rPr>
        <w:t xml:space="preserve">Državno odvetništvo RS tako v predmetnih zadevah zastopa Državno revizijsko komisijo na podlagi določbe prvega odstavka 12- člena </w:t>
      </w:r>
      <w:proofErr w:type="spellStart"/>
      <w:r>
        <w:rPr>
          <w:rFonts w:eastAsia="Times New Roman"/>
          <w:bCs/>
          <w:szCs w:val="24"/>
          <w:lang w:eastAsia="sl-SI"/>
        </w:rPr>
        <w:t>ZDOdv</w:t>
      </w:r>
      <w:proofErr w:type="spellEnd"/>
      <w:r>
        <w:rPr>
          <w:rFonts w:eastAsia="Times New Roman"/>
          <w:bCs/>
          <w:szCs w:val="24"/>
          <w:lang w:eastAsia="sl-SI"/>
        </w:rPr>
        <w:t>.</w:t>
      </w:r>
    </w:p>
    <w:p w14:paraId="7ECA13CA" w14:textId="77777777" w:rsidR="00727A1B" w:rsidRDefault="00727A1B" w:rsidP="00757DD0">
      <w:pPr>
        <w:spacing w:after="0" w:line="240" w:lineRule="auto"/>
        <w:jc w:val="both"/>
        <w:rPr>
          <w:rFonts w:eastAsia="Times New Roman"/>
          <w:bCs/>
          <w:szCs w:val="24"/>
          <w:lang w:eastAsia="sl-SI"/>
        </w:rPr>
      </w:pPr>
    </w:p>
    <w:p w14:paraId="3B01BB36" w14:textId="276B1C77" w:rsidR="00757DD0" w:rsidRPr="004143D4" w:rsidRDefault="005B14F0" w:rsidP="00757DD0">
      <w:pPr>
        <w:spacing w:after="0" w:line="240" w:lineRule="auto"/>
        <w:jc w:val="both"/>
        <w:rPr>
          <w:rFonts w:eastAsia="Times New Roman"/>
          <w:bCs/>
          <w:color w:val="007466"/>
          <w:szCs w:val="24"/>
          <w:lang w:eastAsia="sl-SI"/>
        </w:rPr>
      </w:pPr>
      <w:r w:rsidRPr="004143D4">
        <w:rPr>
          <w:rFonts w:eastAsia="Times New Roman"/>
          <w:bCs/>
          <w:color w:val="007466"/>
          <w:szCs w:val="24"/>
          <w:lang w:eastAsia="sl-SI"/>
        </w:rPr>
        <w:t>1.9.4.</w:t>
      </w:r>
      <w:r w:rsidR="00667D43">
        <w:rPr>
          <w:rFonts w:eastAsia="Times New Roman"/>
          <w:bCs/>
          <w:color w:val="007466"/>
          <w:szCs w:val="24"/>
          <w:lang w:eastAsia="sl-SI"/>
        </w:rPr>
        <w:t>2</w:t>
      </w:r>
      <w:r w:rsidRPr="004143D4">
        <w:rPr>
          <w:rFonts w:eastAsia="Times New Roman"/>
          <w:bCs/>
          <w:color w:val="007466"/>
          <w:szCs w:val="24"/>
          <w:lang w:eastAsia="sl-SI"/>
        </w:rPr>
        <w:t xml:space="preserve">.2 </w:t>
      </w:r>
      <w:r w:rsidR="004143D4" w:rsidRPr="004143D4">
        <w:rPr>
          <w:rFonts w:eastAsia="Times New Roman"/>
          <w:bCs/>
          <w:color w:val="007466"/>
          <w:szCs w:val="24"/>
          <w:lang w:eastAsia="sl-SI"/>
        </w:rPr>
        <w:t>Prevzem zastopanja osnovnih šol</w:t>
      </w:r>
    </w:p>
    <w:p w14:paraId="4C77CACD" w14:textId="77777777" w:rsidR="00757DD0" w:rsidRDefault="00757DD0" w:rsidP="00757DD0">
      <w:pPr>
        <w:spacing w:after="0" w:line="240" w:lineRule="auto"/>
        <w:jc w:val="both"/>
        <w:rPr>
          <w:rFonts w:eastAsia="Times New Roman"/>
          <w:bCs/>
          <w:szCs w:val="24"/>
          <w:lang w:eastAsia="sl-SI"/>
        </w:rPr>
      </w:pPr>
    </w:p>
    <w:p w14:paraId="1D41A829" w14:textId="4D086B53" w:rsidR="007704E6" w:rsidRDefault="007704E6" w:rsidP="007704E6">
      <w:pPr>
        <w:pStyle w:val="Telobesedila"/>
        <w:kinsoku w:val="0"/>
        <w:overflowPunct w:val="0"/>
        <w:spacing w:after="0" w:line="240" w:lineRule="auto"/>
        <w:ind w:right="113"/>
        <w:jc w:val="both"/>
      </w:pPr>
      <w:r>
        <w:t xml:space="preserve">Pred Upravnim sodiščem je bilo </w:t>
      </w:r>
      <w:r w:rsidR="008948E0">
        <w:t xml:space="preserve">v letu 2021 </w:t>
      </w:r>
      <w:r>
        <w:t>vloženih večje število tožb,</w:t>
      </w:r>
      <w:r>
        <w:rPr>
          <w:spacing w:val="5"/>
        </w:rPr>
        <w:t xml:space="preserve"> </w:t>
      </w:r>
      <w:r>
        <w:t>s</w:t>
      </w:r>
      <w:r>
        <w:rPr>
          <w:spacing w:val="-22"/>
        </w:rPr>
        <w:t xml:space="preserve"> </w:t>
      </w:r>
      <w:r>
        <w:t>katerimi tožeče stranke</w:t>
      </w:r>
      <w:r>
        <w:rPr>
          <w:spacing w:val="4"/>
        </w:rPr>
        <w:t xml:space="preserve"> </w:t>
      </w:r>
      <w:r>
        <w:t>zahtevajo,</w:t>
      </w:r>
      <w:r>
        <w:rPr>
          <w:spacing w:val="10"/>
        </w:rPr>
        <w:t xml:space="preserve"> </w:t>
      </w:r>
      <w:r>
        <w:t>da</w:t>
      </w:r>
      <w:r>
        <w:rPr>
          <w:spacing w:val="-9"/>
        </w:rPr>
        <w:t xml:space="preserve"> </w:t>
      </w:r>
      <w:r>
        <w:t>se</w:t>
      </w:r>
      <w:r>
        <w:rPr>
          <w:spacing w:val="-18"/>
        </w:rPr>
        <w:t xml:space="preserve"> </w:t>
      </w:r>
      <w:r>
        <w:t>toženkama</w:t>
      </w:r>
      <w:r>
        <w:rPr>
          <w:w w:val="97"/>
        </w:rPr>
        <w:t xml:space="preserve"> (Republika Slovenija in osnovna šola) </w:t>
      </w:r>
      <w:r>
        <w:t>naloži,</w:t>
      </w:r>
      <w:r>
        <w:rPr>
          <w:spacing w:val="2"/>
        </w:rPr>
        <w:t xml:space="preserve"> </w:t>
      </w:r>
      <w:r>
        <w:t>da</w:t>
      </w:r>
      <w:r>
        <w:rPr>
          <w:spacing w:val="-24"/>
        </w:rPr>
        <w:t xml:space="preserve"> </w:t>
      </w:r>
      <w:r>
        <w:t>tožnikom</w:t>
      </w:r>
      <w:r>
        <w:rPr>
          <w:spacing w:val="-1"/>
        </w:rPr>
        <w:t xml:space="preserve"> </w:t>
      </w:r>
      <w:r>
        <w:t>dopustita</w:t>
      </w:r>
      <w:r>
        <w:rPr>
          <w:spacing w:val="-8"/>
        </w:rPr>
        <w:t xml:space="preserve"> </w:t>
      </w:r>
      <w:r>
        <w:t>obiskovanje</w:t>
      </w:r>
      <w:r>
        <w:rPr>
          <w:spacing w:val="-2"/>
        </w:rPr>
        <w:t xml:space="preserve"> </w:t>
      </w:r>
      <w:r>
        <w:t>šole</w:t>
      </w:r>
      <w:r>
        <w:rPr>
          <w:spacing w:val="-21"/>
        </w:rPr>
        <w:t xml:space="preserve"> </w:t>
      </w:r>
      <w:r>
        <w:t>in</w:t>
      </w:r>
      <w:r>
        <w:rPr>
          <w:spacing w:val="-25"/>
        </w:rPr>
        <w:t xml:space="preserve"> </w:t>
      </w:r>
      <w:r>
        <w:t>pouka</w:t>
      </w:r>
      <w:r>
        <w:rPr>
          <w:spacing w:val="-14"/>
        </w:rPr>
        <w:t xml:space="preserve"> </w:t>
      </w:r>
      <w:r>
        <w:t>brez</w:t>
      </w:r>
      <w:r>
        <w:rPr>
          <w:spacing w:val="-6"/>
        </w:rPr>
        <w:t xml:space="preserve"> </w:t>
      </w:r>
      <w:r>
        <w:t>izpolnjevanja</w:t>
      </w:r>
      <w:r>
        <w:rPr>
          <w:spacing w:val="1"/>
        </w:rPr>
        <w:t xml:space="preserve"> </w:t>
      </w:r>
      <w:r>
        <w:t>in</w:t>
      </w:r>
      <w:r>
        <w:rPr>
          <w:spacing w:val="-22"/>
        </w:rPr>
        <w:t xml:space="preserve"> </w:t>
      </w:r>
      <w:r>
        <w:t>preverjanja</w:t>
      </w:r>
      <w:r>
        <w:rPr>
          <w:spacing w:val="1"/>
        </w:rPr>
        <w:t xml:space="preserve"> </w:t>
      </w:r>
      <w:r>
        <w:t>PCT</w:t>
      </w:r>
      <w:r>
        <w:rPr>
          <w:w w:val="99"/>
        </w:rPr>
        <w:t xml:space="preserve"> </w:t>
      </w:r>
      <w:r>
        <w:t>pogoja.</w:t>
      </w:r>
      <w:r>
        <w:rPr>
          <w:spacing w:val="22"/>
        </w:rPr>
        <w:t xml:space="preserve"> </w:t>
      </w:r>
      <w:r>
        <w:t>Obenem</w:t>
      </w:r>
      <w:r>
        <w:rPr>
          <w:spacing w:val="20"/>
        </w:rPr>
        <w:t xml:space="preserve"> </w:t>
      </w:r>
      <w:r>
        <w:t>s</w:t>
      </w:r>
      <w:r>
        <w:rPr>
          <w:spacing w:val="-12"/>
        </w:rPr>
        <w:t xml:space="preserve"> </w:t>
      </w:r>
      <w:r>
        <w:t>tožbo</w:t>
      </w:r>
      <w:r>
        <w:rPr>
          <w:spacing w:val="23"/>
        </w:rPr>
        <w:t xml:space="preserve"> </w:t>
      </w:r>
      <w:r>
        <w:t>so</w:t>
      </w:r>
      <w:r>
        <w:rPr>
          <w:spacing w:val="-8"/>
        </w:rPr>
        <w:t xml:space="preserve"> </w:t>
      </w:r>
      <w:r>
        <w:t>tožniki</w:t>
      </w:r>
      <w:r>
        <w:rPr>
          <w:spacing w:val="13"/>
        </w:rPr>
        <w:t xml:space="preserve"> </w:t>
      </w:r>
      <w:r>
        <w:t>vložili</w:t>
      </w:r>
      <w:r>
        <w:rPr>
          <w:spacing w:val="10"/>
        </w:rPr>
        <w:t xml:space="preserve"> </w:t>
      </w:r>
      <w:r>
        <w:t>tudi</w:t>
      </w:r>
      <w:r>
        <w:rPr>
          <w:spacing w:val="2"/>
        </w:rPr>
        <w:t xml:space="preserve"> </w:t>
      </w:r>
      <w:r>
        <w:t>predlog</w:t>
      </w:r>
      <w:r>
        <w:rPr>
          <w:spacing w:val="14"/>
        </w:rPr>
        <w:t xml:space="preserve"> </w:t>
      </w:r>
      <w:r>
        <w:t>za</w:t>
      </w:r>
      <w:r>
        <w:rPr>
          <w:spacing w:val="1"/>
        </w:rPr>
        <w:t xml:space="preserve"> </w:t>
      </w:r>
      <w:r>
        <w:t>izdajo</w:t>
      </w:r>
      <w:r>
        <w:rPr>
          <w:spacing w:val="11"/>
        </w:rPr>
        <w:t xml:space="preserve"> </w:t>
      </w:r>
      <w:r>
        <w:t>začasne</w:t>
      </w:r>
      <w:r>
        <w:rPr>
          <w:spacing w:val="21"/>
        </w:rPr>
        <w:t xml:space="preserve"> </w:t>
      </w:r>
      <w:r>
        <w:t>odredbe,</w:t>
      </w:r>
      <w:r>
        <w:rPr>
          <w:spacing w:val="10"/>
        </w:rPr>
        <w:t xml:space="preserve"> </w:t>
      </w:r>
      <w:r>
        <w:t>v</w:t>
      </w:r>
      <w:r>
        <w:rPr>
          <w:spacing w:val="-4"/>
        </w:rPr>
        <w:t xml:space="preserve"> </w:t>
      </w:r>
      <w:r>
        <w:t>katerem</w:t>
      </w:r>
      <w:r>
        <w:rPr>
          <w:w w:val="98"/>
        </w:rPr>
        <w:t xml:space="preserve"> </w:t>
      </w:r>
      <w:r>
        <w:t>sodišču</w:t>
      </w:r>
      <w:r>
        <w:rPr>
          <w:spacing w:val="-25"/>
        </w:rPr>
        <w:t xml:space="preserve"> </w:t>
      </w:r>
      <w:r>
        <w:t>predlagajo,</w:t>
      </w:r>
      <w:r>
        <w:rPr>
          <w:spacing w:val="-1"/>
        </w:rPr>
        <w:t xml:space="preserve"> </w:t>
      </w:r>
      <w:r>
        <w:t>da</w:t>
      </w:r>
      <w:r>
        <w:rPr>
          <w:spacing w:val="-25"/>
        </w:rPr>
        <w:t xml:space="preserve"> </w:t>
      </w:r>
      <w:r>
        <w:t>toženkama</w:t>
      </w:r>
      <w:r>
        <w:rPr>
          <w:spacing w:val="-9"/>
        </w:rPr>
        <w:t xml:space="preserve"> </w:t>
      </w:r>
      <w:r>
        <w:t>naloži,</w:t>
      </w:r>
      <w:r>
        <w:rPr>
          <w:spacing w:val="-7"/>
        </w:rPr>
        <w:t xml:space="preserve"> </w:t>
      </w:r>
      <w:r>
        <w:t>da</w:t>
      </w:r>
      <w:r>
        <w:rPr>
          <w:spacing w:val="-29"/>
        </w:rPr>
        <w:t xml:space="preserve"> </w:t>
      </w:r>
      <w:r>
        <w:t>tožnikom</w:t>
      </w:r>
      <w:r>
        <w:rPr>
          <w:spacing w:val="-4"/>
        </w:rPr>
        <w:t xml:space="preserve"> </w:t>
      </w:r>
      <w:r>
        <w:t>dopustita</w:t>
      </w:r>
      <w:r>
        <w:rPr>
          <w:spacing w:val="-17"/>
        </w:rPr>
        <w:t xml:space="preserve"> </w:t>
      </w:r>
      <w:r>
        <w:t>obiskovanje</w:t>
      </w:r>
      <w:r>
        <w:rPr>
          <w:spacing w:val="-4"/>
        </w:rPr>
        <w:t xml:space="preserve"> </w:t>
      </w:r>
      <w:r>
        <w:t>šole</w:t>
      </w:r>
      <w:r>
        <w:rPr>
          <w:spacing w:val="-25"/>
        </w:rPr>
        <w:t xml:space="preserve"> </w:t>
      </w:r>
      <w:r>
        <w:t>in</w:t>
      </w:r>
      <w:r>
        <w:rPr>
          <w:spacing w:val="-22"/>
        </w:rPr>
        <w:t xml:space="preserve"> </w:t>
      </w:r>
      <w:r>
        <w:t>pouka</w:t>
      </w:r>
      <w:r>
        <w:rPr>
          <w:spacing w:val="-18"/>
        </w:rPr>
        <w:t xml:space="preserve"> </w:t>
      </w:r>
      <w:r>
        <w:t>brez</w:t>
      </w:r>
      <w:r>
        <w:rPr>
          <w:w w:val="99"/>
        </w:rPr>
        <w:t xml:space="preserve"> </w:t>
      </w:r>
      <w:r>
        <w:t>testiranja</w:t>
      </w:r>
      <w:r>
        <w:rPr>
          <w:spacing w:val="53"/>
        </w:rPr>
        <w:t xml:space="preserve"> </w:t>
      </w:r>
      <w:r>
        <w:t>na</w:t>
      </w:r>
      <w:r>
        <w:rPr>
          <w:spacing w:val="40"/>
        </w:rPr>
        <w:t xml:space="preserve"> </w:t>
      </w:r>
      <w:r>
        <w:t>koronavirus,</w:t>
      </w:r>
      <w:r>
        <w:rPr>
          <w:spacing w:val="5"/>
        </w:rPr>
        <w:t xml:space="preserve"> </w:t>
      </w:r>
      <w:r>
        <w:t>brez</w:t>
      </w:r>
      <w:r>
        <w:rPr>
          <w:spacing w:val="50"/>
        </w:rPr>
        <w:t xml:space="preserve"> </w:t>
      </w:r>
      <w:r>
        <w:t>izpolnjevanja</w:t>
      </w:r>
      <w:r>
        <w:rPr>
          <w:spacing w:val="49"/>
        </w:rPr>
        <w:t xml:space="preserve"> </w:t>
      </w:r>
      <w:r>
        <w:t>in</w:t>
      </w:r>
      <w:r>
        <w:rPr>
          <w:spacing w:val="34"/>
        </w:rPr>
        <w:t xml:space="preserve"> </w:t>
      </w:r>
      <w:r>
        <w:t>preverjanja</w:t>
      </w:r>
      <w:r>
        <w:rPr>
          <w:spacing w:val="58"/>
        </w:rPr>
        <w:t xml:space="preserve"> </w:t>
      </w:r>
      <w:r>
        <w:t>pogoja</w:t>
      </w:r>
      <w:r>
        <w:rPr>
          <w:spacing w:val="57"/>
        </w:rPr>
        <w:t xml:space="preserve"> </w:t>
      </w:r>
      <w:r>
        <w:t>PCT</w:t>
      </w:r>
      <w:r>
        <w:rPr>
          <w:spacing w:val="39"/>
        </w:rPr>
        <w:t xml:space="preserve"> </w:t>
      </w:r>
      <w:r>
        <w:t>ter</w:t>
      </w:r>
      <w:r>
        <w:rPr>
          <w:spacing w:val="-5"/>
        </w:rPr>
        <w:t xml:space="preserve"> </w:t>
      </w:r>
      <w:r>
        <w:t>brez</w:t>
      </w:r>
      <w:r>
        <w:rPr>
          <w:spacing w:val="22"/>
        </w:rPr>
        <w:t xml:space="preserve"> </w:t>
      </w:r>
      <w:r>
        <w:t>nošenja</w:t>
      </w:r>
      <w:r>
        <w:rPr>
          <w:w w:val="97"/>
        </w:rPr>
        <w:t xml:space="preserve"> </w:t>
      </w:r>
      <w:r>
        <w:t>zaščitne</w:t>
      </w:r>
      <w:r>
        <w:rPr>
          <w:spacing w:val="-23"/>
        </w:rPr>
        <w:t xml:space="preserve"> </w:t>
      </w:r>
      <w:r>
        <w:t>maske.</w:t>
      </w:r>
    </w:p>
    <w:p w14:paraId="0892576D" w14:textId="77777777" w:rsidR="007704E6" w:rsidRDefault="007704E6" w:rsidP="00757DD0">
      <w:pPr>
        <w:spacing w:after="0" w:line="240" w:lineRule="auto"/>
        <w:jc w:val="both"/>
        <w:rPr>
          <w:rFonts w:eastAsia="Times New Roman"/>
          <w:bCs/>
          <w:szCs w:val="24"/>
          <w:lang w:eastAsia="sl-SI"/>
        </w:rPr>
      </w:pPr>
    </w:p>
    <w:p w14:paraId="2AABFF8D" w14:textId="0BA36A17" w:rsidR="00757DD0" w:rsidRDefault="00757DD0" w:rsidP="00757DD0">
      <w:pPr>
        <w:spacing w:after="0" w:line="240" w:lineRule="auto"/>
        <w:jc w:val="both"/>
        <w:rPr>
          <w:rFonts w:eastAsia="Times New Roman"/>
          <w:bCs/>
          <w:szCs w:val="24"/>
          <w:lang w:eastAsia="sl-SI"/>
        </w:rPr>
      </w:pPr>
      <w:r>
        <w:rPr>
          <w:rFonts w:eastAsia="Times New Roman"/>
          <w:bCs/>
          <w:szCs w:val="24"/>
          <w:lang w:eastAsia="sl-SI"/>
        </w:rPr>
        <w:t xml:space="preserve">Državno odvetništvo </w:t>
      </w:r>
      <w:r w:rsidR="007704E6">
        <w:rPr>
          <w:rFonts w:eastAsia="Times New Roman"/>
          <w:bCs/>
          <w:szCs w:val="24"/>
          <w:lang w:eastAsia="sl-SI"/>
        </w:rPr>
        <w:t xml:space="preserve">RS </w:t>
      </w:r>
      <w:r>
        <w:rPr>
          <w:rFonts w:eastAsia="Times New Roman"/>
          <w:bCs/>
          <w:szCs w:val="24"/>
          <w:lang w:eastAsia="sl-SI"/>
        </w:rPr>
        <w:t xml:space="preserve">je na pobudo osnovnih šol </w:t>
      </w:r>
      <w:r w:rsidR="008948E0">
        <w:rPr>
          <w:rFonts w:eastAsia="Times New Roman"/>
          <w:bCs/>
          <w:szCs w:val="24"/>
          <w:lang w:eastAsia="sl-SI"/>
        </w:rPr>
        <w:t xml:space="preserve">na podlagi določbe tretjega odstavka 12. člena </w:t>
      </w:r>
      <w:proofErr w:type="spellStart"/>
      <w:r w:rsidR="008948E0">
        <w:rPr>
          <w:rFonts w:eastAsia="Times New Roman"/>
          <w:bCs/>
          <w:szCs w:val="24"/>
          <w:lang w:eastAsia="sl-SI"/>
        </w:rPr>
        <w:t>ZDOdv</w:t>
      </w:r>
      <w:proofErr w:type="spellEnd"/>
      <w:r w:rsidR="008948E0">
        <w:rPr>
          <w:rFonts w:eastAsia="Times New Roman"/>
          <w:bCs/>
          <w:szCs w:val="24"/>
          <w:lang w:eastAsia="sl-SI"/>
        </w:rPr>
        <w:t xml:space="preserve"> </w:t>
      </w:r>
      <w:r>
        <w:rPr>
          <w:rFonts w:eastAsia="Times New Roman"/>
          <w:bCs/>
          <w:szCs w:val="24"/>
          <w:lang w:eastAsia="sl-SI"/>
        </w:rPr>
        <w:t>prevzelo njihovo zastopanje v upravnih sporih, ki se nanašajo na Odlok o začasnih ukrepih za preprečevanje in obvladovanje okužb z nalezljivo boleznijo COVID-19 (</w:t>
      </w:r>
      <w:r w:rsidR="007704E6">
        <w:rPr>
          <w:rFonts w:eastAsia="Times New Roman"/>
          <w:bCs/>
          <w:szCs w:val="24"/>
          <w:lang w:eastAsia="sl-SI"/>
        </w:rPr>
        <w:t>U</w:t>
      </w:r>
      <w:r>
        <w:rPr>
          <w:rFonts w:eastAsia="Times New Roman"/>
          <w:bCs/>
          <w:szCs w:val="24"/>
          <w:lang w:eastAsia="sl-SI"/>
        </w:rPr>
        <w:t>radni list RS, št. 174/21 in 177/21)</w:t>
      </w:r>
      <w:r w:rsidR="008948E0">
        <w:rPr>
          <w:rFonts w:eastAsia="Times New Roman"/>
          <w:bCs/>
          <w:szCs w:val="24"/>
          <w:lang w:eastAsia="sl-SI"/>
        </w:rPr>
        <w:t xml:space="preserve"> ter na pojasnila in navodila oziroma okrožnice Ministrstva za izobraževanje, znanost in šport, izdane v zvezi z ukrepi za zajezitev epidemije</w:t>
      </w:r>
      <w:r w:rsidR="007704E6" w:rsidRPr="008948E0">
        <w:rPr>
          <w:rFonts w:eastAsia="Times New Roman" w:cs="Times New Roman"/>
          <w:bCs/>
          <w:szCs w:val="24"/>
          <w:lang w:eastAsia="sl-SI"/>
        </w:rPr>
        <w:t xml:space="preserve">. </w:t>
      </w:r>
    </w:p>
    <w:p w14:paraId="6FF69780" w14:textId="14F79DD4" w:rsidR="009334CB" w:rsidRDefault="008948E0" w:rsidP="00757DD0">
      <w:pPr>
        <w:spacing w:after="0" w:line="240" w:lineRule="auto"/>
        <w:jc w:val="both"/>
        <w:rPr>
          <w:rFonts w:eastAsia="Times New Roman"/>
          <w:bCs/>
          <w:szCs w:val="24"/>
          <w:lang w:eastAsia="sl-SI"/>
        </w:rPr>
      </w:pPr>
      <w:r>
        <w:rPr>
          <w:rFonts w:eastAsia="Times New Roman"/>
          <w:bCs/>
          <w:szCs w:val="24"/>
          <w:lang w:eastAsia="sl-SI"/>
        </w:rPr>
        <w:t xml:space="preserve">Državno odvetništvo RS je namreč ocenilo, da je tako za osnovne šole kot tudi za državo </w:t>
      </w:r>
      <w:r w:rsidR="00A840EB">
        <w:rPr>
          <w:rFonts w:eastAsia="Times New Roman"/>
          <w:bCs/>
          <w:szCs w:val="24"/>
          <w:lang w:eastAsia="sl-SI"/>
        </w:rPr>
        <w:t>predvsem z vidika nemotenega nadaljevanja procesa osnovnošolskega izobraževanja na ravni celotne države ter zagotavljanja spoštovanja in poenotenega izvajanja ukrepov za zajezitev nalezljive bolezni COVID-29 bistveno, da se tudi v sodnih postopkih, ki segajo na ta področja, zagotavlja poenoteno zastopanje na pasivni strani. Odločitve sodišča v predmetnih zadevah namreč lahko bistveno vplivajo na izvajanje procesa osnovnošolskega izobraževanja in to tako na šoli, ki je tožena, kot tudi na drugih osnovnih šolah, na katerih se šolajo otroci staršev, ki izvajanju PCT pogoja in samotestiranju otrok v šolah</w:t>
      </w:r>
      <w:r w:rsidR="00A840EB" w:rsidRPr="00A840EB">
        <w:rPr>
          <w:rFonts w:eastAsia="Times New Roman"/>
          <w:bCs/>
          <w:szCs w:val="24"/>
          <w:lang w:eastAsia="sl-SI"/>
        </w:rPr>
        <w:t xml:space="preserve"> </w:t>
      </w:r>
      <w:r w:rsidR="00A840EB">
        <w:rPr>
          <w:rFonts w:eastAsia="Times New Roman"/>
          <w:bCs/>
          <w:szCs w:val="24"/>
          <w:lang w:eastAsia="sl-SI"/>
        </w:rPr>
        <w:t>nasprotujejo. V sodnih postopkih se pričakuje odločitev o pomembnih pravnih vprašanjih (veljavnost predpisov in aktov, izdanih z namenom preprečevanja širjenja nalezljive bolezni COVID-19, vpliv omenjenih predpisov in aktov na nekatere ustavno garantirane pravice tožnikov, sorazmernost in dopustnost posega v te pravice, ipd.), ki so pomembna za zagotovitev pravne varnosti oziroma enotne uporabe veljavnih predpisov, sodne prakse o teh vprašanjih pa še ni. Odločitev sodišča lahko pomembno vpliva na učinkovanje ukrepov za preprečevanje širjenja nalezljive bolezni COVID-19 in to v času, ko je epidemiološka slika še vedno slaba.</w:t>
      </w:r>
    </w:p>
    <w:p w14:paraId="1C640E00" w14:textId="4579DC22" w:rsidR="009334CB" w:rsidRDefault="009334CB" w:rsidP="00757DD0">
      <w:pPr>
        <w:spacing w:after="0" w:line="240" w:lineRule="auto"/>
        <w:jc w:val="both"/>
        <w:rPr>
          <w:rFonts w:eastAsia="Times New Roman"/>
          <w:bCs/>
          <w:szCs w:val="24"/>
          <w:lang w:eastAsia="sl-SI"/>
        </w:rPr>
      </w:pPr>
    </w:p>
    <w:p w14:paraId="16985F9F" w14:textId="7693F266" w:rsidR="00F661FE" w:rsidRPr="002F026C" w:rsidRDefault="005B14F0" w:rsidP="002F026C">
      <w:pPr>
        <w:spacing w:after="0" w:line="240" w:lineRule="auto"/>
        <w:ind w:left="794" w:hanging="794"/>
        <w:jc w:val="both"/>
        <w:rPr>
          <w:b/>
          <w:bCs/>
          <w:color w:val="007466"/>
        </w:rPr>
      </w:pPr>
      <w:r w:rsidRPr="007704E6">
        <w:rPr>
          <w:b/>
          <w:bCs/>
          <w:color w:val="007466"/>
        </w:rPr>
        <w:t>1.9.4.</w:t>
      </w:r>
      <w:r w:rsidR="00667D43">
        <w:rPr>
          <w:b/>
          <w:bCs/>
          <w:color w:val="007466"/>
        </w:rPr>
        <w:t>3</w:t>
      </w:r>
      <w:r w:rsidRPr="007704E6">
        <w:rPr>
          <w:b/>
          <w:bCs/>
          <w:color w:val="007466"/>
        </w:rPr>
        <w:t xml:space="preserve"> Pobud</w:t>
      </w:r>
      <w:r w:rsidR="007704E6" w:rsidRPr="007704E6">
        <w:rPr>
          <w:b/>
          <w:bCs/>
          <w:color w:val="007466"/>
        </w:rPr>
        <w:t>a</w:t>
      </w:r>
      <w:r w:rsidRPr="007704E6">
        <w:rPr>
          <w:b/>
          <w:bCs/>
          <w:color w:val="007466"/>
        </w:rPr>
        <w:t xml:space="preserve"> za vložitev tožbe v javnem interesu zoper odločitev Vlade RS glede</w:t>
      </w:r>
      <w:r w:rsidR="007704E6">
        <w:rPr>
          <w:b/>
          <w:bCs/>
          <w:color w:val="007466"/>
        </w:rPr>
        <w:t xml:space="preserve"> </w:t>
      </w:r>
      <w:r w:rsidRPr="007704E6">
        <w:rPr>
          <w:b/>
          <w:bCs/>
          <w:color w:val="007466"/>
        </w:rPr>
        <w:t>postopka imenovanja evropskih delegiranih tožilcev</w:t>
      </w:r>
    </w:p>
    <w:p w14:paraId="1AF3B090" w14:textId="278E3BC9" w:rsidR="005B14F0" w:rsidRDefault="005B14F0" w:rsidP="007704E6">
      <w:pPr>
        <w:spacing w:after="0" w:line="240" w:lineRule="auto"/>
        <w:ind w:right="28"/>
        <w:jc w:val="both"/>
      </w:pPr>
      <w:r>
        <w:lastRenderedPageBreak/>
        <w:t xml:space="preserve">S strani predstavnikov </w:t>
      </w:r>
      <w:proofErr w:type="spellStart"/>
      <w:r>
        <w:t>Državnotožilskega</w:t>
      </w:r>
      <w:proofErr w:type="spellEnd"/>
      <w:r>
        <w:t xml:space="preserve"> sveta je bilo v mesecu juniju 2021 tudi v javnosti napovedano, da bo na </w:t>
      </w:r>
      <w:r w:rsidRPr="00F702B2">
        <w:t>Državo odvetništvo RS</w:t>
      </w:r>
      <w:r>
        <w:t xml:space="preserve"> vložena pobud</w:t>
      </w:r>
      <w:r w:rsidR="007704E6">
        <w:t>a</w:t>
      </w:r>
      <w:r>
        <w:t xml:space="preserve"> za vložitev tožbe v javnem interesu zoper odločitev </w:t>
      </w:r>
      <w:r w:rsidRPr="00F702B2">
        <w:t>Vlade R</w:t>
      </w:r>
      <w:r w:rsidR="007704E6">
        <w:t>S</w:t>
      </w:r>
      <w:r w:rsidRPr="00F702B2">
        <w:t xml:space="preserve"> </w:t>
      </w:r>
      <w:r>
        <w:t>glede postopka imenovanja evropskih delegiranih tožilcev.</w:t>
      </w:r>
      <w:r w:rsidRPr="00E75EA1">
        <w:t xml:space="preserve"> </w:t>
      </w:r>
      <w:r>
        <w:t>Zaradi kompleksnosti zadeve in zlasti tudi samega položaja in pristojnosti D</w:t>
      </w:r>
      <w:r w:rsidR="007704E6">
        <w:t>ržavnega odvetništva RS</w:t>
      </w:r>
      <w:r>
        <w:t xml:space="preserve">, pa tudi zaradi samega pomena predmetne zadeve in njene odmevnosti v javnosti, je bila </w:t>
      </w:r>
      <w:r w:rsidR="007704E6">
        <w:t xml:space="preserve">z odredbo generalnega državnega odvetnika </w:t>
      </w:r>
      <w:r>
        <w:t xml:space="preserve">imenovana </w:t>
      </w:r>
      <w:r w:rsidR="007704E6">
        <w:t xml:space="preserve">posebna </w:t>
      </w:r>
      <w:r>
        <w:t xml:space="preserve">delovna skupina, katere naloga je bila </w:t>
      </w:r>
      <w:r w:rsidRPr="00F702B2">
        <w:t>proučit</w:t>
      </w:r>
      <w:r>
        <w:t>e</w:t>
      </w:r>
      <w:r w:rsidRPr="00F702B2">
        <w:t xml:space="preserve">v okoliščin, pomembnih za odločitev glede napovedane pobude za vložitev </w:t>
      </w:r>
      <w:r>
        <w:t xml:space="preserve">navedene </w:t>
      </w:r>
      <w:r w:rsidRPr="00F702B2">
        <w:t>tožbe ter priprav</w:t>
      </w:r>
      <w:r>
        <w:t>a</w:t>
      </w:r>
      <w:r w:rsidRPr="00F702B2">
        <w:t xml:space="preserve"> stališča D</w:t>
      </w:r>
      <w:r w:rsidR="007704E6">
        <w:t>ržavnega odvetništva RS</w:t>
      </w:r>
      <w:r>
        <w:t xml:space="preserve">. </w:t>
      </w:r>
    </w:p>
    <w:p w14:paraId="27823DFB" w14:textId="77777777" w:rsidR="007704E6" w:rsidRDefault="007704E6" w:rsidP="007704E6">
      <w:pPr>
        <w:spacing w:after="0" w:line="240" w:lineRule="auto"/>
        <w:ind w:right="28"/>
        <w:jc w:val="both"/>
      </w:pPr>
    </w:p>
    <w:p w14:paraId="71765AA5" w14:textId="040EFE5E" w:rsidR="005B14F0" w:rsidRPr="00F702B2" w:rsidRDefault="005B14F0" w:rsidP="007704E6">
      <w:pPr>
        <w:spacing w:after="0" w:line="240" w:lineRule="auto"/>
        <w:ind w:right="28"/>
        <w:jc w:val="both"/>
      </w:pPr>
      <w:r w:rsidRPr="00F702B2">
        <w:t>D</w:t>
      </w:r>
      <w:r w:rsidR="007704E6">
        <w:t>ržavno odvetništvo RS je</w:t>
      </w:r>
      <w:r>
        <w:t xml:space="preserve"> dne 11. 6. 2021 s strani </w:t>
      </w:r>
      <w:proofErr w:type="spellStart"/>
      <w:r>
        <w:t>Državnotožilskega</w:t>
      </w:r>
      <w:proofErr w:type="spellEnd"/>
      <w:r>
        <w:t xml:space="preserve"> sveta dejansko p</w:t>
      </w:r>
      <w:r w:rsidRPr="00F702B2">
        <w:t>rejel</w:t>
      </w:r>
      <w:r>
        <w:t>o</w:t>
      </w:r>
      <w:r w:rsidRPr="00F702B2">
        <w:t xml:space="preserve"> pobudo za vložitev tožbe zaradi kršitve zakona v škodo javnega interesa in zahtev</w:t>
      </w:r>
      <w:r>
        <w:t>o</w:t>
      </w:r>
      <w:r w:rsidRPr="00F702B2">
        <w:t xml:space="preserve"> za izdajo začasne odredbe na Upravno sodišče RS, s katero </w:t>
      </w:r>
      <w:r>
        <w:t>je bilo predlagano</w:t>
      </w:r>
      <w:r w:rsidRPr="00F702B2">
        <w:t>, da</w:t>
      </w:r>
      <w:r>
        <w:t xml:space="preserve"> </w:t>
      </w:r>
      <w:r w:rsidRPr="00F702B2">
        <w:t>D</w:t>
      </w:r>
      <w:r w:rsidR="007704E6">
        <w:t xml:space="preserve">ržavno odvetništvo RS </w:t>
      </w:r>
      <w:r w:rsidRPr="00F702B2">
        <w:t>na navedeno sodišče vloži tožbo zaradi nezakonitega postopanja Vlade</w:t>
      </w:r>
      <w:r w:rsidR="007704E6">
        <w:t xml:space="preserve"> RS</w:t>
      </w:r>
      <w:r w:rsidRPr="00F702B2">
        <w:t>, vezano na sklep Vlade št. 50102-44/2020/10 z dne 27. 5. 2021</w:t>
      </w:r>
      <w:r>
        <w:t>,</w:t>
      </w:r>
      <w:r w:rsidRPr="00F702B2">
        <w:t xml:space="preserve"> ter zahtevo za izdajo začasne odredbe za začasno zadržanje objave novega javnega poziva oziroma zadržanje izvedbe novega postopka za imenovanje dveh evropskih delegiranih tožilcev.</w:t>
      </w:r>
    </w:p>
    <w:p w14:paraId="64805AAF" w14:textId="77777777" w:rsidR="005B14F0" w:rsidRPr="00F702B2" w:rsidRDefault="005B14F0" w:rsidP="007704E6">
      <w:pPr>
        <w:spacing w:after="0" w:line="240" w:lineRule="auto"/>
        <w:ind w:right="28"/>
        <w:jc w:val="both"/>
      </w:pPr>
    </w:p>
    <w:p w14:paraId="2B23D766" w14:textId="2FE96048" w:rsidR="005B14F0" w:rsidRDefault="007704E6" w:rsidP="007704E6">
      <w:pPr>
        <w:spacing w:after="0" w:line="240" w:lineRule="auto"/>
        <w:ind w:right="28"/>
        <w:jc w:val="both"/>
      </w:pPr>
      <w:r>
        <w:t>P</w:t>
      </w:r>
      <w:r w:rsidR="005B14F0">
        <w:t xml:space="preserve">o celoviti proučitvi pobude </w:t>
      </w:r>
      <w:r w:rsidR="005B14F0" w:rsidRPr="00F702B2">
        <w:t xml:space="preserve">in nadalje tudi podlag za morebitno vložitev tožbe na Upravno sodišče RS </w:t>
      </w:r>
      <w:r>
        <w:t xml:space="preserve">je Državno odvetništvo RS </w:t>
      </w:r>
      <w:r w:rsidR="005B14F0">
        <w:t>zavze</w:t>
      </w:r>
      <w:r>
        <w:t>lo</w:t>
      </w:r>
      <w:r w:rsidR="005B14F0">
        <w:t xml:space="preserve"> stališče, </w:t>
      </w:r>
      <w:r w:rsidR="005B14F0" w:rsidRPr="00F702B2">
        <w:t>da se predlagana tožba ne vloži</w:t>
      </w:r>
      <w:r w:rsidR="005B14F0">
        <w:t xml:space="preserve">, pri čemer je bil </w:t>
      </w:r>
      <w:proofErr w:type="spellStart"/>
      <w:r w:rsidR="005B14F0">
        <w:t>Državnotožilstvenemu</w:t>
      </w:r>
      <w:proofErr w:type="spellEnd"/>
      <w:r w:rsidR="005B14F0">
        <w:t xml:space="preserve"> posredovan izčrpen odgovor, v katerem je bila podana utemeljitev </w:t>
      </w:r>
      <w:r w:rsidR="005B14F0" w:rsidRPr="00F702B2">
        <w:t>razlogov</w:t>
      </w:r>
      <w:r w:rsidR="005B14F0">
        <w:t xml:space="preserve"> za takšno odločitev, odločitev pa je bila predočena tudi javnosti. </w:t>
      </w:r>
    </w:p>
    <w:p w14:paraId="31B7BCBF" w14:textId="190B2625" w:rsidR="009334CB" w:rsidRPr="005B14F0" w:rsidRDefault="009334CB" w:rsidP="005B14F0">
      <w:pPr>
        <w:pStyle w:val="Telobesedila"/>
        <w:kinsoku w:val="0"/>
        <w:overflowPunct w:val="0"/>
        <w:spacing w:after="0" w:line="240" w:lineRule="auto"/>
        <w:ind w:right="113"/>
        <w:jc w:val="both"/>
        <w:rPr>
          <w:sz w:val="32"/>
          <w:szCs w:val="32"/>
        </w:rPr>
      </w:pPr>
    </w:p>
    <w:p w14:paraId="040760A8" w14:textId="77777777" w:rsidR="009C51B6" w:rsidRPr="00E11582" w:rsidRDefault="009C51B6" w:rsidP="009C51B6">
      <w:pPr>
        <w:pStyle w:val="Naslov4"/>
        <w:spacing w:before="0" w:beforeAutospacing="0"/>
        <w:rPr>
          <w:rFonts w:cs="Times New Roman"/>
        </w:rPr>
      </w:pPr>
      <w:bookmarkStart w:id="347" w:name="_Toc95149825"/>
      <w:bookmarkStart w:id="348" w:name="_Toc97639849"/>
      <w:r w:rsidRPr="00E11582">
        <w:rPr>
          <w:rFonts w:cs="Times New Roman"/>
        </w:rPr>
        <w:t>1.10 Postopki po Zakonu o denacionalizaciji</w:t>
      </w:r>
      <w:bookmarkEnd w:id="347"/>
      <w:bookmarkEnd w:id="348"/>
    </w:p>
    <w:p w14:paraId="41FD52D1" w14:textId="77777777" w:rsidR="005B14F0" w:rsidRDefault="005B14F0" w:rsidP="009C51B6">
      <w:pPr>
        <w:pStyle w:val="Naslov5"/>
        <w:spacing w:before="0" w:line="240" w:lineRule="auto"/>
        <w:rPr>
          <w:rFonts w:cs="Times New Roman"/>
        </w:rPr>
      </w:pPr>
      <w:bookmarkStart w:id="349" w:name="_Toc95149826"/>
    </w:p>
    <w:p w14:paraId="52265466" w14:textId="2D94D6B3" w:rsidR="009C51B6" w:rsidRPr="00E11582" w:rsidRDefault="009C51B6" w:rsidP="009C51B6">
      <w:pPr>
        <w:pStyle w:val="Naslov5"/>
        <w:spacing w:before="0" w:line="240" w:lineRule="auto"/>
        <w:rPr>
          <w:rFonts w:cs="Times New Roman"/>
        </w:rPr>
      </w:pPr>
      <w:bookmarkStart w:id="350" w:name="_Toc97639850"/>
      <w:r w:rsidRPr="00E11582">
        <w:rPr>
          <w:rFonts w:cs="Times New Roman"/>
        </w:rPr>
        <w:t>1.10.1 Uvod</w:t>
      </w:r>
      <w:bookmarkEnd w:id="349"/>
      <w:bookmarkEnd w:id="350"/>
    </w:p>
    <w:p w14:paraId="2380AF4A" w14:textId="77777777" w:rsidR="009C51B6" w:rsidRPr="004B0F22" w:rsidRDefault="009C51B6" w:rsidP="009C51B6">
      <w:pPr>
        <w:spacing w:after="0" w:line="240" w:lineRule="auto"/>
        <w:rPr>
          <w:rFonts w:cs="Times New Roman"/>
          <w:sz w:val="28"/>
          <w:szCs w:val="28"/>
        </w:rPr>
      </w:pPr>
    </w:p>
    <w:p w14:paraId="5F4CCF39" w14:textId="77777777" w:rsidR="004B0F22" w:rsidRPr="004B0F22" w:rsidRDefault="004B0F22" w:rsidP="004B0F22">
      <w:pPr>
        <w:spacing w:after="0" w:line="240" w:lineRule="auto"/>
        <w:jc w:val="both"/>
        <w:rPr>
          <w:rFonts w:cs="Times New Roman"/>
          <w:szCs w:val="24"/>
        </w:rPr>
      </w:pPr>
      <w:r w:rsidRPr="004B0F22">
        <w:rPr>
          <w:rFonts w:cs="Times New Roman"/>
          <w:szCs w:val="24"/>
        </w:rPr>
        <w:t xml:space="preserve">S sprejetjem Zakona o denacionalizaciji (v nadaljevanju: ZDen) naj bi bile popravljene krivice, ki jih je država prizadejala lastnikom zasebnega premoženja, in sicer na način, da se posameznim upravičencem čimprej vrne odvzeto premoženje. </w:t>
      </w:r>
      <w:r w:rsidRPr="004B0F22">
        <w:rPr>
          <w:rFonts w:eastAsia="Calibri" w:cs="Times New Roman"/>
          <w:szCs w:val="24"/>
        </w:rPr>
        <w:t>Upoštevati velja, da gre za postopke, katerih bistvo je bilo prav čimprejšnje vračanje premoženja, saj je bila eksplicitno  določena obveznost zavezancev, da se, ob izpolnjenih zakonskih pogojih, odvzeto premoženje vrne.</w:t>
      </w:r>
      <w:r w:rsidRPr="004B0F22">
        <w:rPr>
          <w:rFonts w:cs="Times New Roman"/>
          <w:szCs w:val="24"/>
        </w:rPr>
        <w:t xml:space="preserve"> V praksi pa se je ZDen izkazal kot nedorečen in nepremišljen zakon, kar je posledično vodilo v številne spremembe zakona in drugih predpisov, praksa odločanja je bila neenotna, kot takšna pa je pogosto botrovala tudi dolgotrajnosti denacionalizacijskih postopkov. Ni namreč malo primerov, v katerih je bila posamezna zadeva večkrat vrnjena v ponovni postopek, navsezadnje pa je v končno odločitev poseglo še Ustavno sodišče RS. Na samo dolgotrajnost postopkov pa vpliva tudi izjemna obsežnost problematike in kompleksnost dejanskega stanja. Prepustitev pristojnosti odločanja upravnim enotam (oziroma ministrstvom) se je v praksi izkazala za neprimerno, saj tovrstni državni organi ne kadrovsko ne strokovno niso imeli in še vedno nimajo ustreznih pogojev vsebinskega reševanja navedene problematike; dejstvo, da posamezni referenti pogosto oziroma v večini primerov niso pravniki, pa zagotovo ni prispevalo k hitrejšemu reševanju že tako ali tako pravno in dejansko izredno zapletene problematike. </w:t>
      </w:r>
    </w:p>
    <w:p w14:paraId="6DB7FB6D" w14:textId="77777777" w:rsidR="009C51B6" w:rsidRPr="004B0F22" w:rsidRDefault="009C51B6" w:rsidP="009C51B6">
      <w:pPr>
        <w:spacing w:after="0" w:line="240" w:lineRule="auto"/>
        <w:jc w:val="both"/>
        <w:rPr>
          <w:rFonts w:eastAsia="Calibri" w:cs="Times New Roman"/>
          <w:szCs w:val="24"/>
          <w:lang w:eastAsia="sl-SI"/>
        </w:rPr>
      </w:pPr>
    </w:p>
    <w:p w14:paraId="5CA0E871" w14:textId="1B7ECDE8" w:rsidR="004B0F22" w:rsidRPr="00E11582" w:rsidRDefault="009C51B6" w:rsidP="004B0F22">
      <w:pPr>
        <w:tabs>
          <w:tab w:val="left" w:pos="360"/>
          <w:tab w:val="left" w:pos="540"/>
        </w:tabs>
        <w:spacing w:after="0" w:line="240" w:lineRule="auto"/>
        <w:jc w:val="both"/>
        <w:rPr>
          <w:rFonts w:cs="Times New Roman"/>
        </w:rPr>
      </w:pPr>
      <w:r w:rsidRPr="004B0F22">
        <w:rPr>
          <w:rFonts w:eastAsia="Calibri" w:cs="Times New Roman"/>
          <w:szCs w:val="24"/>
          <w:lang w:eastAsia="sl-SI"/>
        </w:rPr>
        <w:t xml:space="preserve">V postopkih denacionalizacije Državno odvetništvo RS zastopa interese zavezane stranke, kadar se zahtevek glasi na premoženje, ki je v lasti Republike Slovenije. </w:t>
      </w:r>
      <w:r w:rsidR="004B0F22">
        <w:rPr>
          <w:rFonts w:eastAsia="Calibri" w:cs="Times New Roman"/>
          <w:szCs w:val="24"/>
          <w:lang w:eastAsia="sl-SI"/>
        </w:rPr>
        <w:t xml:space="preserve">V </w:t>
      </w:r>
      <w:r w:rsidR="004B0F22">
        <w:t xml:space="preserve">delu </w:t>
      </w:r>
      <w:r w:rsidR="004B0F22" w:rsidRPr="004B0F22">
        <w:t xml:space="preserve">ostaja vedno manj sicer dokaj zahtevnih zadev vračanja podržavljenega premoženja, so </w:t>
      </w:r>
      <w:r w:rsidR="004B0F22">
        <w:t xml:space="preserve">pa </w:t>
      </w:r>
      <w:r w:rsidR="004B0F22" w:rsidRPr="004B0F22">
        <w:t xml:space="preserve">ostale v obravnavi samo še v dejanskem in pravnem smislu najbolj zahtevne zadeve, ki jih pristojni upravni organi oziroma sodišča doslej </w:t>
      </w:r>
      <w:r w:rsidR="004B0F22">
        <w:t xml:space="preserve">še </w:t>
      </w:r>
      <w:r w:rsidR="004B0F22" w:rsidRPr="004B0F22">
        <w:t xml:space="preserve">niso uspela pravnomočno zaključiti ali pa so bile </w:t>
      </w:r>
      <w:r w:rsidR="004B0F22" w:rsidRPr="004B0F22">
        <w:lastRenderedPageBreak/>
        <w:t>odločbe upravnih organov ali sodišč v pritožbenih postopkih oziroma v postopkih z izrednimi pravnimi sredstvi razveljavljen</w:t>
      </w:r>
      <w:r w:rsidR="004B0F22">
        <w:t>e</w:t>
      </w:r>
      <w:r w:rsidR="004B0F22" w:rsidRPr="004B0F22">
        <w:t xml:space="preserve"> in jim zadeve vrnjene v ponovno odločanje.</w:t>
      </w:r>
      <w:r w:rsidR="004B0F22" w:rsidRPr="004B0F22">
        <w:rPr>
          <w:rFonts w:cs="Times New Roman"/>
        </w:rPr>
        <w:t xml:space="preserve"> </w:t>
      </w:r>
      <w:r w:rsidR="004B0F22" w:rsidRPr="00E11582">
        <w:rPr>
          <w:rFonts w:cs="Times New Roman"/>
        </w:rPr>
        <w:t xml:space="preserve">Nezaključeni </w:t>
      </w:r>
      <w:r w:rsidR="004B0F22">
        <w:rPr>
          <w:rFonts w:cs="Times New Roman"/>
        </w:rPr>
        <w:t xml:space="preserve">torej </w:t>
      </w:r>
      <w:r w:rsidR="004B0F22" w:rsidRPr="00E11582">
        <w:rPr>
          <w:rFonts w:cs="Times New Roman"/>
        </w:rPr>
        <w:t xml:space="preserve">ostajajo </w:t>
      </w:r>
      <w:r w:rsidR="004B0F22">
        <w:rPr>
          <w:rFonts w:cs="Times New Roman"/>
        </w:rPr>
        <w:t>n</w:t>
      </w:r>
      <w:r w:rsidR="004B0F22" w:rsidRPr="00E11582">
        <w:rPr>
          <w:rFonts w:cs="Times New Roman"/>
        </w:rPr>
        <w:t xml:space="preserve">ekateri najbolj zahtevni in zapleteni denacionalizacijski primeri, katerih reševanje je posledično bolj kompleksno in dolgotrajnejše. </w:t>
      </w:r>
    </w:p>
    <w:p w14:paraId="46357CC8" w14:textId="3C780CA1" w:rsidR="009C51B6" w:rsidRPr="004B0F22" w:rsidRDefault="009C51B6" w:rsidP="009C51B6">
      <w:pPr>
        <w:spacing w:after="0" w:line="240" w:lineRule="auto"/>
        <w:jc w:val="both"/>
        <w:rPr>
          <w:rFonts w:eastAsia="Calibri" w:cs="Times New Roman"/>
          <w:color w:val="FF0000"/>
          <w:sz w:val="28"/>
          <w:szCs w:val="28"/>
          <w:lang w:eastAsia="sl-SI"/>
        </w:rPr>
      </w:pPr>
    </w:p>
    <w:p w14:paraId="18F7DBE5" w14:textId="77777777" w:rsidR="009C51B6" w:rsidRPr="00E11582" w:rsidRDefault="009C51B6" w:rsidP="009C51B6">
      <w:pPr>
        <w:pStyle w:val="Naslov5"/>
        <w:spacing w:before="0" w:line="240" w:lineRule="auto"/>
        <w:rPr>
          <w:rFonts w:cs="Times New Roman"/>
          <w:szCs w:val="28"/>
        </w:rPr>
      </w:pPr>
      <w:bookmarkStart w:id="351" w:name="_Toc95149827"/>
      <w:bookmarkStart w:id="352" w:name="_Toc97639851"/>
      <w:r w:rsidRPr="00E11582">
        <w:rPr>
          <w:rFonts w:cs="Times New Roman"/>
          <w:szCs w:val="28"/>
        </w:rPr>
        <w:t>1.10.2 Statistika</w:t>
      </w:r>
      <w:bookmarkEnd w:id="351"/>
      <w:bookmarkEnd w:id="352"/>
    </w:p>
    <w:p w14:paraId="77BB8D4C" w14:textId="77777777" w:rsidR="009C51B6" w:rsidRPr="00E11582" w:rsidRDefault="009C51B6" w:rsidP="009C51B6">
      <w:pPr>
        <w:spacing w:after="0" w:line="240" w:lineRule="auto"/>
        <w:rPr>
          <w:rFonts w:cs="Times New Roman"/>
          <w:sz w:val="28"/>
          <w:szCs w:val="28"/>
        </w:rPr>
      </w:pPr>
    </w:p>
    <w:p w14:paraId="712883C8" w14:textId="77777777" w:rsidR="009C51B6" w:rsidRPr="00E11582" w:rsidRDefault="009C51B6" w:rsidP="009C51B6">
      <w:pPr>
        <w:spacing w:after="0" w:line="240" w:lineRule="auto"/>
        <w:jc w:val="both"/>
        <w:rPr>
          <w:rFonts w:cs="Times New Roman"/>
        </w:rPr>
      </w:pPr>
      <w:r w:rsidRPr="00E11582">
        <w:rPr>
          <w:rFonts w:cs="Times New Roman"/>
        </w:rPr>
        <w:t xml:space="preserve">Državno odvetništvo RS je leta 2020 prejelo v delo </w:t>
      </w:r>
      <w:r>
        <w:rPr>
          <w:rFonts w:cs="Times New Roman"/>
        </w:rPr>
        <w:t>1</w:t>
      </w:r>
      <w:r w:rsidRPr="00E11582">
        <w:rPr>
          <w:rFonts w:cs="Times New Roman"/>
        </w:rPr>
        <w:t xml:space="preserve"> nov</w:t>
      </w:r>
      <w:r>
        <w:rPr>
          <w:rFonts w:cs="Times New Roman"/>
        </w:rPr>
        <w:t>o</w:t>
      </w:r>
      <w:r w:rsidRPr="00E11582">
        <w:rPr>
          <w:rFonts w:cs="Times New Roman"/>
        </w:rPr>
        <w:t xml:space="preserve"> zadev</w:t>
      </w:r>
      <w:r>
        <w:rPr>
          <w:rFonts w:cs="Times New Roman"/>
        </w:rPr>
        <w:t>o</w:t>
      </w:r>
      <w:r w:rsidRPr="00E11582">
        <w:rPr>
          <w:rFonts w:cs="Times New Roman"/>
        </w:rPr>
        <w:t>.</w:t>
      </w:r>
    </w:p>
    <w:p w14:paraId="3A549481" w14:textId="77777777" w:rsidR="009C51B6" w:rsidRPr="00E11582" w:rsidRDefault="009C51B6" w:rsidP="009C51B6">
      <w:pPr>
        <w:spacing w:after="0" w:line="240" w:lineRule="auto"/>
        <w:jc w:val="both"/>
        <w:rPr>
          <w:rFonts w:cs="Times New Roman"/>
          <w:szCs w:val="24"/>
        </w:rPr>
      </w:pPr>
    </w:p>
    <w:p w14:paraId="59D1F4A6" w14:textId="77777777" w:rsidR="009C51B6" w:rsidRPr="00E11582" w:rsidRDefault="009C51B6" w:rsidP="009C51B6">
      <w:pPr>
        <w:spacing w:after="0" w:line="240" w:lineRule="auto"/>
        <w:jc w:val="both"/>
        <w:rPr>
          <w:rFonts w:cs="Times New Roman"/>
        </w:rPr>
      </w:pPr>
      <w:r w:rsidRPr="00E11582">
        <w:rPr>
          <w:rFonts w:cs="Times New Roman"/>
        </w:rPr>
        <w:t>Skupno je imelo Državno odvetništvo RS leta 202</w:t>
      </w:r>
      <w:r>
        <w:rPr>
          <w:rFonts w:cs="Times New Roman"/>
        </w:rPr>
        <w:t>1</w:t>
      </w:r>
      <w:r w:rsidRPr="00E11582">
        <w:rPr>
          <w:rFonts w:cs="Times New Roman"/>
        </w:rPr>
        <w:t xml:space="preserve"> v delu </w:t>
      </w:r>
      <w:r>
        <w:rPr>
          <w:rFonts w:cs="Times New Roman"/>
        </w:rPr>
        <w:t>90</w:t>
      </w:r>
      <w:r w:rsidRPr="00E11582">
        <w:rPr>
          <w:rFonts w:cs="Times New Roman"/>
        </w:rPr>
        <w:t xml:space="preserve"> denacionalizacijskih zadev, zaključenih pa je bilo (rešenih) </w:t>
      </w:r>
      <w:r>
        <w:rPr>
          <w:rFonts w:cs="Times New Roman"/>
        </w:rPr>
        <w:t>2</w:t>
      </w:r>
      <w:r w:rsidRPr="00E11582">
        <w:rPr>
          <w:rFonts w:cs="Times New Roman"/>
        </w:rPr>
        <w:t>2 zadev.</w:t>
      </w:r>
    </w:p>
    <w:p w14:paraId="66A371B3" w14:textId="77777777" w:rsidR="009C51B6" w:rsidRPr="00E11582" w:rsidRDefault="009C51B6" w:rsidP="009C51B6">
      <w:pPr>
        <w:spacing w:after="0" w:line="240" w:lineRule="auto"/>
        <w:jc w:val="both"/>
        <w:rPr>
          <w:rFonts w:cs="Times New Roman"/>
          <w:szCs w:val="24"/>
        </w:rPr>
      </w:pPr>
    </w:p>
    <w:p w14:paraId="274DC15C" w14:textId="77777777" w:rsidR="009C51B6" w:rsidRPr="00E11582" w:rsidRDefault="009C51B6" w:rsidP="009C51B6">
      <w:pPr>
        <w:spacing w:after="0" w:line="240" w:lineRule="auto"/>
        <w:jc w:val="both"/>
        <w:rPr>
          <w:rFonts w:cs="Times New Roman"/>
        </w:rPr>
      </w:pPr>
      <w:r w:rsidRPr="00E11582">
        <w:rPr>
          <w:rFonts w:cs="Times New Roman"/>
        </w:rPr>
        <w:t>Na dan 31. 12. 202</w:t>
      </w:r>
      <w:r>
        <w:rPr>
          <w:rFonts w:cs="Times New Roman"/>
        </w:rPr>
        <w:t>1</w:t>
      </w:r>
      <w:r w:rsidRPr="00E11582">
        <w:rPr>
          <w:rFonts w:cs="Times New Roman"/>
        </w:rPr>
        <w:t xml:space="preserve"> je bilo odprtih (nerešenih) </w:t>
      </w:r>
      <w:r>
        <w:rPr>
          <w:rFonts w:cs="Times New Roman"/>
        </w:rPr>
        <w:t>68</w:t>
      </w:r>
      <w:r w:rsidRPr="00E11582">
        <w:rPr>
          <w:rFonts w:cs="Times New Roman"/>
        </w:rPr>
        <w:t xml:space="preserve"> zadev.</w:t>
      </w:r>
    </w:p>
    <w:p w14:paraId="6CFFBE63" w14:textId="77777777" w:rsidR="009C51B6" w:rsidRPr="00E11582" w:rsidRDefault="009C51B6" w:rsidP="009C51B6">
      <w:pPr>
        <w:spacing w:after="0" w:line="240" w:lineRule="auto"/>
        <w:jc w:val="both"/>
        <w:rPr>
          <w:rFonts w:cs="Times New Roman"/>
          <w:sz w:val="28"/>
          <w:szCs w:val="28"/>
        </w:rPr>
      </w:pPr>
    </w:p>
    <w:p w14:paraId="2A37BF3F" w14:textId="77777777" w:rsidR="009C51B6" w:rsidRPr="00E11582" w:rsidRDefault="009C51B6" w:rsidP="009C51B6">
      <w:pPr>
        <w:pStyle w:val="Naslov5"/>
        <w:spacing w:before="0" w:line="240" w:lineRule="auto"/>
        <w:rPr>
          <w:rFonts w:cs="Times New Roman"/>
          <w:szCs w:val="28"/>
        </w:rPr>
      </w:pPr>
      <w:bookmarkStart w:id="353" w:name="_Toc95149828"/>
      <w:bookmarkStart w:id="354" w:name="_Toc97639852"/>
      <w:r w:rsidRPr="00E11582">
        <w:rPr>
          <w:rFonts w:cs="Times New Roman"/>
          <w:szCs w:val="28"/>
        </w:rPr>
        <w:t>1.10.3 Analiza primerjalnih vrednosti</w:t>
      </w:r>
      <w:bookmarkEnd w:id="353"/>
      <w:bookmarkEnd w:id="354"/>
    </w:p>
    <w:p w14:paraId="37B0A14A" w14:textId="77777777" w:rsidR="009C51B6" w:rsidRPr="00E11582" w:rsidRDefault="009C51B6" w:rsidP="009C51B6">
      <w:pPr>
        <w:spacing w:after="0" w:line="240" w:lineRule="auto"/>
        <w:rPr>
          <w:rFonts w:cs="Times New Roman"/>
          <w:sz w:val="28"/>
          <w:szCs w:val="28"/>
        </w:rPr>
      </w:pPr>
    </w:p>
    <w:p w14:paraId="0E285FB7" w14:textId="77777777" w:rsidR="009C51B6" w:rsidRPr="00E11582" w:rsidRDefault="009C51B6" w:rsidP="009C51B6">
      <w:pPr>
        <w:spacing w:after="0" w:line="240" w:lineRule="auto"/>
        <w:jc w:val="both"/>
        <w:rPr>
          <w:rFonts w:cs="Times New Roman"/>
        </w:rPr>
      </w:pPr>
      <w:r w:rsidRPr="00E11582">
        <w:rPr>
          <w:rFonts w:cs="Times New Roman"/>
        </w:rPr>
        <w:t>Državno odvetništvo RS je leta 202</w:t>
      </w:r>
      <w:r>
        <w:rPr>
          <w:rFonts w:cs="Times New Roman"/>
        </w:rPr>
        <w:t>1</w:t>
      </w:r>
      <w:r w:rsidRPr="00E11582">
        <w:rPr>
          <w:rFonts w:cs="Times New Roman"/>
        </w:rPr>
        <w:t xml:space="preserve"> prejelo </w:t>
      </w:r>
      <w:r>
        <w:rPr>
          <w:rFonts w:cs="Times New Roman"/>
        </w:rPr>
        <w:t>1</w:t>
      </w:r>
      <w:r w:rsidRPr="00E11582">
        <w:rPr>
          <w:rFonts w:cs="Times New Roman"/>
        </w:rPr>
        <w:t xml:space="preserve"> nov</w:t>
      </w:r>
      <w:r>
        <w:rPr>
          <w:rFonts w:cs="Times New Roman"/>
        </w:rPr>
        <w:t>o</w:t>
      </w:r>
      <w:r w:rsidRPr="00E11582">
        <w:rPr>
          <w:rFonts w:cs="Times New Roman"/>
        </w:rPr>
        <w:t xml:space="preserve"> zadev</w:t>
      </w:r>
      <w:r>
        <w:rPr>
          <w:rFonts w:cs="Times New Roman"/>
        </w:rPr>
        <w:t>o</w:t>
      </w:r>
      <w:r w:rsidRPr="00E11582">
        <w:rPr>
          <w:rFonts w:cs="Times New Roman"/>
        </w:rPr>
        <w:t xml:space="preserve">, kar </w:t>
      </w:r>
      <w:r>
        <w:rPr>
          <w:rFonts w:cs="Times New Roman"/>
        </w:rPr>
        <w:t xml:space="preserve">je 50 odstotkov manj kot </w:t>
      </w:r>
      <w:r w:rsidRPr="00E11582">
        <w:rPr>
          <w:rFonts w:cs="Times New Roman"/>
        </w:rPr>
        <w:t>leta 20</w:t>
      </w:r>
      <w:r>
        <w:rPr>
          <w:rFonts w:cs="Times New Roman"/>
        </w:rPr>
        <w:t>20</w:t>
      </w:r>
      <w:r w:rsidRPr="00E11582">
        <w:rPr>
          <w:rFonts w:cs="Times New Roman"/>
        </w:rPr>
        <w:t>, ko je</w:t>
      </w:r>
      <w:r>
        <w:rPr>
          <w:rFonts w:cs="Times New Roman"/>
        </w:rPr>
        <w:t xml:space="preserve"> prejelo </w:t>
      </w:r>
      <w:r w:rsidRPr="00E11582">
        <w:rPr>
          <w:rFonts w:cs="Times New Roman"/>
        </w:rPr>
        <w:t>2 zadevi.</w:t>
      </w:r>
    </w:p>
    <w:p w14:paraId="3DEC9C10" w14:textId="77777777" w:rsidR="009C51B6" w:rsidRPr="00E11582" w:rsidRDefault="009C51B6" w:rsidP="009C51B6">
      <w:pPr>
        <w:spacing w:after="0" w:line="240" w:lineRule="auto"/>
        <w:jc w:val="both"/>
        <w:rPr>
          <w:rFonts w:cs="Times New Roman"/>
          <w:szCs w:val="24"/>
        </w:rPr>
      </w:pPr>
    </w:p>
    <w:p w14:paraId="392BEE93" w14:textId="77777777" w:rsidR="009C51B6" w:rsidRPr="00E11582" w:rsidRDefault="009C51B6" w:rsidP="009C51B6">
      <w:pPr>
        <w:spacing w:after="0" w:line="240" w:lineRule="auto"/>
        <w:jc w:val="both"/>
        <w:rPr>
          <w:rFonts w:cs="Times New Roman"/>
        </w:rPr>
      </w:pPr>
      <w:r w:rsidRPr="00E11582">
        <w:rPr>
          <w:rFonts w:cs="Times New Roman"/>
        </w:rPr>
        <w:t xml:space="preserve">Skupno je </w:t>
      </w:r>
      <w:r>
        <w:rPr>
          <w:rFonts w:cs="Times New Roman"/>
        </w:rPr>
        <w:t xml:space="preserve">Državno odvetništvo RS </w:t>
      </w:r>
      <w:r w:rsidRPr="00E11582">
        <w:rPr>
          <w:rFonts w:cs="Times New Roman"/>
        </w:rPr>
        <w:t>imelo leta 202</w:t>
      </w:r>
      <w:r>
        <w:rPr>
          <w:rFonts w:cs="Times New Roman"/>
        </w:rPr>
        <w:t>1</w:t>
      </w:r>
      <w:r w:rsidRPr="00E11582">
        <w:rPr>
          <w:rFonts w:cs="Times New Roman"/>
        </w:rPr>
        <w:t xml:space="preserve"> v delu </w:t>
      </w:r>
      <w:r>
        <w:rPr>
          <w:rFonts w:cs="Times New Roman"/>
        </w:rPr>
        <w:t>90</w:t>
      </w:r>
      <w:r w:rsidRPr="00E11582">
        <w:rPr>
          <w:rFonts w:cs="Times New Roman"/>
        </w:rPr>
        <w:t xml:space="preserve"> denacionalizacijskih zadev, kar je </w:t>
      </w:r>
      <w:r>
        <w:rPr>
          <w:rFonts w:cs="Times New Roman"/>
        </w:rPr>
        <w:t>23</w:t>
      </w:r>
      <w:r w:rsidRPr="00E11582">
        <w:rPr>
          <w:rFonts w:cs="Times New Roman"/>
        </w:rPr>
        <w:t>,</w:t>
      </w:r>
      <w:r>
        <w:rPr>
          <w:rFonts w:cs="Times New Roman"/>
        </w:rPr>
        <w:t>2</w:t>
      </w:r>
      <w:r w:rsidRPr="00E11582">
        <w:rPr>
          <w:rFonts w:cs="Times New Roman"/>
        </w:rPr>
        <w:t xml:space="preserve">9 odstotkov </w:t>
      </w:r>
      <w:r>
        <w:rPr>
          <w:rFonts w:cs="Times New Roman"/>
        </w:rPr>
        <w:t>več</w:t>
      </w:r>
      <w:r w:rsidRPr="00E11582">
        <w:rPr>
          <w:rFonts w:cs="Times New Roman"/>
        </w:rPr>
        <w:t xml:space="preserve"> kot leta 20</w:t>
      </w:r>
      <w:r>
        <w:rPr>
          <w:rFonts w:cs="Times New Roman"/>
        </w:rPr>
        <w:t>20</w:t>
      </w:r>
      <w:r w:rsidRPr="00E11582">
        <w:rPr>
          <w:rFonts w:cs="Times New Roman"/>
        </w:rPr>
        <w:t>, ko je imelo v delu 7</w:t>
      </w:r>
      <w:r>
        <w:rPr>
          <w:rFonts w:cs="Times New Roman"/>
        </w:rPr>
        <w:t>3</w:t>
      </w:r>
      <w:r w:rsidRPr="00E11582">
        <w:rPr>
          <w:rFonts w:cs="Times New Roman"/>
        </w:rPr>
        <w:t xml:space="preserve"> zadev. </w:t>
      </w:r>
    </w:p>
    <w:p w14:paraId="656C524B" w14:textId="77777777" w:rsidR="009C51B6" w:rsidRPr="00E11582" w:rsidRDefault="009C51B6" w:rsidP="009C51B6">
      <w:pPr>
        <w:spacing w:after="0" w:line="240" w:lineRule="auto"/>
        <w:jc w:val="both"/>
        <w:rPr>
          <w:rFonts w:cs="Times New Roman"/>
          <w:szCs w:val="24"/>
        </w:rPr>
      </w:pPr>
    </w:p>
    <w:p w14:paraId="079DFFBC" w14:textId="77777777" w:rsidR="009C51B6" w:rsidRPr="00E11582" w:rsidRDefault="009C51B6" w:rsidP="009C51B6">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bilo zaključenih (rešenih) </w:t>
      </w:r>
      <w:r>
        <w:rPr>
          <w:rFonts w:cs="Times New Roman"/>
        </w:rPr>
        <w:t>2</w:t>
      </w:r>
      <w:r w:rsidRPr="00E11582">
        <w:rPr>
          <w:rFonts w:cs="Times New Roman"/>
        </w:rPr>
        <w:t>2 zadev, kar je 3</w:t>
      </w:r>
      <w:r>
        <w:rPr>
          <w:rFonts w:cs="Times New Roman"/>
        </w:rPr>
        <w:t>1,25</w:t>
      </w:r>
      <w:r w:rsidRPr="00E11582">
        <w:rPr>
          <w:rFonts w:cs="Times New Roman"/>
        </w:rPr>
        <w:t xml:space="preserve"> odstotkov </w:t>
      </w:r>
      <w:r>
        <w:rPr>
          <w:rFonts w:cs="Times New Roman"/>
        </w:rPr>
        <w:t>manj</w:t>
      </w:r>
      <w:r w:rsidRPr="00E11582">
        <w:rPr>
          <w:rFonts w:cs="Times New Roman"/>
        </w:rPr>
        <w:t xml:space="preserve"> kot leta 20</w:t>
      </w:r>
      <w:r>
        <w:rPr>
          <w:rFonts w:cs="Times New Roman"/>
        </w:rPr>
        <w:t>20</w:t>
      </w:r>
      <w:r w:rsidRPr="00E11582">
        <w:rPr>
          <w:rFonts w:cs="Times New Roman"/>
        </w:rPr>
        <w:t xml:space="preserve">, ko je bilo zaključenih (rešenih) </w:t>
      </w:r>
      <w:r>
        <w:rPr>
          <w:rFonts w:cs="Times New Roman"/>
        </w:rPr>
        <w:t>32</w:t>
      </w:r>
      <w:r w:rsidRPr="00E11582">
        <w:rPr>
          <w:rFonts w:cs="Times New Roman"/>
        </w:rPr>
        <w:t xml:space="preserve"> zadev.</w:t>
      </w:r>
    </w:p>
    <w:p w14:paraId="536885C5" w14:textId="77777777" w:rsidR="009C51B6" w:rsidRPr="00E11582" w:rsidRDefault="009C51B6" w:rsidP="009C51B6">
      <w:pPr>
        <w:spacing w:after="0" w:line="240" w:lineRule="auto"/>
        <w:jc w:val="both"/>
        <w:rPr>
          <w:rFonts w:cs="Times New Roman"/>
          <w:szCs w:val="24"/>
        </w:rPr>
      </w:pPr>
    </w:p>
    <w:p w14:paraId="6BE0B26D" w14:textId="77777777" w:rsidR="009C51B6" w:rsidRPr="00E11582" w:rsidRDefault="009C51B6" w:rsidP="009C51B6">
      <w:pPr>
        <w:spacing w:after="0" w:line="240" w:lineRule="auto"/>
        <w:jc w:val="both"/>
        <w:rPr>
          <w:rFonts w:cs="Times New Roman"/>
        </w:rPr>
      </w:pPr>
      <w:r w:rsidRPr="00E11582">
        <w:rPr>
          <w:rFonts w:cs="Times New Roman"/>
        </w:rPr>
        <w:t>Na dan 31. 12. 202</w:t>
      </w:r>
      <w:r>
        <w:rPr>
          <w:rFonts w:cs="Times New Roman"/>
        </w:rPr>
        <w:t>1</w:t>
      </w:r>
      <w:r w:rsidRPr="00E11582">
        <w:rPr>
          <w:rFonts w:cs="Times New Roman"/>
        </w:rPr>
        <w:t xml:space="preserve"> je bilo odprtih (nerešenih) </w:t>
      </w:r>
      <w:r>
        <w:rPr>
          <w:rFonts w:cs="Times New Roman"/>
        </w:rPr>
        <w:t>68</w:t>
      </w:r>
      <w:r w:rsidRPr="00E11582">
        <w:rPr>
          <w:rFonts w:cs="Times New Roman"/>
        </w:rPr>
        <w:t xml:space="preserve"> zadev, kar je </w:t>
      </w:r>
      <w:r>
        <w:rPr>
          <w:rFonts w:cs="Times New Roman"/>
        </w:rPr>
        <w:t>65</w:t>
      </w:r>
      <w:r w:rsidRPr="00E11582">
        <w:rPr>
          <w:rFonts w:cs="Times New Roman"/>
        </w:rPr>
        <w:t>,</w:t>
      </w:r>
      <w:r>
        <w:rPr>
          <w:rFonts w:cs="Times New Roman"/>
        </w:rPr>
        <w:t>8</w:t>
      </w:r>
      <w:r w:rsidRPr="00E11582">
        <w:rPr>
          <w:rFonts w:cs="Times New Roman"/>
        </w:rPr>
        <w:t xml:space="preserve">5 odstotkov </w:t>
      </w:r>
      <w:r>
        <w:rPr>
          <w:rFonts w:cs="Times New Roman"/>
        </w:rPr>
        <w:t>več</w:t>
      </w:r>
      <w:r w:rsidRPr="00E11582">
        <w:rPr>
          <w:rFonts w:cs="Times New Roman"/>
        </w:rPr>
        <w:t xml:space="preserve"> kot na dan 31. 12. 20</w:t>
      </w:r>
      <w:r>
        <w:rPr>
          <w:rFonts w:cs="Times New Roman"/>
        </w:rPr>
        <w:t>20</w:t>
      </w:r>
      <w:r w:rsidRPr="00E11582">
        <w:rPr>
          <w:rFonts w:cs="Times New Roman"/>
        </w:rPr>
        <w:t xml:space="preserve">, ko je bilo odprtih (nerešenih) </w:t>
      </w:r>
      <w:r>
        <w:rPr>
          <w:rFonts w:cs="Times New Roman"/>
        </w:rPr>
        <w:t>4</w:t>
      </w:r>
      <w:r w:rsidRPr="00E11582">
        <w:rPr>
          <w:rFonts w:cs="Times New Roman"/>
        </w:rPr>
        <w:t>1 zadev.</w:t>
      </w:r>
    </w:p>
    <w:p w14:paraId="2629F3F7" w14:textId="77777777" w:rsidR="009C51B6" w:rsidRPr="00E11582" w:rsidRDefault="009C51B6" w:rsidP="009C51B6">
      <w:pPr>
        <w:spacing w:after="0" w:line="240" w:lineRule="auto"/>
        <w:jc w:val="both"/>
        <w:rPr>
          <w:rFonts w:cs="Times New Roman"/>
          <w:szCs w:val="24"/>
        </w:rPr>
      </w:pPr>
    </w:p>
    <w:p w14:paraId="4BF1DDF1" w14:textId="77777777" w:rsidR="009C51B6" w:rsidRPr="00E11582" w:rsidRDefault="009C51B6" w:rsidP="009C51B6">
      <w:pPr>
        <w:pStyle w:val="podpisisliketabele"/>
        <w:spacing w:line="240" w:lineRule="auto"/>
        <w:rPr>
          <w:rFonts w:ascii="Times New Roman" w:hAnsi="Times New Roman" w:cs="Times New Roman"/>
          <w:b/>
          <w:bCs/>
          <w:color w:val="007466"/>
          <w:sz w:val="20"/>
          <w:szCs w:val="20"/>
        </w:rPr>
      </w:pPr>
      <w:r w:rsidRPr="00E11582">
        <w:rPr>
          <w:rFonts w:ascii="Times New Roman" w:hAnsi="Times New Roman" w:cs="Times New Roman"/>
          <w:b/>
          <w:bCs/>
          <w:color w:val="007466"/>
          <w:sz w:val="20"/>
          <w:szCs w:val="20"/>
        </w:rPr>
        <w:t xml:space="preserve">Graf: Število obravnavanih </w:t>
      </w:r>
      <w:r>
        <w:rPr>
          <w:rFonts w:ascii="Times New Roman" w:hAnsi="Times New Roman" w:cs="Times New Roman"/>
          <w:b/>
          <w:bCs/>
          <w:color w:val="007466"/>
          <w:sz w:val="20"/>
          <w:szCs w:val="20"/>
        </w:rPr>
        <w:t xml:space="preserve">denacionalizacijskih </w:t>
      </w:r>
      <w:r w:rsidRPr="00E11582">
        <w:rPr>
          <w:rFonts w:ascii="Times New Roman" w:hAnsi="Times New Roman" w:cs="Times New Roman"/>
          <w:b/>
          <w:bCs/>
          <w:color w:val="007466"/>
          <w:sz w:val="20"/>
          <w:szCs w:val="20"/>
        </w:rPr>
        <w:t>zadev v obdobju 201</w:t>
      </w:r>
      <w:r>
        <w:rPr>
          <w:rFonts w:ascii="Times New Roman" w:hAnsi="Times New Roman" w:cs="Times New Roman"/>
          <w:b/>
          <w:bCs/>
          <w:color w:val="007466"/>
          <w:sz w:val="20"/>
          <w:szCs w:val="20"/>
        </w:rPr>
        <w:t>7</w:t>
      </w:r>
      <w:r w:rsidRPr="00E11582">
        <w:rPr>
          <w:rFonts w:ascii="Times New Roman" w:hAnsi="Times New Roman" w:cs="Times New Roman"/>
          <w:b/>
          <w:bCs/>
          <w:color w:val="007466"/>
          <w:sz w:val="20"/>
          <w:szCs w:val="20"/>
        </w:rPr>
        <w:t xml:space="preserve"> – 202</w:t>
      </w:r>
      <w:r>
        <w:rPr>
          <w:rFonts w:ascii="Times New Roman" w:hAnsi="Times New Roman" w:cs="Times New Roman"/>
          <w:b/>
          <w:bCs/>
          <w:color w:val="007466"/>
          <w:sz w:val="20"/>
          <w:szCs w:val="20"/>
        </w:rPr>
        <w:t>1</w:t>
      </w:r>
    </w:p>
    <w:p w14:paraId="18DC3DC5" w14:textId="77777777" w:rsidR="009C51B6" w:rsidRPr="00E11582" w:rsidRDefault="009C51B6" w:rsidP="009C51B6">
      <w:pPr>
        <w:tabs>
          <w:tab w:val="left" w:pos="360"/>
          <w:tab w:val="left" w:pos="540"/>
        </w:tabs>
        <w:spacing w:after="0" w:line="240" w:lineRule="auto"/>
        <w:jc w:val="both"/>
        <w:rPr>
          <w:rFonts w:cs="Times New Roman"/>
          <w:sz w:val="20"/>
          <w:szCs w:val="20"/>
          <w:lang w:val="sk-SK"/>
        </w:rPr>
      </w:pPr>
    </w:p>
    <w:p w14:paraId="543A7287" w14:textId="77777777" w:rsidR="009C51B6" w:rsidRPr="00E11582" w:rsidRDefault="009C51B6" w:rsidP="009C51B6">
      <w:pPr>
        <w:jc w:val="center"/>
        <w:rPr>
          <w:rFonts w:cs="Times New Roman"/>
        </w:rPr>
      </w:pPr>
      <w:r>
        <w:rPr>
          <w:rFonts w:cs="Times New Roman"/>
          <w:noProof/>
        </w:rPr>
        <w:drawing>
          <wp:inline distT="0" distB="0" distL="0" distR="0" wp14:anchorId="64D6461A" wp14:editId="0B4C4F4E">
            <wp:extent cx="4584700" cy="2871470"/>
            <wp:effectExtent l="0" t="0" r="6350" b="5080"/>
            <wp:docPr id="591300262" name="Slika 5913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61487537" w14:textId="77777777" w:rsidR="009C51B6" w:rsidRPr="00E11582" w:rsidRDefault="009C51B6" w:rsidP="009C51B6">
      <w:pPr>
        <w:spacing w:after="0" w:line="240" w:lineRule="auto"/>
        <w:jc w:val="both"/>
        <w:rPr>
          <w:rFonts w:cs="Times New Roman"/>
          <w:sz w:val="28"/>
          <w:szCs w:val="28"/>
        </w:rPr>
      </w:pPr>
    </w:p>
    <w:p w14:paraId="33C5A675" w14:textId="77777777" w:rsidR="009C51B6" w:rsidRPr="00E11582" w:rsidRDefault="009C51B6" w:rsidP="009C51B6">
      <w:pPr>
        <w:pStyle w:val="Naslov5"/>
        <w:spacing w:before="0" w:line="240" w:lineRule="auto"/>
        <w:ind w:left="851" w:hanging="851"/>
        <w:rPr>
          <w:rFonts w:cs="Times New Roman"/>
        </w:rPr>
      </w:pPr>
      <w:bookmarkStart w:id="355" w:name="_Toc95149829"/>
      <w:bookmarkStart w:id="356" w:name="_Toc97639853"/>
      <w:r w:rsidRPr="00E11582">
        <w:rPr>
          <w:rFonts w:cs="Times New Roman"/>
        </w:rPr>
        <w:lastRenderedPageBreak/>
        <w:t>1.10.4 Ukrepi za obvladovanje zadev in priporočila Državnega odvetništva RS</w:t>
      </w:r>
      <w:bookmarkEnd w:id="355"/>
      <w:bookmarkEnd w:id="356"/>
    </w:p>
    <w:p w14:paraId="408FAA6D" w14:textId="77777777" w:rsidR="009C51B6" w:rsidRPr="00E11582" w:rsidRDefault="009C51B6" w:rsidP="009C51B6">
      <w:pPr>
        <w:spacing w:after="0" w:line="240" w:lineRule="auto"/>
        <w:rPr>
          <w:rFonts w:cs="Times New Roman"/>
          <w:sz w:val="28"/>
          <w:szCs w:val="28"/>
        </w:rPr>
      </w:pPr>
    </w:p>
    <w:p w14:paraId="6289DBDB" w14:textId="129F9B64" w:rsidR="009C51B6" w:rsidRPr="008941E0" w:rsidRDefault="009C51B6" w:rsidP="009C51B6">
      <w:pPr>
        <w:spacing w:after="0" w:line="240" w:lineRule="auto"/>
        <w:jc w:val="both"/>
        <w:rPr>
          <w:rFonts w:cs="Times New Roman"/>
          <w:szCs w:val="24"/>
        </w:rPr>
      </w:pPr>
      <w:r w:rsidRPr="008941E0">
        <w:rPr>
          <w:rFonts w:cs="Times New Roman"/>
          <w:szCs w:val="24"/>
        </w:rPr>
        <w:t>Državno odvetništvo RS tudi za leto 202</w:t>
      </w:r>
      <w:r w:rsidR="008941E0" w:rsidRPr="008941E0">
        <w:rPr>
          <w:rFonts w:cs="Times New Roman"/>
          <w:szCs w:val="24"/>
        </w:rPr>
        <w:t>1</w:t>
      </w:r>
      <w:r w:rsidRPr="008941E0">
        <w:rPr>
          <w:rFonts w:cs="Times New Roman"/>
          <w:szCs w:val="24"/>
        </w:rPr>
        <w:t xml:space="preserve"> poudarja, da se zelo aktivno zavzema za čim hitrejši tek vsakega posameznega postopka, s tem pa prispeva k njegovemu čim hitrejšemu zaključku. Z dolgotrajnimi denacionalizacijskimi postopki so namreč povezani tudi </w:t>
      </w:r>
      <w:r w:rsidRPr="008941E0">
        <w:rPr>
          <w:rFonts w:cs="Times New Roman"/>
          <w:bCs/>
          <w:szCs w:val="24"/>
        </w:rPr>
        <w:t>odškodninski zahtevki po drugem odstavku 72. člena ZDen</w:t>
      </w:r>
      <w:r w:rsidRPr="008941E0">
        <w:rPr>
          <w:rFonts w:cs="Times New Roman"/>
          <w:szCs w:val="24"/>
        </w:rPr>
        <w:t xml:space="preserve"> </w:t>
      </w:r>
      <w:r w:rsidRPr="008941E0">
        <w:rPr>
          <w:rFonts w:cs="Times New Roman"/>
          <w:bCs/>
          <w:szCs w:val="24"/>
        </w:rPr>
        <w:t>zaradi nemožnost uporabe nepremičnin v času od uveljavitve ZDen do vrnitve,</w:t>
      </w:r>
      <w:r w:rsidRPr="008941E0">
        <w:rPr>
          <w:rFonts w:cs="Times New Roman"/>
          <w:szCs w:val="24"/>
        </w:rPr>
        <w:t xml:space="preserve"> ki jih po pravnomočno zaključenih denacionalizacijskih postopkih upravičenci vlagajo pri pristojnih sodiščih ali pa neposredno z Vlado RS sklepajo poravnave. </w:t>
      </w:r>
    </w:p>
    <w:p w14:paraId="5DC44C9B" w14:textId="77777777" w:rsidR="009C51B6" w:rsidRPr="008941E0" w:rsidRDefault="009C51B6" w:rsidP="009C51B6">
      <w:pPr>
        <w:spacing w:after="0" w:line="240" w:lineRule="auto"/>
        <w:jc w:val="both"/>
        <w:rPr>
          <w:rFonts w:cs="Times New Roman"/>
          <w:szCs w:val="24"/>
        </w:rPr>
      </w:pPr>
    </w:p>
    <w:p w14:paraId="042430DE" w14:textId="1CBDA617" w:rsidR="009C51B6" w:rsidRDefault="009C51B6" w:rsidP="009C51B6">
      <w:pPr>
        <w:spacing w:after="0" w:line="240" w:lineRule="auto"/>
        <w:jc w:val="both"/>
        <w:rPr>
          <w:rFonts w:cs="Times New Roman"/>
          <w:szCs w:val="24"/>
        </w:rPr>
      </w:pPr>
      <w:r w:rsidRPr="008941E0">
        <w:rPr>
          <w:szCs w:val="24"/>
          <w:lang w:eastAsia="sl-SI"/>
        </w:rPr>
        <w:t>Glede na vedno večjo aktualnost odškodninskih zahtevkov za nemožnost uporabe nepremičnin Državno odvetništvo RS v tem poročilu opozarja na dejstvo, da je s</w:t>
      </w:r>
      <w:r w:rsidRPr="008941E0">
        <w:rPr>
          <w:bCs/>
          <w:szCs w:val="24"/>
          <w:lang w:eastAsia="sl-SI"/>
        </w:rPr>
        <w:t xml:space="preserve">plošno stališče vseh organov in strank v denacionalizacijskih postopkih, da je za zavezance (predvsem za Republiko Slovenijo) najcenejše vračanje premoženja v naravi. Toda glede na določilo drugega odstavka 72. člena ZDen se postavlja vprašanje, ali to res drži ali pa je morda za zavezance ugodnejša oblika odškodnine v obveznicah SOD ali RS, seveda ob predpostavki obstoja ovir za vrnitev v naravi. </w:t>
      </w:r>
      <w:r w:rsidR="008941E0" w:rsidRPr="008941E0">
        <w:rPr>
          <w:bCs/>
          <w:szCs w:val="24"/>
          <w:lang w:eastAsia="sl-SI"/>
        </w:rPr>
        <w:t xml:space="preserve">Primarno načelo o vračanju v naravi že samo po sebi predpostavlja veliko bolj zapletene in daljše postopke. </w:t>
      </w:r>
      <w:r w:rsidRPr="008941E0">
        <w:rPr>
          <w:bCs/>
          <w:szCs w:val="24"/>
          <w:lang w:eastAsia="sl-SI"/>
        </w:rPr>
        <w:t>Sedanja praksa kaže, da zavezanci po pravnomočnem zaključku postopka, v katerem so dobili vrnjeno premoženje v naravi, v pravdnem postopku praviloma uveljavljajo še odškodnino za nezmožnost uporabe od uveljavitve ZDen</w:t>
      </w:r>
      <w:r w:rsidR="008941E0" w:rsidRPr="008941E0">
        <w:rPr>
          <w:bCs/>
          <w:szCs w:val="24"/>
          <w:lang w:eastAsia="sl-SI"/>
        </w:rPr>
        <w:t xml:space="preserve">, zahtevki pa dosegajo enormno visoke zneske. </w:t>
      </w:r>
      <w:r w:rsidRPr="008941E0">
        <w:rPr>
          <w:bCs/>
          <w:szCs w:val="24"/>
          <w:lang w:eastAsia="sl-SI"/>
        </w:rPr>
        <w:t xml:space="preserve">Glede na izjemno zahtevnost in zapletenost denacionalizacijskih postopkov je logično, da le-ti niso mogli biti rešeni takoj po uveljavitvi ZDen, zaradi česar je popolnoma normalno, da bo prišlo do utemeljenosti zahtevka po drugem odstavku 72. člena ZDen skoraj v vsakem, še posebej sedaj končanem postopku. </w:t>
      </w:r>
      <w:r w:rsidRPr="008941E0">
        <w:rPr>
          <w:rFonts w:cs="Times New Roman"/>
          <w:szCs w:val="24"/>
        </w:rPr>
        <w:t xml:space="preserve">Državno odvetništvo RS opozarja še na sistemsko neprimerno rešitev, ki omogoča </w:t>
      </w:r>
      <w:r w:rsidRPr="008941E0">
        <w:rPr>
          <w:rFonts w:cs="Times New Roman"/>
          <w:bCs/>
          <w:szCs w:val="24"/>
        </w:rPr>
        <w:t>obrestovanje</w:t>
      </w:r>
      <w:r w:rsidRPr="008941E0">
        <w:rPr>
          <w:rFonts w:cs="Times New Roman"/>
          <w:szCs w:val="24"/>
        </w:rPr>
        <w:t xml:space="preserve"> odškodnine za nemožnost uporabe z zakonskimi zamudnimi obrestmi, pa tudi na dejstvo, da sodišča pri odločanju o tovrstnih zahtevkih glede višine odškodnine </w:t>
      </w:r>
      <w:r w:rsidRPr="008941E0">
        <w:rPr>
          <w:rFonts w:cs="Times New Roman"/>
          <w:bCs/>
          <w:szCs w:val="24"/>
        </w:rPr>
        <w:t>ne upoštevajo prispevka upravičencev k dolgotrajnejšemu postopku</w:t>
      </w:r>
      <w:r w:rsidRPr="008941E0">
        <w:rPr>
          <w:rFonts w:cs="Times New Roman"/>
          <w:szCs w:val="24"/>
        </w:rPr>
        <w:t xml:space="preserve">. V vseh teh primerih pa odškodnine predstavljajo denarna sredstva, ki neposredno bremenijo državni proračun, hkrati pa je treba vrnjeno nepremičnino, ki jo je država uporabljala za svoje potrebe, nadomestiti z drugo. </w:t>
      </w:r>
    </w:p>
    <w:p w14:paraId="32997315" w14:textId="77777777" w:rsidR="005B14F0" w:rsidRPr="005B14F0" w:rsidRDefault="005B14F0" w:rsidP="009C51B6">
      <w:pPr>
        <w:spacing w:after="0" w:line="240" w:lineRule="auto"/>
        <w:jc w:val="both"/>
        <w:rPr>
          <w:rFonts w:cs="Times New Roman"/>
          <w:sz w:val="32"/>
          <w:szCs w:val="32"/>
        </w:rPr>
      </w:pPr>
    </w:p>
    <w:p w14:paraId="174E6FB4" w14:textId="77777777" w:rsidR="009C51B6" w:rsidRPr="00E11582" w:rsidRDefault="009C51B6" w:rsidP="009C51B6">
      <w:pPr>
        <w:pStyle w:val="Naslov4"/>
        <w:spacing w:before="0" w:beforeAutospacing="0"/>
        <w:rPr>
          <w:rFonts w:cs="Times New Roman"/>
        </w:rPr>
      </w:pPr>
      <w:bookmarkStart w:id="357" w:name="_Toc95149830"/>
      <w:bookmarkStart w:id="358" w:name="_Toc97639854"/>
      <w:r w:rsidRPr="00E11582">
        <w:rPr>
          <w:rFonts w:cs="Times New Roman"/>
        </w:rPr>
        <w:t>1.11 Postopki po Zakonu o izvrševanju kazenskih sankcij</w:t>
      </w:r>
      <w:bookmarkEnd w:id="357"/>
      <w:bookmarkEnd w:id="358"/>
    </w:p>
    <w:p w14:paraId="372001D1" w14:textId="77777777" w:rsidR="009C51B6" w:rsidRPr="0094201F" w:rsidRDefault="009C51B6" w:rsidP="009C51B6">
      <w:pPr>
        <w:spacing w:after="0" w:line="240" w:lineRule="auto"/>
        <w:rPr>
          <w:rFonts w:cs="Times New Roman"/>
          <w:sz w:val="32"/>
          <w:szCs w:val="32"/>
        </w:rPr>
      </w:pPr>
    </w:p>
    <w:p w14:paraId="61F275F5" w14:textId="77777777" w:rsidR="009C51B6" w:rsidRPr="00E11582" w:rsidRDefault="009C51B6" w:rsidP="009C51B6">
      <w:pPr>
        <w:pStyle w:val="Naslov5"/>
        <w:spacing w:before="0" w:line="240" w:lineRule="auto"/>
        <w:rPr>
          <w:rFonts w:cs="Times New Roman"/>
        </w:rPr>
      </w:pPr>
      <w:bookmarkStart w:id="359" w:name="_Toc95149831"/>
      <w:bookmarkStart w:id="360" w:name="_Toc97639855"/>
      <w:r w:rsidRPr="00E11582">
        <w:rPr>
          <w:rFonts w:cs="Times New Roman"/>
        </w:rPr>
        <w:t>1.11.1 Uvod</w:t>
      </w:r>
      <w:bookmarkEnd w:id="359"/>
      <w:bookmarkEnd w:id="360"/>
    </w:p>
    <w:p w14:paraId="2DA41956" w14:textId="77777777" w:rsidR="009C51B6" w:rsidRPr="00E11582" w:rsidRDefault="009C51B6" w:rsidP="009C51B6">
      <w:pPr>
        <w:spacing w:after="0" w:line="240" w:lineRule="auto"/>
        <w:rPr>
          <w:rFonts w:cs="Times New Roman"/>
          <w:sz w:val="28"/>
          <w:szCs w:val="28"/>
        </w:rPr>
      </w:pPr>
    </w:p>
    <w:p w14:paraId="0B6CD036" w14:textId="77777777" w:rsidR="009C51B6" w:rsidRPr="008941E0" w:rsidRDefault="009C51B6" w:rsidP="009C51B6">
      <w:pPr>
        <w:spacing w:after="0" w:line="240" w:lineRule="auto"/>
        <w:jc w:val="both"/>
        <w:rPr>
          <w:rFonts w:eastAsia="Calibri" w:cs="Times New Roman"/>
          <w:szCs w:val="24"/>
          <w:lang w:eastAsia="sl-SI"/>
        </w:rPr>
      </w:pPr>
      <w:r w:rsidRPr="008941E0">
        <w:rPr>
          <w:rFonts w:eastAsia="Calibri" w:cs="Times New Roman"/>
          <w:szCs w:val="24"/>
          <w:lang w:eastAsia="sl-SI"/>
        </w:rPr>
        <w:t xml:space="preserve">Po 145. členu zakona o izvrševanju kazenskih sankcij (ZIKS) se upravičencem oziroma njihovim dedičem vrne zaplenjeno premoženje, če je bila kazen zaplembe razveljavljena. </w:t>
      </w:r>
    </w:p>
    <w:p w14:paraId="687C6488" w14:textId="77777777" w:rsidR="009C51B6" w:rsidRPr="008941E0" w:rsidRDefault="009C51B6" w:rsidP="009C51B6">
      <w:pPr>
        <w:spacing w:after="0" w:line="240" w:lineRule="auto"/>
        <w:jc w:val="both"/>
        <w:rPr>
          <w:rFonts w:eastAsia="Calibri" w:cs="Times New Roman"/>
          <w:szCs w:val="24"/>
          <w:lang w:eastAsia="sl-SI"/>
        </w:rPr>
      </w:pPr>
    </w:p>
    <w:p w14:paraId="0729A919" w14:textId="77777777" w:rsidR="009C51B6" w:rsidRPr="008941E0" w:rsidRDefault="009C51B6" w:rsidP="009C51B6">
      <w:pPr>
        <w:spacing w:after="0" w:line="240" w:lineRule="auto"/>
        <w:jc w:val="both"/>
        <w:rPr>
          <w:rFonts w:eastAsia="Calibri" w:cs="Times New Roman"/>
          <w:szCs w:val="24"/>
          <w:lang w:eastAsia="sl-SI"/>
        </w:rPr>
      </w:pPr>
      <w:r w:rsidRPr="008941E0">
        <w:rPr>
          <w:rFonts w:eastAsia="Calibri" w:cs="Times New Roman"/>
          <w:szCs w:val="24"/>
          <w:lang w:eastAsia="sl-SI"/>
        </w:rPr>
        <w:t xml:space="preserve">Premoženje se vrne v naravi ali pa v obliki odškodnine, če premoženja ali njegovih posameznih delov ni mogoče vrniti v naravi. Odškodnina za premoženje, ki ga v naravi ni mogoče vrniti, pa se določi po njegovem stanju v času zaplembe in po dejanski vrednosti na dan izdaje sklepa. </w:t>
      </w:r>
    </w:p>
    <w:p w14:paraId="6448E8F0" w14:textId="77777777" w:rsidR="009C51B6" w:rsidRPr="00E11582" w:rsidRDefault="009C51B6" w:rsidP="009C51B6">
      <w:pPr>
        <w:spacing w:after="0" w:line="240" w:lineRule="auto"/>
        <w:jc w:val="both"/>
        <w:rPr>
          <w:rFonts w:cs="Times New Roman"/>
          <w:sz w:val="28"/>
          <w:szCs w:val="28"/>
        </w:rPr>
      </w:pPr>
    </w:p>
    <w:p w14:paraId="5C1D3C9E" w14:textId="77777777" w:rsidR="009C51B6" w:rsidRPr="00E11582" w:rsidRDefault="009C51B6" w:rsidP="009C51B6">
      <w:pPr>
        <w:pStyle w:val="Naslov5"/>
        <w:spacing w:before="0" w:line="240" w:lineRule="auto"/>
        <w:rPr>
          <w:rFonts w:cs="Times New Roman"/>
          <w:szCs w:val="28"/>
        </w:rPr>
      </w:pPr>
      <w:bookmarkStart w:id="361" w:name="_Toc95149832"/>
      <w:bookmarkStart w:id="362" w:name="_Toc97639856"/>
      <w:r w:rsidRPr="00E11582">
        <w:rPr>
          <w:rFonts w:cs="Times New Roman"/>
          <w:szCs w:val="28"/>
        </w:rPr>
        <w:t>1.11.2 Statistika</w:t>
      </w:r>
      <w:bookmarkEnd w:id="361"/>
      <w:bookmarkEnd w:id="362"/>
    </w:p>
    <w:p w14:paraId="68AB55C8" w14:textId="77777777" w:rsidR="009C51B6" w:rsidRPr="00E11582" w:rsidRDefault="009C51B6" w:rsidP="009C51B6">
      <w:pPr>
        <w:spacing w:after="0" w:line="240" w:lineRule="auto"/>
        <w:rPr>
          <w:rFonts w:cs="Times New Roman"/>
          <w:sz w:val="28"/>
          <w:szCs w:val="28"/>
        </w:rPr>
      </w:pPr>
    </w:p>
    <w:p w14:paraId="1006D870" w14:textId="77777777" w:rsidR="009C51B6" w:rsidRPr="00E11582" w:rsidRDefault="009C51B6" w:rsidP="009C51B6">
      <w:pPr>
        <w:spacing w:after="0" w:line="240" w:lineRule="auto"/>
        <w:jc w:val="both"/>
        <w:rPr>
          <w:rFonts w:cs="Times New Roman"/>
        </w:rPr>
      </w:pPr>
      <w:r w:rsidRPr="00E11582">
        <w:rPr>
          <w:rFonts w:cs="Times New Roman"/>
        </w:rPr>
        <w:t xml:space="preserve">Državno odvetništvo RS v letu 2020 </w:t>
      </w:r>
      <w:r>
        <w:rPr>
          <w:rFonts w:cs="Times New Roman"/>
        </w:rPr>
        <w:t xml:space="preserve">ni </w:t>
      </w:r>
      <w:r w:rsidRPr="00E11582">
        <w:rPr>
          <w:rFonts w:cs="Times New Roman"/>
        </w:rPr>
        <w:t xml:space="preserve">prejelo </w:t>
      </w:r>
      <w:r>
        <w:rPr>
          <w:rFonts w:cs="Times New Roman"/>
        </w:rPr>
        <w:t>nob</w:t>
      </w:r>
      <w:r w:rsidRPr="00E11582">
        <w:rPr>
          <w:rFonts w:cs="Times New Roman"/>
        </w:rPr>
        <w:t>en</w:t>
      </w:r>
      <w:r>
        <w:rPr>
          <w:rFonts w:cs="Times New Roman"/>
        </w:rPr>
        <w:t>e</w:t>
      </w:r>
      <w:r w:rsidRPr="00E11582">
        <w:rPr>
          <w:rFonts w:cs="Times New Roman"/>
        </w:rPr>
        <w:t xml:space="preserve"> nov</w:t>
      </w:r>
      <w:r>
        <w:rPr>
          <w:rFonts w:cs="Times New Roman"/>
        </w:rPr>
        <w:t>e</w:t>
      </w:r>
      <w:r w:rsidRPr="00E11582">
        <w:rPr>
          <w:rFonts w:cs="Times New Roman"/>
        </w:rPr>
        <w:t xml:space="preserve"> zadev</w:t>
      </w:r>
      <w:r>
        <w:rPr>
          <w:rFonts w:cs="Times New Roman"/>
        </w:rPr>
        <w:t>e</w:t>
      </w:r>
      <w:r w:rsidRPr="00E11582">
        <w:rPr>
          <w:rFonts w:cs="Times New Roman"/>
        </w:rPr>
        <w:t xml:space="preserve">. </w:t>
      </w:r>
    </w:p>
    <w:p w14:paraId="71AA010C" w14:textId="77777777" w:rsidR="009C51B6" w:rsidRPr="00E11582" w:rsidRDefault="009C51B6" w:rsidP="009C51B6">
      <w:pPr>
        <w:spacing w:after="0" w:line="240" w:lineRule="auto"/>
        <w:jc w:val="both"/>
        <w:rPr>
          <w:rFonts w:cs="Times New Roman"/>
          <w:szCs w:val="24"/>
        </w:rPr>
      </w:pPr>
    </w:p>
    <w:p w14:paraId="21F72AB0" w14:textId="77777777" w:rsidR="009C51B6" w:rsidRPr="00E11582" w:rsidRDefault="009C51B6" w:rsidP="009C51B6">
      <w:pPr>
        <w:spacing w:after="0" w:line="240" w:lineRule="auto"/>
        <w:jc w:val="both"/>
        <w:rPr>
          <w:rFonts w:cs="Times New Roman"/>
        </w:rPr>
      </w:pPr>
      <w:r w:rsidRPr="00E11582">
        <w:rPr>
          <w:rFonts w:cs="Times New Roman"/>
        </w:rPr>
        <w:lastRenderedPageBreak/>
        <w:t>Skupno je imelo leta 202</w:t>
      </w:r>
      <w:r>
        <w:rPr>
          <w:rFonts w:cs="Times New Roman"/>
        </w:rPr>
        <w:t>1</w:t>
      </w:r>
      <w:r w:rsidRPr="00E11582">
        <w:rPr>
          <w:rFonts w:cs="Times New Roman"/>
        </w:rPr>
        <w:t xml:space="preserve"> Državno odvetništvo RS v delu </w:t>
      </w:r>
      <w:r>
        <w:rPr>
          <w:rFonts w:cs="Times New Roman"/>
        </w:rPr>
        <w:t>20</w:t>
      </w:r>
      <w:r w:rsidRPr="00E11582">
        <w:rPr>
          <w:rFonts w:cs="Times New Roman"/>
        </w:rPr>
        <w:t xml:space="preserve"> zadev, zaključenih pa je bilo (rešenih) </w:t>
      </w:r>
      <w:r>
        <w:rPr>
          <w:rFonts w:cs="Times New Roman"/>
        </w:rPr>
        <w:t>6</w:t>
      </w:r>
      <w:r w:rsidRPr="00E11582">
        <w:rPr>
          <w:rFonts w:cs="Times New Roman"/>
        </w:rPr>
        <w:t xml:space="preserve"> zadev. </w:t>
      </w:r>
    </w:p>
    <w:p w14:paraId="222D6932" w14:textId="77777777" w:rsidR="009C51B6" w:rsidRPr="00E11582" w:rsidRDefault="009C51B6" w:rsidP="009C51B6">
      <w:pPr>
        <w:spacing w:after="0" w:line="240" w:lineRule="auto"/>
        <w:jc w:val="both"/>
        <w:rPr>
          <w:rFonts w:cs="Times New Roman"/>
          <w:szCs w:val="24"/>
        </w:rPr>
      </w:pPr>
    </w:p>
    <w:p w14:paraId="4329730A" w14:textId="77777777" w:rsidR="009C51B6" w:rsidRPr="00E11582" w:rsidRDefault="009C51B6" w:rsidP="009C51B6">
      <w:pPr>
        <w:spacing w:after="0" w:line="240" w:lineRule="auto"/>
        <w:jc w:val="both"/>
        <w:rPr>
          <w:rFonts w:cs="Times New Roman"/>
        </w:rPr>
      </w:pPr>
      <w:r w:rsidRPr="00E11582">
        <w:rPr>
          <w:rFonts w:cs="Times New Roman"/>
        </w:rPr>
        <w:t>Na dan 31. 12. 202</w:t>
      </w:r>
      <w:r>
        <w:rPr>
          <w:rFonts w:cs="Times New Roman"/>
        </w:rPr>
        <w:t>1</w:t>
      </w:r>
      <w:r w:rsidRPr="00E11582">
        <w:rPr>
          <w:rFonts w:cs="Times New Roman"/>
        </w:rPr>
        <w:t xml:space="preserve"> </w:t>
      </w:r>
      <w:r>
        <w:rPr>
          <w:rFonts w:cs="Times New Roman"/>
        </w:rPr>
        <w:t>je</w:t>
      </w:r>
      <w:r w:rsidRPr="00E11582">
        <w:rPr>
          <w:rFonts w:cs="Times New Roman"/>
        </w:rPr>
        <w:t xml:space="preserve"> bil</w:t>
      </w:r>
      <w:r>
        <w:rPr>
          <w:rFonts w:cs="Times New Roman"/>
        </w:rPr>
        <w:t>o</w:t>
      </w:r>
      <w:r w:rsidRPr="00E11582">
        <w:rPr>
          <w:rFonts w:cs="Times New Roman"/>
        </w:rPr>
        <w:t xml:space="preserve"> odprt</w:t>
      </w:r>
      <w:r>
        <w:rPr>
          <w:rFonts w:cs="Times New Roman"/>
        </w:rPr>
        <w:t>ih</w:t>
      </w:r>
      <w:r w:rsidRPr="00E11582">
        <w:rPr>
          <w:rFonts w:cs="Times New Roman"/>
        </w:rPr>
        <w:t xml:space="preserve"> (nerešen</w:t>
      </w:r>
      <w:r>
        <w:rPr>
          <w:rFonts w:cs="Times New Roman"/>
        </w:rPr>
        <w:t>ih</w:t>
      </w:r>
      <w:r w:rsidRPr="00E11582">
        <w:rPr>
          <w:rFonts w:cs="Times New Roman"/>
        </w:rPr>
        <w:t xml:space="preserve">) </w:t>
      </w:r>
      <w:r>
        <w:rPr>
          <w:rFonts w:cs="Times New Roman"/>
        </w:rPr>
        <w:t>1</w:t>
      </w:r>
      <w:r w:rsidRPr="00E11582">
        <w:rPr>
          <w:rFonts w:cs="Times New Roman"/>
        </w:rPr>
        <w:t xml:space="preserve">4 zadev. </w:t>
      </w:r>
    </w:p>
    <w:p w14:paraId="282F123D" w14:textId="77777777" w:rsidR="009C51B6" w:rsidRPr="00E11582" w:rsidRDefault="009C51B6" w:rsidP="009C51B6">
      <w:pPr>
        <w:spacing w:after="0" w:line="240" w:lineRule="auto"/>
        <w:jc w:val="both"/>
        <w:rPr>
          <w:rFonts w:cs="Times New Roman"/>
          <w:sz w:val="28"/>
          <w:szCs w:val="28"/>
        </w:rPr>
      </w:pPr>
    </w:p>
    <w:p w14:paraId="30DB6C34" w14:textId="77777777" w:rsidR="009C51B6" w:rsidRPr="00E11582" w:rsidRDefault="009C51B6" w:rsidP="009C51B6">
      <w:pPr>
        <w:pStyle w:val="Naslov5"/>
        <w:spacing w:before="0" w:line="240" w:lineRule="auto"/>
        <w:rPr>
          <w:rFonts w:cs="Times New Roman"/>
        </w:rPr>
      </w:pPr>
      <w:bookmarkStart w:id="363" w:name="_Toc95149833"/>
      <w:bookmarkStart w:id="364" w:name="_Toc97639857"/>
      <w:r w:rsidRPr="00E11582">
        <w:rPr>
          <w:rFonts w:cs="Times New Roman"/>
        </w:rPr>
        <w:t>1.11.3 Analiza primerjalnih vrednosti</w:t>
      </w:r>
      <w:bookmarkEnd w:id="363"/>
      <w:bookmarkEnd w:id="364"/>
    </w:p>
    <w:p w14:paraId="6CD2C9A6" w14:textId="77777777" w:rsidR="009C51B6" w:rsidRPr="00E11582" w:rsidRDefault="009C51B6" w:rsidP="009C51B6">
      <w:pPr>
        <w:spacing w:after="0" w:line="240" w:lineRule="auto"/>
        <w:rPr>
          <w:rFonts w:cs="Times New Roman"/>
          <w:sz w:val="28"/>
          <w:szCs w:val="28"/>
        </w:rPr>
      </w:pPr>
    </w:p>
    <w:p w14:paraId="6D8EDF6F" w14:textId="77777777" w:rsidR="009C51B6" w:rsidRPr="00E11582" w:rsidRDefault="009C51B6" w:rsidP="009C51B6">
      <w:pPr>
        <w:spacing w:after="0" w:line="240" w:lineRule="auto"/>
        <w:jc w:val="both"/>
        <w:rPr>
          <w:rFonts w:cs="Times New Roman"/>
        </w:rPr>
      </w:pPr>
      <w:r w:rsidRPr="00E11582">
        <w:rPr>
          <w:rFonts w:cs="Times New Roman"/>
        </w:rPr>
        <w:t>Državno odvetništvo RS v letu 202</w:t>
      </w:r>
      <w:r>
        <w:rPr>
          <w:rFonts w:cs="Times New Roman"/>
        </w:rPr>
        <w:t>1 ni</w:t>
      </w:r>
      <w:r w:rsidRPr="00E11582">
        <w:rPr>
          <w:rFonts w:cs="Times New Roman"/>
        </w:rPr>
        <w:t xml:space="preserve"> prejelo </w:t>
      </w:r>
      <w:r>
        <w:rPr>
          <w:rFonts w:cs="Times New Roman"/>
        </w:rPr>
        <w:t>nobene nove zadeve</w:t>
      </w:r>
      <w:r w:rsidRPr="00E11582">
        <w:rPr>
          <w:rFonts w:cs="Times New Roman"/>
        </w:rPr>
        <w:t>, medtem ko je v letu 20</w:t>
      </w:r>
      <w:r>
        <w:rPr>
          <w:rFonts w:cs="Times New Roman"/>
        </w:rPr>
        <w:t>20</w:t>
      </w:r>
      <w:r w:rsidRPr="00E11582">
        <w:rPr>
          <w:rFonts w:cs="Times New Roman"/>
        </w:rPr>
        <w:t xml:space="preserve"> prejelo eno novo zadevo. </w:t>
      </w:r>
    </w:p>
    <w:p w14:paraId="1D1EA887" w14:textId="77777777" w:rsidR="009C51B6" w:rsidRPr="00E11582" w:rsidRDefault="009C51B6" w:rsidP="009C51B6">
      <w:pPr>
        <w:spacing w:after="0" w:line="240" w:lineRule="auto"/>
        <w:jc w:val="both"/>
        <w:rPr>
          <w:rFonts w:cs="Times New Roman"/>
          <w:szCs w:val="24"/>
        </w:rPr>
      </w:pPr>
    </w:p>
    <w:p w14:paraId="3C33F89E" w14:textId="77777777" w:rsidR="009C51B6" w:rsidRPr="00E11582" w:rsidRDefault="009C51B6" w:rsidP="009C51B6">
      <w:pPr>
        <w:spacing w:after="0" w:line="240" w:lineRule="auto"/>
        <w:jc w:val="both"/>
        <w:rPr>
          <w:rFonts w:cs="Times New Roman"/>
        </w:rPr>
      </w:pPr>
      <w:r w:rsidRPr="00E11582">
        <w:rPr>
          <w:rFonts w:cs="Times New Roman"/>
        </w:rPr>
        <w:t>Skupno je imelo leta 202</w:t>
      </w:r>
      <w:r>
        <w:rPr>
          <w:rFonts w:cs="Times New Roman"/>
        </w:rPr>
        <w:t>1</w:t>
      </w:r>
      <w:r w:rsidRPr="00E11582">
        <w:rPr>
          <w:rFonts w:cs="Times New Roman"/>
        </w:rPr>
        <w:t xml:space="preserve"> Državno odvetništvo RS v delu </w:t>
      </w:r>
      <w:r>
        <w:rPr>
          <w:rFonts w:cs="Times New Roman"/>
        </w:rPr>
        <w:t>20</w:t>
      </w:r>
      <w:r w:rsidRPr="00E11582">
        <w:rPr>
          <w:rFonts w:cs="Times New Roman"/>
        </w:rPr>
        <w:t xml:space="preserve"> zadev, kar je </w:t>
      </w:r>
      <w:r>
        <w:rPr>
          <w:rFonts w:cs="Times New Roman"/>
        </w:rPr>
        <w:t>81</w:t>
      </w:r>
      <w:r w:rsidRPr="00E11582">
        <w:rPr>
          <w:rFonts w:cs="Times New Roman"/>
        </w:rPr>
        <w:t>,</w:t>
      </w:r>
      <w:r>
        <w:rPr>
          <w:rFonts w:cs="Times New Roman"/>
        </w:rPr>
        <w:t>8</w:t>
      </w:r>
      <w:r w:rsidRPr="00E11582">
        <w:rPr>
          <w:rFonts w:cs="Times New Roman"/>
        </w:rPr>
        <w:t xml:space="preserve">2 odstotkov </w:t>
      </w:r>
      <w:r>
        <w:rPr>
          <w:rFonts w:cs="Times New Roman"/>
        </w:rPr>
        <w:t>več</w:t>
      </w:r>
      <w:r w:rsidRPr="00E11582">
        <w:rPr>
          <w:rFonts w:cs="Times New Roman"/>
        </w:rPr>
        <w:t xml:space="preserve"> kot leta 20</w:t>
      </w:r>
      <w:r>
        <w:rPr>
          <w:rFonts w:cs="Times New Roman"/>
        </w:rPr>
        <w:t>20</w:t>
      </w:r>
      <w:r w:rsidRPr="00E11582">
        <w:rPr>
          <w:rFonts w:cs="Times New Roman"/>
        </w:rPr>
        <w:t>, ko je imelo v delu 1</w:t>
      </w:r>
      <w:r>
        <w:rPr>
          <w:rFonts w:cs="Times New Roman"/>
        </w:rPr>
        <w:t>1</w:t>
      </w:r>
      <w:r w:rsidRPr="00E11582">
        <w:rPr>
          <w:rFonts w:cs="Times New Roman"/>
        </w:rPr>
        <w:t xml:space="preserve"> zadev. </w:t>
      </w:r>
    </w:p>
    <w:p w14:paraId="30D59A5E" w14:textId="77777777" w:rsidR="009C51B6" w:rsidRPr="00E11582" w:rsidRDefault="009C51B6" w:rsidP="009C51B6">
      <w:pPr>
        <w:spacing w:after="0" w:line="240" w:lineRule="auto"/>
        <w:jc w:val="both"/>
        <w:rPr>
          <w:rFonts w:cs="Times New Roman"/>
          <w:szCs w:val="24"/>
        </w:rPr>
      </w:pPr>
    </w:p>
    <w:p w14:paraId="0D8FE13E" w14:textId="77777777" w:rsidR="009C51B6" w:rsidRPr="00E11582" w:rsidRDefault="009C51B6" w:rsidP="009C51B6">
      <w:pPr>
        <w:spacing w:after="0" w:line="240" w:lineRule="auto"/>
        <w:jc w:val="both"/>
        <w:rPr>
          <w:rFonts w:cs="Times New Roman"/>
        </w:rPr>
      </w:pPr>
      <w:r w:rsidRPr="00E11582">
        <w:rPr>
          <w:rFonts w:cs="Times New Roman"/>
        </w:rPr>
        <w:t>V letu 202</w:t>
      </w:r>
      <w:r>
        <w:rPr>
          <w:rFonts w:cs="Times New Roman"/>
        </w:rPr>
        <w:t>1</w:t>
      </w:r>
      <w:r w:rsidRPr="00E11582">
        <w:rPr>
          <w:rFonts w:cs="Times New Roman"/>
        </w:rPr>
        <w:t xml:space="preserve"> je Državno odvetništvo RS zaključilo </w:t>
      </w:r>
      <w:r>
        <w:rPr>
          <w:rFonts w:cs="Times New Roman"/>
        </w:rPr>
        <w:t>6</w:t>
      </w:r>
      <w:r w:rsidRPr="00E11582">
        <w:rPr>
          <w:rFonts w:cs="Times New Roman"/>
        </w:rPr>
        <w:t xml:space="preserve"> zadev, </w:t>
      </w:r>
      <w:r>
        <w:rPr>
          <w:rFonts w:cs="Times New Roman"/>
        </w:rPr>
        <w:t>kar je 14,29 odstotkov manj kot leta 2020, ko je zaključilo 7 zadev</w:t>
      </w:r>
      <w:r w:rsidRPr="00E11582">
        <w:rPr>
          <w:rFonts w:cs="Times New Roman"/>
        </w:rPr>
        <w:t xml:space="preserve">. </w:t>
      </w:r>
    </w:p>
    <w:p w14:paraId="63C0B9E0" w14:textId="77777777" w:rsidR="009C51B6" w:rsidRPr="00E11582" w:rsidRDefault="009C51B6" w:rsidP="009C51B6">
      <w:pPr>
        <w:spacing w:after="0" w:line="240" w:lineRule="auto"/>
        <w:jc w:val="both"/>
        <w:rPr>
          <w:rFonts w:cs="Times New Roman"/>
          <w:szCs w:val="24"/>
        </w:rPr>
      </w:pPr>
    </w:p>
    <w:p w14:paraId="73A7A29C" w14:textId="6FD15E0B" w:rsidR="009C51B6" w:rsidRDefault="009C51B6" w:rsidP="009C51B6">
      <w:pPr>
        <w:spacing w:after="0" w:line="240" w:lineRule="auto"/>
        <w:jc w:val="both"/>
        <w:rPr>
          <w:rFonts w:cs="Times New Roman"/>
        </w:rPr>
      </w:pPr>
      <w:r w:rsidRPr="00E11582">
        <w:rPr>
          <w:rFonts w:cs="Times New Roman"/>
        </w:rPr>
        <w:t>Na dan 31. 12. 202</w:t>
      </w:r>
      <w:r>
        <w:rPr>
          <w:rFonts w:cs="Times New Roman"/>
        </w:rPr>
        <w:t>1</w:t>
      </w:r>
      <w:r w:rsidRPr="00E11582">
        <w:rPr>
          <w:rFonts w:cs="Times New Roman"/>
        </w:rPr>
        <w:t xml:space="preserve"> </w:t>
      </w:r>
      <w:r>
        <w:rPr>
          <w:rFonts w:cs="Times New Roman"/>
        </w:rPr>
        <w:t>je</w:t>
      </w:r>
      <w:r w:rsidRPr="00E11582">
        <w:rPr>
          <w:rFonts w:cs="Times New Roman"/>
        </w:rPr>
        <w:t xml:space="preserve"> bil</w:t>
      </w:r>
      <w:r>
        <w:rPr>
          <w:rFonts w:cs="Times New Roman"/>
        </w:rPr>
        <w:t>o</w:t>
      </w:r>
      <w:r w:rsidRPr="00E11582">
        <w:rPr>
          <w:rFonts w:cs="Times New Roman"/>
        </w:rPr>
        <w:t xml:space="preserve"> odprt</w:t>
      </w:r>
      <w:r>
        <w:rPr>
          <w:rFonts w:cs="Times New Roman"/>
        </w:rPr>
        <w:t>ih</w:t>
      </w:r>
      <w:r w:rsidRPr="00E11582">
        <w:rPr>
          <w:rFonts w:cs="Times New Roman"/>
        </w:rPr>
        <w:t xml:space="preserve"> </w:t>
      </w:r>
      <w:r>
        <w:rPr>
          <w:rFonts w:cs="Times New Roman"/>
        </w:rPr>
        <w:t>1</w:t>
      </w:r>
      <w:r w:rsidRPr="00E11582">
        <w:rPr>
          <w:rFonts w:cs="Times New Roman"/>
        </w:rPr>
        <w:t xml:space="preserve">4 zadev, kar je </w:t>
      </w:r>
      <w:r>
        <w:rPr>
          <w:rFonts w:cs="Times New Roman"/>
        </w:rPr>
        <w:t>25</w:t>
      </w:r>
      <w:r w:rsidRPr="00E11582">
        <w:rPr>
          <w:rFonts w:cs="Times New Roman"/>
        </w:rPr>
        <w:t xml:space="preserve">0,00 odstotkov </w:t>
      </w:r>
      <w:r>
        <w:rPr>
          <w:rFonts w:cs="Times New Roman"/>
        </w:rPr>
        <w:t>več</w:t>
      </w:r>
      <w:r w:rsidRPr="00E11582">
        <w:rPr>
          <w:rFonts w:cs="Times New Roman"/>
        </w:rPr>
        <w:t xml:space="preserve"> kot na dan 31. 12. 20</w:t>
      </w:r>
      <w:r>
        <w:rPr>
          <w:rFonts w:cs="Times New Roman"/>
        </w:rPr>
        <w:t>20</w:t>
      </w:r>
      <w:r w:rsidRPr="00E11582">
        <w:rPr>
          <w:rFonts w:cs="Times New Roman"/>
        </w:rPr>
        <w:t xml:space="preserve">, ko </w:t>
      </w:r>
      <w:r>
        <w:rPr>
          <w:rFonts w:cs="Times New Roman"/>
        </w:rPr>
        <w:t>so</w:t>
      </w:r>
      <w:r w:rsidRPr="00E11582">
        <w:rPr>
          <w:rFonts w:cs="Times New Roman"/>
        </w:rPr>
        <w:t xml:space="preserve"> bil</w:t>
      </w:r>
      <w:r>
        <w:rPr>
          <w:rFonts w:cs="Times New Roman"/>
        </w:rPr>
        <w:t>e</w:t>
      </w:r>
      <w:r w:rsidRPr="00E11582">
        <w:rPr>
          <w:rFonts w:cs="Times New Roman"/>
        </w:rPr>
        <w:t xml:space="preserve"> odprt</w:t>
      </w:r>
      <w:r>
        <w:rPr>
          <w:rFonts w:cs="Times New Roman"/>
        </w:rPr>
        <w:t>e</w:t>
      </w:r>
      <w:r w:rsidRPr="00E11582">
        <w:rPr>
          <w:rFonts w:cs="Times New Roman"/>
        </w:rPr>
        <w:t xml:space="preserve"> še </w:t>
      </w:r>
      <w:r>
        <w:rPr>
          <w:rFonts w:cs="Times New Roman"/>
        </w:rPr>
        <w:t>4</w:t>
      </w:r>
      <w:r w:rsidRPr="00E11582">
        <w:rPr>
          <w:rFonts w:cs="Times New Roman"/>
        </w:rPr>
        <w:t xml:space="preserve"> zadev</w:t>
      </w:r>
      <w:r>
        <w:rPr>
          <w:rFonts w:cs="Times New Roman"/>
        </w:rPr>
        <w:t>e</w:t>
      </w:r>
      <w:r w:rsidRPr="00E11582">
        <w:rPr>
          <w:rFonts w:cs="Times New Roman"/>
        </w:rPr>
        <w:t xml:space="preserve">. </w:t>
      </w:r>
    </w:p>
    <w:p w14:paraId="7ACAF66F" w14:textId="77777777" w:rsidR="009011F5" w:rsidRDefault="009011F5" w:rsidP="009C51B6">
      <w:pPr>
        <w:pStyle w:val="Naslov4"/>
        <w:spacing w:before="0" w:beforeAutospacing="0"/>
        <w:rPr>
          <w:rFonts w:cs="Times New Roman"/>
        </w:rPr>
      </w:pPr>
      <w:bookmarkStart w:id="365" w:name="_Toc95149834"/>
    </w:p>
    <w:p w14:paraId="5D9C1F63" w14:textId="77777777" w:rsidR="00411F9E" w:rsidRPr="00E11582" w:rsidRDefault="00411F9E" w:rsidP="00411F9E">
      <w:pPr>
        <w:pStyle w:val="Naslov4"/>
        <w:spacing w:before="0" w:beforeAutospacing="0"/>
        <w:rPr>
          <w:rFonts w:cs="Times New Roman"/>
        </w:rPr>
      </w:pPr>
      <w:bookmarkStart w:id="366" w:name="_Toc97639858"/>
      <w:bookmarkEnd w:id="365"/>
      <w:r w:rsidRPr="005752F4">
        <w:rPr>
          <w:rFonts w:cs="Times New Roman"/>
        </w:rPr>
        <w:t>1.12</w:t>
      </w:r>
      <w:r w:rsidRPr="00E11582">
        <w:rPr>
          <w:rFonts w:cs="Times New Roman"/>
        </w:rPr>
        <w:t xml:space="preserve"> Postopki pred Evropskim sodiščem za človekove pravice</w:t>
      </w:r>
      <w:bookmarkEnd w:id="366"/>
    </w:p>
    <w:p w14:paraId="496D0F93" w14:textId="77777777" w:rsidR="00411F9E" w:rsidRPr="00E11582" w:rsidRDefault="00411F9E" w:rsidP="00411F9E">
      <w:pPr>
        <w:spacing w:after="0" w:line="240" w:lineRule="auto"/>
        <w:rPr>
          <w:rFonts w:cs="Times New Roman"/>
          <w:sz w:val="32"/>
          <w:szCs w:val="32"/>
        </w:rPr>
      </w:pPr>
    </w:p>
    <w:p w14:paraId="77FB68D8" w14:textId="77777777" w:rsidR="00411F9E" w:rsidRPr="00E11582" w:rsidRDefault="00411F9E" w:rsidP="00411F9E">
      <w:pPr>
        <w:pStyle w:val="Naslov5"/>
        <w:spacing w:before="0" w:line="240" w:lineRule="auto"/>
        <w:rPr>
          <w:rFonts w:cs="Times New Roman"/>
        </w:rPr>
      </w:pPr>
      <w:bookmarkStart w:id="367" w:name="_Toc97639859"/>
      <w:r w:rsidRPr="00E11582">
        <w:rPr>
          <w:rFonts w:cs="Times New Roman"/>
        </w:rPr>
        <w:t>1.12.1 Uvod</w:t>
      </w:r>
      <w:bookmarkEnd w:id="367"/>
    </w:p>
    <w:p w14:paraId="02F21CA2" w14:textId="77777777" w:rsidR="00411F9E" w:rsidRPr="00E11582" w:rsidRDefault="00411F9E" w:rsidP="00411F9E">
      <w:pPr>
        <w:spacing w:after="0" w:line="240" w:lineRule="auto"/>
        <w:rPr>
          <w:rFonts w:cs="Times New Roman"/>
          <w:sz w:val="28"/>
          <w:szCs w:val="28"/>
        </w:rPr>
      </w:pPr>
    </w:p>
    <w:p w14:paraId="1D413790" w14:textId="77777777" w:rsidR="00411F9E" w:rsidRPr="00BE7FF2" w:rsidRDefault="00411F9E" w:rsidP="00411F9E">
      <w:pPr>
        <w:spacing w:after="0" w:line="240" w:lineRule="auto"/>
        <w:jc w:val="both"/>
        <w:rPr>
          <w:rFonts w:cs="Times New Roman"/>
          <w:szCs w:val="24"/>
        </w:rPr>
      </w:pPr>
      <w:r w:rsidRPr="00BE7FF2">
        <w:rPr>
          <w:rFonts w:cs="Times New Roman"/>
          <w:szCs w:val="24"/>
        </w:rPr>
        <w:t xml:space="preserve">Evropsko sodišče za človekove pravice (ESČP) je bilo ustanovljeno leta 1959 na podlagi Evropske konvencije o človekovih pravicah (EKČP oziroma Konvencija). Njegova naloga je zagotavljati, da države spoštujejo in zagotavljajo človekove pravice in temeljne svoboščine iz EKČP državljanom in vsakomur znotraj njihove jurisdikcije, ne glede na spol, raso, državljanstvo, etnični izvor ali drugo okoliščino. </w:t>
      </w:r>
    </w:p>
    <w:p w14:paraId="69FD5871" w14:textId="77777777" w:rsidR="00411F9E" w:rsidRPr="00BE7FF2" w:rsidRDefault="00411F9E" w:rsidP="00411F9E">
      <w:pPr>
        <w:spacing w:after="0" w:line="240" w:lineRule="auto"/>
        <w:jc w:val="both"/>
        <w:rPr>
          <w:rFonts w:cs="Times New Roman"/>
          <w:szCs w:val="24"/>
        </w:rPr>
      </w:pPr>
    </w:p>
    <w:p w14:paraId="3736E2AF" w14:textId="77777777" w:rsidR="00411F9E" w:rsidRPr="00BE7FF2" w:rsidRDefault="00411F9E" w:rsidP="00411F9E">
      <w:pPr>
        <w:spacing w:after="0" w:line="240" w:lineRule="auto"/>
        <w:jc w:val="both"/>
        <w:rPr>
          <w:rFonts w:cs="Times New Roman"/>
          <w:szCs w:val="24"/>
        </w:rPr>
      </w:pPr>
      <w:r w:rsidRPr="00BE7FF2">
        <w:rPr>
          <w:rFonts w:cs="Times New Roman"/>
          <w:szCs w:val="24"/>
        </w:rPr>
        <w:t xml:space="preserve">ESČP obravnava pritožbe posameznikov ter meddržavne pritožbe. Kadar ugotovi, da je država pogodbenica kršila eno ali več pravic iz EKČP, o kršitvi odloči </w:t>
      </w:r>
      <w:r w:rsidRPr="00BE7FF2">
        <w:rPr>
          <w:rFonts w:cs="Times New Roman"/>
          <w:bCs/>
          <w:szCs w:val="24"/>
        </w:rPr>
        <w:t>s sodbo</w:t>
      </w:r>
      <w:r w:rsidRPr="00BE7FF2">
        <w:rPr>
          <w:rFonts w:cs="Times New Roman"/>
          <w:szCs w:val="24"/>
        </w:rPr>
        <w:t xml:space="preserve">. Ta je zavezujoča, nadzor nad izvrševanjem pa izvaja Odbor ministrov Sveta Evrope. V primerih, ko ESČP ugotovi, da kršitve, ki jih zatrjuje(jo) pritožnik(i) niso podane, se izreče o neutemeljenosti sodbe s sodbo ali s sklepom, odvisno od tega, ali je pritožba neutemeljena ali pa je </w:t>
      </w:r>
      <w:r w:rsidRPr="00BE7FF2">
        <w:rPr>
          <w:rFonts w:cs="Times New Roman"/>
          <w:iCs/>
          <w:szCs w:val="24"/>
        </w:rPr>
        <w:t>očitno</w:t>
      </w:r>
      <w:r w:rsidRPr="00BE7FF2">
        <w:rPr>
          <w:rFonts w:cs="Times New Roman"/>
          <w:szCs w:val="24"/>
        </w:rPr>
        <w:t xml:space="preserve"> neutemeljena. V primerih očitne neutemeljenosti pritožbenih navedb o zatrjevanih kršitvah s Konvencijo varovanih pravic ESČP izda </w:t>
      </w:r>
      <w:r w:rsidRPr="00BE7FF2">
        <w:rPr>
          <w:rFonts w:cs="Times New Roman"/>
          <w:bCs/>
          <w:szCs w:val="24"/>
        </w:rPr>
        <w:t>sklep, da je pritožba nedopustna</w:t>
      </w:r>
      <w:r w:rsidRPr="00BE7FF2">
        <w:rPr>
          <w:rFonts w:cs="Times New Roman"/>
          <w:szCs w:val="24"/>
        </w:rPr>
        <w:t xml:space="preserve"> </w:t>
      </w:r>
      <w:r w:rsidRPr="00BE7FF2">
        <w:rPr>
          <w:rFonts w:cs="Times New Roman"/>
          <w:bCs/>
          <w:szCs w:val="24"/>
        </w:rPr>
        <w:t>(ker je očitno neutemeljena)</w:t>
      </w:r>
      <w:r w:rsidRPr="00BE7FF2">
        <w:rPr>
          <w:rFonts w:cs="Times New Roman"/>
          <w:szCs w:val="24"/>
        </w:rPr>
        <w:t xml:space="preserve">. Pravna podlaga za takšen način odločanja je določena v 35. členu Konvencije, ki določa kriterije dopustnosti pritožbe. Točka a) tretjega odstavka 35. člena določa, da bo Sodišče razglasilo za nedopustno vsako zadevo, za katero meni, da ni v skladu z določbami Konvencije ali njenih protokolov, </w:t>
      </w:r>
      <w:r w:rsidRPr="00BE7FF2">
        <w:rPr>
          <w:rFonts w:cs="Times New Roman"/>
          <w:iCs/>
          <w:szCs w:val="24"/>
        </w:rPr>
        <w:t xml:space="preserve">ali je očitno neutemeljena </w:t>
      </w:r>
      <w:r w:rsidRPr="00BE7FF2">
        <w:rPr>
          <w:rFonts w:cs="Times New Roman"/>
          <w:szCs w:val="24"/>
        </w:rPr>
        <w:t xml:space="preserve">ali da pomeni zlorabo pravice do posamezne zadeve za obravnavo. </w:t>
      </w:r>
    </w:p>
    <w:p w14:paraId="4FA3222C" w14:textId="77777777" w:rsidR="00411F9E" w:rsidRPr="00BE7FF2" w:rsidRDefault="00411F9E" w:rsidP="00411F9E">
      <w:pPr>
        <w:spacing w:after="0" w:line="240" w:lineRule="auto"/>
        <w:jc w:val="both"/>
        <w:rPr>
          <w:rFonts w:cs="Times New Roman"/>
          <w:szCs w:val="24"/>
          <w:u w:val="thick"/>
        </w:rPr>
      </w:pPr>
    </w:p>
    <w:p w14:paraId="4062E094" w14:textId="77777777" w:rsidR="00411F9E" w:rsidRPr="00BE7FF2" w:rsidRDefault="00411F9E" w:rsidP="00411F9E">
      <w:pPr>
        <w:spacing w:after="0" w:line="240" w:lineRule="auto"/>
        <w:jc w:val="both"/>
        <w:rPr>
          <w:rFonts w:cs="Times New Roman"/>
          <w:szCs w:val="24"/>
        </w:rPr>
      </w:pPr>
      <w:r w:rsidRPr="00BE7FF2">
        <w:rPr>
          <w:rFonts w:cs="Times New Roman"/>
          <w:szCs w:val="24"/>
        </w:rPr>
        <w:t xml:space="preserve">EKČP poleg kataloga pravic in svoboščin vzpostavlja nadzorni mehanizem nad izpolnjevanjem prevzetih obveznosti držav pogodbenic. Predvideva dva tipa pritožb, in sicer pritožbe posameznikov ter meddržavne pritožbe. </w:t>
      </w:r>
    </w:p>
    <w:p w14:paraId="2C4E6B81" w14:textId="77777777" w:rsidR="00411F9E" w:rsidRPr="00BE7FF2" w:rsidRDefault="00411F9E" w:rsidP="00411F9E">
      <w:pPr>
        <w:spacing w:after="0" w:line="240" w:lineRule="auto"/>
        <w:jc w:val="both"/>
        <w:rPr>
          <w:rFonts w:cs="Times New Roman"/>
          <w:szCs w:val="24"/>
        </w:rPr>
      </w:pPr>
    </w:p>
    <w:p w14:paraId="577EF041" w14:textId="77777777" w:rsidR="00411F9E" w:rsidRPr="00BE7FF2" w:rsidRDefault="00411F9E" w:rsidP="00411F9E">
      <w:pPr>
        <w:spacing w:after="0" w:line="240" w:lineRule="auto"/>
        <w:jc w:val="both"/>
        <w:rPr>
          <w:rFonts w:cs="Times New Roman"/>
          <w:szCs w:val="24"/>
        </w:rPr>
      </w:pPr>
      <w:r w:rsidRPr="00BE7FF2">
        <w:rPr>
          <w:rFonts w:cs="Times New Roman"/>
          <w:szCs w:val="24"/>
        </w:rPr>
        <w:t xml:space="preserve">Vsaka država pogodbenica, posameznik, nevladna organizacija ali skupina posameznikov, ki zatrjuje, da je žrtev kršitve pravic iz EKČP, lahko, če je kršitev povzročila država pogodbenica, </w:t>
      </w:r>
      <w:r w:rsidRPr="00BE7FF2">
        <w:rPr>
          <w:rFonts w:cs="Times New Roman"/>
          <w:szCs w:val="24"/>
        </w:rPr>
        <w:lastRenderedPageBreak/>
        <w:t>vloži pritožbo neposredno na ESČP. Slednji deluje po načelu subsidiarnosti in sme v skladu s 35. členom EKČP obravnavati zadeve šele po tem, ko so bila izčrpana vsa notranja pravna sredstva. Pritožba se lahko vloži v šestih mesecih od sprejema dokončne odločitve nacionalnega sodnega ali upravnega organa.</w:t>
      </w:r>
    </w:p>
    <w:p w14:paraId="3BD3D6E3" w14:textId="77777777" w:rsidR="00411F9E" w:rsidRPr="00BE7FF2" w:rsidRDefault="00411F9E" w:rsidP="00411F9E">
      <w:pPr>
        <w:spacing w:after="0" w:line="240" w:lineRule="auto"/>
        <w:jc w:val="both"/>
        <w:rPr>
          <w:rFonts w:cs="Times New Roman"/>
          <w:szCs w:val="24"/>
        </w:rPr>
      </w:pPr>
    </w:p>
    <w:p w14:paraId="48E7A42C" w14:textId="77777777" w:rsidR="00411F9E" w:rsidRPr="00BE7FF2" w:rsidRDefault="00411F9E" w:rsidP="00411F9E">
      <w:pPr>
        <w:spacing w:after="0" w:line="240" w:lineRule="auto"/>
        <w:jc w:val="both"/>
        <w:rPr>
          <w:rFonts w:cs="Times New Roman"/>
          <w:szCs w:val="24"/>
        </w:rPr>
      </w:pPr>
      <w:r w:rsidRPr="00BE7FF2">
        <w:rPr>
          <w:rFonts w:cs="Times New Roman"/>
          <w:szCs w:val="24"/>
        </w:rPr>
        <w:t xml:space="preserve">Na podlagi določbe 21. člena </w:t>
      </w:r>
      <w:proofErr w:type="spellStart"/>
      <w:r w:rsidRPr="00BE7FF2">
        <w:rPr>
          <w:rFonts w:cs="Times New Roman"/>
          <w:szCs w:val="24"/>
        </w:rPr>
        <w:t>ZDOdv</w:t>
      </w:r>
      <w:proofErr w:type="spellEnd"/>
      <w:r w:rsidRPr="00BE7FF2">
        <w:rPr>
          <w:rFonts w:cs="Times New Roman"/>
          <w:szCs w:val="24"/>
        </w:rPr>
        <w:t xml:space="preserve"> v skladu z usmeritvenimi navodili državnega odvetnika ali druge osebe, ki zastopa Republiko Slovenijo v posamezni zadevi pred ESČP, državo </w:t>
      </w:r>
      <w:proofErr w:type="spellStart"/>
      <w:r w:rsidRPr="00BE7FF2">
        <w:rPr>
          <w:rFonts w:cs="Times New Roman"/>
          <w:szCs w:val="24"/>
        </w:rPr>
        <w:t>sozastopa</w:t>
      </w:r>
      <w:proofErr w:type="spellEnd"/>
      <w:r w:rsidRPr="00BE7FF2">
        <w:rPr>
          <w:rFonts w:cs="Times New Roman"/>
          <w:szCs w:val="24"/>
        </w:rPr>
        <w:t xml:space="preserve"> tudi pravni svetovalec na stalnem predstavništvu Republike Slovenije, akreditiranem pri Svetu Evrope. </w:t>
      </w:r>
      <w:proofErr w:type="spellStart"/>
      <w:r w:rsidRPr="00BE7FF2">
        <w:rPr>
          <w:rFonts w:cs="Times New Roman"/>
          <w:szCs w:val="24"/>
        </w:rPr>
        <w:t>Sozastopnik</w:t>
      </w:r>
      <w:proofErr w:type="spellEnd"/>
      <w:r w:rsidRPr="00BE7FF2">
        <w:rPr>
          <w:rFonts w:cs="Times New Roman"/>
          <w:szCs w:val="24"/>
        </w:rPr>
        <w:t xml:space="preserve"> lahko dostopa do stališč Republike Slovenije in do konkretnih informacij, ki se nahajajo v posameznem spisu. Tako stališča kot informacije pa mu posreduje državni odvetnik, ki zastopa Republiko Slovenijo v posamezni zadevi. </w:t>
      </w:r>
    </w:p>
    <w:p w14:paraId="7992006D" w14:textId="77777777" w:rsidR="00411F9E" w:rsidRPr="00E11582" w:rsidRDefault="00411F9E" w:rsidP="00411F9E">
      <w:pPr>
        <w:spacing w:after="0" w:line="240" w:lineRule="auto"/>
        <w:jc w:val="both"/>
        <w:rPr>
          <w:rFonts w:cs="Times New Roman"/>
          <w:sz w:val="28"/>
          <w:szCs w:val="28"/>
        </w:rPr>
      </w:pPr>
    </w:p>
    <w:p w14:paraId="71274AA2" w14:textId="77777777" w:rsidR="00411F9E" w:rsidRPr="00E11582" w:rsidRDefault="00411F9E" w:rsidP="00411F9E">
      <w:pPr>
        <w:pStyle w:val="Naslov5"/>
        <w:spacing w:before="0" w:line="240" w:lineRule="auto"/>
        <w:rPr>
          <w:rFonts w:cs="Times New Roman"/>
        </w:rPr>
      </w:pPr>
      <w:bookmarkStart w:id="368" w:name="_Toc97639860"/>
      <w:r w:rsidRPr="00E11582">
        <w:rPr>
          <w:rFonts w:cs="Times New Roman"/>
        </w:rPr>
        <w:t>1.12.2 Statistika</w:t>
      </w:r>
      <w:bookmarkEnd w:id="368"/>
    </w:p>
    <w:p w14:paraId="0B671E91" w14:textId="77777777" w:rsidR="00411F9E" w:rsidRPr="00E11582" w:rsidRDefault="00411F9E" w:rsidP="00411F9E">
      <w:pPr>
        <w:spacing w:after="0" w:line="240" w:lineRule="auto"/>
        <w:rPr>
          <w:rFonts w:cs="Times New Roman"/>
          <w:sz w:val="28"/>
          <w:szCs w:val="28"/>
        </w:rPr>
      </w:pPr>
    </w:p>
    <w:p w14:paraId="0E0C61F1" w14:textId="77777777" w:rsidR="00411F9E" w:rsidRPr="00E11582" w:rsidRDefault="00411F9E" w:rsidP="00411F9E">
      <w:pPr>
        <w:pStyle w:val="Naslov6"/>
        <w:spacing w:before="0" w:line="240" w:lineRule="auto"/>
        <w:rPr>
          <w:rFonts w:cs="Times New Roman"/>
        </w:rPr>
      </w:pPr>
      <w:bookmarkStart w:id="369" w:name="_Toc97639861"/>
      <w:r w:rsidRPr="00E11582">
        <w:rPr>
          <w:rFonts w:cs="Times New Roman"/>
        </w:rPr>
        <w:t>1.12.2.1 Nove zadeve</w:t>
      </w:r>
      <w:bookmarkEnd w:id="369"/>
    </w:p>
    <w:p w14:paraId="0C16160C" w14:textId="77777777" w:rsidR="00411F9E" w:rsidRPr="00E11582" w:rsidRDefault="00411F9E" w:rsidP="00411F9E">
      <w:pPr>
        <w:spacing w:after="0" w:line="240" w:lineRule="auto"/>
        <w:rPr>
          <w:rFonts w:cs="Times New Roman"/>
          <w:szCs w:val="24"/>
        </w:rPr>
      </w:pPr>
    </w:p>
    <w:p w14:paraId="46588660" w14:textId="77777777" w:rsidR="00411F9E" w:rsidRPr="00E11582" w:rsidRDefault="00411F9E" w:rsidP="00411F9E">
      <w:pPr>
        <w:pStyle w:val="Naslov7"/>
        <w:spacing w:before="0" w:line="240" w:lineRule="auto"/>
        <w:ind w:left="1077" w:hanging="1077"/>
        <w:rPr>
          <w:rFonts w:cs="Times New Roman"/>
        </w:rPr>
      </w:pPr>
      <w:bookmarkStart w:id="370" w:name="_Toc97639862"/>
      <w:r w:rsidRPr="00E11582">
        <w:rPr>
          <w:rFonts w:cs="Times New Roman"/>
        </w:rPr>
        <w:t>1.12.2.1.1 Prejete zadeve – pritožbene zadeve na podlagi 34. člena Konvencije o varstvu človekovih pravic in temeljnih svoboščin</w:t>
      </w:r>
      <w:bookmarkEnd w:id="370"/>
    </w:p>
    <w:p w14:paraId="4D27FDAC" w14:textId="77777777" w:rsidR="00411F9E" w:rsidRPr="00E11582" w:rsidRDefault="00411F9E" w:rsidP="00411F9E">
      <w:pPr>
        <w:spacing w:after="0" w:line="240" w:lineRule="auto"/>
        <w:rPr>
          <w:rFonts w:cs="Times New Roman"/>
          <w:szCs w:val="24"/>
        </w:rPr>
      </w:pPr>
    </w:p>
    <w:p w14:paraId="123B7F70" w14:textId="77777777" w:rsidR="00411F9E" w:rsidRPr="00E11582" w:rsidRDefault="00411F9E" w:rsidP="00411F9E">
      <w:pPr>
        <w:spacing w:after="0" w:line="240" w:lineRule="auto"/>
        <w:jc w:val="both"/>
        <w:rPr>
          <w:rFonts w:cs="Times New Roman"/>
        </w:rPr>
      </w:pPr>
      <w:r w:rsidRPr="00E11582">
        <w:rPr>
          <w:rFonts w:cs="Times New Roman"/>
          <w:bCs/>
        </w:rPr>
        <w:t>V letu 202</w:t>
      </w:r>
      <w:r>
        <w:rPr>
          <w:rFonts w:cs="Times New Roman"/>
          <w:bCs/>
        </w:rPr>
        <w:t>1</w:t>
      </w:r>
      <w:r w:rsidRPr="00E11582">
        <w:rPr>
          <w:rFonts w:cs="Times New Roman"/>
          <w:bCs/>
        </w:rPr>
        <w:t xml:space="preserve"> je bilo </w:t>
      </w:r>
      <w:r>
        <w:rPr>
          <w:rFonts w:cs="Times New Roman"/>
          <w:bCs/>
        </w:rPr>
        <w:t xml:space="preserve">Državnemu odvetništvu RS </w:t>
      </w:r>
      <w:r w:rsidRPr="00E11582">
        <w:rPr>
          <w:rFonts w:cs="Times New Roman"/>
          <w:bCs/>
        </w:rPr>
        <w:t xml:space="preserve">vročenih </w:t>
      </w:r>
      <w:r>
        <w:rPr>
          <w:rFonts w:cs="Times New Roman"/>
          <w:b/>
        </w:rPr>
        <w:t>5</w:t>
      </w:r>
      <w:r w:rsidRPr="00E11582">
        <w:rPr>
          <w:rFonts w:cs="Times New Roman"/>
          <w:b/>
        </w:rPr>
        <w:t xml:space="preserve"> pritožbenih zadev</w:t>
      </w:r>
      <w:r w:rsidRPr="00E11582">
        <w:rPr>
          <w:rFonts w:cs="Times New Roman"/>
        </w:rPr>
        <w:t xml:space="preserve"> </w:t>
      </w:r>
      <w:r w:rsidRPr="00E11582">
        <w:rPr>
          <w:rFonts w:cs="Times New Roman"/>
          <w:b/>
          <w:bCs/>
        </w:rPr>
        <w:t>proti Sloveniji</w:t>
      </w:r>
      <w:r w:rsidRPr="00E11582">
        <w:rPr>
          <w:rFonts w:cs="Times New Roman"/>
        </w:rPr>
        <w:t>, ki so jih pritožniki vložili na podlagi 34. člena Konvencije, in sicer:</w:t>
      </w:r>
    </w:p>
    <w:p w14:paraId="0F9497E6" w14:textId="77777777" w:rsidR="00411F9E" w:rsidRPr="00E11582" w:rsidRDefault="00411F9E" w:rsidP="00411F9E">
      <w:pPr>
        <w:spacing w:after="0" w:line="240" w:lineRule="auto"/>
        <w:jc w:val="both"/>
        <w:rPr>
          <w:rFonts w:cs="Times New Roman"/>
        </w:rPr>
      </w:pPr>
    </w:p>
    <w:p w14:paraId="52940C79" w14:textId="77777777" w:rsidR="00411F9E" w:rsidRPr="00430633" w:rsidRDefault="00411F9E" w:rsidP="00411F9E">
      <w:pPr>
        <w:spacing w:after="0" w:line="240" w:lineRule="auto"/>
        <w:jc w:val="both"/>
        <w:rPr>
          <w:rFonts w:cs="Times New Roman"/>
          <w:bCs/>
          <w:iCs/>
        </w:rPr>
      </w:pPr>
      <w:r w:rsidRPr="00430633">
        <w:rPr>
          <w:rFonts w:cs="Times New Roman"/>
          <w:b/>
          <w:i/>
        </w:rPr>
        <w:t>Bavčar proti Sloveniji</w:t>
      </w:r>
      <w:r w:rsidRPr="00430633">
        <w:rPr>
          <w:rFonts w:cs="Times New Roman"/>
          <w:bCs/>
          <w:iCs/>
        </w:rPr>
        <w:t>, št. 17053/20 (</w:t>
      </w:r>
      <w:r w:rsidRPr="00430633">
        <w:rPr>
          <w:rFonts w:cs="Times New Roman"/>
        </w:rPr>
        <w:t>pravica do poštenega sojenja iz prvega in domneva nedolžnosti iz drugega odstavka 6. člena konvencije);</w:t>
      </w:r>
    </w:p>
    <w:p w14:paraId="14AF6776" w14:textId="77777777" w:rsidR="00411F9E" w:rsidRPr="00430633" w:rsidRDefault="00411F9E" w:rsidP="00411F9E">
      <w:pPr>
        <w:spacing w:after="0" w:line="240" w:lineRule="auto"/>
        <w:jc w:val="both"/>
        <w:rPr>
          <w:rFonts w:cs="Times New Roman"/>
        </w:rPr>
      </w:pPr>
      <w:r w:rsidRPr="00430633">
        <w:rPr>
          <w:rFonts w:cs="Times New Roman"/>
          <w:b/>
          <w:i/>
        </w:rPr>
        <w:t>Kodrič proti Sloveniji</w:t>
      </w:r>
      <w:r w:rsidRPr="00430633">
        <w:rPr>
          <w:rFonts w:cs="Times New Roman"/>
        </w:rPr>
        <w:t>, št.</w:t>
      </w:r>
      <w:r w:rsidRPr="00430633">
        <w:rPr>
          <w:rStyle w:val="sb8d990e2"/>
          <w:rFonts w:cs="Times New Roman"/>
        </w:rPr>
        <w:t xml:space="preserve"> 16472/20 </w:t>
      </w:r>
      <w:r w:rsidRPr="00430633">
        <w:rPr>
          <w:rFonts w:cs="Times New Roman"/>
        </w:rPr>
        <w:t>(pravica do poštenega sojenja iz prvega odstavka 6. člena konvencije);</w:t>
      </w:r>
    </w:p>
    <w:p w14:paraId="2820C3C1" w14:textId="77777777" w:rsidR="00411F9E" w:rsidRPr="00430633" w:rsidRDefault="00411F9E" w:rsidP="00411F9E">
      <w:pPr>
        <w:spacing w:after="0" w:line="240" w:lineRule="auto"/>
        <w:jc w:val="both"/>
        <w:rPr>
          <w:rFonts w:cs="Times New Roman"/>
        </w:rPr>
      </w:pPr>
      <w:r w:rsidRPr="00430633">
        <w:rPr>
          <w:rFonts w:cs="Times New Roman"/>
          <w:b/>
          <w:i/>
        </w:rPr>
        <w:t>Letonje proti Sloveniji</w:t>
      </w:r>
      <w:r w:rsidRPr="00430633">
        <w:rPr>
          <w:rFonts w:cs="Times New Roman"/>
        </w:rPr>
        <w:t>, št. 10397/20</w:t>
      </w:r>
      <w:r w:rsidRPr="00430633">
        <w:rPr>
          <w:rStyle w:val="summarytext"/>
          <w:rFonts w:cs="Times New Roman"/>
        </w:rPr>
        <w:t xml:space="preserve"> </w:t>
      </w:r>
      <w:r w:rsidRPr="00430633">
        <w:rPr>
          <w:rFonts w:cs="Times New Roman"/>
        </w:rPr>
        <w:t>(pravica do poštenega sojenja iz prvega odstavka 6. člena konvencije);</w:t>
      </w:r>
    </w:p>
    <w:p w14:paraId="0C028B33" w14:textId="77777777" w:rsidR="00411F9E" w:rsidRPr="00430633" w:rsidRDefault="00411F9E" w:rsidP="00411F9E">
      <w:pPr>
        <w:spacing w:after="0" w:line="240" w:lineRule="auto"/>
        <w:jc w:val="both"/>
        <w:rPr>
          <w:rFonts w:cs="Times New Roman"/>
        </w:rPr>
      </w:pPr>
      <w:proofErr w:type="spellStart"/>
      <w:r w:rsidRPr="00430633">
        <w:rPr>
          <w:rFonts w:cs="Times New Roman"/>
          <w:b/>
          <w:i/>
        </w:rPr>
        <w:t>Weickert</w:t>
      </w:r>
      <w:proofErr w:type="spellEnd"/>
      <w:r w:rsidRPr="00430633">
        <w:rPr>
          <w:rFonts w:cs="Times New Roman"/>
          <w:b/>
          <w:i/>
        </w:rPr>
        <w:t xml:space="preserve"> proti Sloveniji,</w:t>
      </w:r>
      <w:r w:rsidRPr="00430633">
        <w:rPr>
          <w:rFonts w:cs="Times New Roman"/>
        </w:rPr>
        <w:t xml:space="preserve"> št. 11841/21 (prepoved mučenja iz 3. člena konvencije) in</w:t>
      </w:r>
    </w:p>
    <w:p w14:paraId="58A2CCF6" w14:textId="77777777" w:rsidR="00411F9E" w:rsidRPr="00430633" w:rsidRDefault="00411F9E" w:rsidP="00411F9E">
      <w:pPr>
        <w:spacing w:after="0" w:line="240" w:lineRule="auto"/>
        <w:jc w:val="both"/>
        <w:rPr>
          <w:rFonts w:cs="Times New Roman"/>
        </w:rPr>
      </w:pPr>
      <w:r w:rsidRPr="00430633">
        <w:rPr>
          <w:rFonts w:cs="Times New Roman"/>
          <w:b/>
          <w:i/>
        </w:rPr>
        <w:t>Škoberne proti Sloveniji,</w:t>
      </w:r>
      <w:r w:rsidRPr="00430633">
        <w:rPr>
          <w:rFonts w:cs="Times New Roman"/>
        </w:rPr>
        <w:t xml:space="preserve"> št. 19920/20</w:t>
      </w:r>
      <w:r w:rsidRPr="00430633">
        <w:rPr>
          <w:rFonts w:cs="Times New Roman"/>
          <w:b/>
          <w:i/>
        </w:rPr>
        <w:t xml:space="preserve"> </w:t>
      </w:r>
      <w:r w:rsidRPr="00430633">
        <w:rPr>
          <w:rFonts w:cs="Times New Roman"/>
        </w:rPr>
        <w:t>(pravica do poštenega sojenja iz prvega odstavka 6. člena in pravica do spoštovanja zasebnega življenja iz 8. člena konvencije).</w:t>
      </w:r>
    </w:p>
    <w:p w14:paraId="789DE45D" w14:textId="77777777" w:rsidR="00411F9E" w:rsidRPr="00430633" w:rsidRDefault="00411F9E" w:rsidP="00411F9E">
      <w:pPr>
        <w:spacing w:after="0" w:line="240" w:lineRule="auto"/>
        <w:jc w:val="both"/>
        <w:rPr>
          <w:rFonts w:cs="Times New Roman"/>
          <w:b/>
          <w:i/>
        </w:rPr>
      </w:pPr>
    </w:p>
    <w:p w14:paraId="5C4EAC4F" w14:textId="77777777" w:rsidR="00411F9E" w:rsidRPr="00430633" w:rsidRDefault="00411F9E" w:rsidP="00411F9E">
      <w:pPr>
        <w:spacing w:after="0" w:line="240" w:lineRule="auto"/>
        <w:jc w:val="both"/>
        <w:rPr>
          <w:rFonts w:cs="Times New Roman"/>
        </w:rPr>
      </w:pPr>
      <w:r w:rsidRPr="00430633">
        <w:rPr>
          <w:rFonts w:cs="Times New Roman"/>
        </w:rPr>
        <w:t xml:space="preserve">V primerjavi z letom 2020 je </w:t>
      </w:r>
      <w:proofErr w:type="spellStart"/>
      <w:r w:rsidRPr="00430633">
        <w:rPr>
          <w:rFonts w:cs="Times New Roman"/>
        </w:rPr>
        <w:t>pripad</w:t>
      </w:r>
      <w:proofErr w:type="spellEnd"/>
      <w:r w:rsidRPr="00430633">
        <w:rPr>
          <w:rFonts w:cs="Times New Roman"/>
        </w:rPr>
        <w:t xml:space="preserve"> števila vročenih pritožb proti Sloveniji, v katerih je bila toženka že pozvana k podaji stališč glede sprejemljivosti in utemeljenosti pritožb, za 3 zadeve manjši, a gre v vročenih zadevah pretežno za zapletene pritožbene zadeve s kompleksnimi pravnimi vprašanji, vezanimi na konkretne okoliščine posameznega primera. V primerjavi ne le s predhodnim letom, temveč po daljšem sosledju let je bil v pritožbeni zadevi proti Sloveniji ponovno vložen predlog za začasni ukrep po 39. členu Poslovnika Sodišča, v katerem so roki relativno kratki in zahtevajo hitro odzivanje tožene države. V letu 2020 ni bil na Slovenijo še pred vročitvijo pritožbe v odgovor naslovljen noben poziv ESČP za posredovanje informacij in/ali dokumentov, v letu 2021 sta bila 2. Obseg dela je torej na področju ESČP zadev v letu 2021 ostal primerljiv s predhodnim letom.</w:t>
      </w:r>
    </w:p>
    <w:p w14:paraId="51353B86" w14:textId="77777777" w:rsidR="00411F9E" w:rsidRPr="00E11582" w:rsidRDefault="00411F9E" w:rsidP="00411F9E">
      <w:pPr>
        <w:spacing w:after="0" w:line="240" w:lineRule="auto"/>
        <w:jc w:val="both"/>
        <w:rPr>
          <w:rFonts w:cs="Times New Roman"/>
          <w:szCs w:val="24"/>
        </w:rPr>
      </w:pPr>
    </w:p>
    <w:p w14:paraId="023961F2" w14:textId="77777777" w:rsidR="00411F9E" w:rsidRPr="00E11582" w:rsidRDefault="00411F9E" w:rsidP="00411F9E">
      <w:pPr>
        <w:pStyle w:val="Naslov7"/>
        <w:spacing w:before="0" w:line="240" w:lineRule="auto"/>
        <w:rPr>
          <w:rFonts w:cs="Times New Roman"/>
        </w:rPr>
      </w:pPr>
      <w:bookmarkStart w:id="371" w:name="_Toc97639863"/>
      <w:r w:rsidRPr="00E11582">
        <w:rPr>
          <w:rFonts w:cs="Times New Roman"/>
        </w:rPr>
        <w:t>1.12.2.1.2 Drugi odprti spisi</w:t>
      </w:r>
      <w:bookmarkEnd w:id="371"/>
    </w:p>
    <w:p w14:paraId="6E6F215B" w14:textId="77777777" w:rsidR="00411F9E" w:rsidRPr="00E11582" w:rsidRDefault="00411F9E" w:rsidP="00411F9E">
      <w:pPr>
        <w:spacing w:after="0" w:line="240" w:lineRule="auto"/>
        <w:jc w:val="both"/>
        <w:rPr>
          <w:rFonts w:cs="Times New Roman"/>
          <w:szCs w:val="24"/>
        </w:rPr>
      </w:pPr>
    </w:p>
    <w:p w14:paraId="385F92DA" w14:textId="77777777" w:rsidR="00411F9E" w:rsidRPr="00430633" w:rsidRDefault="00411F9E" w:rsidP="00411F9E">
      <w:pPr>
        <w:spacing w:after="0" w:line="240" w:lineRule="auto"/>
        <w:jc w:val="both"/>
        <w:rPr>
          <w:rFonts w:cs="Times New Roman"/>
          <w:b/>
          <w:bCs/>
          <w:i/>
          <w:iCs/>
        </w:rPr>
      </w:pPr>
      <w:r w:rsidRPr="00430633">
        <w:rPr>
          <w:rFonts w:cs="Times New Roman"/>
        </w:rPr>
        <w:t xml:space="preserve">V </w:t>
      </w:r>
      <w:r w:rsidRPr="00430633">
        <w:rPr>
          <w:rFonts w:cs="Times New Roman"/>
          <w:b/>
          <w:bCs/>
        </w:rPr>
        <w:t>1 zadevi</w:t>
      </w:r>
      <w:r w:rsidRPr="00430633">
        <w:rPr>
          <w:rFonts w:cs="Times New Roman"/>
        </w:rPr>
        <w:t xml:space="preserve"> (</w:t>
      </w:r>
      <w:proofErr w:type="spellStart"/>
      <w:r w:rsidRPr="00430633">
        <w:rPr>
          <w:rFonts w:cs="Times New Roman"/>
          <w:b/>
          <w:bCs/>
          <w:i/>
          <w:iCs/>
        </w:rPr>
        <w:t>Alibayov</w:t>
      </w:r>
      <w:proofErr w:type="spellEnd"/>
      <w:r w:rsidRPr="00430633">
        <w:rPr>
          <w:rFonts w:cs="Times New Roman"/>
          <w:b/>
          <w:bCs/>
          <w:i/>
          <w:iCs/>
        </w:rPr>
        <w:t xml:space="preserve"> proti Sloveniji</w:t>
      </w:r>
      <w:r w:rsidRPr="00430633">
        <w:rPr>
          <w:rFonts w:cs="Times New Roman"/>
        </w:rPr>
        <w:t>, št. 31008/21) je ESČP Slovenijo obvestilo o predlogu začasnega ukrepa, vloženega na podlagi 39. člena Poslovnika Sodišča, ter jo zaradi morebitne grožnje kršitve prepovedi mučenja po 3. členu konvencije pozvalo k predložitvi podrobnosti glede zagotovil kazahstanskih oblasti o pogojih pridržanja in ravnanju s pritožnikom v primeru njegove izročitve v Kazahstan.</w:t>
      </w:r>
    </w:p>
    <w:p w14:paraId="7B712637" w14:textId="77777777" w:rsidR="00411F9E" w:rsidRPr="00E11582" w:rsidRDefault="00411F9E" w:rsidP="00411F9E">
      <w:pPr>
        <w:pStyle w:val="Naslov7"/>
        <w:spacing w:before="0" w:line="240" w:lineRule="auto"/>
        <w:rPr>
          <w:rFonts w:cs="Times New Roman"/>
        </w:rPr>
      </w:pPr>
      <w:bookmarkStart w:id="372" w:name="_Toc97639864"/>
      <w:r w:rsidRPr="00E11582">
        <w:rPr>
          <w:rFonts w:cs="Times New Roman"/>
        </w:rPr>
        <w:lastRenderedPageBreak/>
        <w:t>1.12.2.1.3 Druge prejete zadeve</w:t>
      </w:r>
      <w:bookmarkEnd w:id="372"/>
    </w:p>
    <w:p w14:paraId="3ED406F0" w14:textId="77777777" w:rsidR="00411F9E" w:rsidRPr="00E11582" w:rsidRDefault="00411F9E" w:rsidP="00411F9E">
      <w:pPr>
        <w:spacing w:after="0" w:line="240" w:lineRule="auto"/>
        <w:rPr>
          <w:rFonts w:cs="Times New Roman"/>
          <w:szCs w:val="24"/>
        </w:rPr>
      </w:pPr>
    </w:p>
    <w:p w14:paraId="671B01DF" w14:textId="77777777" w:rsidR="00411F9E" w:rsidRPr="00430633" w:rsidRDefault="00411F9E" w:rsidP="00411F9E">
      <w:pPr>
        <w:spacing w:after="0" w:line="240" w:lineRule="auto"/>
        <w:jc w:val="both"/>
        <w:rPr>
          <w:rFonts w:cs="Times New Roman"/>
        </w:rPr>
      </w:pPr>
      <w:r w:rsidRPr="00430633">
        <w:rPr>
          <w:rFonts w:cs="Times New Roman"/>
        </w:rPr>
        <w:t xml:space="preserve">V </w:t>
      </w:r>
      <w:r w:rsidRPr="00430633">
        <w:rPr>
          <w:rFonts w:cs="Times New Roman"/>
          <w:b/>
          <w:bCs/>
        </w:rPr>
        <w:t>2 zadevah</w:t>
      </w:r>
      <w:r w:rsidRPr="00430633">
        <w:rPr>
          <w:rFonts w:cs="Times New Roman"/>
        </w:rPr>
        <w:t xml:space="preserve"> (</w:t>
      </w:r>
      <w:r w:rsidRPr="00430633">
        <w:rPr>
          <w:rFonts w:cs="Times New Roman"/>
          <w:b/>
          <w:bCs/>
          <w:i/>
          <w:iCs/>
        </w:rPr>
        <w:t>Žižmond in Trunk Širca proti Sloveniji</w:t>
      </w:r>
      <w:r w:rsidRPr="00430633">
        <w:rPr>
          <w:rFonts w:cs="Times New Roman"/>
        </w:rPr>
        <w:t xml:space="preserve">, št. 30187/20 ter </w:t>
      </w:r>
      <w:r w:rsidRPr="00430633">
        <w:rPr>
          <w:rFonts w:cs="Times New Roman"/>
          <w:b/>
          <w:bCs/>
          <w:i/>
          <w:iCs/>
        </w:rPr>
        <w:t>A.T. proti Sloveniji</w:t>
      </w:r>
      <w:r w:rsidRPr="00430633">
        <w:rPr>
          <w:rFonts w:cs="Times New Roman"/>
        </w:rPr>
        <w:t>, št. 20952/21) je ESČP Slovenijo zaprosilo za posredovanje informacij in/ali dokumentov v zvezi z izpolnjevanjem pogojev za obravnavo zadeve po konvenciji. V navedenih zadevah pritožbi Sloveniji še nista bili vročeni v odgovor.</w:t>
      </w:r>
    </w:p>
    <w:p w14:paraId="1223BC4E" w14:textId="77777777" w:rsidR="00411F9E" w:rsidRPr="00430633" w:rsidRDefault="00411F9E" w:rsidP="00411F9E">
      <w:pPr>
        <w:spacing w:after="0" w:line="240" w:lineRule="auto"/>
        <w:jc w:val="both"/>
        <w:rPr>
          <w:rFonts w:cs="Times New Roman"/>
        </w:rPr>
      </w:pPr>
    </w:p>
    <w:p w14:paraId="7FFBAC36" w14:textId="77777777" w:rsidR="00411F9E" w:rsidRPr="00430633" w:rsidRDefault="00411F9E" w:rsidP="00411F9E">
      <w:pPr>
        <w:spacing w:after="0" w:line="240" w:lineRule="auto"/>
        <w:jc w:val="both"/>
        <w:rPr>
          <w:rFonts w:cs="Times New Roman"/>
          <w:b/>
          <w:bCs/>
          <w:i/>
          <w:iCs/>
        </w:rPr>
      </w:pPr>
      <w:r w:rsidRPr="00430633">
        <w:rPr>
          <w:rFonts w:cs="Times New Roman"/>
        </w:rPr>
        <w:t xml:space="preserve">ESČP je v letu 2021 Sloveniji vročilo tudi </w:t>
      </w:r>
      <w:r w:rsidRPr="00430633">
        <w:rPr>
          <w:rFonts w:cs="Times New Roman"/>
          <w:b/>
          <w:bCs/>
        </w:rPr>
        <w:t>1 pritožbeno zadevo</w:t>
      </w:r>
      <w:r w:rsidRPr="00430633">
        <w:rPr>
          <w:rFonts w:cs="Times New Roman"/>
        </w:rPr>
        <w:t xml:space="preserve"> proti drugi Visoki pogodbenici konvencije (</w:t>
      </w:r>
      <w:r w:rsidRPr="00430633">
        <w:rPr>
          <w:rFonts w:cs="Times New Roman"/>
          <w:b/>
          <w:bCs/>
          <w:i/>
          <w:iCs/>
        </w:rPr>
        <w:t>Vračko in dva druga proti Avstriji</w:t>
      </w:r>
      <w:r w:rsidRPr="00430633">
        <w:rPr>
          <w:rFonts w:cs="Times New Roman"/>
        </w:rPr>
        <w:t>, št. 14023/19 in 14031/19, pravica do poštenega sojenja iz prvega odstavka 6. člena konvencije), v kateri postopek teče na podlagi pritožb treh državljanov Republike Slovenije, v njej pa je bila Slovenija v skladu s prvim odstavkom 36. člena konvencije obveščena, da lahko predloži pisna stališča.</w:t>
      </w:r>
    </w:p>
    <w:p w14:paraId="750A9670" w14:textId="77777777" w:rsidR="00411F9E" w:rsidRPr="00E11582" w:rsidRDefault="00411F9E" w:rsidP="00411F9E">
      <w:pPr>
        <w:spacing w:after="0" w:line="240" w:lineRule="auto"/>
        <w:jc w:val="both"/>
        <w:rPr>
          <w:rFonts w:cs="Times New Roman"/>
          <w:color w:val="7030A0"/>
          <w:szCs w:val="24"/>
        </w:rPr>
      </w:pPr>
    </w:p>
    <w:p w14:paraId="323A4C96" w14:textId="77777777" w:rsidR="00411F9E" w:rsidRPr="00E11582" w:rsidRDefault="00411F9E" w:rsidP="00411F9E">
      <w:pPr>
        <w:pStyle w:val="Naslov6"/>
        <w:spacing w:before="0" w:line="240" w:lineRule="auto"/>
        <w:rPr>
          <w:rFonts w:cs="Times New Roman"/>
        </w:rPr>
      </w:pPr>
      <w:bookmarkStart w:id="373" w:name="_Toc97639865"/>
      <w:r w:rsidRPr="00E11582">
        <w:rPr>
          <w:rFonts w:cs="Times New Roman"/>
        </w:rPr>
        <w:t>1.12.2.2 Zaključene zadeve</w:t>
      </w:r>
      <w:bookmarkEnd w:id="373"/>
    </w:p>
    <w:p w14:paraId="0198E0C0" w14:textId="77777777" w:rsidR="00411F9E" w:rsidRPr="00E11582" w:rsidRDefault="00411F9E" w:rsidP="00411F9E">
      <w:pPr>
        <w:spacing w:after="0" w:line="240" w:lineRule="auto"/>
        <w:jc w:val="both"/>
        <w:rPr>
          <w:rFonts w:cs="Times New Roman"/>
          <w:szCs w:val="24"/>
        </w:rPr>
      </w:pPr>
    </w:p>
    <w:p w14:paraId="60F2D973" w14:textId="77777777" w:rsidR="00411F9E" w:rsidRPr="00A828F9" w:rsidRDefault="00411F9E" w:rsidP="00411F9E">
      <w:pPr>
        <w:spacing w:after="0" w:line="240" w:lineRule="auto"/>
        <w:jc w:val="both"/>
        <w:rPr>
          <w:rFonts w:cs="Times New Roman"/>
        </w:rPr>
      </w:pPr>
      <w:r w:rsidRPr="00A828F9">
        <w:rPr>
          <w:rFonts w:cs="Times New Roman"/>
        </w:rPr>
        <w:t xml:space="preserve">V letu 2021 je bilo formalno zaključenih 11 zadev, od katerih je bilo 7 pritožbenih zadev proti Sloveniji, 1 zadeva po meddržavni tožbi, 1 zadeva za izdajo svetovalnega mnenja ter 2 zadevi, v katerih sta pritožbo proti drugi Visoki pogodbenici Konvencije o varstvu človekovih pravic in temeljnih svoboščin (v nadaljevanju: konvencija) vložila državljan Republike Slovenije oziroma pravna oseba s sedežem v Republiki Sloveniji, Slovenija pa je bila v skladu s konvencijo pozvana k morebitni intervenciji v postopku. Zadevi </w:t>
      </w:r>
      <w:r w:rsidRPr="00A828F9">
        <w:rPr>
          <w:rFonts w:cs="Times New Roman"/>
          <w:b/>
          <w:bCs/>
          <w:i/>
          <w:iCs/>
        </w:rPr>
        <w:t>Gros proti Sloveniji</w:t>
      </w:r>
      <w:r w:rsidRPr="00A828F9">
        <w:rPr>
          <w:rFonts w:cs="Times New Roman"/>
        </w:rPr>
        <w:t xml:space="preserve"> (zadeva po individualni pritožbi) ter </w:t>
      </w:r>
      <w:r w:rsidRPr="00A828F9">
        <w:rPr>
          <w:rFonts w:cs="Times New Roman"/>
          <w:b/>
          <w:bCs/>
          <w:i/>
          <w:iCs/>
        </w:rPr>
        <w:t>Slovenija proti Hrvaški</w:t>
      </w:r>
      <w:r w:rsidRPr="00A828F9">
        <w:rPr>
          <w:rFonts w:cs="Times New Roman"/>
        </w:rPr>
        <w:t xml:space="preserve"> (meddržavna tožba po 33. členu konvencije) sta bili vsebinsko predstavljeni v letnem poročilu za leto 2020.</w:t>
      </w:r>
    </w:p>
    <w:p w14:paraId="5F8CF75B" w14:textId="77777777" w:rsidR="00411F9E" w:rsidRPr="00A828F9" w:rsidRDefault="00411F9E" w:rsidP="00411F9E">
      <w:pPr>
        <w:spacing w:after="0" w:line="240" w:lineRule="auto"/>
        <w:jc w:val="both"/>
        <w:rPr>
          <w:rFonts w:cs="Times New Roman"/>
        </w:rPr>
      </w:pPr>
    </w:p>
    <w:p w14:paraId="3DFA368D" w14:textId="77777777" w:rsidR="00411F9E" w:rsidRPr="00A828F9" w:rsidRDefault="00411F9E" w:rsidP="00411F9E">
      <w:pPr>
        <w:spacing w:after="0" w:line="240" w:lineRule="auto"/>
        <w:jc w:val="both"/>
        <w:rPr>
          <w:rFonts w:cs="Times New Roman"/>
          <w:b/>
          <w:bCs/>
        </w:rPr>
      </w:pPr>
      <w:r w:rsidRPr="00A828F9">
        <w:rPr>
          <w:rFonts w:cs="Times New Roman"/>
        </w:rPr>
        <w:t xml:space="preserve">Predmet poročila za leto 2021 tako obsega le zadeve, v katerih je Evropsko sodišče za človekove pravice (v nadaljevanju: ESČP ali Sodišče) vsebinsko odločilo v letu 2021. Poleg 6 pritožbenih zadev proti Sloveniji, ki so bile v 2021 tudi formalno zaključene, je ESČP odločilo tudi v pritožbeni zadevi </w:t>
      </w:r>
      <w:r w:rsidRPr="00A828F9">
        <w:rPr>
          <w:rFonts w:cs="Times New Roman"/>
          <w:b/>
          <w:bCs/>
          <w:i/>
          <w:iCs/>
        </w:rPr>
        <w:t>Pintar in drugi proti Sloveniji</w:t>
      </w:r>
      <w:r w:rsidRPr="00A828F9">
        <w:rPr>
          <w:rFonts w:cs="Times New Roman"/>
        </w:rPr>
        <w:t>, ki pa zaradi potrebnih opravil po izdaji sodbe formalno še ni zaključena.</w:t>
      </w:r>
    </w:p>
    <w:p w14:paraId="430B868E" w14:textId="77777777" w:rsidR="00411F9E" w:rsidRPr="00A828F9" w:rsidRDefault="00411F9E" w:rsidP="00411F9E">
      <w:pPr>
        <w:spacing w:after="0" w:line="240" w:lineRule="auto"/>
        <w:jc w:val="both"/>
        <w:rPr>
          <w:rFonts w:cs="Times New Roman"/>
        </w:rPr>
      </w:pPr>
    </w:p>
    <w:p w14:paraId="2C35CC6E" w14:textId="77777777" w:rsidR="00411F9E" w:rsidRPr="00A828F9" w:rsidRDefault="00411F9E" w:rsidP="00411F9E">
      <w:pPr>
        <w:spacing w:after="0" w:line="240" w:lineRule="auto"/>
        <w:jc w:val="both"/>
        <w:rPr>
          <w:rFonts w:cs="Times New Roman"/>
        </w:rPr>
      </w:pPr>
      <w:r w:rsidRPr="00A828F9">
        <w:rPr>
          <w:rFonts w:cs="Times New Roman"/>
        </w:rPr>
        <w:t>7 pritožbenih zadev proti Sloveniji, v katerih je ESČP vsebinsko odločilo v letu 2021, je bilo zaključenih na naslednji način:</w:t>
      </w:r>
    </w:p>
    <w:p w14:paraId="26F05F72" w14:textId="77777777" w:rsidR="00411F9E" w:rsidRPr="0088218C" w:rsidRDefault="00411F9E" w:rsidP="00507691">
      <w:pPr>
        <w:pStyle w:val="Odstavekseznama"/>
        <w:numPr>
          <w:ilvl w:val="0"/>
          <w:numId w:val="70"/>
        </w:numPr>
        <w:spacing w:after="0" w:line="240" w:lineRule="auto"/>
        <w:jc w:val="both"/>
        <w:rPr>
          <w:rFonts w:cs="Times New Roman"/>
        </w:rPr>
      </w:pPr>
      <w:r w:rsidRPr="0088218C">
        <w:rPr>
          <w:rFonts w:cs="Times New Roman"/>
        </w:rPr>
        <w:t>1 zadeva je bila zaključena s sodbo z ugotovljeno kršitvijo pravice iz konvencije (</w:t>
      </w:r>
      <w:r w:rsidRPr="0088218C">
        <w:rPr>
          <w:rFonts w:cs="Times New Roman"/>
          <w:b/>
          <w:i/>
        </w:rPr>
        <w:t>Pintar in drugi proti Sloveniji</w:t>
      </w:r>
      <w:r w:rsidRPr="0088218C">
        <w:rPr>
          <w:rFonts w:cs="Times New Roman"/>
        </w:rPr>
        <w:t xml:space="preserve">, </w:t>
      </w:r>
      <w:r w:rsidRPr="0088218C">
        <w:rPr>
          <w:rFonts w:cs="Times New Roman"/>
          <w:szCs w:val="20"/>
        </w:rPr>
        <w:t>št. 49969/14, 20530/16, 4713/17, 13244/18 in 16311/18</w:t>
      </w:r>
      <w:r w:rsidRPr="0088218C">
        <w:rPr>
          <w:rFonts w:cs="Times New Roman"/>
        </w:rPr>
        <w:t>);</w:t>
      </w:r>
    </w:p>
    <w:p w14:paraId="6E8A56D4" w14:textId="77777777" w:rsidR="00411F9E" w:rsidRPr="0088218C" w:rsidRDefault="00411F9E" w:rsidP="00507691">
      <w:pPr>
        <w:pStyle w:val="Odstavekseznama"/>
        <w:numPr>
          <w:ilvl w:val="0"/>
          <w:numId w:val="70"/>
        </w:numPr>
        <w:spacing w:after="0" w:line="240" w:lineRule="auto"/>
        <w:jc w:val="both"/>
        <w:rPr>
          <w:rFonts w:cs="Times New Roman"/>
        </w:rPr>
      </w:pPr>
      <w:r w:rsidRPr="0088218C">
        <w:rPr>
          <w:rFonts w:cs="Times New Roman"/>
        </w:rPr>
        <w:t>5 zadev je bilo zaključenih s sklepom o nesprejemljivosti zaradi očitne neutemeljenosti pritožbe (</w:t>
      </w:r>
      <w:r w:rsidRPr="0088218C">
        <w:rPr>
          <w:rFonts w:cs="Times New Roman"/>
          <w:b/>
          <w:i/>
        </w:rPr>
        <w:t>Ahac in drugi proti Sloveniji</w:t>
      </w:r>
      <w:r w:rsidRPr="0088218C">
        <w:rPr>
          <w:rFonts w:cs="Times New Roman"/>
        </w:rPr>
        <w:t xml:space="preserve">, št. 80531/12, </w:t>
      </w:r>
      <w:r w:rsidRPr="0088218C">
        <w:rPr>
          <w:rFonts w:cs="Times New Roman"/>
          <w:b/>
          <w:bCs/>
          <w:i/>
          <w:iCs/>
        </w:rPr>
        <w:t>Mohorič proti Sloveniji</w:t>
      </w:r>
      <w:r w:rsidRPr="0088218C">
        <w:rPr>
          <w:rFonts w:cs="Times New Roman"/>
        </w:rPr>
        <w:t xml:space="preserve">, št. 316/19, </w:t>
      </w:r>
      <w:proofErr w:type="spellStart"/>
      <w:r w:rsidRPr="0088218C">
        <w:rPr>
          <w:rFonts w:cs="Times New Roman"/>
          <w:b/>
          <w:bCs/>
          <w:i/>
          <w:iCs/>
        </w:rPr>
        <w:t>Bijelič</w:t>
      </w:r>
      <w:proofErr w:type="spellEnd"/>
      <w:r w:rsidRPr="0088218C">
        <w:rPr>
          <w:rFonts w:cs="Times New Roman"/>
          <w:b/>
          <w:bCs/>
          <w:i/>
          <w:iCs/>
        </w:rPr>
        <w:t xml:space="preserve"> proti Sloveniji</w:t>
      </w:r>
      <w:r w:rsidRPr="0088218C">
        <w:rPr>
          <w:rFonts w:cs="Times New Roman"/>
        </w:rPr>
        <w:t xml:space="preserve">, št. 51282/18 in 51515/18, </w:t>
      </w:r>
      <w:r w:rsidRPr="0088218C">
        <w:rPr>
          <w:rFonts w:cs="Times New Roman"/>
          <w:b/>
          <w:bCs/>
          <w:i/>
          <w:iCs/>
        </w:rPr>
        <w:t>Popovič proti Sloveniji</w:t>
      </w:r>
      <w:r w:rsidRPr="0088218C">
        <w:rPr>
          <w:rFonts w:cs="Times New Roman"/>
        </w:rPr>
        <w:t xml:space="preserve">, št. 35199/18 in 43635/18 ter </w:t>
      </w:r>
      <w:r w:rsidRPr="0088218C">
        <w:rPr>
          <w:rFonts w:cs="Times New Roman"/>
          <w:b/>
          <w:bCs/>
          <w:i/>
          <w:iCs/>
        </w:rPr>
        <w:t>Logos Trend d.o.o. proti Sloveniji</w:t>
      </w:r>
      <w:r w:rsidRPr="0088218C">
        <w:rPr>
          <w:rFonts w:cs="Times New Roman"/>
        </w:rPr>
        <w:t>, št. 9205/19);</w:t>
      </w:r>
    </w:p>
    <w:p w14:paraId="4C31E89E" w14:textId="77777777" w:rsidR="00411F9E" w:rsidRPr="0088218C" w:rsidRDefault="00411F9E" w:rsidP="00507691">
      <w:pPr>
        <w:pStyle w:val="Odstavekseznama"/>
        <w:numPr>
          <w:ilvl w:val="0"/>
          <w:numId w:val="70"/>
        </w:numPr>
        <w:spacing w:after="0" w:line="240" w:lineRule="auto"/>
        <w:jc w:val="both"/>
        <w:rPr>
          <w:rFonts w:cs="Times New Roman"/>
        </w:rPr>
      </w:pPr>
      <w:r w:rsidRPr="0088218C">
        <w:rPr>
          <w:rFonts w:cs="Times New Roman"/>
        </w:rPr>
        <w:t>1 zadeva je bila zaključena s sklepom o nesprejemljivosti pritožbe zaradi pomanjkanja procesnih predpostavk (</w:t>
      </w:r>
      <w:proofErr w:type="spellStart"/>
      <w:r w:rsidRPr="0088218C">
        <w:rPr>
          <w:rFonts w:cs="Times New Roman"/>
          <w:b/>
          <w:i/>
        </w:rPr>
        <w:t>Karlovšek</w:t>
      </w:r>
      <w:proofErr w:type="spellEnd"/>
      <w:r w:rsidRPr="0088218C">
        <w:rPr>
          <w:rFonts w:cs="Times New Roman"/>
          <w:b/>
          <w:i/>
        </w:rPr>
        <w:t xml:space="preserve"> proti Sloveniji</w:t>
      </w:r>
      <w:r w:rsidRPr="0088218C">
        <w:rPr>
          <w:rFonts w:cs="Times New Roman"/>
        </w:rPr>
        <w:t>,</w:t>
      </w:r>
      <w:r w:rsidRPr="0088218C">
        <w:rPr>
          <w:rFonts w:cs="Times New Roman"/>
          <w:b/>
          <w:i/>
        </w:rPr>
        <w:t xml:space="preserve"> </w:t>
      </w:r>
      <w:r w:rsidRPr="0088218C">
        <w:rPr>
          <w:rFonts w:cs="Times New Roman"/>
        </w:rPr>
        <w:t>št. 62795/17 in 62830/17).</w:t>
      </w:r>
    </w:p>
    <w:p w14:paraId="31B5DAED" w14:textId="77777777" w:rsidR="00411F9E" w:rsidRPr="00A828F9" w:rsidRDefault="00411F9E" w:rsidP="00411F9E">
      <w:pPr>
        <w:spacing w:after="0" w:line="240" w:lineRule="auto"/>
        <w:jc w:val="both"/>
        <w:rPr>
          <w:rFonts w:cs="Times New Roman"/>
        </w:rPr>
      </w:pPr>
    </w:p>
    <w:p w14:paraId="289C94A9" w14:textId="77777777" w:rsidR="00411F9E" w:rsidRPr="00A828F9" w:rsidRDefault="00411F9E" w:rsidP="00411F9E">
      <w:pPr>
        <w:spacing w:after="0" w:line="240" w:lineRule="auto"/>
        <w:jc w:val="both"/>
        <w:rPr>
          <w:rFonts w:cs="Times New Roman"/>
        </w:rPr>
      </w:pPr>
      <w:r w:rsidRPr="00A828F9">
        <w:rPr>
          <w:rFonts w:cs="Times New Roman"/>
        </w:rPr>
        <w:t xml:space="preserve">Zaključeni zadevi, v katerih se Slovenija ni udeležila postopka kot </w:t>
      </w:r>
      <w:proofErr w:type="spellStart"/>
      <w:r w:rsidRPr="00A828F9">
        <w:rPr>
          <w:rFonts w:cs="Times New Roman"/>
        </w:rPr>
        <w:t>intervenientka</w:t>
      </w:r>
      <w:proofErr w:type="spellEnd"/>
      <w:r w:rsidRPr="00A828F9">
        <w:rPr>
          <w:rFonts w:cs="Times New Roman"/>
        </w:rPr>
        <w:t xml:space="preserve">, sta </w:t>
      </w:r>
      <w:proofErr w:type="spellStart"/>
      <w:r w:rsidRPr="00A828F9">
        <w:rPr>
          <w:rFonts w:cs="Times New Roman"/>
          <w:b/>
          <w:i/>
        </w:rPr>
        <w:t>Radika</w:t>
      </w:r>
      <w:proofErr w:type="spellEnd"/>
      <w:r w:rsidRPr="00A828F9">
        <w:rPr>
          <w:rFonts w:cs="Times New Roman"/>
          <w:b/>
          <w:i/>
        </w:rPr>
        <w:t xml:space="preserve"> Prevozi d.o.o. proti Severni Makedoniji</w:t>
      </w:r>
      <w:r w:rsidRPr="00A828F9">
        <w:rPr>
          <w:rFonts w:cs="Times New Roman"/>
        </w:rPr>
        <w:t xml:space="preserve">, št. 52003/18 ter </w:t>
      </w:r>
      <w:r w:rsidRPr="00A828F9">
        <w:rPr>
          <w:rFonts w:cs="Times New Roman"/>
          <w:b/>
          <w:bCs/>
          <w:i/>
          <w:iCs/>
        </w:rPr>
        <w:t>Vračko in dva druga proti Avstriji</w:t>
      </w:r>
      <w:r w:rsidRPr="00A828F9">
        <w:rPr>
          <w:rFonts w:cs="Times New Roman"/>
        </w:rPr>
        <w:t>, št. 14023/19 in 14031/19).</w:t>
      </w:r>
    </w:p>
    <w:p w14:paraId="19FFD3B7" w14:textId="77777777" w:rsidR="00411F9E" w:rsidRPr="00A828F9" w:rsidRDefault="00411F9E" w:rsidP="00411F9E">
      <w:pPr>
        <w:spacing w:after="0" w:line="240" w:lineRule="auto"/>
        <w:jc w:val="both"/>
        <w:rPr>
          <w:rFonts w:cs="Times New Roman"/>
        </w:rPr>
      </w:pPr>
    </w:p>
    <w:p w14:paraId="0669CF6D" w14:textId="77777777" w:rsidR="00411F9E" w:rsidRPr="00A828F9" w:rsidRDefault="00411F9E" w:rsidP="00411F9E">
      <w:pPr>
        <w:spacing w:after="0" w:line="240" w:lineRule="auto"/>
        <w:jc w:val="both"/>
        <w:rPr>
          <w:rFonts w:cs="Times New Roman"/>
        </w:rPr>
      </w:pPr>
      <w:r w:rsidRPr="00A828F9">
        <w:rPr>
          <w:rFonts w:cs="Times New Roman"/>
        </w:rPr>
        <w:t xml:space="preserve">Glede vsebinskih izidov postopka pred ESČP v letu 2021 je treba posebej izpostaviti, da je bila Slovenija izrazito uspešna, saj v kar 5 od 6 vsebinsko odločenih zadev ni bila ugotovljena kršitev konvencije; med njimi je tudi zadeva </w:t>
      </w:r>
      <w:r w:rsidRPr="00A828F9">
        <w:rPr>
          <w:rFonts w:cs="Times New Roman"/>
          <w:i/>
          <w:iCs/>
        </w:rPr>
        <w:t>Ahac in drugi proti Sloveniji</w:t>
      </w:r>
      <w:r w:rsidRPr="00A828F9">
        <w:rPr>
          <w:rFonts w:cs="Times New Roman"/>
        </w:rPr>
        <w:t>, ki se je nanašala na kar 592 pritožnikov z zahtevkom za pravično zadoščenje v skupni višini preko 9 mio EUR.</w:t>
      </w:r>
    </w:p>
    <w:p w14:paraId="5DA461E1" w14:textId="77777777" w:rsidR="00411F9E" w:rsidRPr="00E11582" w:rsidRDefault="00411F9E" w:rsidP="00411F9E">
      <w:pPr>
        <w:pStyle w:val="Naslov6"/>
        <w:spacing w:before="0" w:line="240" w:lineRule="auto"/>
        <w:rPr>
          <w:rFonts w:cs="Times New Roman"/>
        </w:rPr>
      </w:pPr>
      <w:bookmarkStart w:id="374" w:name="_Toc97639866"/>
      <w:r w:rsidRPr="00E11582">
        <w:rPr>
          <w:rFonts w:cs="Times New Roman"/>
        </w:rPr>
        <w:lastRenderedPageBreak/>
        <w:t>1.12.2.3 Odprte zadeve</w:t>
      </w:r>
      <w:bookmarkEnd w:id="374"/>
    </w:p>
    <w:p w14:paraId="064BED4D" w14:textId="77777777" w:rsidR="00411F9E" w:rsidRPr="00E11582" w:rsidRDefault="00411F9E" w:rsidP="00411F9E">
      <w:pPr>
        <w:spacing w:after="0" w:line="240" w:lineRule="auto"/>
        <w:jc w:val="both"/>
        <w:rPr>
          <w:rFonts w:cs="Times New Roman"/>
          <w:szCs w:val="24"/>
        </w:rPr>
      </w:pPr>
    </w:p>
    <w:p w14:paraId="29DB606A" w14:textId="77777777" w:rsidR="00411F9E" w:rsidRPr="00A828F9" w:rsidRDefault="00411F9E" w:rsidP="00411F9E">
      <w:pPr>
        <w:spacing w:after="0" w:line="240" w:lineRule="auto"/>
        <w:jc w:val="both"/>
        <w:rPr>
          <w:rFonts w:cs="Times New Roman"/>
        </w:rPr>
      </w:pPr>
      <w:r w:rsidRPr="00A828F9">
        <w:rPr>
          <w:rFonts w:cs="Times New Roman"/>
        </w:rPr>
        <w:t>Konec leta 2021 je bilo v ESČP vpisniku odprtih 22 zadev, in sicer:</w:t>
      </w:r>
    </w:p>
    <w:p w14:paraId="600E9A3F" w14:textId="77777777" w:rsidR="00411F9E" w:rsidRPr="00DA5149" w:rsidRDefault="00411F9E" w:rsidP="00507691">
      <w:pPr>
        <w:pStyle w:val="Odstavekseznama"/>
        <w:numPr>
          <w:ilvl w:val="0"/>
          <w:numId w:val="70"/>
        </w:numPr>
        <w:spacing w:after="0" w:line="240" w:lineRule="auto"/>
        <w:jc w:val="both"/>
        <w:rPr>
          <w:rFonts w:cs="Times New Roman"/>
        </w:rPr>
      </w:pPr>
      <w:r w:rsidRPr="00DA5149">
        <w:rPr>
          <w:rFonts w:cs="Times New Roman"/>
        </w:rPr>
        <w:t>14 pritožbenih zadev proti Sloveniji;</w:t>
      </w:r>
    </w:p>
    <w:p w14:paraId="2B4057A0" w14:textId="77777777" w:rsidR="00411F9E" w:rsidRPr="00DA5149" w:rsidRDefault="00411F9E" w:rsidP="00507691">
      <w:pPr>
        <w:pStyle w:val="Odstavekseznama"/>
        <w:numPr>
          <w:ilvl w:val="0"/>
          <w:numId w:val="70"/>
        </w:numPr>
        <w:spacing w:after="0" w:line="240" w:lineRule="auto"/>
        <w:jc w:val="both"/>
        <w:rPr>
          <w:rFonts w:cs="Times New Roman"/>
        </w:rPr>
      </w:pPr>
      <w:r w:rsidRPr="00DA5149">
        <w:rPr>
          <w:rFonts w:cs="Times New Roman"/>
        </w:rPr>
        <w:t>2 zadevi v zvezi z izvršitvijo sodb ESČP;</w:t>
      </w:r>
    </w:p>
    <w:p w14:paraId="5E6E6ED0" w14:textId="77777777" w:rsidR="00411F9E" w:rsidRPr="00DA5149" w:rsidRDefault="00411F9E" w:rsidP="00507691">
      <w:pPr>
        <w:pStyle w:val="Odstavekseznama"/>
        <w:numPr>
          <w:ilvl w:val="0"/>
          <w:numId w:val="70"/>
        </w:numPr>
        <w:spacing w:after="0" w:line="240" w:lineRule="auto"/>
        <w:jc w:val="both"/>
        <w:rPr>
          <w:rFonts w:cs="Times New Roman"/>
        </w:rPr>
      </w:pPr>
      <w:r w:rsidRPr="00DA5149">
        <w:rPr>
          <w:rFonts w:cs="Times New Roman"/>
        </w:rPr>
        <w:t>1 zadeva v zvezi s predlogom za začasne ukrepe po 39. členu Poslovnika Sodišča;</w:t>
      </w:r>
    </w:p>
    <w:p w14:paraId="4D9E0BA9" w14:textId="77777777" w:rsidR="00411F9E" w:rsidRPr="00DA5149" w:rsidRDefault="00411F9E" w:rsidP="00507691">
      <w:pPr>
        <w:pStyle w:val="Odstavekseznama"/>
        <w:numPr>
          <w:ilvl w:val="0"/>
          <w:numId w:val="70"/>
        </w:numPr>
        <w:spacing w:after="0" w:line="240" w:lineRule="auto"/>
        <w:jc w:val="both"/>
        <w:rPr>
          <w:rFonts w:cs="Times New Roman"/>
        </w:rPr>
      </w:pPr>
      <w:r w:rsidRPr="00DA5149">
        <w:rPr>
          <w:rFonts w:cs="Times New Roman"/>
        </w:rPr>
        <w:t xml:space="preserve">2 zadevi s pozivom ESČP za posredovanje informacij in/ali dokumentov in </w:t>
      </w:r>
    </w:p>
    <w:p w14:paraId="43323407" w14:textId="77777777" w:rsidR="00411F9E" w:rsidRPr="00DA5149" w:rsidRDefault="00411F9E" w:rsidP="00507691">
      <w:pPr>
        <w:pStyle w:val="Odstavekseznama"/>
        <w:numPr>
          <w:ilvl w:val="0"/>
          <w:numId w:val="70"/>
        </w:numPr>
        <w:spacing w:after="0" w:line="240" w:lineRule="auto"/>
        <w:jc w:val="both"/>
        <w:rPr>
          <w:rFonts w:cs="Times New Roman"/>
        </w:rPr>
      </w:pPr>
      <w:r w:rsidRPr="00DA5149">
        <w:rPr>
          <w:rFonts w:cs="Times New Roman"/>
        </w:rPr>
        <w:t xml:space="preserve">3 zadeve iz drugega naslova. </w:t>
      </w:r>
    </w:p>
    <w:p w14:paraId="7802BE04" w14:textId="77777777" w:rsidR="00411F9E" w:rsidRPr="00E11582" w:rsidRDefault="00411F9E" w:rsidP="00411F9E">
      <w:pPr>
        <w:spacing w:after="0" w:line="240" w:lineRule="auto"/>
        <w:jc w:val="both"/>
        <w:rPr>
          <w:rFonts w:cs="Times New Roman"/>
          <w:szCs w:val="24"/>
        </w:rPr>
      </w:pPr>
    </w:p>
    <w:p w14:paraId="1C40989D" w14:textId="77777777" w:rsidR="00411F9E" w:rsidRPr="00E11582" w:rsidRDefault="00411F9E" w:rsidP="00411F9E">
      <w:pPr>
        <w:pStyle w:val="Naslov7"/>
        <w:spacing w:before="0" w:line="276" w:lineRule="auto"/>
        <w:ind w:left="1021" w:hanging="1021"/>
        <w:rPr>
          <w:rFonts w:cs="Times New Roman"/>
        </w:rPr>
      </w:pPr>
      <w:bookmarkStart w:id="375" w:name="_Toc97639867"/>
      <w:r w:rsidRPr="00E11582">
        <w:rPr>
          <w:rFonts w:cs="Times New Roman"/>
        </w:rPr>
        <w:t>1.12.2.3.1 Pritožbene zadeve (navedena je le kršitev, ki se v vpisniku vodi kot glavni temelj zadeve)</w:t>
      </w:r>
      <w:bookmarkEnd w:id="375"/>
    </w:p>
    <w:p w14:paraId="752B8DEF" w14:textId="77777777" w:rsidR="00411F9E" w:rsidRPr="00E11582" w:rsidRDefault="00411F9E" w:rsidP="00411F9E">
      <w:pPr>
        <w:spacing w:after="0" w:line="240" w:lineRule="auto"/>
        <w:jc w:val="both"/>
        <w:rPr>
          <w:rFonts w:cs="Times New Roman"/>
          <w:szCs w:val="24"/>
        </w:rPr>
      </w:pPr>
    </w:p>
    <w:p w14:paraId="22F0EDEE" w14:textId="77777777" w:rsidR="00411F9E" w:rsidRPr="00EB59C0" w:rsidRDefault="00411F9E" w:rsidP="00507691">
      <w:pPr>
        <w:pStyle w:val="Odstavekseznama"/>
        <w:numPr>
          <w:ilvl w:val="0"/>
          <w:numId w:val="70"/>
        </w:numPr>
        <w:spacing w:after="0" w:line="240" w:lineRule="auto"/>
        <w:jc w:val="both"/>
        <w:rPr>
          <w:rFonts w:cs="Times New Roman"/>
        </w:rPr>
      </w:pPr>
      <w:r w:rsidRPr="00EB59C0">
        <w:rPr>
          <w:rFonts w:cs="Times New Roman"/>
        </w:rPr>
        <w:t>1 zadeva iz naslova kršitve pravice do življenja iz 2. člena konvencije (</w:t>
      </w:r>
      <w:proofErr w:type="spellStart"/>
      <w:r w:rsidRPr="00EB59C0">
        <w:rPr>
          <w:rStyle w:val="sb8d990e2"/>
          <w:rFonts w:cs="Times New Roman"/>
          <w:b/>
          <w:bCs/>
          <w:i/>
          <w:iCs/>
          <w:color w:val="000000"/>
          <w:shd w:val="clear" w:color="auto" w:fill="FFFFFF"/>
        </w:rPr>
        <w:t>Duarte</w:t>
      </w:r>
      <w:proofErr w:type="spellEnd"/>
      <w:r w:rsidRPr="00EB59C0">
        <w:rPr>
          <w:rStyle w:val="sb8d990e2"/>
          <w:rFonts w:cs="Times New Roman"/>
          <w:b/>
          <w:bCs/>
          <w:i/>
          <w:iCs/>
          <w:color w:val="000000"/>
          <w:shd w:val="clear" w:color="auto" w:fill="FFFFFF"/>
        </w:rPr>
        <w:t xml:space="preserve"> </w:t>
      </w:r>
      <w:proofErr w:type="spellStart"/>
      <w:r w:rsidRPr="00EB59C0">
        <w:rPr>
          <w:rStyle w:val="sb8d990e2"/>
          <w:rFonts w:cs="Times New Roman"/>
          <w:b/>
          <w:bCs/>
          <w:i/>
          <w:iCs/>
          <w:color w:val="000000"/>
          <w:shd w:val="clear" w:color="auto" w:fill="FFFFFF"/>
        </w:rPr>
        <w:t>Agostinho</w:t>
      </w:r>
      <w:proofErr w:type="spellEnd"/>
      <w:r w:rsidRPr="00EB59C0">
        <w:rPr>
          <w:rStyle w:val="sb8d990e2"/>
          <w:rFonts w:cs="Times New Roman"/>
          <w:b/>
          <w:bCs/>
          <w:i/>
          <w:iCs/>
          <w:color w:val="000000"/>
          <w:shd w:val="clear" w:color="auto" w:fill="FFFFFF"/>
        </w:rPr>
        <w:t xml:space="preserve"> in drugi proti Portugalski in 32 drugim državam, </w:t>
      </w:r>
      <w:r w:rsidRPr="00EB59C0">
        <w:rPr>
          <w:rStyle w:val="sb8d990e2"/>
          <w:rFonts w:cs="Times New Roman"/>
          <w:color w:val="000000"/>
          <w:shd w:val="clear" w:color="auto" w:fill="FFFFFF"/>
        </w:rPr>
        <w:t>št. 39371/20</w:t>
      </w:r>
      <w:r w:rsidRPr="00EB59C0">
        <w:rPr>
          <w:rFonts w:cs="Times New Roman"/>
        </w:rPr>
        <w:t>);</w:t>
      </w:r>
    </w:p>
    <w:p w14:paraId="0FE490B7" w14:textId="77777777" w:rsidR="00411F9E" w:rsidRPr="00EB59C0" w:rsidRDefault="00411F9E" w:rsidP="00507691">
      <w:pPr>
        <w:pStyle w:val="Odstavekseznama"/>
        <w:numPr>
          <w:ilvl w:val="0"/>
          <w:numId w:val="70"/>
        </w:numPr>
        <w:spacing w:after="0" w:line="240" w:lineRule="auto"/>
        <w:jc w:val="both"/>
        <w:rPr>
          <w:rFonts w:cs="Times New Roman"/>
        </w:rPr>
      </w:pPr>
      <w:r w:rsidRPr="00EB59C0">
        <w:rPr>
          <w:rFonts w:cs="Times New Roman"/>
        </w:rPr>
        <w:t>7 zadev iz naslova kršitve pravice do poštenega sojenja iz 6. člena konvencije (</w:t>
      </w:r>
      <w:r w:rsidRPr="00EB59C0">
        <w:rPr>
          <w:rStyle w:val="sb8d990e2"/>
          <w:rFonts w:cs="Times New Roman"/>
          <w:b/>
          <w:bCs/>
          <w:i/>
          <w:iCs/>
        </w:rPr>
        <w:t>Šoba proti Sloveniji</w:t>
      </w:r>
      <w:r w:rsidRPr="00EB59C0">
        <w:rPr>
          <w:rStyle w:val="sb8d990e2"/>
          <w:rFonts w:cs="Times New Roman"/>
        </w:rPr>
        <w:t xml:space="preserve">, št. 32612/19; </w:t>
      </w:r>
      <w:r w:rsidRPr="00EB59C0">
        <w:rPr>
          <w:rStyle w:val="sb8d990e2"/>
          <w:rFonts w:cs="Times New Roman"/>
          <w:b/>
          <w:bCs/>
          <w:i/>
          <w:iCs/>
        </w:rPr>
        <w:t>Dolenc proti Sloveniji</w:t>
      </w:r>
      <w:r w:rsidRPr="00EB59C0">
        <w:rPr>
          <w:rStyle w:val="sb8d990e2"/>
          <w:rFonts w:cs="Times New Roman"/>
        </w:rPr>
        <w:t xml:space="preserve">, št. 20256/20; </w:t>
      </w:r>
      <w:r w:rsidRPr="00EB59C0">
        <w:rPr>
          <w:rFonts w:cs="Times New Roman"/>
          <w:b/>
          <w:i/>
        </w:rPr>
        <w:t>Rutar in Rutar Marketing d.o.o. proti Sloveniji,</w:t>
      </w:r>
      <w:r w:rsidRPr="00EB59C0">
        <w:rPr>
          <w:rFonts w:cs="Times New Roman"/>
        </w:rPr>
        <w:t xml:space="preserve"> št. 21164/20; </w:t>
      </w:r>
      <w:r w:rsidRPr="00EB59C0">
        <w:rPr>
          <w:rFonts w:cs="Times New Roman"/>
          <w:b/>
          <w:i/>
        </w:rPr>
        <w:t>Bavčar proti Sloveniji</w:t>
      </w:r>
      <w:r w:rsidRPr="00EB59C0">
        <w:rPr>
          <w:rFonts w:cs="Times New Roman"/>
          <w:bCs/>
          <w:iCs/>
        </w:rPr>
        <w:t xml:space="preserve">, št. 17053/20; </w:t>
      </w:r>
      <w:r w:rsidRPr="00EB59C0">
        <w:rPr>
          <w:rFonts w:cs="Times New Roman"/>
          <w:b/>
          <w:i/>
        </w:rPr>
        <w:t>Kodrič proti Sloveniji</w:t>
      </w:r>
      <w:r w:rsidRPr="00EB59C0">
        <w:rPr>
          <w:rFonts w:cs="Times New Roman"/>
        </w:rPr>
        <w:t>, št.</w:t>
      </w:r>
      <w:r w:rsidRPr="00EB59C0">
        <w:rPr>
          <w:rStyle w:val="sb8d990e2"/>
          <w:rFonts w:cs="Times New Roman"/>
        </w:rPr>
        <w:t xml:space="preserve"> 16472/20;</w:t>
      </w:r>
      <w:r w:rsidRPr="00EB59C0">
        <w:rPr>
          <w:rFonts w:cs="Times New Roman"/>
        </w:rPr>
        <w:t xml:space="preserve"> </w:t>
      </w:r>
      <w:r w:rsidRPr="00EB59C0">
        <w:rPr>
          <w:rFonts w:cs="Times New Roman"/>
          <w:b/>
          <w:i/>
        </w:rPr>
        <w:t>Letonje proti Sloveniji</w:t>
      </w:r>
      <w:r w:rsidRPr="00EB59C0">
        <w:rPr>
          <w:rFonts w:cs="Times New Roman"/>
        </w:rPr>
        <w:t>, št. 10397/20;</w:t>
      </w:r>
      <w:r w:rsidRPr="00EB59C0">
        <w:rPr>
          <w:rStyle w:val="summarytext"/>
          <w:rFonts w:cs="Times New Roman"/>
        </w:rPr>
        <w:t xml:space="preserve"> </w:t>
      </w:r>
      <w:r w:rsidRPr="00EB59C0">
        <w:rPr>
          <w:rFonts w:cs="Times New Roman"/>
          <w:b/>
          <w:i/>
        </w:rPr>
        <w:t>Škoberne proti Sloveniji,</w:t>
      </w:r>
      <w:r w:rsidRPr="00EB59C0">
        <w:rPr>
          <w:rFonts w:cs="Times New Roman"/>
        </w:rPr>
        <w:t xml:space="preserve"> št. 19920/20</w:t>
      </w:r>
      <w:r w:rsidRPr="00EB59C0">
        <w:rPr>
          <w:rFonts w:cs="Times New Roman"/>
          <w:szCs w:val="20"/>
        </w:rPr>
        <w:t>)</w:t>
      </w:r>
      <w:r w:rsidRPr="00EB59C0">
        <w:rPr>
          <w:rFonts w:cs="Times New Roman"/>
        </w:rPr>
        <w:t>;</w:t>
      </w:r>
    </w:p>
    <w:p w14:paraId="4E907A5F" w14:textId="77777777" w:rsidR="00411F9E" w:rsidRPr="00EB59C0" w:rsidRDefault="00411F9E" w:rsidP="00507691">
      <w:pPr>
        <w:pStyle w:val="Odstavekseznama"/>
        <w:numPr>
          <w:ilvl w:val="0"/>
          <w:numId w:val="70"/>
        </w:numPr>
        <w:spacing w:after="0" w:line="240" w:lineRule="auto"/>
        <w:jc w:val="both"/>
        <w:rPr>
          <w:rFonts w:cs="Times New Roman"/>
        </w:rPr>
      </w:pPr>
      <w:r w:rsidRPr="00EB59C0">
        <w:rPr>
          <w:rFonts w:cs="Times New Roman"/>
        </w:rPr>
        <w:t>1 zadeva iz naslova prepovedi mučenja iz 3. člena konvencije (</w:t>
      </w:r>
      <w:proofErr w:type="spellStart"/>
      <w:r w:rsidRPr="00EB59C0">
        <w:rPr>
          <w:rFonts w:cs="Times New Roman"/>
          <w:b/>
          <w:i/>
        </w:rPr>
        <w:t>Weickert</w:t>
      </w:r>
      <w:proofErr w:type="spellEnd"/>
      <w:r w:rsidRPr="00EB59C0">
        <w:rPr>
          <w:rFonts w:cs="Times New Roman"/>
          <w:b/>
          <w:i/>
        </w:rPr>
        <w:t xml:space="preserve"> proti Sloveniji,</w:t>
      </w:r>
      <w:r w:rsidRPr="00EB59C0">
        <w:rPr>
          <w:rFonts w:cs="Times New Roman"/>
        </w:rPr>
        <w:t xml:space="preserve"> št. 11841/21);</w:t>
      </w:r>
    </w:p>
    <w:p w14:paraId="17B369B4" w14:textId="77777777" w:rsidR="00411F9E" w:rsidRPr="00EB59C0" w:rsidRDefault="00411F9E" w:rsidP="00507691">
      <w:pPr>
        <w:pStyle w:val="Odstavekseznama"/>
        <w:numPr>
          <w:ilvl w:val="0"/>
          <w:numId w:val="70"/>
        </w:numPr>
        <w:spacing w:after="0" w:line="240" w:lineRule="auto"/>
        <w:jc w:val="both"/>
        <w:rPr>
          <w:rFonts w:cs="Times New Roman"/>
        </w:rPr>
      </w:pPr>
      <w:r w:rsidRPr="00EB59C0">
        <w:rPr>
          <w:rFonts w:cs="Times New Roman"/>
          <w:szCs w:val="20"/>
        </w:rPr>
        <w:t>2 zadevi iz naslova kršitve pravice do spoštovanja družinskega življenja iz 8. člena konvencije (</w:t>
      </w:r>
      <w:r w:rsidRPr="00EB59C0">
        <w:rPr>
          <w:rFonts w:cs="Times New Roman"/>
          <w:b/>
          <w:i/>
        </w:rPr>
        <w:t>U.A. in drugi proti Sloveniji</w:t>
      </w:r>
      <w:r w:rsidRPr="00EB59C0">
        <w:rPr>
          <w:rFonts w:cs="Times New Roman"/>
        </w:rPr>
        <w:t>, št.</w:t>
      </w:r>
      <w:hyperlink r:id="rId60" w:anchor="%7B%22appno%22:[%2251282/18%22]%7D" w:tgtFrame="_blank" w:history="1">
        <w:r w:rsidRPr="00F661FE">
          <w:rPr>
            <w:rStyle w:val="Hiperpovezava"/>
            <w:rFonts w:cs="Times New Roman"/>
            <w:u w:val="none"/>
          </w:rPr>
          <w:t xml:space="preserve"> </w:t>
        </w:r>
        <w:r w:rsidRPr="00EB59C0">
          <w:rPr>
            <w:rStyle w:val="textcolumn"/>
            <w:rFonts w:cs="Times New Roman"/>
          </w:rPr>
          <w:t xml:space="preserve">34694/19 </w:t>
        </w:r>
        <w:r w:rsidRPr="00F661FE">
          <w:rPr>
            <w:rStyle w:val="Hiperpovezava"/>
            <w:rFonts w:cs="Times New Roman"/>
            <w:color w:val="auto"/>
            <w:u w:val="none"/>
          </w:rPr>
          <w:t>in 38043/19</w:t>
        </w:r>
      </w:hyperlink>
      <w:r w:rsidRPr="00EB59C0">
        <w:rPr>
          <w:rStyle w:val="sb8d990e2"/>
          <w:rFonts w:cs="Times New Roman"/>
        </w:rPr>
        <w:t xml:space="preserve"> ter </w:t>
      </w:r>
      <w:r w:rsidRPr="00EB59C0">
        <w:rPr>
          <w:rFonts w:cs="Times New Roman"/>
          <w:b/>
          <w:i/>
        </w:rPr>
        <w:t>Q in R proti Sloveniji</w:t>
      </w:r>
      <w:r w:rsidRPr="00EB59C0">
        <w:rPr>
          <w:rFonts w:cs="Times New Roman"/>
        </w:rPr>
        <w:t xml:space="preserve">, št. </w:t>
      </w:r>
      <w:r w:rsidRPr="00EB59C0">
        <w:rPr>
          <w:rStyle w:val="sb8d990e2"/>
          <w:rFonts w:cs="Times New Roman"/>
        </w:rPr>
        <w:t>19938/20);</w:t>
      </w:r>
    </w:p>
    <w:p w14:paraId="58EAD40A" w14:textId="77777777" w:rsidR="00411F9E" w:rsidRPr="00EB59C0" w:rsidRDefault="00411F9E" w:rsidP="00507691">
      <w:pPr>
        <w:pStyle w:val="Odstavekseznama"/>
        <w:numPr>
          <w:ilvl w:val="0"/>
          <w:numId w:val="70"/>
        </w:numPr>
        <w:tabs>
          <w:tab w:val="left" w:pos="900"/>
        </w:tabs>
        <w:suppressAutoHyphens/>
        <w:spacing w:after="0" w:line="240" w:lineRule="auto"/>
        <w:jc w:val="both"/>
        <w:rPr>
          <w:rFonts w:cs="Times New Roman"/>
        </w:rPr>
      </w:pPr>
      <w:r w:rsidRPr="00EB59C0">
        <w:rPr>
          <w:rFonts w:cs="Times New Roman"/>
          <w:szCs w:val="20"/>
        </w:rPr>
        <w:t>2 zadevi iz naslova kršitve pravice do varstva premoženja iz 1. člena Protokola št. 1 h konvenciji (</w:t>
      </w:r>
      <w:r w:rsidRPr="00EB59C0">
        <w:rPr>
          <w:rFonts w:cs="Times New Roman"/>
          <w:b/>
          <w:i/>
          <w:szCs w:val="20"/>
        </w:rPr>
        <w:t>Pintar in drugi proti Sloveniji</w:t>
      </w:r>
      <w:r w:rsidRPr="00EB59C0">
        <w:rPr>
          <w:rFonts w:cs="Times New Roman"/>
          <w:szCs w:val="20"/>
        </w:rPr>
        <w:t xml:space="preserve">, št. 49969/14, 20530/16, 4713/17, 13244/18 in 16311/18, in </w:t>
      </w:r>
      <w:proofErr w:type="spellStart"/>
      <w:r w:rsidRPr="00EB59C0">
        <w:rPr>
          <w:rFonts w:cs="Times New Roman"/>
          <w:b/>
          <w:i/>
        </w:rPr>
        <w:t>Ferhatović</w:t>
      </w:r>
      <w:proofErr w:type="spellEnd"/>
      <w:r w:rsidRPr="00EB59C0">
        <w:rPr>
          <w:rFonts w:cs="Times New Roman"/>
          <w:b/>
          <w:i/>
        </w:rPr>
        <w:t xml:space="preserve"> proti Sloveniji</w:t>
      </w:r>
      <w:r w:rsidRPr="00EB59C0">
        <w:rPr>
          <w:rFonts w:cs="Times New Roman"/>
        </w:rPr>
        <w:t xml:space="preserve">, št. </w:t>
      </w:r>
      <w:r w:rsidRPr="00EB59C0">
        <w:rPr>
          <w:rStyle w:val="sb8d990e2"/>
          <w:rFonts w:cs="Times New Roman"/>
        </w:rPr>
        <w:t>64725/19</w:t>
      </w:r>
      <w:r w:rsidRPr="00EB59C0">
        <w:rPr>
          <w:rFonts w:cs="Times New Roman"/>
          <w:szCs w:val="20"/>
        </w:rPr>
        <w:t>)</w:t>
      </w:r>
      <w:r w:rsidRPr="00EB59C0">
        <w:rPr>
          <w:rFonts w:cs="Times New Roman"/>
        </w:rPr>
        <w:t xml:space="preserve"> ter</w:t>
      </w:r>
    </w:p>
    <w:p w14:paraId="43D55F92" w14:textId="77777777" w:rsidR="00411F9E" w:rsidRPr="00EB59C0" w:rsidRDefault="00411F9E" w:rsidP="00507691">
      <w:pPr>
        <w:pStyle w:val="Odstavekseznama"/>
        <w:numPr>
          <w:ilvl w:val="0"/>
          <w:numId w:val="70"/>
        </w:numPr>
        <w:tabs>
          <w:tab w:val="left" w:pos="900"/>
        </w:tabs>
        <w:suppressAutoHyphens/>
        <w:spacing w:after="0" w:line="240" w:lineRule="auto"/>
        <w:jc w:val="both"/>
        <w:rPr>
          <w:rFonts w:cs="Times New Roman"/>
          <w:szCs w:val="20"/>
        </w:rPr>
      </w:pPr>
      <w:r w:rsidRPr="00EB59C0">
        <w:rPr>
          <w:rStyle w:val="sb8d990e2"/>
          <w:rFonts w:cs="Times New Roman"/>
        </w:rPr>
        <w:t xml:space="preserve">1 zadeva iz naslova kršitve pravice do svobodnih volitev iz </w:t>
      </w:r>
      <w:r w:rsidRPr="00EB59C0">
        <w:rPr>
          <w:rFonts w:cs="Times New Roman"/>
        </w:rPr>
        <w:t>3. člena Protokola št. 1 h konvenciji (</w:t>
      </w:r>
      <w:r w:rsidRPr="00EB59C0">
        <w:rPr>
          <w:rFonts w:cs="Times New Roman"/>
          <w:b/>
          <w:i/>
        </w:rPr>
        <w:t>Toplak in Mrak proti Sloveniji</w:t>
      </w:r>
      <w:r w:rsidRPr="00EB59C0">
        <w:rPr>
          <w:rFonts w:cs="Times New Roman"/>
        </w:rPr>
        <w:t>, št. 34591/19</w:t>
      </w:r>
      <w:r w:rsidRPr="00EB59C0">
        <w:rPr>
          <w:rStyle w:val="textcolumn"/>
          <w:rFonts w:cs="Times New Roman"/>
        </w:rPr>
        <w:t xml:space="preserve"> in 42545/19</w:t>
      </w:r>
      <w:r w:rsidRPr="00EB59C0">
        <w:rPr>
          <w:rFonts w:cs="Times New Roman"/>
        </w:rPr>
        <w:t>).</w:t>
      </w:r>
    </w:p>
    <w:p w14:paraId="6BC03901" w14:textId="77777777" w:rsidR="00411F9E" w:rsidRPr="00E11582" w:rsidRDefault="00411F9E" w:rsidP="00411F9E">
      <w:pPr>
        <w:spacing w:after="0" w:line="240" w:lineRule="auto"/>
        <w:jc w:val="both"/>
        <w:rPr>
          <w:rFonts w:cs="Times New Roman"/>
          <w:szCs w:val="24"/>
        </w:rPr>
      </w:pPr>
    </w:p>
    <w:p w14:paraId="4857DAD1" w14:textId="77777777" w:rsidR="00411F9E" w:rsidRPr="00E11582" w:rsidRDefault="00411F9E" w:rsidP="00411F9E">
      <w:pPr>
        <w:pStyle w:val="Naslov7"/>
        <w:spacing w:before="0" w:line="240" w:lineRule="auto"/>
        <w:rPr>
          <w:rFonts w:cs="Times New Roman"/>
        </w:rPr>
      </w:pPr>
      <w:bookmarkStart w:id="376" w:name="_Toc97639868"/>
      <w:r w:rsidRPr="00E11582">
        <w:rPr>
          <w:rFonts w:cs="Times New Roman"/>
        </w:rPr>
        <w:t xml:space="preserve">1.12.2.3.2 Zadeva </w:t>
      </w:r>
      <w:r>
        <w:rPr>
          <w:rFonts w:cs="Times New Roman"/>
        </w:rPr>
        <w:t>s predlogom za začasne ukrepe po 39. členu Poslovnika Sodišča</w:t>
      </w:r>
      <w:bookmarkEnd w:id="376"/>
    </w:p>
    <w:p w14:paraId="6D725CB7" w14:textId="77777777" w:rsidR="00411F9E" w:rsidRPr="00E11582" w:rsidRDefault="00411F9E" w:rsidP="00411F9E">
      <w:pPr>
        <w:spacing w:after="0" w:line="240" w:lineRule="auto"/>
        <w:rPr>
          <w:rFonts w:cs="Times New Roman"/>
        </w:rPr>
      </w:pPr>
    </w:p>
    <w:p w14:paraId="575BBBAF" w14:textId="77777777" w:rsidR="00411F9E" w:rsidRPr="00E11582" w:rsidRDefault="00411F9E" w:rsidP="00507691">
      <w:pPr>
        <w:pStyle w:val="Odstavekseznama"/>
        <w:numPr>
          <w:ilvl w:val="0"/>
          <w:numId w:val="58"/>
        </w:numPr>
        <w:spacing w:after="0" w:line="240" w:lineRule="auto"/>
        <w:rPr>
          <w:rFonts w:cs="Times New Roman"/>
          <w:b/>
          <w:bCs/>
        </w:rPr>
      </w:pPr>
      <w:proofErr w:type="spellStart"/>
      <w:r w:rsidRPr="00EB59C0">
        <w:rPr>
          <w:rFonts w:cs="Times New Roman"/>
        </w:rPr>
        <w:t>Alibayov</w:t>
      </w:r>
      <w:proofErr w:type="spellEnd"/>
      <w:r w:rsidRPr="00EB59C0">
        <w:rPr>
          <w:rFonts w:cs="Times New Roman"/>
        </w:rPr>
        <w:t xml:space="preserve"> proti Sloveniji</w:t>
      </w:r>
      <w:r w:rsidRPr="00E11582">
        <w:rPr>
          <w:rFonts w:cs="Times New Roman"/>
          <w:b/>
          <w:bCs/>
        </w:rPr>
        <w:t xml:space="preserve"> (št. </w:t>
      </w:r>
      <w:r>
        <w:rPr>
          <w:rFonts w:cs="Times New Roman"/>
          <w:b/>
          <w:bCs/>
        </w:rPr>
        <w:t>3</w:t>
      </w:r>
      <w:r w:rsidRPr="00E11582">
        <w:rPr>
          <w:rFonts w:cs="Times New Roman"/>
          <w:b/>
          <w:bCs/>
        </w:rPr>
        <w:t>1</w:t>
      </w:r>
      <w:r>
        <w:rPr>
          <w:rFonts w:cs="Times New Roman"/>
          <w:b/>
          <w:bCs/>
        </w:rPr>
        <w:t>008</w:t>
      </w:r>
      <w:r w:rsidRPr="00E11582">
        <w:rPr>
          <w:rFonts w:cs="Times New Roman"/>
          <w:b/>
          <w:bCs/>
        </w:rPr>
        <w:t>/</w:t>
      </w:r>
      <w:r>
        <w:rPr>
          <w:rFonts w:cs="Times New Roman"/>
          <w:b/>
          <w:bCs/>
        </w:rPr>
        <w:t>2</w:t>
      </w:r>
      <w:r w:rsidRPr="00E11582">
        <w:rPr>
          <w:rFonts w:cs="Times New Roman"/>
          <w:b/>
          <w:bCs/>
        </w:rPr>
        <w:t>1).</w:t>
      </w:r>
    </w:p>
    <w:p w14:paraId="753C154B" w14:textId="77777777" w:rsidR="00411F9E" w:rsidRPr="00E11582" w:rsidRDefault="00411F9E" w:rsidP="00411F9E">
      <w:pPr>
        <w:spacing w:after="0" w:line="240" w:lineRule="auto"/>
        <w:rPr>
          <w:rFonts w:cs="Times New Roman"/>
        </w:rPr>
      </w:pPr>
    </w:p>
    <w:p w14:paraId="1D09CD98" w14:textId="77777777" w:rsidR="00411F9E" w:rsidRPr="00E11582" w:rsidRDefault="00411F9E" w:rsidP="00411F9E">
      <w:pPr>
        <w:pStyle w:val="Naslov7"/>
        <w:spacing w:before="0" w:line="240" w:lineRule="auto"/>
        <w:rPr>
          <w:rFonts w:cs="Times New Roman"/>
        </w:rPr>
      </w:pPr>
      <w:bookmarkStart w:id="377" w:name="_Toc97639869"/>
      <w:r w:rsidRPr="00E11582">
        <w:rPr>
          <w:rFonts w:cs="Times New Roman"/>
        </w:rPr>
        <w:t>1.12.2.3.3 Zadev</w:t>
      </w:r>
      <w:r>
        <w:rPr>
          <w:rFonts w:cs="Times New Roman"/>
        </w:rPr>
        <w:t>i</w:t>
      </w:r>
      <w:r w:rsidRPr="00E11582">
        <w:rPr>
          <w:rFonts w:cs="Times New Roman"/>
        </w:rPr>
        <w:t xml:space="preserve"> v zvezi z izvršitvijo sodb Sodišča</w:t>
      </w:r>
      <w:bookmarkEnd w:id="377"/>
    </w:p>
    <w:p w14:paraId="1C20F0B3" w14:textId="77777777" w:rsidR="00411F9E" w:rsidRPr="00E11582" w:rsidRDefault="00411F9E" w:rsidP="00411F9E">
      <w:pPr>
        <w:spacing w:after="0" w:line="240" w:lineRule="auto"/>
        <w:rPr>
          <w:rFonts w:cs="Times New Roman"/>
          <w:szCs w:val="24"/>
        </w:rPr>
      </w:pPr>
    </w:p>
    <w:p w14:paraId="36BECA83" w14:textId="77777777" w:rsidR="00411F9E" w:rsidRPr="00EB59C0" w:rsidRDefault="00411F9E" w:rsidP="00507691">
      <w:pPr>
        <w:pStyle w:val="Odstavekseznama"/>
        <w:numPr>
          <w:ilvl w:val="0"/>
          <w:numId w:val="58"/>
        </w:numPr>
        <w:suppressAutoHyphens/>
        <w:spacing w:after="0" w:line="240" w:lineRule="auto"/>
        <w:jc w:val="both"/>
        <w:rPr>
          <w:rFonts w:cs="Times New Roman"/>
          <w:szCs w:val="20"/>
        </w:rPr>
      </w:pPr>
      <w:proofErr w:type="spellStart"/>
      <w:r w:rsidRPr="00EB59C0">
        <w:rPr>
          <w:rFonts w:cs="Times New Roman"/>
          <w:b/>
          <w:i/>
          <w:szCs w:val="20"/>
        </w:rPr>
        <w:t>Ališić</w:t>
      </w:r>
      <w:proofErr w:type="spellEnd"/>
      <w:r w:rsidRPr="00EB59C0">
        <w:rPr>
          <w:rFonts w:cs="Times New Roman"/>
          <w:b/>
          <w:i/>
          <w:szCs w:val="20"/>
        </w:rPr>
        <w:t xml:space="preserve"> in dva druga proti Bosni in Hercegovini in drugim</w:t>
      </w:r>
      <w:r w:rsidRPr="00EB59C0">
        <w:rPr>
          <w:rFonts w:cs="Times New Roman"/>
          <w:szCs w:val="20"/>
        </w:rPr>
        <w:t xml:space="preserve">, št. 60642/08 ter </w:t>
      </w:r>
      <w:r w:rsidRPr="00EB59C0">
        <w:rPr>
          <w:rFonts w:cs="Times New Roman"/>
          <w:b/>
          <w:i/>
          <w:szCs w:val="20"/>
        </w:rPr>
        <w:t>Produkcija Plus storitveno podjetje d.o.o. proti Sloveniji</w:t>
      </w:r>
      <w:r w:rsidRPr="00EB59C0">
        <w:rPr>
          <w:rFonts w:cs="Times New Roman"/>
          <w:bCs/>
          <w:iCs/>
          <w:szCs w:val="20"/>
        </w:rPr>
        <w:t>, št. 47072/15</w:t>
      </w:r>
      <w:r w:rsidRPr="00EB59C0">
        <w:rPr>
          <w:rFonts w:cs="Times New Roman"/>
          <w:szCs w:val="20"/>
        </w:rPr>
        <w:t>.</w:t>
      </w:r>
    </w:p>
    <w:p w14:paraId="506BC201" w14:textId="77777777" w:rsidR="00411F9E" w:rsidRPr="00E11582" w:rsidRDefault="00411F9E" w:rsidP="00411F9E">
      <w:pPr>
        <w:tabs>
          <w:tab w:val="left" w:pos="900"/>
        </w:tabs>
        <w:suppressAutoHyphens/>
        <w:spacing w:after="0" w:line="240" w:lineRule="auto"/>
        <w:jc w:val="both"/>
        <w:rPr>
          <w:rFonts w:cs="Times New Roman"/>
          <w:color w:val="7030A0"/>
          <w:szCs w:val="24"/>
        </w:rPr>
      </w:pPr>
    </w:p>
    <w:p w14:paraId="50FE85F7" w14:textId="77777777" w:rsidR="00411F9E" w:rsidRPr="00E11582" w:rsidRDefault="00411F9E" w:rsidP="00411F9E">
      <w:pPr>
        <w:pStyle w:val="Naslov7"/>
        <w:spacing w:before="0" w:line="240" w:lineRule="auto"/>
        <w:ind w:left="1021" w:hanging="1021"/>
        <w:rPr>
          <w:rFonts w:cs="Times New Roman"/>
        </w:rPr>
      </w:pPr>
      <w:bookmarkStart w:id="378" w:name="_Toc97639870"/>
      <w:r w:rsidRPr="00E11582">
        <w:rPr>
          <w:rFonts w:cs="Times New Roman"/>
        </w:rPr>
        <w:t>1.12.2.3.</w:t>
      </w:r>
      <w:r>
        <w:rPr>
          <w:rFonts w:cs="Times New Roman"/>
        </w:rPr>
        <w:t>4</w:t>
      </w:r>
      <w:r w:rsidRPr="00E11582">
        <w:rPr>
          <w:rFonts w:cs="Times New Roman"/>
        </w:rPr>
        <w:t xml:space="preserve"> Zadev</w:t>
      </w:r>
      <w:r>
        <w:rPr>
          <w:rFonts w:cs="Times New Roman"/>
        </w:rPr>
        <w:t>i z zaprosilom ESČP za posredovanje informacij in/ali dokumentov</w:t>
      </w:r>
      <w:bookmarkEnd w:id="378"/>
    </w:p>
    <w:p w14:paraId="4F663A42" w14:textId="77777777" w:rsidR="00411F9E" w:rsidRPr="00E11582" w:rsidRDefault="00411F9E" w:rsidP="00411F9E">
      <w:pPr>
        <w:tabs>
          <w:tab w:val="left" w:pos="900"/>
        </w:tabs>
        <w:suppressAutoHyphens/>
        <w:spacing w:after="0" w:line="240" w:lineRule="auto"/>
        <w:jc w:val="both"/>
        <w:rPr>
          <w:rFonts w:cs="Times New Roman"/>
          <w:color w:val="7030A0"/>
          <w:szCs w:val="24"/>
        </w:rPr>
      </w:pPr>
    </w:p>
    <w:p w14:paraId="1FD5D48A" w14:textId="77777777" w:rsidR="00411F9E" w:rsidRPr="00EB59C0" w:rsidRDefault="00411F9E" w:rsidP="00507691">
      <w:pPr>
        <w:pStyle w:val="Odstavekseznama"/>
        <w:numPr>
          <w:ilvl w:val="0"/>
          <w:numId w:val="58"/>
        </w:numPr>
        <w:spacing w:after="0" w:line="240" w:lineRule="auto"/>
        <w:jc w:val="both"/>
        <w:rPr>
          <w:rFonts w:cs="Times New Roman"/>
          <w:lang w:eastAsia="x-none"/>
        </w:rPr>
      </w:pPr>
      <w:r w:rsidRPr="00EB59C0">
        <w:rPr>
          <w:rFonts w:cs="Times New Roman"/>
          <w:b/>
          <w:bCs/>
          <w:i/>
          <w:iCs/>
        </w:rPr>
        <w:t>Žižmond in Trunk Širca proti Sloveniji</w:t>
      </w:r>
      <w:r w:rsidRPr="00EB59C0">
        <w:rPr>
          <w:rFonts w:cs="Times New Roman"/>
        </w:rPr>
        <w:t xml:space="preserve">, št. 30187/20 ter </w:t>
      </w:r>
      <w:r w:rsidRPr="00EB59C0">
        <w:rPr>
          <w:rFonts w:cs="Times New Roman"/>
          <w:b/>
          <w:bCs/>
          <w:i/>
          <w:iCs/>
        </w:rPr>
        <w:t>A.T. proti Sloveniji</w:t>
      </w:r>
      <w:r w:rsidRPr="00EB59C0">
        <w:rPr>
          <w:rFonts w:cs="Times New Roman"/>
        </w:rPr>
        <w:t>, št. 20952/21.</w:t>
      </w:r>
    </w:p>
    <w:p w14:paraId="69476E73" w14:textId="77777777" w:rsidR="00411F9E" w:rsidRPr="00E11582" w:rsidRDefault="00411F9E" w:rsidP="00411F9E">
      <w:pPr>
        <w:tabs>
          <w:tab w:val="left" w:pos="900"/>
        </w:tabs>
        <w:suppressAutoHyphens/>
        <w:spacing w:after="0" w:line="240" w:lineRule="auto"/>
        <w:jc w:val="both"/>
        <w:rPr>
          <w:rFonts w:cs="Times New Roman"/>
          <w:szCs w:val="24"/>
        </w:rPr>
      </w:pPr>
    </w:p>
    <w:p w14:paraId="74651415" w14:textId="77777777" w:rsidR="00411F9E" w:rsidRPr="00E11582" w:rsidRDefault="00411F9E" w:rsidP="00411F9E">
      <w:pPr>
        <w:pStyle w:val="Naslov7"/>
        <w:spacing w:before="0" w:line="240" w:lineRule="auto"/>
        <w:rPr>
          <w:rFonts w:cs="Times New Roman"/>
        </w:rPr>
      </w:pPr>
      <w:bookmarkStart w:id="379" w:name="_Toc97639871"/>
      <w:r w:rsidRPr="00E11582">
        <w:rPr>
          <w:rFonts w:cs="Times New Roman"/>
        </w:rPr>
        <w:t>1.12.2.3.</w:t>
      </w:r>
      <w:r>
        <w:rPr>
          <w:rFonts w:cs="Times New Roman"/>
        </w:rPr>
        <w:t>5</w:t>
      </w:r>
      <w:r w:rsidRPr="00E11582">
        <w:rPr>
          <w:rFonts w:cs="Times New Roman"/>
        </w:rPr>
        <w:t xml:space="preserve"> Zadeve iz drugih naslovov</w:t>
      </w:r>
      <w:bookmarkEnd w:id="379"/>
    </w:p>
    <w:p w14:paraId="64C04F74" w14:textId="77777777" w:rsidR="00411F9E" w:rsidRPr="00E11582" w:rsidRDefault="00411F9E" w:rsidP="00411F9E">
      <w:pPr>
        <w:spacing w:after="0" w:line="240" w:lineRule="auto"/>
        <w:rPr>
          <w:rFonts w:cs="Times New Roman"/>
          <w:szCs w:val="24"/>
        </w:rPr>
      </w:pPr>
    </w:p>
    <w:p w14:paraId="40B50FA6" w14:textId="77777777" w:rsidR="00411F9E" w:rsidRPr="00EB59C0" w:rsidRDefault="00411F9E" w:rsidP="00507691">
      <w:pPr>
        <w:pStyle w:val="Odstavekseznama"/>
        <w:numPr>
          <w:ilvl w:val="0"/>
          <w:numId w:val="71"/>
        </w:numPr>
        <w:spacing w:after="0" w:line="240" w:lineRule="auto"/>
        <w:jc w:val="both"/>
        <w:rPr>
          <w:rFonts w:cs="Times New Roman"/>
          <w:szCs w:val="20"/>
        </w:rPr>
      </w:pPr>
      <w:r w:rsidRPr="00EB59C0">
        <w:rPr>
          <w:rFonts w:cs="Times New Roman"/>
          <w:szCs w:val="20"/>
        </w:rPr>
        <w:t>1 zadeva, v katero se vpisujejo odločbe ESČP v zadevah, ki Sloveniji niso bile vročene v opredelitev;</w:t>
      </w:r>
    </w:p>
    <w:p w14:paraId="7D262C77" w14:textId="77777777" w:rsidR="00411F9E" w:rsidRPr="00EB59C0" w:rsidRDefault="00411F9E" w:rsidP="00507691">
      <w:pPr>
        <w:pStyle w:val="Odstavekseznama"/>
        <w:numPr>
          <w:ilvl w:val="0"/>
          <w:numId w:val="71"/>
        </w:numPr>
        <w:tabs>
          <w:tab w:val="left" w:pos="900"/>
        </w:tabs>
        <w:suppressAutoHyphens/>
        <w:spacing w:after="0" w:line="240" w:lineRule="auto"/>
        <w:jc w:val="both"/>
        <w:rPr>
          <w:rFonts w:cs="Times New Roman"/>
          <w:szCs w:val="20"/>
        </w:rPr>
      </w:pPr>
      <w:r w:rsidRPr="00EB59C0">
        <w:rPr>
          <w:rFonts w:cs="Times New Roman"/>
          <w:szCs w:val="20"/>
        </w:rPr>
        <w:t>1 zadeva v zvezi s splošnimi vprašanji v zvezi z izvrševanjem sodb ESČP;</w:t>
      </w:r>
    </w:p>
    <w:p w14:paraId="3C84D747" w14:textId="77777777" w:rsidR="00411F9E" w:rsidRPr="002C0D68" w:rsidRDefault="00411F9E" w:rsidP="00507691">
      <w:pPr>
        <w:numPr>
          <w:ilvl w:val="0"/>
          <w:numId w:val="71"/>
        </w:numPr>
        <w:spacing w:after="0" w:line="240" w:lineRule="auto"/>
        <w:jc w:val="both"/>
        <w:rPr>
          <w:rFonts w:cs="Times New Roman"/>
        </w:rPr>
      </w:pPr>
      <w:r w:rsidRPr="002C0D68">
        <w:rPr>
          <w:rFonts w:cs="Times New Roman"/>
        </w:rPr>
        <w:lastRenderedPageBreak/>
        <w:t>1 zadeva, v katero se evidentirajo poizvedbe, ki jih Državno odvetništvo RS (v nadaljevanju: Državno odvetništvo) naslavlja na ESČP na predlog državnih organov ali posameznikov.</w:t>
      </w:r>
    </w:p>
    <w:p w14:paraId="4F4396FC" w14:textId="77777777" w:rsidR="00411F9E" w:rsidRPr="00E11582" w:rsidRDefault="00411F9E" w:rsidP="00411F9E">
      <w:pPr>
        <w:pStyle w:val="Naslov5"/>
        <w:spacing w:before="0" w:line="240" w:lineRule="auto"/>
        <w:rPr>
          <w:rFonts w:cs="Times New Roman"/>
        </w:rPr>
      </w:pPr>
    </w:p>
    <w:p w14:paraId="6F04135E" w14:textId="77777777" w:rsidR="00411F9E" w:rsidRPr="00E11582" w:rsidRDefault="00411F9E" w:rsidP="00411F9E">
      <w:pPr>
        <w:pStyle w:val="Naslov5"/>
        <w:spacing w:before="0" w:line="240" w:lineRule="auto"/>
        <w:rPr>
          <w:rFonts w:cs="Times New Roman"/>
        </w:rPr>
      </w:pPr>
      <w:bookmarkStart w:id="380" w:name="_Toc97639872"/>
      <w:r w:rsidRPr="00E11582">
        <w:rPr>
          <w:rFonts w:cs="Times New Roman"/>
        </w:rPr>
        <w:t>1.12.3 Analiza primerjalnih vrednosti</w:t>
      </w:r>
      <w:bookmarkEnd w:id="380"/>
    </w:p>
    <w:p w14:paraId="0A67E47A" w14:textId="77777777" w:rsidR="00411F9E" w:rsidRPr="00E11582" w:rsidRDefault="00411F9E" w:rsidP="00411F9E">
      <w:pPr>
        <w:spacing w:after="0" w:line="240" w:lineRule="auto"/>
        <w:rPr>
          <w:rFonts w:cs="Times New Roman"/>
          <w:sz w:val="28"/>
          <w:szCs w:val="28"/>
        </w:rPr>
      </w:pPr>
    </w:p>
    <w:p w14:paraId="4EB4E261" w14:textId="77777777" w:rsidR="00411F9E" w:rsidRPr="00E11582" w:rsidRDefault="00411F9E" w:rsidP="00411F9E">
      <w:pPr>
        <w:spacing w:after="0" w:line="240" w:lineRule="auto"/>
        <w:jc w:val="both"/>
        <w:rPr>
          <w:rFonts w:cs="Times New Roman"/>
          <w:szCs w:val="24"/>
        </w:rPr>
      </w:pPr>
      <w:r w:rsidRPr="00E11582">
        <w:rPr>
          <w:rFonts w:cs="Times New Roman"/>
          <w:szCs w:val="24"/>
        </w:rPr>
        <w:t>Državno odvetništvo RS je v letu 202</w:t>
      </w:r>
      <w:r>
        <w:rPr>
          <w:rFonts w:cs="Times New Roman"/>
          <w:szCs w:val="24"/>
        </w:rPr>
        <w:t>1</w:t>
      </w:r>
      <w:r w:rsidRPr="00E11582">
        <w:rPr>
          <w:rFonts w:cs="Times New Roman"/>
          <w:szCs w:val="24"/>
        </w:rPr>
        <w:t xml:space="preserve"> prejelo </w:t>
      </w:r>
      <w:r>
        <w:rPr>
          <w:rFonts w:cs="Times New Roman"/>
          <w:szCs w:val="24"/>
        </w:rPr>
        <w:t>9</w:t>
      </w:r>
      <w:r w:rsidRPr="00E11582">
        <w:rPr>
          <w:rFonts w:cs="Times New Roman"/>
          <w:szCs w:val="24"/>
        </w:rPr>
        <w:t xml:space="preserve"> novih pritožbenih zadev, kar je </w:t>
      </w:r>
      <w:r>
        <w:rPr>
          <w:rFonts w:cs="Times New Roman"/>
          <w:szCs w:val="24"/>
        </w:rPr>
        <w:t>12,50</w:t>
      </w:r>
      <w:r w:rsidRPr="00E11582">
        <w:rPr>
          <w:rFonts w:cs="Times New Roman"/>
          <w:szCs w:val="24"/>
        </w:rPr>
        <w:t xml:space="preserve"> odstotkov več kot leta 20</w:t>
      </w:r>
      <w:r>
        <w:rPr>
          <w:rFonts w:cs="Times New Roman"/>
          <w:szCs w:val="24"/>
        </w:rPr>
        <w:t>20</w:t>
      </w:r>
      <w:r w:rsidRPr="00E11582">
        <w:rPr>
          <w:rFonts w:cs="Times New Roman"/>
          <w:szCs w:val="24"/>
        </w:rPr>
        <w:t xml:space="preserve">, ko je prejelo </w:t>
      </w:r>
      <w:r>
        <w:rPr>
          <w:rFonts w:cs="Times New Roman"/>
          <w:szCs w:val="24"/>
        </w:rPr>
        <w:t>8</w:t>
      </w:r>
      <w:r w:rsidRPr="00E11582">
        <w:rPr>
          <w:rFonts w:cs="Times New Roman"/>
          <w:szCs w:val="24"/>
        </w:rPr>
        <w:t xml:space="preserve"> nov</w:t>
      </w:r>
      <w:r>
        <w:rPr>
          <w:rFonts w:cs="Times New Roman"/>
          <w:szCs w:val="24"/>
        </w:rPr>
        <w:t>ih</w:t>
      </w:r>
      <w:r w:rsidRPr="00E11582">
        <w:rPr>
          <w:rFonts w:cs="Times New Roman"/>
          <w:szCs w:val="24"/>
        </w:rPr>
        <w:t xml:space="preserve"> pritožben</w:t>
      </w:r>
      <w:r>
        <w:rPr>
          <w:rFonts w:cs="Times New Roman"/>
          <w:szCs w:val="24"/>
        </w:rPr>
        <w:t>ih</w:t>
      </w:r>
      <w:r w:rsidRPr="00E11582">
        <w:rPr>
          <w:rFonts w:cs="Times New Roman"/>
          <w:szCs w:val="24"/>
        </w:rPr>
        <w:t xml:space="preserve"> zadev, kar pa je bilo sicer </w:t>
      </w:r>
      <w:r>
        <w:rPr>
          <w:rFonts w:cs="Times New Roman"/>
          <w:szCs w:val="24"/>
        </w:rPr>
        <w:t>10</w:t>
      </w:r>
      <w:r w:rsidRPr="00E11582">
        <w:rPr>
          <w:rFonts w:cs="Times New Roman"/>
          <w:szCs w:val="24"/>
        </w:rPr>
        <w:t xml:space="preserve">0 odstotkov </w:t>
      </w:r>
      <w:r>
        <w:rPr>
          <w:rFonts w:cs="Times New Roman"/>
          <w:szCs w:val="24"/>
        </w:rPr>
        <w:t>več</w:t>
      </w:r>
      <w:r w:rsidRPr="00E11582">
        <w:rPr>
          <w:rFonts w:cs="Times New Roman"/>
          <w:szCs w:val="24"/>
        </w:rPr>
        <w:t xml:space="preserve"> kot v letu 201</w:t>
      </w:r>
      <w:r>
        <w:rPr>
          <w:rFonts w:cs="Times New Roman"/>
          <w:szCs w:val="24"/>
        </w:rPr>
        <w:t>9</w:t>
      </w:r>
      <w:r w:rsidRPr="00E11582">
        <w:rPr>
          <w:rFonts w:cs="Times New Roman"/>
          <w:szCs w:val="24"/>
        </w:rPr>
        <w:t xml:space="preserve">, ko je prejelo </w:t>
      </w:r>
      <w:r>
        <w:rPr>
          <w:rFonts w:cs="Times New Roman"/>
          <w:szCs w:val="24"/>
        </w:rPr>
        <w:t xml:space="preserve">4 </w:t>
      </w:r>
      <w:r w:rsidRPr="00E11582">
        <w:rPr>
          <w:rFonts w:cs="Times New Roman"/>
          <w:szCs w:val="24"/>
        </w:rPr>
        <w:t>nov</w:t>
      </w:r>
      <w:r>
        <w:rPr>
          <w:rFonts w:cs="Times New Roman"/>
          <w:szCs w:val="24"/>
        </w:rPr>
        <w:t>e</w:t>
      </w:r>
      <w:r w:rsidRPr="00E11582">
        <w:rPr>
          <w:rFonts w:cs="Times New Roman"/>
          <w:szCs w:val="24"/>
        </w:rPr>
        <w:t xml:space="preserve"> pritožben</w:t>
      </w:r>
      <w:r>
        <w:rPr>
          <w:rFonts w:cs="Times New Roman"/>
          <w:szCs w:val="24"/>
        </w:rPr>
        <w:t>e</w:t>
      </w:r>
      <w:r w:rsidRPr="00E11582">
        <w:rPr>
          <w:rFonts w:cs="Times New Roman"/>
          <w:szCs w:val="24"/>
        </w:rPr>
        <w:t xml:space="preserve"> zadev</w:t>
      </w:r>
      <w:r>
        <w:rPr>
          <w:rFonts w:cs="Times New Roman"/>
          <w:szCs w:val="24"/>
        </w:rPr>
        <w:t>e</w:t>
      </w:r>
      <w:r w:rsidRPr="00E11582">
        <w:rPr>
          <w:rFonts w:cs="Times New Roman"/>
          <w:szCs w:val="24"/>
        </w:rPr>
        <w:t xml:space="preserve">. </w:t>
      </w:r>
    </w:p>
    <w:p w14:paraId="0C5D76B6" w14:textId="77777777" w:rsidR="00411F9E" w:rsidRPr="00E11582" w:rsidRDefault="00411F9E" w:rsidP="00411F9E">
      <w:pPr>
        <w:spacing w:after="0" w:line="240" w:lineRule="auto"/>
        <w:jc w:val="both"/>
        <w:rPr>
          <w:rFonts w:cs="Times New Roman"/>
          <w:szCs w:val="24"/>
        </w:rPr>
      </w:pPr>
    </w:p>
    <w:p w14:paraId="789FE4ED" w14:textId="77777777" w:rsidR="00411F9E" w:rsidRPr="00E11582" w:rsidRDefault="00411F9E" w:rsidP="00411F9E">
      <w:pPr>
        <w:spacing w:after="0" w:line="240" w:lineRule="auto"/>
        <w:jc w:val="both"/>
        <w:rPr>
          <w:rFonts w:cs="Times New Roman"/>
          <w:szCs w:val="24"/>
        </w:rPr>
      </w:pPr>
      <w:r w:rsidRPr="00E11582">
        <w:rPr>
          <w:rFonts w:cs="Times New Roman"/>
          <w:szCs w:val="24"/>
        </w:rPr>
        <w:t>V letu 202</w:t>
      </w:r>
      <w:r>
        <w:rPr>
          <w:rFonts w:cs="Times New Roman"/>
          <w:szCs w:val="24"/>
        </w:rPr>
        <w:t>1</w:t>
      </w:r>
      <w:r w:rsidRPr="00E11582">
        <w:rPr>
          <w:rFonts w:cs="Times New Roman"/>
          <w:szCs w:val="24"/>
        </w:rPr>
        <w:t xml:space="preserve"> je imelo Državno odvetništvo RS v delu </w:t>
      </w:r>
      <w:r>
        <w:rPr>
          <w:rFonts w:cs="Times New Roman"/>
          <w:szCs w:val="24"/>
        </w:rPr>
        <w:t>33</w:t>
      </w:r>
      <w:r w:rsidRPr="00E11582">
        <w:rPr>
          <w:rFonts w:cs="Times New Roman"/>
          <w:szCs w:val="24"/>
        </w:rPr>
        <w:t xml:space="preserve"> zadev, kar je 2</w:t>
      </w:r>
      <w:r>
        <w:rPr>
          <w:rFonts w:cs="Times New Roman"/>
          <w:szCs w:val="24"/>
        </w:rPr>
        <w:t>6</w:t>
      </w:r>
      <w:r w:rsidRPr="00E11582">
        <w:rPr>
          <w:rFonts w:cs="Times New Roman"/>
          <w:szCs w:val="24"/>
        </w:rPr>
        <w:t>,</w:t>
      </w:r>
      <w:r>
        <w:rPr>
          <w:rFonts w:cs="Times New Roman"/>
          <w:szCs w:val="24"/>
        </w:rPr>
        <w:t>92</w:t>
      </w:r>
      <w:r w:rsidRPr="00E11582">
        <w:rPr>
          <w:rFonts w:cs="Times New Roman"/>
          <w:szCs w:val="24"/>
        </w:rPr>
        <w:t xml:space="preserve"> odstotkov </w:t>
      </w:r>
      <w:r>
        <w:rPr>
          <w:rFonts w:cs="Times New Roman"/>
          <w:szCs w:val="24"/>
        </w:rPr>
        <w:t>več</w:t>
      </w:r>
      <w:r w:rsidRPr="00E11582">
        <w:rPr>
          <w:rFonts w:cs="Times New Roman"/>
          <w:szCs w:val="24"/>
        </w:rPr>
        <w:t xml:space="preserve"> kot v letu 20</w:t>
      </w:r>
      <w:r>
        <w:rPr>
          <w:rFonts w:cs="Times New Roman"/>
          <w:szCs w:val="24"/>
        </w:rPr>
        <w:t>20</w:t>
      </w:r>
      <w:r w:rsidRPr="00E11582">
        <w:rPr>
          <w:rFonts w:cs="Times New Roman"/>
          <w:szCs w:val="24"/>
        </w:rPr>
        <w:t xml:space="preserve">, ko je imelo v delu </w:t>
      </w:r>
      <w:r>
        <w:rPr>
          <w:rFonts w:cs="Times New Roman"/>
          <w:szCs w:val="24"/>
        </w:rPr>
        <w:t xml:space="preserve">26 </w:t>
      </w:r>
      <w:r w:rsidRPr="00E11582">
        <w:rPr>
          <w:rFonts w:cs="Times New Roman"/>
          <w:szCs w:val="24"/>
        </w:rPr>
        <w:t>zadev, kar pa je bilo 2</w:t>
      </w:r>
      <w:r>
        <w:rPr>
          <w:rFonts w:cs="Times New Roman"/>
          <w:szCs w:val="24"/>
        </w:rPr>
        <w:t>9</w:t>
      </w:r>
      <w:r w:rsidRPr="00E11582">
        <w:rPr>
          <w:rFonts w:cs="Times New Roman"/>
          <w:szCs w:val="24"/>
        </w:rPr>
        <w:t>,73 odstotkov manj kot v letu 201</w:t>
      </w:r>
      <w:r>
        <w:rPr>
          <w:rFonts w:cs="Times New Roman"/>
          <w:szCs w:val="24"/>
        </w:rPr>
        <w:t>9</w:t>
      </w:r>
      <w:r w:rsidRPr="00E11582">
        <w:rPr>
          <w:rFonts w:cs="Times New Roman"/>
          <w:szCs w:val="24"/>
        </w:rPr>
        <w:t xml:space="preserve">, ko je imelo v delu </w:t>
      </w:r>
      <w:r>
        <w:rPr>
          <w:rFonts w:cs="Times New Roman"/>
          <w:szCs w:val="24"/>
        </w:rPr>
        <w:t>37</w:t>
      </w:r>
      <w:r w:rsidRPr="00E11582">
        <w:rPr>
          <w:rFonts w:cs="Times New Roman"/>
          <w:szCs w:val="24"/>
        </w:rPr>
        <w:t xml:space="preserve"> zadev. </w:t>
      </w:r>
    </w:p>
    <w:p w14:paraId="291E5CDF" w14:textId="77777777" w:rsidR="00411F9E" w:rsidRPr="00E11582" w:rsidRDefault="00411F9E" w:rsidP="00411F9E">
      <w:pPr>
        <w:spacing w:after="0" w:line="240" w:lineRule="auto"/>
        <w:jc w:val="both"/>
        <w:rPr>
          <w:rFonts w:cs="Times New Roman"/>
          <w:szCs w:val="24"/>
        </w:rPr>
      </w:pPr>
    </w:p>
    <w:p w14:paraId="0CDDABC2" w14:textId="77777777" w:rsidR="00411F9E" w:rsidRPr="00E11582" w:rsidRDefault="00411F9E" w:rsidP="00411F9E">
      <w:pPr>
        <w:tabs>
          <w:tab w:val="left" w:pos="283"/>
        </w:tabs>
        <w:autoSpaceDE w:val="0"/>
        <w:autoSpaceDN w:val="0"/>
        <w:adjustRightInd w:val="0"/>
        <w:spacing w:after="0" w:line="240" w:lineRule="auto"/>
        <w:jc w:val="both"/>
        <w:textAlignment w:val="center"/>
        <w:rPr>
          <w:rFonts w:cs="Times New Roman"/>
          <w:szCs w:val="24"/>
        </w:rPr>
      </w:pPr>
      <w:r w:rsidRPr="00E11582">
        <w:rPr>
          <w:rFonts w:cs="Times New Roman"/>
          <w:szCs w:val="24"/>
        </w:rPr>
        <w:t>V letu 202</w:t>
      </w:r>
      <w:r>
        <w:rPr>
          <w:rFonts w:cs="Times New Roman"/>
          <w:szCs w:val="24"/>
        </w:rPr>
        <w:t>1</w:t>
      </w:r>
      <w:r w:rsidRPr="00E11582">
        <w:rPr>
          <w:rFonts w:cs="Times New Roman"/>
          <w:szCs w:val="24"/>
        </w:rPr>
        <w:t xml:space="preserve"> je Državno odvetništvo RS zaključilo </w:t>
      </w:r>
      <w:r>
        <w:rPr>
          <w:rFonts w:cs="Times New Roman"/>
          <w:szCs w:val="24"/>
        </w:rPr>
        <w:t>11 zadev</w:t>
      </w:r>
      <w:r w:rsidRPr="00E11582">
        <w:rPr>
          <w:rFonts w:cs="Times New Roman"/>
          <w:szCs w:val="24"/>
        </w:rPr>
        <w:t xml:space="preserve">, kar je </w:t>
      </w:r>
      <w:r>
        <w:rPr>
          <w:rFonts w:cs="Times New Roman"/>
          <w:szCs w:val="24"/>
        </w:rPr>
        <w:t>26</w:t>
      </w:r>
      <w:r w:rsidRPr="00E11582">
        <w:rPr>
          <w:rFonts w:cs="Times New Roman"/>
          <w:szCs w:val="24"/>
        </w:rPr>
        <w:t>6,6</w:t>
      </w:r>
      <w:r>
        <w:rPr>
          <w:rFonts w:cs="Times New Roman"/>
          <w:szCs w:val="24"/>
        </w:rPr>
        <w:t>7</w:t>
      </w:r>
      <w:r w:rsidRPr="00E11582">
        <w:rPr>
          <w:rFonts w:cs="Times New Roman"/>
          <w:szCs w:val="24"/>
        </w:rPr>
        <w:t xml:space="preserve"> odstotkov </w:t>
      </w:r>
      <w:r>
        <w:rPr>
          <w:rFonts w:cs="Times New Roman"/>
          <w:szCs w:val="24"/>
        </w:rPr>
        <w:t>več</w:t>
      </w:r>
      <w:r w:rsidRPr="00E11582">
        <w:rPr>
          <w:rFonts w:cs="Times New Roman"/>
          <w:szCs w:val="24"/>
        </w:rPr>
        <w:t xml:space="preserve"> kot v letu 20</w:t>
      </w:r>
      <w:r>
        <w:rPr>
          <w:rFonts w:cs="Times New Roman"/>
          <w:szCs w:val="24"/>
        </w:rPr>
        <w:t>20</w:t>
      </w:r>
      <w:r w:rsidRPr="00E11582">
        <w:rPr>
          <w:rFonts w:cs="Times New Roman"/>
          <w:szCs w:val="24"/>
        </w:rPr>
        <w:t xml:space="preserve">, ko je zaključilo </w:t>
      </w:r>
      <w:r>
        <w:rPr>
          <w:rFonts w:cs="Times New Roman"/>
          <w:szCs w:val="24"/>
        </w:rPr>
        <w:t>3 zadeve</w:t>
      </w:r>
      <w:r w:rsidRPr="00E11582">
        <w:rPr>
          <w:rFonts w:cs="Times New Roman"/>
          <w:szCs w:val="24"/>
        </w:rPr>
        <w:t>.</w:t>
      </w:r>
    </w:p>
    <w:p w14:paraId="2F12F5AA" w14:textId="77777777" w:rsidR="00411F9E" w:rsidRPr="00E11582" w:rsidRDefault="00411F9E" w:rsidP="00411F9E">
      <w:pPr>
        <w:tabs>
          <w:tab w:val="left" w:pos="283"/>
        </w:tabs>
        <w:autoSpaceDE w:val="0"/>
        <w:autoSpaceDN w:val="0"/>
        <w:adjustRightInd w:val="0"/>
        <w:spacing w:after="0" w:line="240" w:lineRule="auto"/>
        <w:jc w:val="both"/>
        <w:textAlignment w:val="center"/>
        <w:rPr>
          <w:rFonts w:cs="Times New Roman"/>
          <w:color w:val="FF0000"/>
          <w:szCs w:val="24"/>
        </w:rPr>
      </w:pPr>
    </w:p>
    <w:p w14:paraId="0567397A" w14:textId="77777777" w:rsidR="00411F9E" w:rsidRPr="00E11582" w:rsidRDefault="00411F9E" w:rsidP="00411F9E">
      <w:pPr>
        <w:spacing w:after="0" w:line="240" w:lineRule="auto"/>
        <w:jc w:val="both"/>
        <w:rPr>
          <w:rFonts w:cs="Times New Roman"/>
          <w:szCs w:val="24"/>
        </w:rPr>
      </w:pPr>
      <w:r w:rsidRPr="00E11582">
        <w:rPr>
          <w:rFonts w:cs="Times New Roman"/>
          <w:szCs w:val="24"/>
        </w:rPr>
        <w:t>Na dan 31. 12. 202</w:t>
      </w:r>
      <w:r>
        <w:rPr>
          <w:rFonts w:cs="Times New Roman"/>
          <w:szCs w:val="24"/>
        </w:rPr>
        <w:t>1</w:t>
      </w:r>
      <w:r w:rsidRPr="00E11582">
        <w:rPr>
          <w:rFonts w:cs="Times New Roman"/>
          <w:szCs w:val="24"/>
        </w:rPr>
        <w:t xml:space="preserve"> je odprtih 2</w:t>
      </w:r>
      <w:r>
        <w:rPr>
          <w:rFonts w:cs="Times New Roman"/>
          <w:szCs w:val="24"/>
        </w:rPr>
        <w:t>2</w:t>
      </w:r>
      <w:r w:rsidRPr="00E11582">
        <w:rPr>
          <w:rFonts w:cs="Times New Roman"/>
          <w:szCs w:val="24"/>
        </w:rPr>
        <w:t xml:space="preserve"> zadev, kar je </w:t>
      </w:r>
      <w:r>
        <w:rPr>
          <w:rFonts w:cs="Times New Roman"/>
          <w:szCs w:val="24"/>
        </w:rPr>
        <w:t>4</w:t>
      </w:r>
      <w:r w:rsidRPr="00E11582">
        <w:rPr>
          <w:rFonts w:cs="Times New Roman"/>
          <w:szCs w:val="24"/>
        </w:rPr>
        <w:t>,3</w:t>
      </w:r>
      <w:r>
        <w:rPr>
          <w:rFonts w:cs="Times New Roman"/>
          <w:szCs w:val="24"/>
        </w:rPr>
        <w:t>5</w:t>
      </w:r>
      <w:r w:rsidRPr="00E11582">
        <w:rPr>
          <w:rFonts w:cs="Times New Roman"/>
          <w:szCs w:val="24"/>
        </w:rPr>
        <w:t xml:space="preserve"> odstotkov </w:t>
      </w:r>
      <w:r>
        <w:rPr>
          <w:rFonts w:cs="Times New Roman"/>
          <w:szCs w:val="24"/>
        </w:rPr>
        <w:t>manj</w:t>
      </w:r>
      <w:r w:rsidRPr="00E11582">
        <w:rPr>
          <w:rFonts w:cs="Times New Roman"/>
          <w:szCs w:val="24"/>
        </w:rPr>
        <w:t xml:space="preserve"> kot na dan 31. 12. 20</w:t>
      </w:r>
      <w:r>
        <w:rPr>
          <w:rFonts w:cs="Times New Roman"/>
          <w:szCs w:val="24"/>
        </w:rPr>
        <w:t>20</w:t>
      </w:r>
      <w:r w:rsidRPr="00E11582">
        <w:rPr>
          <w:rFonts w:cs="Times New Roman"/>
          <w:szCs w:val="24"/>
        </w:rPr>
        <w:t xml:space="preserve">, ko je bilo odprtih še </w:t>
      </w:r>
      <w:r>
        <w:rPr>
          <w:rFonts w:cs="Times New Roman"/>
          <w:szCs w:val="24"/>
        </w:rPr>
        <w:t>23</w:t>
      </w:r>
      <w:r w:rsidRPr="00E11582">
        <w:rPr>
          <w:rFonts w:cs="Times New Roman"/>
          <w:szCs w:val="24"/>
        </w:rPr>
        <w:t xml:space="preserve"> zadev, kar pa je bilo skoraj </w:t>
      </w:r>
      <w:r>
        <w:rPr>
          <w:rFonts w:cs="Times New Roman"/>
          <w:szCs w:val="24"/>
        </w:rPr>
        <w:t>53</w:t>
      </w:r>
      <w:r w:rsidRPr="00E11582">
        <w:rPr>
          <w:rFonts w:cs="Times New Roman"/>
          <w:szCs w:val="24"/>
        </w:rPr>
        <w:t>,</w:t>
      </w:r>
      <w:r>
        <w:rPr>
          <w:rFonts w:cs="Times New Roman"/>
          <w:szCs w:val="24"/>
        </w:rPr>
        <w:t>33</w:t>
      </w:r>
      <w:r w:rsidRPr="00E11582">
        <w:rPr>
          <w:rFonts w:cs="Times New Roman"/>
          <w:szCs w:val="24"/>
        </w:rPr>
        <w:t xml:space="preserve"> odstotkov </w:t>
      </w:r>
      <w:r>
        <w:rPr>
          <w:rFonts w:cs="Times New Roman"/>
          <w:szCs w:val="24"/>
        </w:rPr>
        <w:t>več</w:t>
      </w:r>
      <w:r w:rsidRPr="00E11582">
        <w:rPr>
          <w:rFonts w:cs="Times New Roman"/>
          <w:szCs w:val="24"/>
        </w:rPr>
        <w:t xml:space="preserve"> kot v letu 201</w:t>
      </w:r>
      <w:r>
        <w:rPr>
          <w:rFonts w:cs="Times New Roman"/>
          <w:szCs w:val="24"/>
        </w:rPr>
        <w:t>9</w:t>
      </w:r>
      <w:r w:rsidRPr="00E11582">
        <w:rPr>
          <w:rFonts w:cs="Times New Roman"/>
          <w:szCs w:val="24"/>
        </w:rPr>
        <w:t xml:space="preserve">, ko je bilo ob koncu leta odprtih </w:t>
      </w:r>
      <w:r>
        <w:rPr>
          <w:rFonts w:cs="Times New Roman"/>
          <w:szCs w:val="24"/>
        </w:rPr>
        <w:t>15</w:t>
      </w:r>
      <w:r w:rsidRPr="00E11582">
        <w:rPr>
          <w:rFonts w:cs="Times New Roman"/>
          <w:szCs w:val="24"/>
        </w:rPr>
        <w:t xml:space="preserve"> zadev. </w:t>
      </w:r>
    </w:p>
    <w:p w14:paraId="6414B211" w14:textId="77777777" w:rsidR="00411F9E" w:rsidRPr="00E11582" w:rsidRDefault="00411F9E" w:rsidP="00411F9E">
      <w:pPr>
        <w:tabs>
          <w:tab w:val="left" w:pos="360"/>
          <w:tab w:val="left" w:pos="540"/>
        </w:tabs>
        <w:spacing w:after="0" w:line="240" w:lineRule="auto"/>
        <w:jc w:val="both"/>
        <w:rPr>
          <w:rFonts w:cs="Times New Roman"/>
          <w:color w:val="FF0000"/>
          <w:szCs w:val="24"/>
        </w:rPr>
      </w:pPr>
    </w:p>
    <w:p w14:paraId="09003196" w14:textId="77777777" w:rsidR="00411F9E" w:rsidRPr="00E11582" w:rsidRDefault="00411F9E" w:rsidP="00411F9E">
      <w:pPr>
        <w:spacing w:after="0" w:line="240" w:lineRule="auto"/>
        <w:jc w:val="both"/>
        <w:rPr>
          <w:rFonts w:cs="Times New Roman"/>
          <w:szCs w:val="24"/>
        </w:rPr>
      </w:pPr>
      <w:r w:rsidRPr="00E11582">
        <w:rPr>
          <w:rFonts w:cs="Times New Roman"/>
          <w:szCs w:val="24"/>
        </w:rPr>
        <w:t>V letu 202</w:t>
      </w:r>
      <w:r>
        <w:rPr>
          <w:rFonts w:cs="Times New Roman"/>
          <w:szCs w:val="24"/>
        </w:rPr>
        <w:t>1</w:t>
      </w:r>
      <w:r w:rsidRPr="00E11582">
        <w:rPr>
          <w:rFonts w:cs="Times New Roman"/>
          <w:szCs w:val="24"/>
        </w:rPr>
        <w:t xml:space="preserve"> je Državno odvetništvo RS na podlagi 34. člena Konvencije prejelo </w:t>
      </w:r>
      <w:r>
        <w:rPr>
          <w:rFonts w:cs="Times New Roman"/>
          <w:szCs w:val="24"/>
        </w:rPr>
        <w:t>9</w:t>
      </w:r>
      <w:r w:rsidRPr="00E11582">
        <w:rPr>
          <w:rFonts w:cs="Times New Roman"/>
          <w:szCs w:val="24"/>
        </w:rPr>
        <w:t xml:space="preserve"> novih pritožbenih zadev, kar je sicer </w:t>
      </w:r>
      <w:r>
        <w:rPr>
          <w:rFonts w:cs="Times New Roman"/>
          <w:szCs w:val="24"/>
        </w:rPr>
        <w:t>1</w:t>
      </w:r>
      <w:r w:rsidRPr="00E11582">
        <w:rPr>
          <w:rFonts w:cs="Times New Roman"/>
          <w:szCs w:val="24"/>
        </w:rPr>
        <w:t xml:space="preserve"> zadev</w:t>
      </w:r>
      <w:r>
        <w:rPr>
          <w:rFonts w:cs="Times New Roman"/>
          <w:szCs w:val="24"/>
        </w:rPr>
        <w:t>o</w:t>
      </w:r>
      <w:r w:rsidRPr="00E11582">
        <w:rPr>
          <w:rFonts w:cs="Times New Roman"/>
          <w:szCs w:val="24"/>
        </w:rPr>
        <w:t xml:space="preserve"> več kot v letu 20</w:t>
      </w:r>
      <w:r>
        <w:rPr>
          <w:rFonts w:cs="Times New Roman"/>
          <w:szCs w:val="24"/>
        </w:rPr>
        <w:t>20</w:t>
      </w:r>
      <w:r w:rsidRPr="00E11582">
        <w:rPr>
          <w:rFonts w:cs="Times New Roman"/>
          <w:szCs w:val="24"/>
        </w:rPr>
        <w:t>, vendar pa je v primerjavi s statističnimi podatki preteklih let mogoče ugotoviti, da se število novih pritožbenih zadev vztrajno zmanjšuje, kar je vzpodbuden podatek in ga je po mnenju Državnega odvetništva RS mogoče pripisati tudi pozitivnim sistemskim premikom v slovenskem pravosodju, saj so bil</w:t>
      </w:r>
      <w:r>
        <w:rPr>
          <w:rFonts w:cs="Times New Roman"/>
          <w:szCs w:val="24"/>
        </w:rPr>
        <w:t>a</w:t>
      </w:r>
      <w:r w:rsidRPr="00E11582">
        <w:rPr>
          <w:rFonts w:cs="Times New Roman"/>
          <w:szCs w:val="24"/>
        </w:rPr>
        <w:t xml:space="preserve"> očitno vzpostavljena učinkovita pravna sredstva za odpravo ugotovljenih kršitev človekovih pravic v domačem pravnem sistemu, kar je rezultiralo v zmanjšanje večjega števila istovrstnih pritožbenih zadev.  </w:t>
      </w:r>
    </w:p>
    <w:p w14:paraId="677B012F" w14:textId="77777777" w:rsidR="00411F9E" w:rsidRPr="00E11582" w:rsidRDefault="00411F9E" w:rsidP="00411F9E">
      <w:pPr>
        <w:spacing w:after="0" w:line="240" w:lineRule="auto"/>
        <w:jc w:val="both"/>
        <w:rPr>
          <w:rFonts w:cs="Times New Roman"/>
          <w:szCs w:val="24"/>
        </w:rPr>
      </w:pPr>
    </w:p>
    <w:p w14:paraId="74E96307" w14:textId="6665A215" w:rsidR="00411F9E" w:rsidRDefault="00411F9E" w:rsidP="00411F9E">
      <w:pPr>
        <w:spacing w:after="0" w:line="240" w:lineRule="auto"/>
        <w:jc w:val="both"/>
        <w:rPr>
          <w:rFonts w:cs="Times New Roman"/>
          <w:szCs w:val="24"/>
        </w:rPr>
      </w:pPr>
      <w:r w:rsidRPr="00E11582">
        <w:rPr>
          <w:rFonts w:cs="Times New Roman"/>
          <w:szCs w:val="24"/>
        </w:rPr>
        <w:t>Spodnji graf prikazuje število vseh novo prejetih zadev v ESČP vpisniku Državnega odvetništva RS v obdobju od 201</w:t>
      </w:r>
      <w:r>
        <w:rPr>
          <w:rFonts w:cs="Times New Roman"/>
          <w:szCs w:val="24"/>
        </w:rPr>
        <w:t>7</w:t>
      </w:r>
      <w:r w:rsidRPr="00E11582">
        <w:rPr>
          <w:rFonts w:cs="Times New Roman"/>
          <w:szCs w:val="24"/>
        </w:rPr>
        <w:t xml:space="preserve"> do 202</w:t>
      </w:r>
      <w:r>
        <w:rPr>
          <w:rFonts w:cs="Times New Roman"/>
          <w:szCs w:val="24"/>
        </w:rPr>
        <w:t>1</w:t>
      </w:r>
      <w:r w:rsidRPr="00E11582">
        <w:rPr>
          <w:rFonts w:cs="Times New Roman"/>
          <w:szCs w:val="24"/>
        </w:rPr>
        <w:t xml:space="preserve">, pri čemer so bile v preteklih letih v </w:t>
      </w:r>
      <w:proofErr w:type="spellStart"/>
      <w:r w:rsidRPr="00E11582">
        <w:rPr>
          <w:rFonts w:cs="Times New Roman"/>
          <w:szCs w:val="24"/>
        </w:rPr>
        <w:t>pripad</w:t>
      </w:r>
      <w:proofErr w:type="spellEnd"/>
      <w:r w:rsidRPr="00E11582">
        <w:rPr>
          <w:rFonts w:cs="Times New Roman"/>
          <w:szCs w:val="24"/>
        </w:rPr>
        <w:t xml:space="preserve"> novih zadev vključene ne le pritožbene zadeve po 34. členu Konvencije, temveč tudi pritožbene zadeve na podlagi 33. člena Konvencije, 36. člena Konvencije, pa tudi zadeve iz naslova izvrševanja posameznih sodb ESČP.</w:t>
      </w:r>
    </w:p>
    <w:p w14:paraId="6407F2B8" w14:textId="1FF756AF" w:rsidR="006C1C5C" w:rsidRDefault="006C1C5C" w:rsidP="00411F9E">
      <w:pPr>
        <w:spacing w:after="0" w:line="240" w:lineRule="auto"/>
        <w:jc w:val="both"/>
        <w:rPr>
          <w:rFonts w:cs="Times New Roman"/>
          <w:szCs w:val="24"/>
        </w:rPr>
      </w:pPr>
    </w:p>
    <w:p w14:paraId="6EC5493E" w14:textId="2197CF47" w:rsidR="006C1C5C" w:rsidRDefault="006C1C5C" w:rsidP="00411F9E">
      <w:pPr>
        <w:spacing w:after="0" w:line="240" w:lineRule="auto"/>
        <w:jc w:val="both"/>
        <w:rPr>
          <w:rFonts w:cs="Times New Roman"/>
          <w:szCs w:val="24"/>
        </w:rPr>
      </w:pPr>
    </w:p>
    <w:p w14:paraId="57F7A518" w14:textId="52855C70" w:rsidR="006C1C5C" w:rsidRDefault="006C1C5C" w:rsidP="00411F9E">
      <w:pPr>
        <w:spacing w:after="0" w:line="240" w:lineRule="auto"/>
        <w:jc w:val="both"/>
        <w:rPr>
          <w:rFonts w:cs="Times New Roman"/>
          <w:szCs w:val="24"/>
        </w:rPr>
      </w:pPr>
    </w:p>
    <w:p w14:paraId="613822E8" w14:textId="419FFF8A" w:rsidR="006C1C5C" w:rsidRDefault="006C1C5C" w:rsidP="00411F9E">
      <w:pPr>
        <w:spacing w:after="0" w:line="240" w:lineRule="auto"/>
        <w:jc w:val="both"/>
        <w:rPr>
          <w:rFonts w:cs="Times New Roman"/>
          <w:szCs w:val="24"/>
        </w:rPr>
      </w:pPr>
    </w:p>
    <w:p w14:paraId="321B2222" w14:textId="55F93363" w:rsidR="006C1C5C" w:rsidRDefault="006C1C5C" w:rsidP="00411F9E">
      <w:pPr>
        <w:spacing w:after="0" w:line="240" w:lineRule="auto"/>
        <w:jc w:val="both"/>
        <w:rPr>
          <w:rFonts w:cs="Times New Roman"/>
          <w:szCs w:val="24"/>
        </w:rPr>
      </w:pPr>
    </w:p>
    <w:p w14:paraId="54355047" w14:textId="1C55A28A" w:rsidR="006C1C5C" w:rsidRDefault="006C1C5C" w:rsidP="00411F9E">
      <w:pPr>
        <w:spacing w:after="0" w:line="240" w:lineRule="auto"/>
        <w:jc w:val="both"/>
        <w:rPr>
          <w:rFonts w:cs="Times New Roman"/>
          <w:szCs w:val="24"/>
        </w:rPr>
      </w:pPr>
    </w:p>
    <w:p w14:paraId="1C494D72" w14:textId="432CC290" w:rsidR="006C1C5C" w:rsidRDefault="006C1C5C" w:rsidP="00411F9E">
      <w:pPr>
        <w:spacing w:after="0" w:line="240" w:lineRule="auto"/>
        <w:jc w:val="both"/>
        <w:rPr>
          <w:rFonts w:cs="Times New Roman"/>
          <w:szCs w:val="24"/>
        </w:rPr>
      </w:pPr>
    </w:p>
    <w:p w14:paraId="2730F856" w14:textId="1CB3D5E8" w:rsidR="006C1C5C" w:rsidRDefault="006C1C5C" w:rsidP="00411F9E">
      <w:pPr>
        <w:spacing w:after="0" w:line="240" w:lineRule="auto"/>
        <w:jc w:val="both"/>
        <w:rPr>
          <w:rFonts w:cs="Times New Roman"/>
          <w:szCs w:val="24"/>
        </w:rPr>
      </w:pPr>
    </w:p>
    <w:p w14:paraId="3A21F6E1" w14:textId="4408E829" w:rsidR="006C1C5C" w:rsidRDefault="006C1C5C" w:rsidP="00411F9E">
      <w:pPr>
        <w:spacing w:after="0" w:line="240" w:lineRule="auto"/>
        <w:jc w:val="both"/>
        <w:rPr>
          <w:rFonts w:cs="Times New Roman"/>
          <w:szCs w:val="24"/>
        </w:rPr>
      </w:pPr>
    </w:p>
    <w:p w14:paraId="24BF3F3E" w14:textId="57E9F8E6" w:rsidR="006C1C5C" w:rsidRDefault="006C1C5C" w:rsidP="00411F9E">
      <w:pPr>
        <w:spacing w:after="0" w:line="240" w:lineRule="auto"/>
        <w:jc w:val="both"/>
        <w:rPr>
          <w:rFonts w:cs="Times New Roman"/>
          <w:szCs w:val="24"/>
        </w:rPr>
      </w:pPr>
    </w:p>
    <w:p w14:paraId="45FE856B" w14:textId="505128FF" w:rsidR="006C1C5C" w:rsidRDefault="006C1C5C" w:rsidP="00411F9E">
      <w:pPr>
        <w:spacing w:after="0" w:line="240" w:lineRule="auto"/>
        <w:jc w:val="both"/>
        <w:rPr>
          <w:rFonts w:cs="Times New Roman"/>
          <w:szCs w:val="24"/>
        </w:rPr>
      </w:pPr>
    </w:p>
    <w:p w14:paraId="549E9148" w14:textId="62385E68" w:rsidR="006C1C5C" w:rsidRDefault="006C1C5C" w:rsidP="00411F9E">
      <w:pPr>
        <w:spacing w:after="0" w:line="240" w:lineRule="auto"/>
        <w:jc w:val="both"/>
        <w:rPr>
          <w:rFonts w:cs="Times New Roman"/>
          <w:szCs w:val="24"/>
        </w:rPr>
      </w:pPr>
    </w:p>
    <w:p w14:paraId="278AA129" w14:textId="0C557285" w:rsidR="006C1C5C" w:rsidRDefault="006C1C5C" w:rsidP="00411F9E">
      <w:pPr>
        <w:spacing w:after="0" w:line="240" w:lineRule="auto"/>
        <w:jc w:val="both"/>
        <w:rPr>
          <w:rFonts w:cs="Times New Roman"/>
          <w:szCs w:val="24"/>
        </w:rPr>
      </w:pPr>
    </w:p>
    <w:p w14:paraId="45171CE0" w14:textId="77777777" w:rsidR="006C1C5C" w:rsidRPr="00E11582" w:rsidRDefault="006C1C5C" w:rsidP="00411F9E">
      <w:pPr>
        <w:spacing w:after="0" w:line="240" w:lineRule="auto"/>
        <w:jc w:val="both"/>
        <w:rPr>
          <w:rFonts w:cs="Times New Roman"/>
          <w:szCs w:val="24"/>
        </w:rPr>
      </w:pPr>
    </w:p>
    <w:p w14:paraId="38890685" w14:textId="77777777" w:rsidR="00411F9E" w:rsidRPr="00E11582" w:rsidRDefault="00411F9E" w:rsidP="00411F9E">
      <w:pPr>
        <w:spacing w:after="0" w:line="240" w:lineRule="auto"/>
        <w:jc w:val="both"/>
        <w:rPr>
          <w:rFonts w:cs="Times New Roman"/>
          <w:szCs w:val="24"/>
        </w:rPr>
      </w:pPr>
    </w:p>
    <w:p w14:paraId="7BCBE345" w14:textId="77777777" w:rsidR="00411F9E" w:rsidRPr="00E11582" w:rsidRDefault="00411F9E" w:rsidP="00411F9E">
      <w:pPr>
        <w:pStyle w:val="podpisisliketabele"/>
        <w:spacing w:line="240" w:lineRule="auto"/>
        <w:jc w:val="left"/>
        <w:rPr>
          <w:rFonts w:ascii="Times New Roman" w:hAnsi="Times New Roman" w:cs="Times New Roman"/>
          <w:b/>
          <w:bCs/>
          <w:color w:val="007466"/>
          <w:sz w:val="20"/>
          <w:szCs w:val="20"/>
        </w:rPr>
      </w:pPr>
      <w:r w:rsidRPr="00E11582">
        <w:rPr>
          <w:rFonts w:ascii="Times New Roman" w:hAnsi="Times New Roman" w:cs="Times New Roman"/>
          <w:b/>
          <w:bCs/>
          <w:color w:val="007466"/>
          <w:sz w:val="20"/>
          <w:szCs w:val="20"/>
        </w:rPr>
        <w:lastRenderedPageBreak/>
        <w:t>Graf: Število prejetih zadev v postopkih pred ESČP v obdobju 201</w:t>
      </w:r>
      <w:r>
        <w:rPr>
          <w:rFonts w:ascii="Times New Roman" w:hAnsi="Times New Roman" w:cs="Times New Roman"/>
          <w:b/>
          <w:bCs/>
          <w:color w:val="007466"/>
          <w:sz w:val="20"/>
          <w:szCs w:val="20"/>
        </w:rPr>
        <w:t>7</w:t>
      </w:r>
      <w:r w:rsidRPr="00E11582">
        <w:rPr>
          <w:rFonts w:ascii="Times New Roman" w:hAnsi="Times New Roman" w:cs="Times New Roman"/>
          <w:b/>
          <w:bCs/>
          <w:color w:val="007466"/>
          <w:sz w:val="20"/>
          <w:szCs w:val="20"/>
        </w:rPr>
        <w:t xml:space="preserve"> – 202</w:t>
      </w:r>
      <w:r>
        <w:rPr>
          <w:rFonts w:ascii="Times New Roman" w:hAnsi="Times New Roman" w:cs="Times New Roman"/>
          <w:b/>
          <w:bCs/>
          <w:color w:val="007466"/>
          <w:sz w:val="20"/>
          <w:szCs w:val="20"/>
        </w:rPr>
        <w:t>1</w:t>
      </w:r>
    </w:p>
    <w:p w14:paraId="57DACECB" w14:textId="77777777" w:rsidR="00411F9E" w:rsidRPr="00A70E05" w:rsidRDefault="00411F9E" w:rsidP="00411F9E">
      <w:pPr>
        <w:spacing w:after="0" w:line="240" w:lineRule="auto"/>
        <w:jc w:val="center"/>
        <w:rPr>
          <w:rFonts w:cs="Times New Roman"/>
          <w:sz w:val="20"/>
          <w:szCs w:val="20"/>
        </w:rPr>
      </w:pPr>
    </w:p>
    <w:p w14:paraId="003C1DFD" w14:textId="77777777" w:rsidR="00411F9E" w:rsidRPr="00E11582" w:rsidRDefault="00411F9E" w:rsidP="00411F9E">
      <w:pPr>
        <w:jc w:val="center"/>
        <w:rPr>
          <w:rFonts w:cs="Times New Roman"/>
        </w:rPr>
      </w:pPr>
      <w:r>
        <w:rPr>
          <w:rFonts w:cs="Times New Roman"/>
          <w:noProof/>
        </w:rPr>
        <w:drawing>
          <wp:inline distT="0" distB="0" distL="0" distR="0" wp14:anchorId="258FF888" wp14:editId="1F3E410A">
            <wp:extent cx="4584700" cy="2871470"/>
            <wp:effectExtent l="0" t="0" r="6350" b="5080"/>
            <wp:docPr id="1484770378" name="Slika 148477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1D571707" w14:textId="77777777" w:rsidR="00411F9E" w:rsidRPr="008B5AE3" w:rsidRDefault="00411F9E" w:rsidP="00411F9E">
      <w:pPr>
        <w:spacing w:after="0" w:line="240" w:lineRule="auto"/>
        <w:jc w:val="center"/>
        <w:rPr>
          <w:rFonts w:cs="Times New Roman"/>
          <w:sz w:val="32"/>
          <w:szCs w:val="32"/>
        </w:rPr>
      </w:pPr>
    </w:p>
    <w:p w14:paraId="311B3027" w14:textId="77777777" w:rsidR="00411F9E" w:rsidRPr="00E11582" w:rsidRDefault="00411F9E" w:rsidP="00411F9E">
      <w:pPr>
        <w:pStyle w:val="Naslov4"/>
        <w:spacing w:before="0" w:beforeAutospacing="0"/>
        <w:rPr>
          <w:rFonts w:cs="Times New Roman"/>
        </w:rPr>
      </w:pPr>
      <w:bookmarkStart w:id="381" w:name="_Toc97639873"/>
      <w:r w:rsidRPr="00E11582">
        <w:rPr>
          <w:rFonts w:cs="Times New Roman"/>
        </w:rPr>
        <w:t>1.13 Postopki pred Sodiščem Evropske unije</w:t>
      </w:r>
      <w:bookmarkEnd w:id="381"/>
    </w:p>
    <w:p w14:paraId="7B130A67" w14:textId="77777777" w:rsidR="00411F9E" w:rsidRPr="00E11582" w:rsidRDefault="00411F9E" w:rsidP="00411F9E">
      <w:pPr>
        <w:spacing w:after="0" w:line="240" w:lineRule="auto"/>
        <w:rPr>
          <w:rFonts w:cs="Times New Roman"/>
          <w:sz w:val="32"/>
          <w:szCs w:val="32"/>
        </w:rPr>
      </w:pPr>
    </w:p>
    <w:p w14:paraId="24830123" w14:textId="77777777" w:rsidR="00411F9E" w:rsidRPr="00E11582" w:rsidRDefault="00411F9E" w:rsidP="00411F9E">
      <w:pPr>
        <w:pStyle w:val="Naslov5"/>
        <w:spacing w:before="0" w:line="240" w:lineRule="auto"/>
        <w:rPr>
          <w:rFonts w:cs="Times New Roman"/>
        </w:rPr>
      </w:pPr>
      <w:bookmarkStart w:id="382" w:name="_Toc97639874"/>
      <w:r w:rsidRPr="00E11582">
        <w:rPr>
          <w:rFonts w:cs="Times New Roman"/>
        </w:rPr>
        <w:t>1.13.1 Uvod</w:t>
      </w:r>
      <w:bookmarkEnd w:id="382"/>
    </w:p>
    <w:p w14:paraId="50CF6EF6" w14:textId="77777777" w:rsidR="00411F9E" w:rsidRPr="00E11582" w:rsidRDefault="00411F9E" w:rsidP="00411F9E">
      <w:pPr>
        <w:spacing w:after="0" w:line="240" w:lineRule="auto"/>
        <w:jc w:val="both"/>
        <w:rPr>
          <w:rFonts w:cs="Times New Roman"/>
          <w:sz w:val="28"/>
          <w:szCs w:val="28"/>
        </w:rPr>
      </w:pPr>
    </w:p>
    <w:p w14:paraId="40E0A5A4" w14:textId="77777777" w:rsidR="00411F9E" w:rsidRDefault="00411F9E" w:rsidP="00411F9E">
      <w:pPr>
        <w:spacing w:after="0" w:line="240" w:lineRule="auto"/>
        <w:jc w:val="both"/>
        <w:rPr>
          <w:rFonts w:cs="Times New Roman"/>
          <w:szCs w:val="24"/>
        </w:rPr>
      </w:pPr>
      <w:r w:rsidRPr="00E11582">
        <w:rPr>
          <w:rFonts w:cs="Times New Roman"/>
          <w:szCs w:val="24"/>
        </w:rPr>
        <w:t xml:space="preserve">Sodišče Evropske unije je bilo ustanovljeno leta 1952, njegova naloga pa je zagotavljati spoštovanje prava Unije pri razlagi in uporabi pogodb. Sodišče Evropske unije v okviru te naloge nadzira zakonitost aktov institucij Evropske unije, skrbi, da države članice izpolnjujejo obveznosti iz pogodb ter na predlog nacionalnih sodišč razlaga pravo Unije. </w:t>
      </w:r>
    </w:p>
    <w:p w14:paraId="053F48FE" w14:textId="77777777" w:rsidR="00411F9E" w:rsidRPr="00E11582" w:rsidRDefault="00411F9E" w:rsidP="00411F9E">
      <w:pPr>
        <w:spacing w:after="0" w:line="240" w:lineRule="auto"/>
        <w:jc w:val="both"/>
        <w:rPr>
          <w:rFonts w:cs="Times New Roman"/>
          <w:szCs w:val="24"/>
        </w:rPr>
      </w:pPr>
    </w:p>
    <w:p w14:paraId="67DFE587" w14:textId="77777777" w:rsidR="00411F9E" w:rsidRPr="00E11582" w:rsidRDefault="00411F9E" w:rsidP="00411F9E">
      <w:pPr>
        <w:spacing w:after="0" w:line="240" w:lineRule="auto"/>
        <w:jc w:val="both"/>
        <w:rPr>
          <w:rFonts w:cs="Times New Roman"/>
          <w:szCs w:val="24"/>
        </w:rPr>
      </w:pPr>
      <w:r w:rsidRPr="00E11582">
        <w:rPr>
          <w:rFonts w:cs="Times New Roman"/>
          <w:szCs w:val="24"/>
        </w:rPr>
        <w:t xml:space="preserve">Je pravna avtoriteta Evropske unije in s sodišči držav članic skrbi za skladno uporabo in razlago prava Unije. </w:t>
      </w:r>
    </w:p>
    <w:p w14:paraId="13756129" w14:textId="77777777" w:rsidR="00411F9E" w:rsidRPr="00E11582" w:rsidRDefault="00411F9E" w:rsidP="00411F9E">
      <w:pPr>
        <w:spacing w:after="0" w:line="240" w:lineRule="auto"/>
        <w:jc w:val="both"/>
        <w:rPr>
          <w:rFonts w:cs="Times New Roman"/>
          <w:szCs w:val="24"/>
        </w:rPr>
      </w:pPr>
    </w:p>
    <w:p w14:paraId="191D11B4" w14:textId="77777777" w:rsidR="00411F9E" w:rsidRPr="00E11582" w:rsidRDefault="00411F9E" w:rsidP="00411F9E">
      <w:pPr>
        <w:spacing w:after="0" w:line="240" w:lineRule="auto"/>
        <w:jc w:val="both"/>
        <w:rPr>
          <w:rFonts w:cs="Times New Roman"/>
          <w:szCs w:val="24"/>
        </w:rPr>
      </w:pPr>
      <w:r w:rsidRPr="00E11582">
        <w:rPr>
          <w:rFonts w:cs="Times New Roman"/>
          <w:szCs w:val="24"/>
        </w:rPr>
        <w:t>Sodišče Evropske unije sestavljata dve sodišči:</w:t>
      </w:r>
    </w:p>
    <w:p w14:paraId="0B3CD586" w14:textId="77777777" w:rsidR="00411F9E" w:rsidRPr="00E11582" w:rsidRDefault="00411F9E" w:rsidP="00507691">
      <w:pPr>
        <w:numPr>
          <w:ilvl w:val="0"/>
          <w:numId w:val="40"/>
        </w:numPr>
        <w:spacing w:after="0" w:line="240" w:lineRule="auto"/>
        <w:jc w:val="both"/>
        <w:rPr>
          <w:rFonts w:cs="Times New Roman"/>
          <w:szCs w:val="24"/>
        </w:rPr>
      </w:pPr>
      <w:r w:rsidRPr="00E11582">
        <w:rPr>
          <w:rFonts w:cs="Times New Roman"/>
          <w:szCs w:val="24"/>
        </w:rPr>
        <w:t>Sodišče (SEU) in</w:t>
      </w:r>
    </w:p>
    <w:p w14:paraId="37D832D2" w14:textId="77777777" w:rsidR="00411F9E" w:rsidRPr="00E11582" w:rsidRDefault="00411F9E" w:rsidP="00507691">
      <w:pPr>
        <w:numPr>
          <w:ilvl w:val="0"/>
          <w:numId w:val="40"/>
        </w:numPr>
        <w:spacing w:after="0" w:line="240" w:lineRule="auto"/>
        <w:jc w:val="both"/>
        <w:rPr>
          <w:rFonts w:cs="Times New Roman"/>
          <w:szCs w:val="24"/>
        </w:rPr>
      </w:pPr>
      <w:r w:rsidRPr="00E11582">
        <w:rPr>
          <w:rFonts w:cs="Times New Roman"/>
          <w:szCs w:val="24"/>
        </w:rPr>
        <w:t>Splošno sodišče (SSEU)</w:t>
      </w:r>
    </w:p>
    <w:p w14:paraId="7C228484" w14:textId="77777777" w:rsidR="00411F9E" w:rsidRPr="00E11582" w:rsidRDefault="00411F9E" w:rsidP="00411F9E">
      <w:pPr>
        <w:spacing w:after="0" w:line="240" w:lineRule="auto"/>
        <w:jc w:val="both"/>
        <w:rPr>
          <w:rFonts w:cs="Times New Roman"/>
          <w:szCs w:val="24"/>
        </w:rPr>
      </w:pPr>
    </w:p>
    <w:p w14:paraId="5342C12D" w14:textId="77777777" w:rsidR="00411F9E" w:rsidRPr="008A63FC" w:rsidRDefault="00411F9E" w:rsidP="00411F9E">
      <w:pPr>
        <w:spacing w:after="0" w:line="240" w:lineRule="auto"/>
        <w:jc w:val="both"/>
        <w:rPr>
          <w:rFonts w:cs="Times New Roman"/>
          <w:szCs w:val="24"/>
        </w:rPr>
      </w:pPr>
      <w:r w:rsidRPr="008A63FC">
        <w:rPr>
          <w:rFonts w:cs="Times New Roman"/>
          <w:szCs w:val="24"/>
        </w:rPr>
        <w:t>SEU je pristojno za:</w:t>
      </w:r>
    </w:p>
    <w:p w14:paraId="42F9B3B0" w14:textId="77777777" w:rsidR="00411F9E" w:rsidRPr="008A63FC" w:rsidRDefault="00411F9E" w:rsidP="00507691">
      <w:pPr>
        <w:numPr>
          <w:ilvl w:val="0"/>
          <w:numId w:val="41"/>
        </w:numPr>
        <w:spacing w:after="0" w:line="240" w:lineRule="auto"/>
        <w:ind w:left="357" w:hanging="357"/>
        <w:jc w:val="both"/>
        <w:rPr>
          <w:rFonts w:cs="Times New Roman"/>
          <w:szCs w:val="24"/>
        </w:rPr>
      </w:pPr>
      <w:r w:rsidRPr="008A63FC">
        <w:rPr>
          <w:rFonts w:cs="Times New Roman"/>
          <w:szCs w:val="24"/>
        </w:rPr>
        <w:t>postopke predhodnega odločanja, katerih namen je zagotoviti učinkovito in enotno uporabo zakonodaje Unije. S tem namenom lahko nacionalni sodniki nanj naslovijo vprašanje (včasih ga morajo) s predlogom za razjasnitev kakega vidika razlage prava Unije, da bi lahko npr. preverili skladnost svoje nacionalne zakonodaje s tem pravom. Predlog za sprejetje predhodne odločbe je lahko namenjen tudi nadzoru veljavnosti pravnih aktov Unije. SEU ne odgovori le s preprostim mnenjem, temveč s sodbo ali z obrazloženim sklepom. Nacionalno sodišče je kot naslovnik odločbe pri obravnavanju spora vezano na dano razlago. Sodba SEU je zavezujoča tudi za druga nacionalna sodišča, ki bi odločala o enakem problemu;</w:t>
      </w:r>
    </w:p>
    <w:p w14:paraId="006F46B3" w14:textId="77777777" w:rsidR="00411F9E" w:rsidRPr="008A63FC" w:rsidRDefault="00411F9E" w:rsidP="00507691">
      <w:pPr>
        <w:numPr>
          <w:ilvl w:val="0"/>
          <w:numId w:val="41"/>
        </w:numPr>
        <w:spacing w:after="0" w:line="240" w:lineRule="auto"/>
        <w:ind w:left="357" w:hanging="357"/>
        <w:jc w:val="both"/>
        <w:rPr>
          <w:rFonts w:cs="Times New Roman"/>
          <w:szCs w:val="24"/>
        </w:rPr>
      </w:pPr>
      <w:r w:rsidRPr="008A63FC">
        <w:rPr>
          <w:rFonts w:cs="Times New Roman"/>
          <w:szCs w:val="24"/>
        </w:rPr>
        <w:t>tožbe zaradi neizpolnitve obveznosti. Ta tožba omogoča SEU nadzor nad tem, ali države članice spoštujejo obveznosti, ki jih imajo na podlagi prava Unije. Tožbo lahko vloži Evropska komisija (v nadaljevanju Komisija) ali druga država članica;</w:t>
      </w:r>
    </w:p>
    <w:p w14:paraId="47F7F9BF" w14:textId="77777777" w:rsidR="00411F9E" w:rsidRPr="008A63FC" w:rsidRDefault="00411F9E" w:rsidP="00507691">
      <w:pPr>
        <w:numPr>
          <w:ilvl w:val="0"/>
          <w:numId w:val="41"/>
        </w:numPr>
        <w:spacing w:after="0" w:line="240" w:lineRule="auto"/>
        <w:ind w:left="357" w:hanging="357"/>
        <w:jc w:val="both"/>
        <w:rPr>
          <w:rFonts w:cs="Times New Roman"/>
          <w:szCs w:val="24"/>
        </w:rPr>
      </w:pPr>
      <w:r w:rsidRPr="008A63FC">
        <w:rPr>
          <w:rFonts w:cs="Times New Roman"/>
          <w:szCs w:val="24"/>
        </w:rPr>
        <w:lastRenderedPageBreak/>
        <w:t xml:space="preserve">ničnostne tožbe. S to tožbo tožeča stranka zahteva razglasitev ničnosti akta institucije, organa, urada ali agencije Unije (zlasti uredbe, direktive, odločbe). V pristojnosti SEU so tožbe države članice proti Evropskemu parlamentu oziroma Svetu (razen proti aktom slednjega s področja državnih pomoči, </w:t>
      </w:r>
      <w:proofErr w:type="spellStart"/>
      <w:r w:rsidRPr="008A63FC">
        <w:rPr>
          <w:rFonts w:cs="Times New Roman"/>
          <w:szCs w:val="24"/>
        </w:rPr>
        <w:t>dampinga</w:t>
      </w:r>
      <w:proofErr w:type="spellEnd"/>
      <w:r w:rsidRPr="008A63FC">
        <w:rPr>
          <w:rFonts w:cs="Times New Roman"/>
          <w:szCs w:val="24"/>
        </w:rPr>
        <w:t xml:space="preserve"> in izvršilnih pooblastil) in tožbe ene institucije Unije proti drugi instituciji. Splošno sodišče je pristojno za obravnavanje vseh drugih tožb te vrste na prvi stopnji, predvsem tistih, ki jih vložijo posamezniki;</w:t>
      </w:r>
    </w:p>
    <w:p w14:paraId="0F35017D" w14:textId="77777777" w:rsidR="00411F9E" w:rsidRPr="008A63FC" w:rsidRDefault="00411F9E" w:rsidP="00507691">
      <w:pPr>
        <w:numPr>
          <w:ilvl w:val="0"/>
          <w:numId w:val="41"/>
        </w:numPr>
        <w:spacing w:after="0" w:line="240" w:lineRule="auto"/>
        <w:ind w:left="357" w:hanging="357"/>
        <w:jc w:val="both"/>
        <w:rPr>
          <w:rFonts w:cs="Times New Roman"/>
          <w:szCs w:val="24"/>
        </w:rPr>
      </w:pPr>
      <w:r w:rsidRPr="008A63FC">
        <w:rPr>
          <w:rFonts w:cs="Times New Roman"/>
          <w:szCs w:val="24"/>
        </w:rPr>
        <w:t>tožbe zaradi nedelovanja. Ta tožba omogoča SEU nadzor zakonitosti nedelovanja institucij, organov, uradov in agencij Unije. Vložiti jo je mogoče le po tem, ko je bila zadevna institucija pozvana k delovanju. Če se ugotovi nezakonitost opustitve, mora zadevna institucija sprejeti ustrezne ukrepe za prenehanje nedelovanja. Pristojnost za odločanje o tožbi zaradi nedelovanja si delita SEU in SSEU po merilih, kakršna veljajo za ničnostne tožbe;</w:t>
      </w:r>
    </w:p>
    <w:p w14:paraId="7F86C2F7" w14:textId="77777777" w:rsidR="00411F9E" w:rsidRPr="008A63FC" w:rsidRDefault="00411F9E" w:rsidP="00507691">
      <w:pPr>
        <w:numPr>
          <w:ilvl w:val="0"/>
          <w:numId w:val="41"/>
        </w:numPr>
        <w:spacing w:after="0" w:line="240" w:lineRule="auto"/>
        <w:ind w:left="357" w:hanging="357"/>
        <w:jc w:val="both"/>
        <w:rPr>
          <w:rFonts w:cs="Times New Roman"/>
          <w:szCs w:val="24"/>
        </w:rPr>
      </w:pPr>
      <w:r w:rsidRPr="008A63FC">
        <w:rPr>
          <w:rFonts w:cs="Times New Roman"/>
          <w:szCs w:val="24"/>
        </w:rPr>
        <w:t>pritožbe zoper sodbe SSEU. Pri SEU je mogoče vložiti pritožbe, omejene na pravna vprašanja, zoper sodbe in sklepe SSEU. Če je pritožba dopustna in utemeljena, SEU odločitev SSEU razveljavi. Če je zadeva zrela za odločanje, lahko SEU samo odloči o sporu. Sicer zadevo vrne SSEU, ki je vezano na odločitev SEU v okviru pritožbe.</w:t>
      </w:r>
    </w:p>
    <w:p w14:paraId="6FF28486" w14:textId="77777777" w:rsidR="00411F9E" w:rsidRPr="008A63FC" w:rsidRDefault="00411F9E" w:rsidP="00411F9E">
      <w:pPr>
        <w:spacing w:after="0" w:line="240" w:lineRule="auto"/>
        <w:jc w:val="both"/>
        <w:rPr>
          <w:rFonts w:cs="Times New Roman"/>
          <w:szCs w:val="24"/>
        </w:rPr>
      </w:pPr>
    </w:p>
    <w:p w14:paraId="45D30031" w14:textId="77777777" w:rsidR="00411F9E" w:rsidRPr="008A63FC" w:rsidRDefault="00411F9E" w:rsidP="00411F9E">
      <w:pPr>
        <w:spacing w:after="0" w:line="240" w:lineRule="auto"/>
        <w:jc w:val="both"/>
        <w:rPr>
          <w:rFonts w:cs="Times New Roman"/>
          <w:szCs w:val="24"/>
        </w:rPr>
      </w:pPr>
      <w:r w:rsidRPr="008A63FC">
        <w:rPr>
          <w:rFonts w:cs="Times New Roman"/>
          <w:szCs w:val="24"/>
        </w:rPr>
        <w:t>SSEU je pristojno za obravnavo:</w:t>
      </w:r>
    </w:p>
    <w:p w14:paraId="4ABB26DA" w14:textId="77777777" w:rsidR="00411F9E" w:rsidRPr="008A63FC" w:rsidRDefault="00411F9E" w:rsidP="00507691">
      <w:pPr>
        <w:numPr>
          <w:ilvl w:val="0"/>
          <w:numId w:val="42"/>
        </w:numPr>
        <w:spacing w:after="0" w:line="240" w:lineRule="auto"/>
        <w:ind w:left="357" w:hanging="357"/>
        <w:jc w:val="both"/>
        <w:rPr>
          <w:rFonts w:cs="Times New Roman"/>
          <w:szCs w:val="24"/>
        </w:rPr>
      </w:pPr>
      <w:r w:rsidRPr="008A63FC">
        <w:rPr>
          <w:rFonts w:cs="Times New Roman"/>
          <w:szCs w:val="24"/>
        </w:rPr>
        <w:t xml:space="preserve">neposrednih tožb fizičnih ali pravnih oseb zoper akte institucij, organov, uradov in agencij Evropske unije (na katere so naslovljeni ali ki se nanje neposredno in posamično nanašajo) ter zoper predpise (ki se nanje neposredno nanašajo, vendar ne potrebujejo izvedbenih ukrepov) in zoper </w:t>
      </w:r>
      <w:proofErr w:type="spellStart"/>
      <w:r w:rsidRPr="008A63FC">
        <w:rPr>
          <w:rFonts w:cs="Times New Roman"/>
          <w:szCs w:val="24"/>
        </w:rPr>
        <w:t>neodločanje</w:t>
      </w:r>
      <w:proofErr w:type="spellEnd"/>
      <w:r w:rsidRPr="008A63FC">
        <w:rPr>
          <w:rFonts w:cs="Times New Roman"/>
          <w:szCs w:val="24"/>
        </w:rPr>
        <w:t xml:space="preserve"> teh institucij, organov, uradov in agencij. Gre npr. za tožbo, ki jo vloži podjetje zoper odločbo Evropske komisije, ki mu nalaga denarno kazen; </w:t>
      </w:r>
    </w:p>
    <w:p w14:paraId="08CE44E0" w14:textId="77777777" w:rsidR="00411F9E" w:rsidRPr="008A63FC" w:rsidRDefault="00411F9E" w:rsidP="00507691">
      <w:pPr>
        <w:numPr>
          <w:ilvl w:val="0"/>
          <w:numId w:val="42"/>
        </w:numPr>
        <w:spacing w:after="0" w:line="240" w:lineRule="auto"/>
        <w:ind w:left="357" w:hanging="357"/>
        <w:jc w:val="both"/>
        <w:rPr>
          <w:rFonts w:cs="Times New Roman"/>
          <w:szCs w:val="24"/>
        </w:rPr>
      </w:pPr>
      <w:r w:rsidRPr="008A63FC">
        <w:rPr>
          <w:rFonts w:cs="Times New Roman"/>
          <w:szCs w:val="24"/>
        </w:rPr>
        <w:t>tožb držav članic zoper Komisijo;</w:t>
      </w:r>
    </w:p>
    <w:p w14:paraId="6C350A62" w14:textId="77777777" w:rsidR="00411F9E" w:rsidRPr="008A63FC" w:rsidRDefault="00411F9E" w:rsidP="00507691">
      <w:pPr>
        <w:numPr>
          <w:ilvl w:val="0"/>
          <w:numId w:val="42"/>
        </w:numPr>
        <w:spacing w:after="0" w:line="240" w:lineRule="auto"/>
        <w:ind w:left="357" w:hanging="357"/>
        <w:jc w:val="both"/>
        <w:rPr>
          <w:rFonts w:cs="Times New Roman"/>
          <w:szCs w:val="24"/>
        </w:rPr>
      </w:pPr>
      <w:r w:rsidRPr="008A63FC">
        <w:rPr>
          <w:rFonts w:cs="Times New Roman"/>
          <w:szCs w:val="24"/>
        </w:rPr>
        <w:t xml:space="preserve">tožb držav članic zoper Svet v zvezi s sprejetimi akti glede državnih pomoči, ukrepi trgovinske zaščite </w:t>
      </w:r>
      <w:r w:rsidRPr="008A63FC">
        <w:rPr>
          <w:rFonts w:cs="Times New Roman"/>
          <w:i/>
          <w:iCs/>
          <w:szCs w:val="24"/>
        </w:rPr>
        <w:t>(</w:t>
      </w:r>
      <w:proofErr w:type="spellStart"/>
      <w:r w:rsidRPr="008A63FC">
        <w:rPr>
          <w:rFonts w:cs="Times New Roman"/>
          <w:i/>
          <w:iCs/>
          <w:szCs w:val="24"/>
        </w:rPr>
        <w:t>damping</w:t>
      </w:r>
      <w:proofErr w:type="spellEnd"/>
      <w:r w:rsidRPr="008A63FC">
        <w:rPr>
          <w:rFonts w:cs="Times New Roman"/>
          <w:i/>
          <w:iCs/>
          <w:szCs w:val="24"/>
        </w:rPr>
        <w:t xml:space="preserve">) </w:t>
      </w:r>
      <w:r w:rsidRPr="008A63FC">
        <w:rPr>
          <w:rFonts w:cs="Times New Roman"/>
          <w:szCs w:val="24"/>
        </w:rPr>
        <w:t xml:space="preserve">in akti, s katerimi prenese pristojnost za izvajanje; </w:t>
      </w:r>
    </w:p>
    <w:p w14:paraId="49DC369B" w14:textId="77777777" w:rsidR="00411F9E" w:rsidRPr="008A63FC" w:rsidRDefault="00411F9E" w:rsidP="00507691">
      <w:pPr>
        <w:numPr>
          <w:ilvl w:val="0"/>
          <w:numId w:val="42"/>
        </w:numPr>
        <w:spacing w:after="0" w:line="240" w:lineRule="auto"/>
        <w:ind w:left="357" w:hanging="357"/>
        <w:jc w:val="both"/>
        <w:rPr>
          <w:rFonts w:cs="Times New Roman"/>
          <w:szCs w:val="24"/>
        </w:rPr>
      </w:pPr>
      <w:r w:rsidRPr="008A63FC">
        <w:rPr>
          <w:rFonts w:cs="Times New Roman"/>
          <w:szCs w:val="24"/>
        </w:rPr>
        <w:t>tožb za povrnitev škode, ki so jo povzročile institucije Evropske unije ali njihovi uslužbenci;</w:t>
      </w:r>
    </w:p>
    <w:p w14:paraId="2027AC75" w14:textId="77777777" w:rsidR="00411F9E" w:rsidRPr="008A63FC" w:rsidRDefault="00411F9E" w:rsidP="00507691">
      <w:pPr>
        <w:numPr>
          <w:ilvl w:val="0"/>
          <w:numId w:val="42"/>
        </w:numPr>
        <w:spacing w:after="0" w:line="240" w:lineRule="auto"/>
        <w:ind w:left="357" w:hanging="357"/>
        <w:jc w:val="both"/>
        <w:rPr>
          <w:rFonts w:cs="Times New Roman"/>
          <w:szCs w:val="24"/>
        </w:rPr>
      </w:pPr>
      <w:r w:rsidRPr="008A63FC">
        <w:rPr>
          <w:rFonts w:cs="Times New Roman"/>
          <w:szCs w:val="24"/>
        </w:rPr>
        <w:t>tožb, ki temeljijo na pogodbah, ki jih je sklenila Evropska unija, ki izrecno določajo pristojnost SSEU;</w:t>
      </w:r>
    </w:p>
    <w:p w14:paraId="2D0FB74F" w14:textId="77777777" w:rsidR="00411F9E" w:rsidRPr="008A63FC" w:rsidRDefault="00411F9E" w:rsidP="00507691">
      <w:pPr>
        <w:numPr>
          <w:ilvl w:val="0"/>
          <w:numId w:val="42"/>
        </w:numPr>
        <w:spacing w:after="0" w:line="240" w:lineRule="auto"/>
        <w:ind w:left="357" w:hanging="357"/>
        <w:jc w:val="both"/>
        <w:rPr>
          <w:rFonts w:cs="Times New Roman"/>
          <w:szCs w:val="24"/>
        </w:rPr>
      </w:pPr>
      <w:r w:rsidRPr="008A63FC">
        <w:rPr>
          <w:rFonts w:cs="Times New Roman"/>
          <w:szCs w:val="24"/>
        </w:rPr>
        <w:t>tožb s področja intelektualne lastnine zoper odločbe Urada za usklajevanje na notranjem trgu (znamke in modeli) in Urada Skupnosti za rastlinske sorte.</w:t>
      </w:r>
    </w:p>
    <w:p w14:paraId="4EF80B05" w14:textId="77777777" w:rsidR="00411F9E" w:rsidRPr="008A63FC" w:rsidRDefault="00411F9E" w:rsidP="00507691">
      <w:pPr>
        <w:numPr>
          <w:ilvl w:val="0"/>
          <w:numId w:val="42"/>
        </w:numPr>
        <w:spacing w:after="0" w:line="240" w:lineRule="auto"/>
        <w:ind w:left="357" w:hanging="357"/>
        <w:jc w:val="both"/>
        <w:rPr>
          <w:rFonts w:cs="Times New Roman"/>
          <w:szCs w:val="24"/>
        </w:rPr>
      </w:pPr>
      <w:r w:rsidRPr="008A63FC">
        <w:rPr>
          <w:rFonts w:cs="Times New Roman"/>
          <w:szCs w:val="24"/>
        </w:rPr>
        <w:t xml:space="preserve">sporov med institucijami Evropske unije in njihovim osebjem glede delovnih razmerij in sistema socialne varnosti. </w:t>
      </w:r>
    </w:p>
    <w:p w14:paraId="1CCB96EF" w14:textId="77777777" w:rsidR="00411F9E" w:rsidRPr="008A63FC" w:rsidRDefault="00411F9E" w:rsidP="00411F9E">
      <w:pPr>
        <w:spacing w:after="0" w:line="240" w:lineRule="auto"/>
        <w:jc w:val="both"/>
        <w:rPr>
          <w:rFonts w:cs="Times New Roman"/>
          <w:szCs w:val="24"/>
        </w:rPr>
      </w:pPr>
    </w:p>
    <w:p w14:paraId="496A19AD" w14:textId="77777777" w:rsidR="00411F9E" w:rsidRPr="008A63FC" w:rsidRDefault="00411F9E" w:rsidP="00411F9E">
      <w:pPr>
        <w:spacing w:after="0" w:line="240" w:lineRule="auto"/>
        <w:jc w:val="both"/>
        <w:rPr>
          <w:rFonts w:cs="Times New Roman"/>
          <w:szCs w:val="24"/>
        </w:rPr>
      </w:pPr>
      <w:r w:rsidRPr="008A63FC">
        <w:rPr>
          <w:rFonts w:cs="Times New Roman"/>
          <w:szCs w:val="24"/>
        </w:rPr>
        <w:t>Zoper odločbe, ki jih sprejme SSEU, je mogoče v roku dveh mesecev vložiti pritožbo na SEU, vendar zgolj glede pravnih vprašanj.</w:t>
      </w:r>
    </w:p>
    <w:p w14:paraId="0667ED4C" w14:textId="77777777" w:rsidR="00411F9E" w:rsidRPr="00E11582" w:rsidRDefault="00411F9E" w:rsidP="00411F9E">
      <w:pPr>
        <w:spacing w:after="0" w:line="240" w:lineRule="auto"/>
        <w:jc w:val="both"/>
        <w:rPr>
          <w:rFonts w:cs="Times New Roman"/>
          <w:sz w:val="28"/>
          <w:szCs w:val="28"/>
        </w:rPr>
      </w:pPr>
    </w:p>
    <w:p w14:paraId="5C074237" w14:textId="77777777" w:rsidR="00411F9E" w:rsidRPr="00E11582" w:rsidRDefault="00411F9E" w:rsidP="00411F9E">
      <w:pPr>
        <w:pStyle w:val="Naslov5"/>
        <w:spacing w:before="0" w:line="240" w:lineRule="auto"/>
        <w:rPr>
          <w:rFonts w:cs="Times New Roman"/>
        </w:rPr>
      </w:pPr>
      <w:bookmarkStart w:id="383" w:name="_Toc97639875"/>
      <w:r w:rsidRPr="00E11582">
        <w:rPr>
          <w:rFonts w:cs="Times New Roman"/>
        </w:rPr>
        <w:t>1.13.2 Statistika</w:t>
      </w:r>
      <w:bookmarkEnd w:id="383"/>
    </w:p>
    <w:p w14:paraId="1D842E5F" w14:textId="77777777" w:rsidR="00411F9E" w:rsidRPr="00E11582" w:rsidRDefault="00411F9E" w:rsidP="00411F9E">
      <w:pPr>
        <w:spacing w:after="0" w:line="240" w:lineRule="auto"/>
        <w:rPr>
          <w:rFonts w:cs="Times New Roman"/>
          <w:sz w:val="28"/>
          <w:szCs w:val="28"/>
        </w:rPr>
      </w:pPr>
    </w:p>
    <w:p w14:paraId="72F3A5AF" w14:textId="77777777" w:rsidR="00411F9E" w:rsidRPr="00E11582" w:rsidRDefault="00411F9E" w:rsidP="00411F9E">
      <w:pPr>
        <w:spacing w:after="0" w:line="240" w:lineRule="auto"/>
        <w:jc w:val="both"/>
        <w:rPr>
          <w:rFonts w:cs="Times New Roman"/>
          <w:szCs w:val="24"/>
        </w:rPr>
      </w:pPr>
      <w:r w:rsidRPr="00E11582">
        <w:rPr>
          <w:rFonts w:cs="Times New Roman"/>
          <w:szCs w:val="24"/>
        </w:rPr>
        <w:t>SEU je v letu 202</w:t>
      </w:r>
      <w:r>
        <w:rPr>
          <w:rFonts w:cs="Times New Roman"/>
          <w:szCs w:val="24"/>
        </w:rPr>
        <w:t>1</w:t>
      </w:r>
      <w:r w:rsidRPr="00E11582">
        <w:rPr>
          <w:rFonts w:cs="Times New Roman"/>
          <w:szCs w:val="24"/>
        </w:rPr>
        <w:t xml:space="preserve"> Državnemu odvetništvu RS vročilo 5</w:t>
      </w:r>
      <w:r>
        <w:rPr>
          <w:rFonts w:cs="Times New Roman"/>
          <w:szCs w:val="24"/>
        </w:rPr>
        <w:t>43</w:t>
      </w:r>
      <w:r w:rsidRPr="00E11582">
        <w:rPr>
          <w:rFonts w:cs="Times New Roman"/>
          <w:szCs w:val="24"/>
        </w:rPr>
        <w:t xml:space="preserve"> zadev. Skupno je imelo Državno odvetništvo RS v letu 202</w:t>
      </w:r>
      <w:r>
        <w:rPr>
          <w:rFonts w:cs="Times New Roman"/>
          <w:szCs w:val="24"/>
        </w:rPr>
        <w:t>1</w:t>
      </w:r>
      <w:r w:rsidRPr="00E11582">
        <w:rPr>
          <w:rFonts w:cs="Times New Roman"/>
          <w:szCs w:val="24"/>
        </w:rPr>
        <w:t xml:space="preserve"> v delu 1.1</w:t>
      </w:r>
      <w:r>
        <w:rPr>
          <w:rFonts w:cs="Times New Roman"/>
          <w:szCs w:val="24"/>
        </w:rPr>
        <w:t>72</w:t>
      </w:r>
      <w:r w:rsidRPr="00E11582">
        <w:rPr>
          <w:rFonts w:cs="Times New Roman"/>
          <w:szCs w:val="24"/>
        </w:rPr>
        <w:t xml:space="preserve"> zadev iz pristojnosti SEU. Državno odvetništvo RS je v letu 202</w:t>
      </w:r>
      <w:r>
        <w:rPr>
          <w:rFonts w:cs="Times New Roman"/>
          <w:szCs w:val="24"/>
        </w:rPr>
        <w:t>1</w:t>
      </w:r>
      <w:r w:rsidRPr="00E11582">
        <w:rPr>
          <w:rFonts w:cs="Times New Roman"/>
          <w:szCs w:val="24"/>
        </w:rPr>
        <w:t xml:space="preserve"> zaključilo 5</w:t>
      </w:r>
      <w:r>
        <w:rPr>
          <w:rFonts w:cs="Times New Roman"/>
          <w:szCs w:val="24"/>
        </w:rPr>
        <w:t>15</w:t>
      </w:r>
      <w:r w:rsidRPr="00E11582">
        <w:rPr>
          <w:rFonts w:cs="Times New Roman"/>
          <w:szCs w:val="24"/>
        </w:rPr>
        <w:t xml:space="preserve"> zadev ter imelo na dan 31. 12. 202</w:t>
      </w:r>
      <w:r>
        <w:rPr>
          <w:rFonts w:cs="Times New Roman"/>
          <w:szCs w:val="24"/>
        </w:rPr>
        <w:t>1</w:t>
      </w:r>
      <w:r w:rsidRPr="00E11582">
        <w:rPr>
          <w:rFonts w:cs="Times New Roman"/>
          <w:szCs w:val="24"/>
        </w:rPr>
        <w:t xml:space="preserve"> odprtih 6</w:t>
      </w:r>
      <w:r>
        <w:rPr>
          <w:rFonts w:cs="Times New Roman"/>
          <w:szCs w:val="24"/>
        </w:rPr>
        <w:t>57</w:t>
      </w:r>
      <w:r w:rsidRPr="00E11582">
        <w:rPr>
          <w:rFonts w:cs="Times New Roman"/>
          <w:szCs w:val="24"/>
        </w:rPr>
        <w:t xml:space="preserve"> zadev iz pristojnosti SEU. </w:t>
      </w:r>
    </w:p>
    <w:p w14:paraId="08282D1A" w14:textId="77777777" w:rsidR="00411F9E" w:rsidRPr="00E11582" w:rsidRDefault="00411F9E" w:rsidP="00411F9E">
      <w:pPr>
        <w:spacing w:after="0" w:line="240" w:lineRule="auto"/>
        <w:jc w:val="both"/>
        <w:rPr>
          <w:rFonts w:cs="Times New Roman"/>
          <w:szCs w:val="24"/>
        </w:rPr>
      </w:pPr>
    </w:p>
    <w:p w14:paraId="0857021C" w14:textId="77777777" w:rsidR="00411F9E" w:rsidRPr="00E11582" w:rsidRDefault="00411F9E" w:rsidP="00411F9E">
      <w:pPr>
        <w:spacing w:after="0" w:line="240" w:lineRule="auto"/>
        <w:jc w:val="both"/>
        <w:rPr>
          <w:rFonts w:cs="Times New Roman"/>
          <w:szCs w:val="24"/>
        </w:rPr>
      </w:pPr>
      <w:r w:rsidRPr="00E11582">
        <w:rPr>
          <w:rFonts w:cs="Times New Roman"/>
          <w:szCs w:val="24"/>
        </w:rPr>
        <w:t>SSEU je Državnemu odvetništvu RS v letu 202</w:t>
      </w:r>
      <w:r>
        <w:rPr>
          <w:rFonts w:cs="Times New Roman"/>
          <w:szCs w:val="24"/>
        </w:rPr>
        <w:t>1</w:t>
      </w:r>
      <w:r w:rsidRPr="00E11582">
        <w:rPr>
          <w:rFonts w:cs="Times New Roman"/>
          <w:szCs w:val="24"/>
        </w:rPr>
        <w:t xml:space="preserve"> vročilo </w:t>
      </w:r>
      <w:r>
        <w:rPr>
          <w:rFonts w:cs="Times New Roman"/>
          <w:szCs w:val="24"/>
        </w:rPr>
        <w:t>554</w:t>
      </w:r>
      <w:r w:rsidRPr="00E11582">
        <w:rPr>
          <w:rFonts w:cs="Times New Roman"/>
          <w:szCs w:val="24"/>
        </w:rPr>
        <w:t xml:space="preserve"> zadev. Skupno je imelo Državno odvetništvo RS v letu 202</w:t>
      </w:r>
      <w:r>
        <w:rPr>
          <w:rFonts w:cs="Times New Roman"/>
          <w:szCs w:val="24"/>
        </w:rPr>
        <w:t>1</w:t>
      </w:r>
      <w:r w:rsidRPr="00E11582">
        <w:rPr>
          <w:rFonts w:cs="Times New Roman"/>
          <w:szCs w:val="24"/>
        </w:rPr>
        <w:t xml:space="preserve"> v delu </w:t>
      </w:r>
      <w:r>
        <w:rPr>
          <w:rFonts w:cs="Times New Roman"/>
          <w:szCs w:val="24"/>
        </w:rPr>
        <w:t>607</w:t>
      </w:r>
      <w:r w:rsidRPr="00E11582">
        <w:rPr>
          <w:rFonts w:cs="Times New Roman"/>
          <w:szCs w:val="24"/>
        </w:rPr>
        <w:t xml:space="preserve"> zadev iz pristojnosti SSEU. Državno odvetništvo RS je v letu 202</w:t>
      </w:r>
      <w:r>
        <w:rPr>
          <w:rFonts w:cs="Times New Roman"/>
          <w:szCs w:val="24"/>
        </w:rPr>
        <w:t>1</w:t>
      </w:r>
      <w:r w:rsidRPr="00E11582">
        <w:rPr>
          <w:rFonts w:cs="Times New Roman"/>
          <w:szCs w:val="24"/>
        </w:rPr>
        <w:t xml:space="preserve"> zaključilo 5</w:t>
      </w:r>
      <w:r>
        <w:rPr>
          <w:rFonts w:cs="Times New Roman"/>
          <w:szCs w:val="24"/>
        </w:rPr>
        <w:t>28</w:t>
      </w:r>
      <w:r w:rsidRPr="00E11582">
        <w:rPr>
          <w:rFonts w:cs="Times New Roman"/>
          <w:szCs w:val="24"/>
        </w:rPr>
        <w:t xml:space="preserve"> zadev ter imelo na dan 31. 12. 202</w:t>
      </w:r>
      <w:r>
        <w:rPr>
          <w:rFonts w:cs="Times New Roman"/>
          <w:szCs w:val="24"/>
        </w:rPr>
        <w:t>1</w:t>
      </w:r>
      <w:r w:rsidRPr="00E11582">
        <w:rPr>
          <w:rFonts w:cs="Times New Roman"/>
          <w:szCs w:val="24"/>
        </w:rPr>
        <w:t xml:space="preserve"> odprtih </w:t>
      </w:r>
      <w:r>
        <w:rPr>
          <w:rFonts w:cs="Times New Roman"/>
          <w:szCs w:val="24"/>
        </w:rPr>
        <w:t>79</w:t>
      </w:r>
      <w:r w:rsidRPr="00E11582">
        <w:rPr>
          <w:rFonts w:cs="Times New Roman"/>
          <w:szCs w:val="24"/>
        </w:rPr>
        <w:t xml:space="preserve"> zadev iz pristojnosti SSEU.</w:t>
      </w:r>
    </w:p>
    <w:p w14:paraId="0CF8A07A" w14:textId="77777777" w:rsidR="00411F9E" w:rsidRPr="00E11582" w:rsidRDefault="00411F9E" w:rsidP="00411F9E">
      <w:pPr>
        <w:spacing w:after="0" w:line="240" w:lineRule="auto"/>
        <w:jc w:val="both"/>
        <w:rPr>
          <w:rFonts w:cs="Times New Roman"/>
          <w:szCs w:val="24"/>
        </w:rPr>
      </w:pPr>
    </w:p>
    <w:p w14:paraId="3931138E" w14:textId="77777777" w:rsidR="00411F9E" w:rsidRPr="004C0C64" w:rsidRDefault="00411F9E" w:rsidP="00411F9E">
      <w:pPr>
        <w:spacing w:after="0" w:line="240" w:lineRule="auto"/>
        <w:jc w:val="both"/>
        <w:rPr>
          <w:rFonts w:cs="Times New Roman"/>
        </w:rPr>
      </w:pPr>
      <w:r w:rsidRPr="004C0C64">
        <w:rPr>
          <w:rFonts w:cs="Times New Roman"/>
        </w:rPr>
        <w:t xml:space="preserve">V predstavljenih številkah so vsebovane zadeve, v katere se je Slovenija vključila kot udeleženec ali je imela položaj stranke, kot tudi ostale zadeve. V skladu s postopkovnimi pravili Sodišča se namreč vsak predlog za sprejem predhodne odločbe, vložen na podlagi člena 267 PDEU, vroči vsem državam članicam EU, ki se nato lahko vključijo v postopek. Aktivna vključitev v postopek je možna vse do ustne obravnave. Sodbe, ki jih izda Sodišče v zadevah predhodnega odločanja (gre za odločitve o razlagi in veljavnosti prava EU), so zaradi njihovega </w:t>
      </w:r>
      <w:r w:rsidRPr="004C0C64">
        <w:rPr>
          <w:rFonts w:cs="Times New Roman"/>
          <w:i/>
        </w:rPr>
        <w:t xml:space="preserve">erga </w:t>
      </w:r>
      <w:proofErr w:type="spellStart"/>
      <w:r w:rsidRPr="004C0C64">
        <w:rPr>
          <w:rFonts w:cs="Times New Roman"/>
          <w:i/>
        </w:rPr>
        <w:t>omnes</w:t>
      </w:r>
      <w:proofErr w:type="spellEnd"/>
      <w:r w:rsidRPr="004C0C64">
        <w:rPr>
          <w:rFonts w:cs="Times New Roman"/>
        </w:rPr>
        <w:t xml:space="preserve"> učinka pomembne za vse države članice, saj je zanje razlaga Sodišča obvezna, v nasprotnem primeru so lahko celo tožene zaradi neupoštevanja razlage prava EU, kakor jo je podalo Sodišče. S tega stališča je nujno, da država te postopke spremlja in se seznani z vsemi sodbami Sodišča. Izrecno zahtevo po spremljanju postopka večkrat podajo tudi posamezna ministrstva, ki ob izjavi, da ni razloga za vključitev Slovenije v posamezni postopek, zahtevajo, da jih Državno odvetništvo </w:t>
      </w:r>
      <w:r>
        <w:rPr>
          <w:rFonts w:cs="Times New Roman"/>
        </w:rPr>
        <w:t xml:space="preserve">RS </w:t>
      </w:r>
      <w:r w:rsidRPr="004C0C64">
        <w:rPr>
          <w:rFonts w:cs="Times New Roman"/>
        </w:rPr>
        <w:t>seznanja s potekom in izidom postopka. Zaradi vloge Sodišča v institucionalnem ustroju EU in obveznega upoštevanja razlage prava EU je obveščanje ministrstev o poteku postopka in odločitvah Sodišča zagotovljeno v vsaki posamezni zadevi.</w:t>
      </w:r>
    </w:p>
    <w:p w14:paraId="2AC80102" w14:textId="77777777" w:rsidR="00411F9E" w:rsidRPr="004C0C64" w:rsidRDefault="00411F9E" w:rsidP="00411F9E">
      <w:pPr>
        <w:spacing w:after="0" w:line="240" w:lineRule="auto"/>
        <w:jc w:val="both"/>
        <w:rPr>
          <w:rFonts w:cs="Times New Roman"/>
        </w:rPr>
      </w:pPr>
    </w:p>
    <w:p w14:paraId="55DB7C12" w14:textId="77777777" w:rsidR="00411F9E" w:rsidRPr="004C0C64" w:rsidRDefault="00411F9E" w:rsidP="00411F9E">
      <w:pPr>
        <w:spacing w:after="0" w:line="240" w:lineRule="auto"/>
        <w:jc w:val="both"/>
        <w:rPr>
          <w:rFonts w:cs="Times New Roman"/>
        </w:rPr>
      </w:pPr>
      <w:r w:rsidRPr="004C0C64">
        <w:rPr>
          <w:rFonts w:cs="Times New Roman"/>
        </w:rPr>
        <w:t>Državam članicam se vročajo tudi vse sodbe Splošnega sodišča, izdane v postopkih med drugimi državami članicami in/ali institucijami. V skladu z določbami člena 56 Protokola o Statutu SEU so države članice kot privilegirani udeleženci upravičene vložiti pritožbo zoper sodbo Splošnega sodišča tudi v zadevah, ki jih neposredno ne zadevajo. Države članice lahko na podlagi odstavka 3 istega člena Statuta vložijo pritožbo zoper sodbo Splošnega sodišča tudi v zadevah, v katerih se postopka pred navedenim sodiščem niso udeležile. Pritožbo morajo vložiti v roku dveh mesecev od prejema obvestila o sodbi, postopek po pritožbi pa teče pred Sodiščem. V primeru, da se Slovenija ne odloči za vložitev pritožbe, se spis po izteku roka za pritožbo oziroma po prejemu obvestila, da Slovenija ne bo vložila pritožbe, zaključi.</w:t>
      </w:r>
    </w:p>
    <w:p w14:paraId="6033B047" w14:textId="77777777" w:rsidR="00411F9E" w:rsidRPr="004C0C64" w:rsidRDefault="00411F9E" w:rsidP="00411F9E">
      <w:pPr>
        <w:spacing w:after="0" w:line="240" w:lineRule="auto"/>
        <w:jc w:val="both"/>
        <w:rPr>
          <w:rFonts w:cs="Times New Roman"/>
        </w:rPr>
      </w:pPr>
    </w:p>
    <w:p w14:paraId="39FE89A8" w14:textId="77777777" w:rsidR="00411F9E" w:rsidRPr="004C0C64" w:rsidRDefault="00411F9E" w:rsidP="00411F9E">
      <w:pPr>
        <w:spacing w:after="0" w:line="240" w:lineRule="auto"/>
        <w:jc w:val="both"/>
        <w:rPr>
          <w:rFonts w:cs="Times New Roman"/>
          <w:b/>
        </w:rPr>
      </w:pPr>
      <w:r w:rsidRPr="004C0C64">
        <w:rPr>
          <w:rFonts w:cs="Times New Roman"/>
        </w:rPr>
        <w:t xml:space="preserve">Statistični podatki o prejetih, zaključenih in konec leta 2021 odprtih zadevah iz pristojnosti Sodišča in Splošnega sodišča kažejo, da je bilo v primerjavi s predhodnim letom vročenih za 206 več zadev, kar je primerljivo s številom zadev v </w:t>
      </w:r>
      <w:proofErr w:type="spellStart"/>
      <w:r w:rsidRPr="004C0C64">
        <w:rPr>
          <w:rFonts w:cs="Times New Roman"/>
        </w:rPr>
        <w:t>predpandemičnem</w:t>
      </w:r>
      <w:proofErr w:type="spellEnd"/>
      <w:r w:rsidRPr="004C0C64">
        <w:rPr>
          <w:rFonts w:cs="Times New Roman"/>
        </w:rPr>
        <w:t xml:space="preserve"> letu 2019. Število zaključenih zadev iz pristojnosti Sodišča je primerljivo predhodnim letom, Splošno sodišče pa je zaključilo nekoliko manj zadev, kar je po oceni pripisati oteženi sodni dejavnosti zaradi pandemije. Število odprtih zadev je ob manjših odstopanjih, ki so posledica nihanja v </w:t>
      </w:r>
      <w:proofErr w:type="spellStart"/>
      <w:r w:rsidRPr="004C0C64">
        <w:rPr>
          <w:rFonts w:cs="Times New Roman"/>
        </w:rPr>
        <w:t>pripadu</w:t>
      </w:r>
      <w:proofErr w:type="spellEnd"/>
      <w:r w:rsidRPr="004C0C64">
        <w:rPr>
          <w:rFonts w:cs="Times New Roman"/>
        </w:rPr>
        <w:t xml:space="preserve"> zadev na obe sodišči, v zadnjih letih konstantno.</w:t>
      </w:r>
    </w:p>
    <w:p w14:paraId="74F3C127" w14:textId="77777777" w:rsidR="00411F9E" w:rsidRPr="00E11582" w:rsidRDefault="00411F9E" w:rsidP="00411F9E">
      <w:pPr>
        <w:spacing w:after="0" w:line="240" w:lineRule="auto"/>
        <w:jc w:val="both"/>
        <w:rPr>
          <w:rFonts w:cs="Times New Roman"/>
          <w:sz w:val="28"/>
          <w:szCs w:val="28"/>
        </w:rPr>
      </w:pPr>
    </w:p>
    <w:p w14:paraId="4645EE2D" w14:textId="77777777" w:rsidR="00411F9E" w:rsidRPr="00E11582" w:rsidRDefault="00411F9E" w:rsidP="00411F9E">
      <w:pPr>
        <w:pStyle w:val="Naslov5"/>
        <w:spacing w:before="0" w:line="240" w:lineRule="auto"/>
        <w:rPr>
          <w:rFonts w:cs="Times New Roman"/>
          <w:szCs w:val="28"/>
        </w:rPr>
      </w:pPr>
      <w:bookmarkStart w:id="384" w:name="_Toc97639876"/>
      <w:r w:rsidRPr="00E11582">
        <w:rPr>
          <w:rFonts w:cs="Times New Roman"/>
          <w:szCs w:val="28"/>
        </w:rPr>
        <w:t>1.13.3 Analiza primerjalnih vrednosti</w:t>
      </w:r>
      <w:bookmarkEnd w:id="384"/>
    </w:p>
    <w:p w14:paraId="03CF1BAE" w14:textId="77777777" w:rsidR="00411F9E" w:rsidRPr="00E11582" w:rsidRDefault="00411F9E" w:rsidP="00411F9E">
      <w:pPr>
        <w:spacing w:after="0" w:line="240" w:lineRule="auto"/>
        <w:rPr>
          <w:rFonts w:cs="Times New Roman"/>
          <w:sz w:val="28"/>
          <w:szCs w:val="28"/>
        </w:rPr>
      </w:pPr>
    </w:p>
    <w:p w14:paraId="3B6581D5" w14:textId="77777777" w:rsidR="00411F9E" w:rsidRPr="00E11582" w:rsidRDefault="00411F9E" w:rsidP="00411F9E">
      <w:pPr>
        <w:spacing w:after="0" w:line="240" w:lineRule="auto"/>
        <w:jc w:val="both"/>
        <w:rPr>
          <w:rFonts w:cs="Times New Roman"/>
          <w:szCs w:val="24"/>
        </w:rPr>
      </w:pPr>
      <w:r w:rsidRPr="00E11582">
        <w:rPr>
          <w:rFonts w:cs="Times New Roman"/>
          <w:szCs w:val="24"/>
        </w:rPr>
        <w:t>V letu 202</w:t>
      </w:r>
      <w:r>
        <w:rPr>
          <w:rFonts w:cs="Times New Roman"/>
          <w:szCs w:val="24"/>
        </w:rPr>
        <w:t>1</w:t>
      </w:r>
      <w:r w:rsidRPr="00E11582">
        <w:rPr>
          <w:rFonts w:cs="Times New Roman"/>
          <w:szCs w:val="24"/>
        </w:rPr>
        <w:t xml:space="preserve"> je </w:t>
      </w:r>
      <w:r w:rsidRPr="00A70E05">
        <w:rPr>
          <w:rFonts w:cs="Times New Roman"/>
          <w:b/>
          <w:bCs/>
          <w:color w:val="007466"/>
          <w:szCs w:val="24"/>
        </w:rPr>
        <w:t>SEU</w:t>
      </w:r>
      <w:r w:rsidRPr="00E11582">
        <w:rPr>
          <w:rFonts w:cs="Times New Roman"/>
          <w:szCs w:val="24"/>
        </w:rPr>
        <w:t xml:space="preserve"> Državnemu odvetništvu RS vročilo 5</w:t>
      </w:r>
      <w:r>
        <w:rPr>
          <w:rFonts w:cs="Times New Roman"/>
          <w:szCs w:val="24"/>
        </w:rPr>
        <w:t>43</w:t>
      </w:r>
      <w:r w:rsidRPr="00E11582">
        <w:rPr>
          <w:rFonts w:cs="Times New Roman"/>
          <w:szCs w:val="24"/>
        </w:rPr>
        <w:t xml:space="preserve"> zadevi, kar je </w:t>
      </w:r>
      <w:r>
        <w:rPr>
          <w:rFonts w:cs="Times New Roman"/>
          <w:szCs w:val="24"/>
        </w:rPr>
        <w:t>8</w:t>
      </w:r>
      <w:r w:rsidRPr="00E11582">
        <w:rPr>
          <w:rFonts w:cs="Times New Roman"/>
          <w:szCs w:val="24"/>
        </w:rPr>
        <w:t>,</w:t>
      </w:r>
      <w:r>
        <w:rPr>
          <w:rFonts w:cs="Times New Roman"/>
          <w:szCs w:val="24"/>
        </w:rPr>
        <w:t>17</w:t>
      </w:r>
      <w:r w:rsidRPr="00E11582">
        <w:rPr>
          <w:rFonts w:cs="Times New Roman"/>
          <w:szCs w:val="24"/>
        </w:rPr>
        <w:t xml:space="preserve"> odstotkov </w:t>
      </w:r>
      <w:r>
        <w:rPr>
          <w:rFonts w:cs="Times New Roman"/>
          <w:szCs w:val="24"/>
        </w:rPr>
        <w:t>več</w:t>
      </w:r>
      <w:r w:rsidRPr="00E11582">
        <w:rPr>
          <w:rFonts w:cs="Times New Roman"/>
          <w:szCs w:val="24"/>
        </w:rPr>
        <w:t xml:space="preserve"> kot v letu 20</w:t>
      </w:r>
      <w:r>
        <w:rPr>
          <w:rFonts w:cs="Times New Roman"/>
          <w:szCs w:val="24"/>
        </w:rPr>
        <w:t>20</w:t>
      </w:r>
      <w:r w:rsidRPr="00E11582">
        <w:rPr>
          <w:rFonts w:cs="Times New Roman"/>
          <w:szCs w:val="24"/>
        </w:rPr>
        <w:t xml:space="preserve">, ko </w:t>
      </w:r>
      <w:r>
        <w:rPr>
          <w:rFonts w:cs="Times New Roman"/>
          <w:szCs w:val="24"/>
        </w:rPr>
        <w:t>sta</w:t>
      </w:r>
      <w:r w:rsidRPr="00E11582">
        <w:rPr>
          <w:rFonts w:cs="Times New Roman"/>
          <w:szCs w:val="24"/>
        </w:rPr>
        <w:t xml:space="preserve"> bil</w:t>
      </w:r>
      <w:r>
        <w:rPr>
          <w:rFonts w:cs="Times New Roman"/>
          <w:szCs w:val="24"/>
        </w:rPr>
        <w:t>i</w:t>
      </w:r>
      <w:r w:rsidRPr="00E11582">
        <w:rPr>
          <w:rFonts w:cs="Times New Roman"/>
          <w:szCs w:val="24"/>
        </w:rPr>
        <w:t xml:space="preserve"> Državnemu odvetništvu RS vročen</w:t>
      </w:r>
      <w:r>
        <w:rPr>
          <w:rFonts w:cs="Times New Roman"/>
          <w:szCs w:val="24"/>
        </w:rPr>
        <w:t>i</w:t>
      </w:r>
      <w:r w:rsidRPr="00E11582">
        <w:rPr>
          <w:rFonts w:cs="Times New Roman"/>
          <w:szCs w:val="24"/>
        </w:rPr>
        <w:t xml:space="preserve"> </w:t>
      </w:r>
      <w:r>
        <w:rPr>
          <w:rFonts w:cs="Times New Roman"/>
          <w:szCs w:val="24"/>
        </w:rPr>
        <w:t>502</w:t>
      </w:r>
      <w:r w:rsidRPr="00E11582">
        <w:rPr>
          <w:rFonts w:cs="Times New Roman"/>
          <w:szCs w:val="24"/>
        </w:rPr>
        <w:t xml:space="preserve"> zadev</w:t>
      </w:r>
      <w:r>
        <w:rPr>
          <w:rFonts w:cs="Times New Roman"/>
          <w:szCs w:val="24"/>
        </w:rPr>
        <w:t>i</w:t>
      </w:r>
      <w:r w:rsidRPr="00E11582">
        <w:rPr>
          <w:rFonts w:cs="Times New Roman"/>
          <w:szCs w:val="24"/>
        </w:rPr>
        <w:t xml:space="preserve">, kar pa je bilo sicer </w:t>
      </w:r>
      <w:r>
        <w:rPr>
          <w:rFonts w:cs="Times New Roman"/>
          <w:szCs w:val="24"/>
        </w:rPr>
        <w:t>16</w:t>
      </w:r>
      <w:r w:rsidRPr="00E11582">
        <w:rPr>
          <w:rFonts w:cs="Times New Roman"/>
          <w:szCs w:val="24"/>
        </w:rPr>
        <w:t>,</w:t>
      </w:r>
      <w:r>
        <w:rPr>
          <w:rFonts w:cs="Times New Roman"/>
          <w:szCs w:val="24"/>
        </w:rPr>
        <w:t>33</w:t>
      </w:r>
      <w:r w:rsidRPr="00E11582">
        <w:rPr>
          <w:rFonts w:cs="Times New Roman"/>
          <w:szCs w:val="24"/>
        </w:rPr>
        <w:t xml:space="preserve"> odstotkov </w:t>
      </w:r>
      <w:r>
        <w:rPr>
          <w:rFonts w:cs="Times New Roman"/>
          <w:szCs w:val="24"/>
        </w:rPr>
        <w:t>manj</w:t>
      </w:r>
      <w:r w:rsidRPr="00E11582">
        <w:rPr>
          <w:rFonts w:cs="Times New Roman"/>
          <w:szCs w:val="24"/>
        </w:rPr>
        <w:t xml:space="preserve"> kot v letu 201</w:t>
      </w:r>
      <w:r>
        <w:rPr>
          <w:rFonts w:cs="Times New Roman"/>
          <w:szCs w:val="24"/>
        </w:rPr>
        <w:t>9</w:t>
      </w:r>
      <w:r w:rsidRPr="00E11582">
        <w:rPr>
          <w:rFonts w:cs="Times New Roman"/>
          <w:szCs w:val="24"/>
        </w:rPr>
        <w:t xml:space="preserve">, ko mu je bilo vročenih </w:t>
      </w:r>
      <w:r>
        <w:rPr>
          <w:rFonts w:cs="Times New Roman"/>
          <w:szCs w:val="24"/>
        </w:rPr>
        <w:t>600</w:t>
      </w:r>
      <w:r w:rsidRPr="00E11582">
        <w:rPr>
          <w:rFonts w:cs="Times New Roman"/>
          <w:szCs w:val="24"/>
        </w:rPr>
        <w:t xml:space="preserve"> zadev. </w:t>
      </w:r>
    </w:p>
    <w:p w14:paraId="403294E2" w14:textId="77777777" w:rsidR="00411F9E" w:rsidRPr="00E11582" w:rsidRDefault="00411F9E" w:rsidP="00411F9E">
      <w:pPr>
        <w:spacing w:after="0" w:line="240" w:lineRule="auto"/>
        <w:jc w:val="both"/>
        <w:rPr>
          <w:rFonts w:cs="Times New Roman"/>
          <w:szCs w:val="24"/>
        </w:rPr>
      </w:pPr>
    </w:p>
    <w:p w14:paraId="6F866708" w14:textId="77777777" w:rsidR="00411F9E" w:rsidRPr="00E11582" w:rsidRDefault="00411F9E" w:rsidP="00411F9E">
      <w:pPr>
        <w:spacing w:after="0" w:line="240" w:lineRule="auto"/>
        <w:jc w:val="both"/>
        <w:rPr>
          <w:rFonts w:cs="Times New Roman"/>
          <w:szCs w:val="24"/>
        </w:rPr>
      </w:pPr>
      <w:r w:rsidRPr="00E11582">
        <w:rPr>
          <w:rFonts w:cs="Times New Roman"/>
          <w:szCs w:val="24"/>
        </w:rPr>
        <w:t>Skupno je imelo Državno odvetništvo RS v letu 202</w:t>
      </w:r>
      <w:r>
        <w:rPr>
          <w:rFonts w:cs="Times New Roman"/>
          <w:szCs w:val="24"/>
        </w:rPr>
        <w:t>1</w:t>
      </w:r>
      <w:r w:rsidRPr="00E11582">
        <w:rPr>
          <w:rFonts w:cs="Times New Roman"/>
          <w:szCs w:val="24"/>
        </w:rPr>
        <w:t xml:space="preserve"> v zadevah pred SEU v delu 1.1</w:t>
      </w:r>
      <w:r>
        <w:rPr>
          <w:rFonts w:cs="Times New Roman"/>
          <w:szCs w:val="24"/>
        </w:rPr>
        <w:t>72</w:t>
      </w:r>
      <w:r w:rsidRPr="00E11582">
        <w:rPr>
          <w:rFonts w:cs="Times New Roman"/>
          <w:szCs w:val="24"/>
        </w:rPr>
        <w:t xml:space="preserve"> zadev, kar je 2,</w:t>
      </w:r>
      <w:r>
        <w:rPr>
          <w:rFonts w:cs="Times New Roman"/>
          <w:szCs w:val="24"/>
        </w:rPr>
        <w:t>09</w:t>
      </w:r>
      <w:r w:rsidRPr="00E11582">
        <w:rPr>
          <w:rFonts w:cs="Times New Roman"/>
          <w:szCs w:val="24"/>
        </w:rPr>
        <w:t xml:space="preserve"> odstotk</w:t>
      </w:r>
      <w:r>
        <w:rPr>
          <w:rFonts w:cs="Times New Roman"/>
          <w:szCs w:val="24"/>
        </w:rPr>
        <w:t>a</w:t>
      </w:r>
      <w:r w:rsidRPr="00E11582">
        <w:rPr>
          <w:rFonts w:cs="Times New Roman"/>
          <w:szCs w:val="24"/>
        </w:rPr>
        <w:t xml:space="preserve"> </w:t>
      </w:r>
      <w:r>
        <w:rPr>
          <w:rFonts w:cs="Times New Roman"/>
          <w:szCs w:val="24"/>
        </w:rPr>
        <w:t>več</w:t>
      </w:r>
      <w:r w:rsidRPr="00E11582">
        <w:rPr>
          <w:rFonts w:cs="Times New Roman"/>
          <w:szCs w:val="24"/>
        </w:rPr>
        <w:t xml:space="preserve"> kot v letu 20</w:t>
      </w:r>
      <w:r>
        <w:rPr>
          <w:rFonts w:cs="Times New Roman"/>
          <w:szCs w:val="24"/>
        </w:rPr>
        <w:t>20</w:t>
      </w:r>
      <w:r w:rsidRPr="00E11582">
        <w:rPr>
          <w:rFonts w:cs="Times New Roman"/>
          <w:szCs w:val="24"/>
        </w:rPr>
        <w:t>, ko je v zadevah pred SEU imelo v delu 1.1</w:t>
      </w:r>
      <w:r>
        <w:rPr>
          <w:rFonts w:cs="Times New Roman"/>
          <w:szCs w:val="24"/>
        </w:rPr>
        <w:t>48</w:t>
      </w:r>
      <w:r w:rsidRPr="00E11582">
        <w:rPr>
          <w:rFonts w:cs="Times New Roman"/>
          <w:szCs w:val="24"/>
        </w:rPr>
        <w:t xml:space="preserve"> zadev, kar pa je bilo sicer 2,</w:t>
      </w:r>
      <w:r>
        <w:rPr>
          <w:rFonts w:cs="Times New Roman"/>
          <w:szCs w:val="24"/>
        </w:rPr>
        <w:t>63</w:t>
      </w:r>
      <w:r w:rsidRPr="00E11582">
        <w:rPr>
          <w:rFonts w:cs="Times New Roman"/>
          <w:szCs w:val="24"/>
        </w:rPr>
        <w:t xml:space="preserve"> odstotk</w:t>
      </w:r>
      <w:r>
        <w:rPr>
          <w:rFonts w:cs="Times New Roman"/>
          <w:szCs w:val="24"/>
        </w:rPr>
        <w:t>a</w:t>
      </w:r>
      <w:r w:rsidRPr="00E11582">
        <w:rPr>
          <w:rFonts w:cs="Times New Roman"/>
          <w:szCs w:val="24"/>
        </w:rPr>
        <w:t xml:space="preserve"> </w:t>
      </w:r>
      <w:r>
        <w:rPr>
          <w:rFonts w:cs="Times New Roman"/>
          <w:szCs w:val="24"/>
        </w:rPr>
        <w:t>manj</w:t>
      </w:r>
      <w:r w:rsidRPr="00E11582">
        <w:rPr>
          <w:rFonts w:cs="Times New Roman"/>
          <w:szCs w:val="24"/>
        </w:rPr>
        <w:t xml:space="preserve"> kot v letu 201</w:t>
      </w:r>
      <w:r>
        <w:rPr>
          <w:rFonts w:cs="Times New Roman"/>
          <w:szCs w:val="24"/>
        </w:rPr>
        <w:t>9</w:t>
      </w:r>
      <w:r w:rsidRPr="00E11582">
        <w:rPr>
          <w:rFonts w:cs="Times New Roman"/>
          <w:szCs w:val="24"/>
        </w:rPr>
        <w:t>, ko je bilo zadev v delu 1.</w:t>
      </w:r>
      <w:r>
        <w:rPr>
          <w:rFonts w:cs="Times New Roman"/>
          <w:szCs w:val="24"/>
        </w:rPr>
        <w:t>179</w:t>
      </w:r>
      <w:r w:rsidRPr="00E11582">
        <w:rPr>
          <w:rFonts w:cs="Times New Roman"/>
          <w:szCs w:val="24"/>
        </w:rPr>
        <w:t>.</w:t>
      </w:r>
    </w:p>
    <w:p w14:paraId="122BA24F" w14:textId="77777777" w:rsidR="00411F9E" w:rsidRPr="00E11582" w:rsidRDefault="00411F9E" w:rsidP="00411F9E">
      <w:pPr>
        <w:spacing w:after="0" w:line="240" w:lineRule="auto"/>
        <w:jc w:val="both"/>
        <w:rPr>
          <w:rFonts w:cs="Times New Roman"/>
          <w:szCs w:val="24"/>
        </w:rPr>
      </w:pPr>
    </w:p>
    <w:p w14:paraId="2EFE62AE" w14:textId="77777777" w:rsidR="00411F9E" w:rsidRPr="00E11582" w:rsidRDefault="00411F9E" w:rsidP="00411F9E">
      <w:pPr>
        <w:spacing w:after="0" w:line="240" w:lineRule="auto"/>
        <w:jc w:val="both"/>
        <w:rPr>
          <w:rFonts w:cs="Times New Roman"/>
          <w:szCs w:val="24"/>
        </w:rPr>
      </w:pPr>
      <w:r w:rsidRPr="00E11582">
        <w:rPr>
          <w:rFonts w:cs="Times New Roman"/>
          <w:szCs w:val="24"/>
        </w:rPr>
        <w:t>Državno odvetništvo RS je v letu 202</w:t>
      </w:r>
      <w:r>
        <w:rPr>
          <w:rFonts w:cs="Times New Roman"/>
          <w:szCs w:val="24"/>
        </w:rPr>
        <w:t>1</w:t>
      </w:r>
      <w:r w:rsidRPr="00E11582">
        <w:rPr>
          <w:rFonts w:cs="Times New Roman"/>
          <w:szCs w:val="24"/>
        </w:rPr>
        <w:t xml:space="preserve"> zaključilo </w:t>
      </w:r>
      <w:r>
        <w:rPr>
          <w:rFonts w:cs="Times New Roman"/>
          <w:szCs w:val="24"/>
        </w:rPr>
        <w:t>515</w:t>
      </w:r>
      <w:r w:rsidRPr="00E11582">
        <w:rPr>
          <w:rFonts w:cs="Times New Roman"/>
          <w:szCs w:val="24"/>
        </w:rPr>
        <w:t xml:space="preserve"> zadev, kar je </w:t>
      </w:r>
      <w:r>
        <w:rPr>
          <w:rFonts w:cs="Times New Roman"/>
          <w:szCs w:val="24"/>
        </w:rPr>
        <w:t>1</w:t>
      </w:r>
      <w:r w:rsidRPr="00E11582">
        <w:rPr>
          <w:rFonts w:cs="Times New Roman"/>
          <w:szCs w:val="24"/>
        </w:rPr>
        <w:t>,</w:t>
      </w:r>
      <w:r>
        <w:rPr>
          <w:rFonts w:cs="Times New Roman"/>
          <w:szCs w:val="24"/>
        </w:rPr>
        <w:t>5</w:t>
      </w:r>
      <w:r w:rsidRPr="00E11582">
        <w:rPr>
          <w:rFonts w:cs="Times New Roman"/>
          <w:szCs w:val="24"/>
        </w:rPr>
        <w:t>8 odstotk</w:t>
      </w:r>
      <w:r>
        <w:rPr>
          <w:rFonts w:cs="Times New Roman"/>
          <w:szCs w:val="24"/>
        </w:rPr>
        <w:t>a</w:t>
      </w:r>
      <w:r w:rsidRPr="00E11582">
        <w:rPr>
          <w:rFonts w:cs="Times New Roman"/>
          <w:szCs w:val="24"/>
        </w:rPr>
        <w:t xml:space="preserve"> </w:t>
      </w:r>
      <w:r>
        <w:rPr>
          <w:rFonts w:cs="Times New Roman"/>
          <w:szCs w:val="24"/>
        </w:rPr>
        <w:t>več</w:t>
      </w:r>
      <w:r w:rsidRPr="00E11582">
        <w:rPr>
          <w:rFonts w:cs="Times New Roman"/>
          <w:szCs w:val="24"/>
        </w:rPr>
        <w:t xml:space="preserve"> kot v letu 20</w:t>
      </w:r>
      <w:r>
        <w:rPr>
          <w:rFonts w:cs="Times New Roman"/>
          <w:szCs w:val="24"/>
        </w:rPr>
        <w:t>20</w:t>
      </w:r>
      <w:r w:rsidRPr="00E11582">
        <w:rPr>
          <w:rFonts w:cs="Times New Roman"/>
          <w:szCs w:val="24"/>
        </w:rPr>
        <w:t>, ko je Državno odvetništvo RS zaključilo 5</w:t>
      </w:r>
      <w:r>
        <w:rPr>
          <w:rFonts w:cs="Times New Roman"/>
          <w:szCs w:val="24"/>
        </w:rPr>
        <w:t>07</w:t>
      </w:r>
      <w:r w:rsidRPr="00E11582">
        <w:rPr>
          <w:rFonts w:cs="Times New Roman"/>
          <w:szCs w:val="24"/>
        </w:rPr>
        <w:t xml:space="preserve"> zadev, kar pa je bilo </w:t>
      </w:r>
      <w:r>
        <w:rPr>
          <w:rFonts w:cs="Times New Roman"/>
          <w:szCs w:val="24"/>
        </w:rPr>
        <w:t>4</w:t>
      </w:r>
      <w:r w:rsidRPr="00E11582">
        <w:rPr>
          <w:rFonts w:cs="Times New Roman"/>
          <w:szCs w:val="24"/>
        </w:rPr>
        <w:t>,</w:t>
      </w:r>
      <w:r>
        <w:rPr>
          <w:rFonts w:cs="Times New Roman"/>
          <w:szCs w:val="24"/>
        </w:rPr>
        <w:t>88</w:t>
      </w:r>
      <w:r w:rsidRPr="00E11582">
        <w:rPr>
          <w:rFonts w:cs="Times New Roman"/>
          <w:szCs w:val="24"/>
        </w:rPr>
        <w:t xml:space="preserve"> odstotkov </w:t>
      </w:r>
      <w:r>
        <w:rPr>
          <w:rFonts w:cs="Times New Roman"/>
          <w:szCs w:val="24"/>
        </w:rPr>
        <w:t>manj</w:t>
      </w:r>
      <w:r w:rsidRPr="00E11582">
        <w:rPr>
          <w:rFonts w:cs="Times New Roman"/>
          <w:szCs w:val="24"/>
        </w:rPr>
        <w:t xml:space="preserve"> kot v letu 201</w:t>
      </w:r>
      <w:r>
        <w:rPr>
          <w:rFonts w:cs="Times New Roman"/>
          <w:szCs w:val="24"/>
        </w:rPr>
        <w:t>9</w:t>
      </w:r>
      <w:r w:rsidRPr="00E11582">
        <w:rPr>
          <w:rFonts w:cs="Times New Roman"/>
          <w:szCs w:val="24"/>
        </w:rPr>
        <w:t xml:space="preserve">, ko je bilo zaključenih </w:t>
      </w:r>
      <w:r>
        <w:rPr>
          <w:rFonts w:cs="Times New Roman"/>
          <w:szCs w:val="24"/>
        </w:rPr>
        <w:t>533</w:t>
      </w:r>
      <w:r w:rsidRPr="00E11582">
        <w:rPr>
          <w:rFonts w:cs="Times New Roman"/>
          <w:szCs w:val="24"/>
        </w:rPr>
        <w:t xml:space="preserve"> zadev. </w:t>
      </w:r>
    </w:p>
    <w:p w14:paraId="701C669A" w14:textId="77777777" w:rsidR="00411F9E" w:rsidRPr="00E11582" w:rsidRDefault="00411F9E" w:rsidP="00411F9E">
      <w:pPr>
        <w:spacing w:after="0" w:line="240" w:lineRule="auto"/>
        <w:jc w:val="both"/>
        <w:rPr>
          <w:rFonts w:cs="Times New Roman"/>
          <w:szCs w:val="24"/>
        </w:rPr>
      </w:pPr>
    </w:p>
    <w:p w14:paraId="0C992765" w14:textId="77777777" w:rsidR="00411F9E" w:rsidRPr="00E11582" w:rsidRDefault="00411F9E" w:rsidP="00411F9E">
      <w:pPr>
        <w:spacing w:after="0" w:line="240" w:lineRule="auto"/>
        <w:jc w:val="both"/>
        <w:rPr>
          <w:rFonts w:cs="Times New Roman"/>
          <w:szCs w:val="24"/>
        </w:rPr>
      </w:pPr>
      <w:r w:rsidRPr="00E11582">
        <w:rPr>
          <w:rFonts w:cs="Times New Roman"/>
          <w:szCs w:val="24"/>
        </w:rPr>
        <w:t>Na dan 31. 12. 202</w:t>
      </w:r>
      <w:r>
        <w:rPr>
          <w:rFonts w:cs="Times New Roman"/>
          <w:szCs w:val="24"/>
        </w:rPr>
        <w:t>1</w:t>
      </w:r>
      <w:r w:rsidRPr="00E11582">
        <w:rPr>
          <w:rFonts w:cs="Times New Roman"/>
          <w:szCs w:val="24"/>
        </w:rPr>
        <w:t xml:space="preserve"> je bilo odprtih 6</w:t>
      </w:r>
      <w:r>
        <w:rPr>
          <w:rFonts w:cs="Times New Roman"/>
          <w:szCs w:val="24"/>
        </w:rPr>
        <w:t>57</w:t>
      </w:r>
      <w:r w:rsidRPr="00E11582">
        <w:rPr>
          <w:rFonts w:cs="Times New Roman"/>
          <w:szCs w:val="24"/>
        </w:rPr>
        <w:t xml:space="preserve"> zadev, kar je sicer </w:t>
      </w:r>
      <w:r>
        <w:rPr>
          <w:rFonts w:cs="Times New Roman"/>
          <w:szCs w:val="24"/>
        </w:rPr>
        <w:t>2</w:t>
      </w:r>
      <w:r w:rsidRPr="00E11582">
        <w:rPr>
          <w:rFonts w:cs="Times New Roman"/>
          <w:szCs w:val="24"/>
        </w:rPr>
        <w:t>,</w:t>
      </w:r>
      <w:r>
        <w:rPr>
          <w:rFonts w:cs="Times New Roman"/>
          <w:szCs w:val="24"/>
        </w:rPr>
        <w:t>50</w:t>
      </w:r>
      <w:r w:rsidRPr="00E11582">
        <w:rPr>
          <w:rFonts w:cs="Times New Roman"/>
          <w:szCs w:val="24"/>
        </w:rPr>
        <w:t xml:space="preserve"> odstotk</w:t>
      </w:r>
      <w:r>
        <w:rPr>
          <w:rFonts w:cs="Times New Roman"/>
          <w:szCs w:val="24"/>
        </w:rPr>
        <w:t>a</w:t>
      </w:r>
      <w:r w:rsidRPr="00E11582">
        <w:rPr>
          <w:rFonts w:cs="Times New Roman"/>
          <w:szCs w:val="24"/>
        </w:rPr>
        <w:t xml:space="preserve"> </w:t>
      </w:r>
      <w:r>
        <w:rPr>
          <w:rFonts w:cs="Times New Roman"/>
          <w:szCs w:val="24"/>
        </w:rPr>
        <w:t>več</w:t>
      </w:r>
      <w:r w:rsidRPr="00E11582">
        <w:rPr>
          <w:rFonts w:cs="Times New Roman"/>
          <w:szCs w:val="24"/>
        </w:rPr>
        <w:t xml:space="preserve"> kot na dan 31. 12. 20</w:t>
      </w:r>
      <w:r>
        <w:rPr>
          <w:rFonts w:cs="Times New Roman"/>
          <w:szCs w:val="24"/>
        </w:rPr>
        <w:t>20</w:t>
      </w:r>
      <w:r w:rsidRPr="00E11582">
        <w:rPr>
          <w:rFonts w:cs="Times New Roman"/>
          <w:szCs w:val="24"/>
        </w:rPr>
        <w:t>, ko je bilo odprtih 64</w:t>
      </w:r>
      <w:r>
        <w:rPr>
          <w:rFonts w:cs="Times New Roman"/>
          <w:szCs w:val="24"/>
        </w:rPr>
        <w:t>1</w:t>
      </w:r>
      <w:r w:rsidRPr="00E11582">
        <w:rPr>
          <w:rFonts w:cs="Times New Roman"/>
          <w:szCs w:val="24"/>
        </w:rPr>
        <w:t xml:space="preserve"> zadev. </w:t>
      </w:r>
    </w:p>
    <w:p w14:paraId="6A89147F" w14:textId="77777777" w:rsidR="00411F9E" w:rsidRPr="00E11582" w:rsidRDefault="00411F9E" w:rsidP="00411F9E">
      <w:pPr>
        <w:spacing w:after="0" w:line="240" w:lineRule="auto"/>
        <w:jc w:val="both"/>
        <w:rPr>
          <w:rFonts w:cs="Times New Roman"/>
          <w:szCs w:val="24"/>
        </w:rPr>
      </w:pPr>
    </w:p>
    <w:p w14:paraId="27E43EEE" w14:textId="77777777" w:rsidR="00411F9E" w:rsidRPr="00E11582" w:rsidRDefault="00411F9E" w:rsidP="00411F9E">
      <w:pPr>
        <w:tabs>
          <w:tab w:val="left" w:pos="7020"/>
        </w:tabs>
        <w:spacing w:after="0" w:line="240" w:lineRule="auto"/>
        <w:jc w:val="both"/>
        <w:rPr>
          <w:rFonts w:cs="Times New Roman"/>
          <w:szCs w:val="24"/>
        </w:rPr>
      </w:pPr>
      <w:r w:rsidRPr="00A70E05">
        <w:rPr>
          <w:rFonts w:cs="Times New Roman"/>
          <w:b/>
          <w:bCs/>
          <w:color w:val="007466"/>
          <w:szCs w:val="24"/>
        </w:rPr>
        <w:t>SSEU</w:t>
      </w:r>
      <w:r w:rsidRPr="00E11582">
        <w:rPr>
          <w:rFonts w:cs="Times New Roman"/>
          <w:szCs w:val="24"/>
        </w:rPr>
        <w:t xml:space="preserve"> je Državnemu odvetništvu RS v letu 202</w:t>
      </w:r>
      <w:r>
        <w:rPr>
          <w:rFonts w:cs="Times New Roman"/>
          <w:szCs w:val="24"/>
        </w:rPr>
        <w:t>1</w:t>
      </w:r>
      <w:r w:rsidRPr="00E11582">
        <w:rPr>
          <w:rFonts w:cs="Times New Roman"/>
          <w:szCs w:val="24"/>
        </w:rPr>
        <w:t xml:space="preserve"> vročilo </w:t>
      </w:r>
      <w:r>
        <w:rPr>
          <w:rFonts w:cs="Times New Roman"/>
          <w:szCs w:val="24"/>
        </w:rPr>
        <w:t>554</w:t>
      </w:r>
      <w:r w:rsidRPr="00E11582">
        <w:rPr>
          <w:rFonts w:cs="Times New Roman"/>
          <w:szCs w:val="24"/>
        </w:rPr>
        <w:t xml:space="preserve"> zadev, kar je </w:t>
      </w:r>
      <w:r>
        <w:rPr>
          <w:rFonts w:cs="Times New Roman"/>
          <w:szCs w:val="24"/>
        </w:rPr>
        <w:t>42</w:t>
      </w:r>
      <w:r w:rsidRPr="00E11582">
        <w:rPr>
          <w:rFonts w:cs="Times New Roman"/>
          <w:szCs w:val="24"/>
        </w:rPr>
        <w:t>,</w:t>
      </w:r>
      <w:r>
        <w:rPr>
          <w:rFonts w:cs="Times New Roman"/>
          <w:szCs w:val="24"/>
        </w:rPr>
        <w:t>42</w:t>
      </w:r>
      <w:r w:rsidRPr="00E11582">
        <w:rPr>
          <w:rFonts w:cs="Times New Roman"/>
          <w:szCs w:val="24"/>
        </w:rPr>
        <w:t xml:space="preserve"> odstotkov </w:t>
      </w:r>
      <w:r>
        <w:rPr>
          <w:rFonts w:cs="Times New Roman"/>
          <w:szCs w:val="24"/>
        </w:rPr>
        <w:t>več</w:t>
      </w:r>
      <w:r w:rsidRPr="00E11582">
        <w:rPr>
          <w:rFonts w:cs="Times New Roman"/>
          <w:szCs w:val="24"/>
        </w:rPr>
        <w:t xml:space="preserve"> kot v letu 20</w:t>
      </w:r>
      <w:r>
        <w:rPr>
          <w:rFonts w:cs="Times New Roman"/>
          <w:szCs w:val="24"/>
        </w:rPr>
        <w:t>20</w:t>
      </w:r>
      <w:r w:rsidRPr="00E11582">
        <w:rPr>
          <w:rFonts w:cs="Times New Roman"/>
          <w:szCs w:val="24"/>
        </w:rPr>
        <w:t xml:space="preserve">, ko je bilo vročenih </w:t>
      </w:r>
      <w:r>
        <w:rPr>
          <w:rFonts w:cs="Times New Roman"/>
          <w:szCs w:val="24"/>
        </w:rPr>
        <w:t>389</w:t>
      </w:r>
      <w:r w:rsidRPr="00E11582">
        <w:rPr>
          <w:rFonts w:cs="Times New Roman"/>
          <w:szCs w:val="24"/>
        </w:rPr>
        <w:t xml:space="preserve"> zadev, kar pa je bilo sicer </w:t>
      </w:r>
      <w:r>
        <w:rPr>
          <w:rFonts w:cs="Times New Roman"/>
          <w:szCs w:val="24"/>
        </w:rPr>
        <w:t>29</w:t>
      </w:r>
      <w:r w:rsidRPr="00E11582">
        <w:rPr>
          <w:rFonts w:cs="Times New Roman"/>
          <w:szCs w:val="24"/>
        </w:rPr>
        <w:t>,78 odstotkov manj kot v letu 201</w:t>
      </w:r>
      <w:r>
        <w:rPr>
          <w:rFonts w:cs="Times New Roman"/>
          <w:szCs w:val="24"/>
        </w:rPr>
        <w:t>9</w:t>
      </w:r>
      <w:r w:rsidRPr="00E11582">
        <w:rPr>
          <w:rFonts w:cs="Times New Roman"/>
          <w:szCs w:val="24"/>
        </w:rPr>
        <w:t>, ko je Državno odvetništvo RS prejelo 5</w:t>
      </w:r>
      <w:r>
        <w:rPr>
          <w:rFonts w:cs="Times New Roman"/>
          <w:szCs w:val="24"/>
        </w:rPr>
        <w:t>54</w:t>
      </w:r>
      <w:r w:rsidRPr="00E11582">
        <w:rPr>
          <w:rFonts w:cs="Times New Roman"/>
          <w:szCs w:val="24"/>
        </w:rPr>
        <w:t xml:space="preserve"> zadev.</w:t>
      </w:r>
    </w:p>
    <w:p w14:paraId="7A4EEE6C" w14:textId="77777777" w:rsidR="00411F9E" w:rsidRPr="00E11582" w:rsidRDefault="00411F9E" w:rsidP="00411F9E">
      <w:pPr>
        <w:tabs>
          <w:tab w:val="left" w:pos="7020"/>
        </w:tabs>
        <w:spacing w:after="0" w:line="240" w:lineRule="auto"/>
        <w:jc w:val="both"/>
        <w:rPr>
          <w:rFonts w:cs="Times New Roman"/>
          <w:szCs w:val="24"/>
        </w:rPr>
      </w:pPr>
    </w:p>
    <w:p w14:paraId="411DADC1" w14:textId="77777777" w:rsidR="00411F9E" w:rsidRPr="00E11582" w:rsidRDefault="00411F9E" w:rsidP="00411F9E">
      <w:pPr>
        <w:tabs>
          <w:tab w:val="left" w:pos="7020"/>
        </w:tabs>
        <w:spacing w:after="0" w:line="240" w:lineRule="auto"/>
        <w:jc w:val="both"/>
        <w:rPr>
          <w:rFonts w:cs="Times New Roman"/>
          <w:szCs w:val="24"/>
        </w:rPr>
      </w:pPr>
      <w:r w:rsidRPr="00E11582">
        <w:rPr>
          <w:rFonts w:cs="Times New Roman"/>
          <w:szCs w:val="24"/>
        </w:rPr>
        <w:t>Skupno je imelo Državno odvetništvo RS v letu 202</w:t>
      </w:r>
      <w:r>
        <w:rPr>
          <w:rFonts w:cs="Times New Roman"/>
          <w:szCs w:val="24"/>
        </w:rPr>
        <w:t>1</w:t>
      </w:r>
      <w:r w:rsidRPr="00E11582">
        <w:rPr>
          <w:rFonts w:cs="Times New Roman"/>
          <w:szCs w:val="24"/>
        </w:rPr>
        <w:t xml:space="preserve"> v delu </w:t>
      </w:r>
      <w:r>
        <w:rPr>
          <w:rFonts w:cs="Times New Roman"/>
          <w:szCs w:val="24"/>
        </w:rPr>
        <w:t>607</w:t>
      </w:r>
      <w:r w:rsidRPr="00E11582">
        <w:rPr>
          <w:rFonts w:cs="Times New Roman"/>
          <w:szCs w:val="24"/>
        </w:rPr>
        <w:t xml:space="preserve"> zadev, kar je </w:t>
      </w:r>
      <w:r>
        <w:rPr>
          <w:rFonts w:cs="Times New Roman"/>
          <w:szCs w:val="24"/>
        </w:rPr>
        <w:t>41</w:t>
      </w:r>
      <w:r w:rsidRPr="00E11582">
        <w:rPr>
          <w:rFonts w:cs="Times New Roman"/>
          <w:szCs w:val="24"/>
        </w:rPr>
        <w:t>,8</w:t>
      </w:r>
      <w:r>
        <w:rPr>
          <w:rFonts w:cs="Times New Roman"/>
          <w:szCs w:val="24"/>
        </w:rPr>
        <w:t>2</w:t>
      </w:r>
      <w:r w:rsidRPr="00E11582">
        <w:rPr>
          <w:rFonts w:cs="Times New Roman"/>
          <w:szCs w:val="24"/>
        </w:rPr>
        <w:t xml:space="preserve"> odstotkov </w:t>
      </w:r>
      <w:r>
        <w:rPr>
          <w:rFonts w:cs="Times New Roman"/>
          <w:szCs w:val="24"/>
        </w:rPr>
        <w:t>več</w:t>
      </w:r>
      <w:r w:rsidRPr="00E11582">
        <w:rPr>
          <w:rFonts w:cs="Times New Roman"/>
          <w:szCs w:val="24"/>
        </w:rPr>
        <w:t xml:space="preserve"> kot v letu 20</w:t>
      </w:r>
      <w:r>
        <w:rPr>
          <w:rFonts w:cs="Times New Roman"/>
          <w:szCs w:val="24"/>
        </w:rPr>
        <w:t>20</w:t>
      </w:r>
      <w:r w:rsidRPr="00E11582">
        <w:rPr>
          <w:rFonts w:cs="Times New Roman"/>
          <w:szCs w:val="24"/>
        </w:rPr>
        <w:t xml:space="preserve">, ko je Državno odvetništvo RS skupno imelo v delu </w:t>
      </w:r>
      <w:r>
        <w:rPr>
          <w:rFonts w:cs="Times New Roman"/>
          <w:szCs w:val="24"/>
        </w:rPr>
        <w:t>428</w:t>
      </w:r>
      <w:r w:rsidRPr="00E11582">
        <w:rPr>
          <w:rFonts w:cs="Times New Roman"/>
          <w:szCs w:val="24"/>
        </w:rPr>
        <w:t xml:space="preserve"> zadev, kar pa je bilo sicer </w:t>
      </w:r>
      <w:r>
        <w:rPr>
          <w:rFonts w:cs="Times New Roman"/>
          <w:szCs w:val="24"/>
        </w:rPr>
        <w:t>33,85</w:t>
      </w:r>
      <w:r w:rsidRPr="00E11582">
        <w:rPr>
          <w:rFonts w:cs="Times New Roman"/>
          <w:szCs w:val="24"/>
        </w:rPr>
        <w:t xml:space="preserve"> odstotkov manj letu 201</w:t>
      </w:r>
      <w:r>
        <w:rPr>
          <w:rFonts w:cs="Times New Roman"/>
          <w:szCs w:val="24"/>
        </w:rPr>
        <w:t>9</w:t>
      </w:r>
      <w:r w:rsidRPr="00E11582">
        <w:rPr>
          <w:rFonts w:cs="Times New Roman"/>
          <w:szCs w:val="24"/>
        </w:rPr>
        <w:t>, ko je imelo v delu 6</w:t>
      </w:r>
      <w:r>
        <w:rPr>
          <w:rFonts w:cs="Times New Roman"/>
          <w:szCs w:val="24"/>
        </w:rPr>
        <w:t>47</w:t>
      </w:r>
      <w:r w:rsidRPr="00E11582">
        <w:rPr>
          <w:rFonts w:cs="Times New Roman"/>
          <w:szCs w:val="24"/>
        </w:rPr>
        <w:t xml:space="preserve"> zadev. </w:t>
      </w:r>
    </w:p>
    <w:p w14:paraId="2A9F9D28" w14:textId="77777777" w:rsidR="00411F9E" w:rsidRPr="00E11582" w:rsidRDefault="00411F9E" w:rsidP="00411F9E">
      <w:pPr>
        <w:tabs>
          <w:tab w:val="left" w:pos="7020"/>
        </w:tabs>
        <w:spacing w:after="0" w:line="240" w:lineRule="auto"/>
        <w:jc w:val="both"/>
        <w:rPr>
          <w:rFonts w:cs="Times New Roman"/>
          <w:szCs w:val="24"/>
        </w:rPr>
      </w:pPr>
    </w:p>
    <w:p w14:paraId="485CCB6B" w14:textId="77777777" w:rsidR="00411F9E" w:rsidRPr="00E11582" w:rsidRDefault="00411F9E" w:rsidP="00411F9E">
      <w:pPr>
        <w:tabs>
          <w:tab w:val="left" w:pos="7020"/>
        </w:tabs>
        <w:spacing w:after="0" w:line="240" w:lineRule="auto"/>
        <w:jc w:val="both"/>
        <w:rPr>
          <w:rFonts w:cs="Times New Roman"/>
          <w:szCs w:val="24"/>
        </w:rPr>
      </w:pPr>
      <w:r w:rsidRPr="00E11582">
        <w:rPr>
          <w:rFonts w:cs="Times New Roman"/>
          <w:szCs w:val="24"/>
        </w:rPr>
        <w:t>Državno odvetništvo RS je v letu 202</w:t>
      </w:r>
      <w:r>
        <w:rPr>
          <w:rFonts w:cs="Times New Roman"/>
          <w:szCs w:val="24"/>
        </w:rPr>
        <w:t>1</w:t>
      </w:r>
      <w:r w:rsidRPr="00E11582">
        <w:rPr>
          <w:rFonts w:cs="Times New Roman"/>
          <w:szCs w:val="24"/>
        </w:rPr>
        <w:t xml:space="preserve"> zaključilo 5</w:t>
      </w:r>
      <w:r>
        <w:rPr>
          <w:rFonts w:cs="Times New Roman"/>
          <w:szCs w:val="24"/>
        </w:rPr>
        <w:t>28</w:t>
      </w:r>
      <w:r w:rsidRPr="00E11582">
        <w:rPr>
          <w:rFonts w:cs="Times New Roman"/>
          <w:szCs w:val="24"/>
        </w:rPr>
        <w:t xml:space="preserve"> zadev, kar je 3</w:t>
      </w:r>
      <w:r>
        <w:rPr>
          <w:rFonts w:cs="Times New Roman"/>
          <w:szCs w:val="24"/>
        </w:rPr>
        <w:t>3</w:t>
      </w:r>
      <w:r w:rsidRPr="00E11582">
        <w:rPr>
          <w:rFonts w:cs="Times New Roman"/>
          <w:szCs w:val="24"/>
        </w:rPr>
        <w:t>,</w:t>
      </w:r>
      <w:r>
        <w:rPr>
          <w:rFonts w:cs="Times New Roman"/>
          <w:szCs w:val="24"/>
        </w:rPr>
        <w:t>67</w:t>
      </w:r>
      <w:r w:rsidRPr="00E11582">
        <w:rPr>
          <w:rFonts w:cs="Times New Roman"/>
          <w:szCs w:val="24"/>
        </w:rPr>
        <w:t xml:space="preserve"> odstotkov </w:t>
      </w:r>
      <w:r>
        <w:rPr>
          <w:rFonts w:cs="Times New Roman"/>
          <w:szCs w:val="24"/>
        </w:rPr>
        <w:t>več</w:t>
      </w:r>
      <w:r w:rsidRPr="00E11582">
        <w:rPr>
          <w:rFonts w:cs="Times New Roman"/>
          <w:szCs w:val="24"/>
        </w:rPr>
        <w:t xml:space="preserve"> kot v letu 20</w:t>
      </w:r>
      <w:r>
        <w:rPr>
          <w:rFonts w:cs="Times New Roman"/>
          <w:szCs w:val="24"/>
        </w:rPr>
        <w:t>20</w:t>
      </w:r>
      <w:r w:rsidRPr="00E11582">
        <w:rPr>
          <w:rFonts w:cs="Times New Roman"/>
          <w:szCs w:val="24"/>
        </w:rPr>
        <w:t xml:space="preserve">, ko je Državno odvetništvo RS zaključilo </w:t>
      </w:r>
      <w:r>
        <w:rPr>
          <w:rFonts w:cs="Times New Roman"/>
          <w:szCs w:val="24"/>
        </w:rPr>
        <w:t>395</w:t>
      </w:r>
      <w:r w:rsidRPr="00E11582">
        <w:rPr>
          <w:rFonts w:cs="Times New Roman"/>
          <w:szCs w:val="24"/>
        </w:rPr>
        <w:t xml:space="preserve"> zadev, kar pa je bilo sicer </w:t>
      </w:r>
      <w:r>
        <w:rPr>
          <w:rFonts w:cs="Times New Roman"/>
          <w:szCs w:val="24"/>
        </w:rPr>
        <w:t>35</w:t>
      </w:r>
      <w:r w:rsidRPr="00E11582">
        <w:rPr>
          <w:rFonts w:cs="Times New Roman"/>
          <w:szCs w:val="24"/>
        </w:rPr>
        <w:t>,</w:t>
      </w:r>
      <w:r>
        <w:rPr>
          <w:rFonts w:cs="Times New Roman"/>
          <w:szCs w:val="24"/>
        </w:rPr>
        <w:t>03</w:t>
      </w:r>
      <w:r w:rsidRPr="00E11582">
        <w:rPr>
          <w:rFonts w:cs="Times New Roman"/>
          <w:szCs w:val="24"/>
        </w:rPr>
        <w:t xml:space="preserve"> odstotkov </w:t>
      </w:r>
      <w:r>
        <w:rPr>
          <w:rFonts w:cs="Times New Roman"/>
          <w:szCs w:val="24"/>
        </w:rPr>
        <w:t>manj</w:t>
      </w:r>
      <w:r w:rsidRPr="00E11582">
        <w:rPr>
          <w:rFonts w:cs="Times New Roman"/>
          <w:szCs w:val="24"/>
        </w:rPr>
        <w:t xml:space="preserve"> kot v letu 201</w:t>
      </w:r>
      <w:r>
        <w:rPr>
          <w:rFonts w:cs="Times New Roman"/>
          <w:szCs w:val="24"/>
        </w:rPr>
        <w:t>9</w:t>
      </w:r>
      <w:r w:rsidRPr="00E11582">
        <w:rPr>
          <w:rFonts w:cs="Times New Roman"/>
          <w:szCs w:val="24"/>
        </w:rPr>
        <w:t xml:space="preserve">, ko je zaključilo </w:t>
      </w:r>
      <w:r>
        <w:rPr>
          <w:rFonts w:cs="Times New Roman"/>
          <w:szCs w:val="24"/>
        </w:rPr>
        <w:t>608</w:t>
      </w:r>
      <w:r w:rsidRPr="00E11582">
        <w:rPr>
          <w:rFonts w:cs="Times New Roman"/>
          <w:szCs w:val="24"/>
        </w:rPr>
        <w:t xml:space="preserve"> zadev. </w:t>
      </w:r>
    </w:p>
    <w:p w14:paraId="2AF49114" w14:textId="77777777" w:rsidR="00411F9E" w:rsidRPr="00E11582" w:rsidRDefault="00411F9E" w:rsidP="00411F9E">
      <w:pPr>
        <w:spacing w:after="0" w:line="240" w:lineRule="auto"/>
        <w:jc w:val="both"/>
        <w:rPr>
          <w:rFonts w:cs="Times New Roman"/>
          <w:szCs w:val="24"/>
        </w:rPr>
      </w:pPr>
    </w:p>
    <w:p w14:paraId="036E7181" w14:textId="2B4252EE" w:rsidR="00411F9E" w:rsidRDefault="00411F9E" w:rsidP="00411F9E">
      <w:pPr>
        <w:tabs>
          <w:tab w:val="left" w:pos="7020"/>
        </w:tabs>
        <w:spacing w:after="0" w:line="240" w:lineRule="auto"/>
        <w:jc w:val="both"/>
        <w:rPr>
          <w:rFonts w:cs="Times New Roman"/>
          <w:szCs w:val="24"/>
        </w:rPr>
      </w:pPr>
      <w:r w:rsidRPr="00E11582">
        <w:rPr>
          <w:rFonts w:cs="Times New Roman"/>
          <w:szCs w:val="24"/>
        </w:rPr>
        <w:t>Na dan 31. 12. 202</w:t>
      </w:r>
      <w:r>
        <w:rPr>
          <w:rFonts w:cs="Times New Roman"/>
          <w:szCs w:val="24"/>
        </w:rPr>
        <w:t>1</w:t>
      </w:r>
      <w:r w:rsidRPr="00E11582">
        <w:rPr>
          <w:rFonts w:cs="Times New Roman"/>
          <w:szCs w:val="24"/>
        </w:rPr>
        <w:t xml:space="preserve"> je bilo odprtih </w:t>
      </w:r>
      <w:r>
        <w:rPr>
          <w:rFonts w:cs="Times New Roman"/>
          <w:szCs w:val="24"/>
        </w:rPr>
        <w:t>79</w:t>
      </w:r>
      <w:r w:rsidRPr="00E11582">
        <w:rPr>
          <w:rFonts w:cs="Times New Roman"/>
          <w:szCs w:val="24"/>
        </w:rPr>
        <w:t xml:space="preserve"> zadev, kar je 1</w:t>
      </w:r>
      <w:r>
        <w:rPr>
          <w:rFonts w:cs="Times New Roman"/>
          <w:szCs w:val="24"/>
        </w:rPr>
        <w:t>39</w:t>
      </w:r>
      <w:r w:rsidRPr="00E11582">
        <w:rPr>
          <w:rFonts w:cs="Times New Roman"/>
          <w:szCs w:val="24"/>
        </w:rPr>
        <w:t>,3</w:t>
      </w:r>
      <w:r>
        <w:rPr>
          <w:rFonts w:cs="Times New Roman"/>
          <w:szCs w:val="24"/>
        </w:rPr>
        <w:t>9</w:t>
      </w:r>
      <w:r w:rsidRPr="00E11582">
        <w:rPr>
          <w:rFonts w:cs="Times New Roman"/>
          <w:szCs w:val="24"/>
        </w:rPr>
        <w:t xml:space="preserve"> odstotkov </w:t>
      </w:r>
      <w:r>
        <w:rPr>
          <w:rFonts w:cs="Times New Roman"/>
          <w:szCs w:val="24"/>
        </w:rPr>
        <w:t>več</w:t>
      </w:r>
      <w:r w:rsidRPr="00E11582">
        <w:rPr>
          <w:rFonts w:cs="Times New Roman"/>
          <w:szCs w:val="24"/>
        </w:rPr>
        <w:t xml:space="preserve"> kot na dan 31. 12. 20</w:t>
      </w:r>
      <w:r>
        <w:rPr>
          <w:rFonts w:cs="Times New Roman"/>
          <w:szCs w:val="24"/>
        </w:rPr>
        <w:t>20</w:t>
      </w:r>
      <w:r w:rsidRPr="00E11582">
        <w:rPr>
          <w:rFonts w:cs="Times New Roman"/>
          <w:szCs w:val="24"/>
        </w:rPr>
        <w:t>, ko je bilo odprtih 3</w:t>
      </w:r>
      <w:r>
        <w:rPr>
          <w:rFonts w:cs="Times New Roman"/>
          <w:szCs w:val="24"/>
        </w:rPr>
        <w:t>3</w:t>
      </w:r>
      <w:r w:rsidRPr="00E11582">
        <w:rPr>
          <w:rFonts w:cs="Times New Roman"/>
          <w:szCs w:val="24"/>
        </w:rPr>
        <w:t xml:space="preserve"> zadev, kar je </w:t>
      </w:r>
      <w:r>
        <w:rPr>
          <w:rFonts w:cs="Times New Roman"/>
          <w:szCs w:val="24"/>
        </w:rPr>
        <w:t>1</w:t>
      </w:r>
      <w:r w:rsidRPr="00E11582">
        <w:rPr>
          <w:rFonts w:cs="Times New Roman"/>
          <w:szCs w:val="24"/>
        </w:rPr>
        <w:t>5,</w:t>
      </w:r>
      <w:r>
        <w:rPr>
          <w:rFonts w:cs="Times New Roman"/>
          <w:szCs w:val="24"/>
        </w:rPr>
        <w:t>38</w:t>
      </w:r>
      <w:r w:rsidRPr="00E11582">
        <w:rPr>
          <w:rFonts w:cs="Times New Roman"/>
          <w:szCs w:val="24"/>
        </w:rPr>
        <w:t xml:space="preserve"> odstotkov manj kot v letu 201</w:t>
      </w:r>
      <w:r>
        <w:rPr>
          <w:rFonts w:cs="Times New Roman"/>
          <w:szCs w:val="24"/>
        </w:rPr>
        <w:t>9</w:t>
      </w:r>
      <w:r w:rsidRPr="00E11582">
        <w:rPr>
          <w:rFonts w:cs="Times New Roman"/>
          <w:szCs w:val="24"/>
        </w:rPr>
        <w:t>, ko je bilo ob koncu leta odprtih 3</w:t>
      </w:r>
      <w:r>
        <w:rPr>
          <w:rFonts w:cs="Times New Roman"/>
          <w:szCs w:val="24"/>
        </w:rPr>
        <w:t>9</w:t>
      </w:r>
      <w:r w:rsidRPr="00E11582">
        <w:rPr>
          <w:rFonts w:cs="Times New Roman"/>
          <w:szCs w:val="24"/>
        </w:rPr>
        <w:t xml:space="preserve"> zadev. </w:t>
      </w:r>
    </w:p>
    <w:p w14:paraId="2A744768" w14:textId="49E43D8B" w:rsidR="008941E0" w:rsidRDefault="008941E0" w:rsidP="00411F9E">
      <w:pPr>
        <w:tabs>
          <w:tab w:val="left" w:pos="7020"/>
        </w:tabs>
        <w:spacing w:after="0" w:line="240" w:lineRule="auto"/>
        <w:jc w:val="both"/>
        <w:rPr>
          <w:rFonts w:cs="Times New Roman"/>
          <w:szCs w:val="24"/>
        </w:rPr>
      </w:pPr>
    </w:p>
    <w:p w14:paraId="401F0724" w14:textId="77777777" w:rsidR="00411F9E" w:rsidRDefault="00411F9E" w:rsidP="00411F9E">
      <w:pPr>
        <w:pStyle w:val="podpisisliketabele"/>
        <w:spacing w:line="240" w:lineRule="auto"/>
        <w:rPr>
          <w:rFonts w:ascii="Times New Roman" w:hAnsi="Times New Roman" w:cs="Times New Roman"/>
          <w:b/>
          <w:color w:val="007466"/>
          <w:sz w:val="20"/>
          <w:szCs w:val="20"/>
        </w:rPr>
      </w:pPr>
      <w:r w:rsidRPr="00E11582">
        <w:rPr>
          <w:rFonts w:ascii="Times New Roman" w:hAnsi="Times New Roman" w:cs="Times New Roman"/>
          <w:b/>
          <w:color w:val="007466"/>
          <w:sz w:val="20"/>
          <w:szCs w:val="20"/>
        </w:rPr>
        <w:t>Graf 17: Število prejetih zadev v postopkih pred SEU v obdobju 201</w:t>
      </w:r>
      <w:r>
        <w:rPr>
          <w:rFonts w:ascii="Times New Roman" w:hAnsi="Times New Roman" w:cs="Times New Roman"/>
          <w:b/>
          <w:color w:val="007466"/>
          <w:sz w:val="20"/>
          <w:szCs w:val="20"/>
        </w:rPr>
        <w:t>7</w:t>
      </w:r>
      <w:r w:rsidRPr="00E11582">
        <w:rPr>
          <w:rFonts w:ascii="Times New Roman" w:hAnsi="Times New Roman" w:cs="Times New Roman"/>
          <w:b/>
          <w:color w:val="007466"/>
          <w:sz w:val="20"/>
          <w:szCs w:val="20"/>
        </w:rPr>
        <w:t xml:space="preserve"> – 202</w:t>
      </w:r>
      <w:r>
        <w:rPr>
          <w:rFonts w:ascii="Times New Roman" w:hAnsi="Times New Roman" w:cs="Times New Roman"/>
          <w:b/>
          <w:color w:val="007466"/>
          <w:sz w:val="20"/>
          <w:szCs w:val="20"/>
        </w:rPr>
        <w:t>1</w:t>
      </w:r>
    </w:p>
    <w:p w14:paraId="0161CA5F" w14:textId="77777777" w:rsidR="00411F9E" w:rsidRPr="00E11582" w:rsidRDefault="00411F9E" w:rsidP="00411F9E">
      <w:pPr>
        <w:pStyle w:val="podpisisliketabele"/>
        <w:spacing w:line="240" w:lineRule="auto"/>
        <w:rPr>
          <w:rFonts w:ascii="Times New Roman" w:hAnsi="Times New Roman" w:cs="Times New Roman"/>
          <w:b/>
          <w:color w:val="007466"/>
          <w:sz w:val="20"/>
          <w:szCs w:val="20"/>
        </w:rPr>
      </w:pPr>
    </w:p>
    <w:p w14:paraId="1F9D4D45" w14:textId="77777777" w:rsidR="00411F9E" w:rsidRPr="00E11582" w:rsidRDefault="00411F9E" w:rsidP="00411F9E">
      <w:pPr>
        <w:spacing w:after="0" w:line="240" w:lineRule="auto"/>
        <w:contextualSpacing/>
        <w:jc w:val="center"/>
        <w:rPr>
          <w:rFonts w:cs="Times New Roman"/>
          <w:szCs w:val="24"/>
          <w:lang w:val="sk-SK"/>
        </w:rPr>
      </w:pPr>
      <w:r>
        <w:rPr>
          <w:rFonts w:cs="Times New Roman"/>
          <w:noProof/>
          <w:szCs w:val="24"/>
          <w:lang w:val="sk-SK"/>
        </w:rPr>
        <w:drawing>
          <wp:inline distT="0" distB="0" distL="0" distR="0" wp14:anchorId="3251E8FC" wp14:editId="0B63E8E9">
            <wp:extent cx="4584700" cy="2871470"/>
            <wp:effectExtent l="0" t="0" r="6350" b="5080"/>
            <wp:docPr id="1484770379" name="Slika 148477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70AA10BA" w14:textId="77777777" w:rsidR="00411F9E" w:rsidRPr="00E11582" w:rsidRDefault="00411F9E" w:rsidP="00411F9E">
      <w:pPr>
        <w:spacing w:after="0" w:line="240" w:lineRule="auto"/>
        <w:rPr>
          <w:rFonts w:cs="Times New Roman"/>
          <w:sz w:val="28"/>
          <w:szCs w:val="28"/>
        </w:rPr>
      </w:pPr>
    </w:p>
    <w:p w14:paraId="4750B1E8" w14:textId="77777777" w:rsidR="00411F9E" w:rsidRPr="00E11582" w:rsidRDefault="00411F9E" w:rsidP="00411F9E">
      <w:pPr>
        <w:pStyle w:val="Naslov5"/>
        <w:spacing w:before="0" w:line="240" w:lineRule="auto"/>
        <w:ind w:left="851" w:hanging="851"/>
        <w:rPr>
          <w:rFonts w:cs="Times New Roman"/>
          <w:szCs w:val="28"/>
        </w:rPr>
      </w:pPr>
      <w:bookmarkStart w:id="385" w:name="_Toc97639877"/>
      <w:r w:rsidRPr="00E11582">
        <w:rPr>
          <w:rFonts w:cs="Times New Roman"/>
          <w:szCs w:val="28"/>
        </w:rPr>
        <w:t>1.13.4 Ukrepi za obvladovanje zadev in priporočila Državnega odvetništva RS</w:t>
      </w:r>
      <w:bookmarkEnd w:id="385"/>
    </w:p>
    <w:p w14:paraId="7DC5FCF3" w14:textId="77777777" w:rsidR="00411F9E" w:rsidRPr="00E11582" w:rsidRDefault="00411F9E" w:rsidP="00411F9E">
      <w:pPr>
        <w:spacing w:after="0" w:line="240" w:lineRule="auto"/>
        <w:rPr>
          <w:rFonts w:cs="Times New Roman"/>
          <w:sz w:val="28"/>
          <w:szCs w:val="28"/>
        </w:rPr>
      </w:pPr>
    </w:p>
    <w:p w14:paraId="2F85F728" w14:textId="77777777" w:rsidR="00411F9E" w:rsidRPr="00E11582" w:rsidRDefault="00411F9E" w:rsidP="00411F9E">
      <w:pPr>
        <w:spacing w:after="0" w:line="240" w:lineRule="auto"/>
        <w:jc w:val="both"/>
        <w:rPr>
          <w:rFonts w:cs="Times New Roman"/>
          <w:szCs w:val="24"/>
        </w:rPr>
      </w:pPr>
      <w:r w:rsidRPr="00E11582">
        <w:rPr>
          <w:rFonts w:cs="Times New Roman"/>
          <w:szCs w:val="24"/>
        </w:rPr>
        <w:t xml:space="preserve">Državno odvetništvo RS poudarja, da se v skladu s postopkovnimi pravili SEU v zvezi s predlogi za sprejem predhodne odločbe po 367. členu Pogodbe o delovanju Evropske unije (PDEU) vsak predlog za sprejem predhodne odločbe vroči vsem državam članicam, ki se nato lahko aktivno vključijo v postopek. Aktivna vključitev v postopek je možna vse do ustne obravnave. Sodbe, ki jih izda SEU v zadevah predhodnega odločanja (gre za odločitve o razlagi prava Evropske unije), so zaradi njihovega </w:t>
      </w:r>
      <w:r w:rsidRPr="00E11582">
        <w:rPr>
          <w:rFonts w:cs="Times New Roman"/>
          <w:i/>
          <w:iCs/>
          <w:szCs w:val="24"/>
        </w:rPr>
        <w:t xml:space="preserve">erga </w:t>
      </w:r>
      <w:proofErr w:type="spellStart"/>
      <w:r w:rsidRPr="00E11582">
        <w:rPr>
          <w:rFonts w:cs="Times New Roman"/>
          <w:i/>
          <w:iCs/>
          <w:szCs w:val="24"/>
        </w:rPr>
        <w:t>omnes</w:t>
      </w:r>
      <w:proofErr w:type="spellEnd"/>
      <w:r w:rsidRPr="00E11582">
        <w:rPr>
          <w:rFonts w:cs="Times New Roman"/>
          <w:szCs w:val="24"/>
        </w:rPr>
        <w:t xml:space="preserve"> učinka pomembne za vse države članice. Razlaga, ki jo sprejme SEU, je namreč obvezna za vse države članice in po sodni praksi SEU je kot kršitev prava Evropske unije opredeljeno tudi neupoštevanje razlage prava Evropske unije, kot jo je sprejelo SEU. </w:t>
      </w:r>
    </w:p>
    <w:p w14:paraId="41677D31" w14:textId="77777777" w:rsidR="00411F9E" w:rsidRPr="00E11582" w:rsidRDefault="00411F9E" w:rsidP="00411F9E">
      <w:pPr>
        <w:spacing w:after="0" w:line="240" w:lineRule="auto"/>
        <w:jc w:val="both"/>
        <w:rPr>
          <w:rFonts w:cs="Times New Roman"/>
          <w:szCs w:val="24"/>
        </w:rPr>
      </w:pPr>
    </w:p>
    <w:p w14:paraId="3A3A9B77" w14:textId="77777777" w:rsidR="00411F9E" w:rsidRPr="00E11582" w:rsidRDefault="00411F9E" w:rsidP="00411F9E">
      <w:pPr>
        <w:spacing w:after="0" w:line="240" w:lineRule="auto"/>
        <w:jc w:val="both"/>
        <w:rPr>
          <w:rFonts w:cs="Times New Roman"/>
          <w:szCs w:val="24"/>
        </w:rPr>
      </w:pPr>
      <w:r w:rsidRPr="00E11582">
        <w:rPr>
          <w:rFonts w:cs="Times New Roman"/>
          <w:szCs w:val="24"/>
        </w:rPr>
        <w:lastRenderedPageBreak/>
        <w:t xml:space="preserve">Glede na navedeno je nujno, da vsaka država članica spremlja tovrstne postopke in se seznani z vsemi sodbami SEU. Izrecno zahtevo po spremljanju postopka večkrat izrazijo tudi posamezna ministrstva, ki ob izjavi, da ni razloga za vključitev Republike Slovenije v posamezni postopek, zahtevajo, da jih Državno odvetništvo RS seznanja s potekom in izidom postopka. Zaradi navedenega </w:t>
      </w:r>
      <w:r w:rsidRPr="00E11582">
        <w:rPr>
          <w:rFonts w:cs="Times New Roman"/>
          <w:i/>
          <w:iCs/>
          <w:szCs w:val="24"/>
        </w:rPr>
        <w:t xml:space="preserve">erga </w:t>
      </w:r>
      <w:proofErr w:type="spellStart"/>
      <w:r w:rsidRPr="00E11582">
        <w:rPr>
          <w:rFonts w:cs="Times New Roman"/>
          <w:i/>
          <w:iCs/>
          <w:szCs w:val="24"/>
        </w:rPr>
        <w:t>omnes</w:t>
      </w:r>
      <w:proofErr w:type="spellEnd"/>
      <w:r w:rsidRPr="00E11582">
        <w:rPr>
          <w:rFonts w:cs="Times New Roman"/>
          <w:szCs w:val="24"/>
        </w:rPr>
        <w:t xml:space="preserve"> učinka sodb SEU pa Državno odvetništvo RS o končnem izidu vseh postopkov obvešča v konkretni zadevi pristojna ministrstva. </w:t>
      </w:r>
    </w:p>
    <w:p w14:paraId="756AF5D3" w14:textId="77777777" w:rsidR="00411F9E" w:rsidRPr="00E11582" w:rsidRDefault="00411F9E" w:rsidP="00411F9E">
      <w:pPr>
        <w:spacing w:after="0" w:line="240" w:lineRule="auto"/>
        <w:jc w:val="both"/>
        <w:rPr>
          <w:rFonts w:cs="Times New Roman"/>
          <w:szCs w:val="24"/>
        </w:rPr>
      </w:pPr>
    </w:p>
    <w:p w14:paraId="23659870" w14:textId="77777777" w:rsidR="00411F9E" w:rsidRPr="00E11582" w:rsidRDefault="00411F9E" w:rsidP="00411F9E">
      <w:pPr>
        <w:spacing w:after="0" w:line="240" w:lineRule="auto"/>
        <w:jc w:val="both"/>
        <w:rPr>
          <w:rFonts w:cs="Times New Roman"/>
          <w:szCs w:val="24"/>
        </w:rPr>
      </w:pPr>
      <w:r w:rsidRPr="00E11582">
        <w:rPr>
          <w:rFonts w:cs="Times New Roman"/>
          <w:szCs w:val="24"/>
        </w:rPr>
        <w:t xml:space="preserve">Interes Republike Slovenije za vključevanje v postopke za sprejem predhodne odločbe je še naprej minimalen. Kot že vsa leta njenega članstva v EU, je Republika Slovenija po številu vključitev v postopke predhodnega odločanja pred SEU </w:t>
      </w:r>
      <w:r w:rsidRPr="00E11582">
        <w:rPr>
          <w:rFonts w:cs="Times New Roman"/>
          <w:bCs/>
          <w:szCs w:val="24"/>
        </w:rPr>
        <w:t>med najmanj aktivnimi državami</w:t>
      </w:r>
      <w:r w:rsidRPr="00E11582">
        <w:rPr>
          <w:rFonts w:cs="Times New Roman"/>
          <w:szCs w:val="24"/>
        </w:rPr>
        <w:t xml:space="preserve">; število vključitev se je zmanjšalo po predsedovanju Slovenije Svetu EU v letu 2008, kar naj bi bilo, glede na informacije posameznih ministrstev, pripisati zmanjšanju števila kadra z znanjem prava EU. Tekom zadnjih let se Slovenija vključuje predvsem v tiste postopke, v katerih vprašanja za predhodno odločanje na Sodišče EU naslovijo slovenska sodišča. Takšen pristop nikakor ni ustrezen, kajti v teh postopkih se odloča o razlagi prava EU, ki je (zaradi erga </w:t>
      </w:r>
      <w:proofErr w:type="spellStart"/>
      <w:r w:rsidRPr="00E11582">
        <w:rPr>
          <w:rFonts w:cs="Times New Roman"/>
          <w:szCs w:val="24"/>
        </w:rPr>
        <w:t>omnes</w:t>
      </w:r>
      <w:proofErr w:type="spellEnd"/>
      <w:r w:rsidRPr="00E11582">
        <w:rPr>
          <w:rFonts w:cs="Times New Roman"/>
          <w:szCs w:val="24"/>
        </w:rPr>
        <w:t xml:space="preserve"> učinka sodb) obvezna za vse. </w:t>
      </w:r>
      <w:r w:rsidRPr="00E11582">
        <w:rPr>
          <w:rFonts w:cs="Times New Roman"/>
          <w:bCs/>
          <w:szCs w:val="24"/>
        </w:rPr>
        <w:t>Slovenija s takšnim pristopom zamuja dragocene priložnosti za dosego razlage prava EU v skladu z njenimi pravnimi stališči in/ali interesi.</w:t>
      </w:r>
      <w:r w:rsidRPr="00E11582">
        <w:rPr>
          <w:rFonts w:cs="Times New Roman"/>
          <w:szCs w:val="24"/>
        </w:rPr>
        <w:t xml:space="preserve"> </w:t>
      </w:r>
    </w:p>
    <w:p w14:paraId="0B95D30A" w14:textId="77777777" w:rsidR="00411F9E" w:rsidRPr="00E11582" w:rsidRDefault="00411F9E" w:rsidP="00411F9E">
      <w:pPr>
        <w:spacing w:after="0" w:line="240" w:lineRule="auto"/>
        <w:jc w:val="both"/>
        <w:rPr>
          <w:rFonts w:cs="Times New Roman"/>
          <w:szCs w:val="24"/>
        </w:rPr>
      </w:pPr>
    </w:p>
    <w:p w14:paraId="0DCDCBA7" w14:textId="77777777" w:rsidR="00411F9E" w:rsidRPr="00E11582" w:rsidRDefault="00411F9E" w:rsidP="00411F9E">
      <w:pPr>
        <w:spacing w:after="0" w:line="240" w:lineRule="auto"/>
        <w:jc w:val="both"/>
        <w:rPr>
          <w:rFonts w:cs="Times New Roman"/>
          <w:szCs w:val="24"/>
        </w:rPr>
      </w:pPr>
      <w:r w:rsidRPr="00E11582">
        <w:rPr>
          <w:rFonts w:cs="Times New Roman"/>
          <w:szCs w:val="24"/>
        </w:rPr>
        <w:t xml:space="preserve">Prav tako Slovenija tekom zadnjih let </w:t>
      </w:r>
      <w:r w:rsidRPr="00E11582">
        <w:rPr>
          <w:rFonts w:cs="Times New Roman"/>
          <w:bCs/>
          <w:szCs w:val="24"/>
        </w:rPr>
        <w:t>ni izkazala interesa za intervencije</w:t>
      </w:r>
      <w:r w:rsidRPr="00E11582">
        <w:rPr>
          <w:rFonts w:cs="Times New Roman"/>
          <w:szCs w:val="24"/>
        </w:rPr>
        <w:t xml:space="preserve"> v postopkih na podlagi direktnih tožb med drugimi državami članicami in/ali institucijami EU, kar je prav tako neustrezen pristop. Tudi v teh postopkih se marsikdaj odloča o pravnih vprašanjih, ki so, ali pa bodo, relevantna tudi za Slovenijo. Državam članicam se vročajo tudi vse sodbe SSEU, izdane v postopkih med drugimi državami članicami in/ali institucijami. Skladno z določbami 56. člena Protokola o Statutu Sodišča Evropske unije so države članice kot privilegirani udeleženci upravičene vložiti pritožbo zoper sodbo Splošnega sodišča tudi v zadevah, ki jih neposredno ne zadevajo. Države članice lahko na podlagi tretjega odstavka istega člena Statuta vložijo pritožbo zoper sodbo SSEU tudi v zadevah, v katerih se postopka pred Splošnim sodiščem niso udeležile. Pritožbo morajo vložiti v roku dveh mesecev od prejema obvestila o sodbi, postopek po pritožbi pa se vodi pred SEU.</w:t>
      </w:r>
    </w:p>
    <w:p w14:paraId="2B0A6ECE" w14:textId="77777777" w:rsidR="00411F9E" w:rsidRPr="00E11582" w:rsidRDefault="00411F9E" w:rsidP="00411F9E">
      <w:pPr>
        <w:spacing w:after="0" w:line="240" w:lineRule="auto"/>
        <w:jc w:val="both"/>
        <w:rPr>
          <w:rFonts w:cs="Times New Roman"/>
          <w:sz w:val="32"/>
          <w:szCs w:val="32"/>
        </w:rPr>
      </w:pPr>
    </w:p>
    <w:p w14:paraId="4A49A3F6" w14:textId="77777777" w:rsidR="00411F9E" w:rsidRPr="00E11582" w:rsidRDefault="00411F9E" w:rsidP="00411F9E">
      <w:pPr>
        <w:pStyle w:val="Naslov4"/>
        <w:spacing w:before="0" w:beforeAutospacing="0"/>
        <w:rPr>
          <w:rFonts w:cs="Times New Roman"/>
          <w:szCs w:val="32"/>
        </w:rPr>
      </w:pPr>
      <w:bookmarkStart w:id="386" w:name="_Toc97639878"/>
      <w:r w:rsidRPr="00E11582">
        <w:rPr>
          <w:rFonts w:cs="Times New Roman"/>
          <w:szCs w:val="32"/>
        </w:rPr>
        <w:t>1.14 Postopki pred Sodiščem EFTA</w:t>
      </w:r>
      <w:bookmarkEnd w:id="386"/>
    </w:p>
    <w:p w14:paraId="0623E704" w14:textId="77777777" w:rsidR="00411F9E" w:rsidRPr="00E11582" w:rsidRDefault="00411F9E" w:rsidP="00411F9E">
      <w:pPr>
        <w:spacing w:after="0" w:line="240" w:lineRule="auto"/>
        <w:rPr>
          <w:rFonts w:cs="Times New Roman"/>
          <w:sz w:val="32"/>
          <w:szCs w:val="32"/>
        </w:rPr>
      </w:pPr>
    </w:p>
    <w:p w14:paraId="2A624558" w14:textId="77777777" w:rsidR="00411F9E" w:rsidRPr="00E32735" w:rsidRDefault="00411F9E" w:rsidP="00411F9E">
      <w:pPr>
        <w:spacing w:after="0" w:line="240" w:lineRule="auto"/>
        <w:jc w:val="both"/>
        <w:rPr>
          <w:rFonts w:cs="Times New Roman"/>
        </w:rPr>
      </w:pPr>
      <w:r w:rsidRPr="00E32735">
        <w:rPr>
          <w:rFonts w:cs="Times New Roman"/>
        </w:rPr>
        <w:t>V postopkih pred Sodiščem EFTA (gre za postopke za izdajo svetovalnega mnenja ter postopke na podlagi tožbe) je prav tako možna intervencija držav članic in institucij EU, ki jih Sodišče EFTA seznanja s temi postopki. Slovenija se je doslej odločila za eno intervencijo v postopku za izdajo svetovalnega mnenja (</w:t>
      </w:r>
      <w:proofErr w:type="spellStart"/>
      <w:r w:rsidRPr="00E32735">
        <w:rPr>
          <w:rFonts w:cs="Times New Roman"/>
          <w:b/>
          <w:i/>
        </w:rPr>
        <w:t>Landbrokes</w:t>
      </w:r>
      <w:proofErr w:type="spellEnd"/>
      <w:r w:rsidRPr="00E32735">
        <w:rPr>
          <w:rFonts w:cs="Times New Roman"/>
          <w:b/>
          <w:i/>
        </w:rPr>
        <w:t xml:space="preserve"> </w:t>
      </w:r>
      <w:proofErr w:type="spellStart"/>
      <w:r w:rsidRPr="00E32735">
        <w:rPr>
          <w:rFonts w:cs="Times New Roman"/>
          <w:b/>
          <w:i/>
        </w:rPr>
        <w:t>Ltd</w:t>
      </w:r>
      <w:proofErr w:type="spellEnd"/>
      <w:r w:rsidRPr="00E32735">
        <w:rPr>
          <w:rFonts w:cs="Times New Roman"/>
          <w:b/>
          <w:i/>
        </w:rPr>
        <w:t>.,</w:t>
      </w:r>
      <w:r w:rsidRPr="00E32735">
        <w:rPr>
          <w:rFonts w:cs="Times New Roman"/>
        </w:rPr>
        <w:t xml:space="preserve"> E-3/06, sodba z dne 30. maja 2007).</w:t>
      </w:r>
    </w:p>
    <w:p w14:paraId="170AFFFC" w14:textId="77777777" w:rsidR="00411F9E" w:rsidRPr="00E32735" w:rsidRDefault="00411F9E" w:rsidP="00411F9E">
      <w:pPr>
        <w:spacing w:after="0" w:line="240" w:lineRule="auto"/>
        <w:jc w:val="both"/>
        <w:rPr>
          <w:rFonts w:cs="Times New Roman"/>
        </w:rPr>
      </w:pPr>
    </w:p>
    <w:p w14:paraId="1C0B372C" w14:textId="77777777" w:rsidR="00411F9E" w:rsidRPr="00E32735" w:rsidRDefault="00411F9E" w:rsidP="00411F9E">
      <w:pPr>
        <w:spacing w:after="0" w:line="240" w:lineRule="auto"/>
        <w:jc w:val="both"/>
        <w:rPr>
          <w:rFonts w:cs="Times New Roman"/>
        </w:rPr>
      </w:pPr>
      <w:r w:rsidRPr="00E32735">
        <w:rPr>
          <w:rFonts w:cs="Times New Roman"/>
        </w:rPr>
        <w:t xml:space="preserve">Sodišče EFTA je Državnemu odvetništvu v letu 2021 vročilo le 4 zadeve, tako da je imelo v letu 2021 v delu skupaj 21 zadev. Zaključenih je bilo 16 zadev, na dan 31. </w:t>
      </w:r>
      <w:r>
        <w:rPr>
          <w:rFonts w:cs="Times New Roman"/>
        </w:rPr>
        <w:t xml:space="preserve">12. </w:t>
      </w:r>
      <w:r w:rsidRPr="00E32735">
        <w:rPr>
          <w:rFonts w:cs="Times New Roman"/>
        </w:rPr>
        <w:t>2021 pa je bilo odprtih 5 zadev. Če se država ne odloči za intervencijo, je način poslovanja v teh zadevah enak ustaljeni praksi v postopkih za sprejem predhodne odločbe po členu 267 PDEU, v katerih se Slovenija ne odloči za aktivno udeležbo, a postopke spremlja in ministrstva seznanja s sodno prakso.</w:t>
      </w:r>
    </w:p>
    <w:p w14:paraId="2ABD4F7B" w14:textId="77777777" w:rsidR="00F661FE" w:rsidRDefault="00F661FE" w:rsidP="008941E0">
      <w:pPr>
        <w:pStyle w:val="Naslov4"/>
        <w:spacing w:before="0" w:beforeAutospacing="0"/>
        <w:ind w:left="0" w:firstLine="0"/>
        <w:rPr>
          <w:rFonts w:cs="Times New Roman"/>
          <w:szCs w:val="32"/>
        </w:rPr>
      </w:pPr>
    </w:p>
    <w:p w14:paraId="263B510E" w14:textId="0B35D1C6" w:rsidR="00411F9E" w:rsidRPr="00E11582" w:rsidRDefault="00411F9E" w:rsidP="008941E0">
      <w:pPr>
        <w:pStyle w:val="Naslov4"/>
        <w:spacing w:before="0" w:beforeAutospacing="0"/>
        <w:ind w:left="0" w:firstLine="0"/>
        <w:rPr>
          <w:rFonts w:cs="Times New Roman"/>
          <w:szCs w:val="32"/>
        </w:rPr>
      </w:pPr>
      <w:bookmarkStart w:id="387" w:name="_Toc97639879"/>
      <w:r w:rsidRPr="00E11582">
        <w:rPr>
          <w:rFonts w:cs="Times New Roman"/>
          <w:szCs w:val="32"/>
        </w:rPr>
        <w:t>1.15 Mednarodne arbitraže</w:t>
      </w:r>
      <w:bookmarkEnd w:id="387"/>
    </w:p>
    <w:p w14:paraId="4CA14CBE" w14:textId="77777777" w:rsidR="00411F9E" w:rsidRPr="00E11582" w:rsidRDefault="00411F9E" w:rsidP="00411F9E">
      <w:pPr>
        <w:spacing w:after="0" w:line="240" w:lineRule="auto"/>
        <w:rPr>
          <w:rFonts w:cs="Times New Roman"/>
          <w:sz w:val="32"/>
          <w:szCs w:val="32"/>
        </w:rPr>
      </w:pPr>
    </w:p>
    <w:p w14:paraId="6309F9E0" w14:textId="77777777" w:rsidR="00411F9E" w:rsidRPr="00E32735" w:rsidRDefault="00411F9E" w:rsidP="00411F9E">
      <w:pPr>
        <w:spacing w:after="0" w:line="240" w:lineRule="auto"/>
        <w:jc w:val="both"/>
        <w:rPr>
          <w:rFonts w:cs="Times New Roman"/>
        </w:rPr>
      </w:pPr>
      <w:r w:rsidRPr="00E32735">
        <w:rPr>
          <w:rFonts w:cs="Times New Roman"/>
        </w:rPr>
        <w:t xml:space="preserve">Luksemburški vlagatelj, gospodarska družba </w:t>
      </w:r>
      <w:proofErr w:type="spellStart"/>
      <w:r w:rsidRPr="00E32735">
        <w:rPr>
          <w:rFonts w:cs="Times New Roman"/>
        </w:rPr>
        <w:t>Towra</w:t>
      </w:r>
      <w:proofErr w:type="spellEnd"/>
      <w:r w:rsidRPr="00E32735">
        <w:rPr>
          <w:rFonts w:cs="Times New Roman"/>
        </w:rPr>
        <w:t xml:space="preserve"> S.A.-SPF, je v letu 2021 ponovno vložila uradno obvestilo o sporu, v katerem navaja, da naj bi Republika Slovenija kršila svoje </w:t>
      </w:r>
      <w:r w:rsidRPr="00E32735">
        <w:rPr>
          <w:rFonts w:cs="Times New Roman"/>
        </w:rPr>
        <w:lastRenderedPageBreak/>
        <w:t xml:space="preserve">obveznosti po </w:t>
      </w:r>
      <w:r w:rsidRPr="00E32735">
        <w:rPr>
          <w:rFonts w:cs="Times New Roman"/>
          <w:shd w:val="clear" w:color="auto" w:fill="FFFFFF"/>
        </w:rPr>
        <w:t>Sporazumu med Vlado Republike Slovenije in Belgijsko-luksemburško ekonomsko unijo o medsebojnem pospeševanju in zaščiti naložb</w:t>
      </w:r>
      <w:r w:rsidRPr="00E32735">
        <w:rPr>
          <w:rFonts w:cs="Times New Roman"/>
        </w:rPr>
        <w:t xml:space="preserve"> ter po Pogodbi o energetski listini.</w:t>
      </w:r>
    </w:p>
    <w:p w14:paraId="10C3F2F3" w14:textId="77777777" w:rsidR="00411F9E" w:rsidRPr="00E32735" w:rsidRDefault="00411F9E" w:rsidP="00411F9E">
      <w:pPr>
        <w:spacing w:after="0" w:line="240" w:lineRule="auto"/>
        <w:jc w:val="both"/>
        <w:rPr>
          <w:rFonts w:cs="Times New Roman"/>
        </w:rPr>
      </w:pPr>
    </w:p>
    <w:p w14:paraId="484C0F52" w14:textId="77777777" w:rsidR="00411F9E" w:rsidRPr="00E32735" w:rsidRDefault="00411F9E" w:rsidP="00411F9E">
      <w:pPr>
        <w:spacing w:after="0" w:line="240" w:lineRule="auto"/>
        <w:jc w:val="both"/>
        <w:rPr>
          <w:rFonts w:cs="Times New Roman"/>
        </w:rPr>
      </w:pPr>
      <w:r w:rsidRPr="00E32735">
        <w:rPr>
          <w:rFonts w:cs="Times New Roman"/>
        </w:rPr>
        <w:t>Vloženo uradno obvestilo o obstoju spornega razmerja in zahtevek za plačilo odškodnine za domnevno povzročeno škodo se je v celoti skliceval na zahtevek, ki ga je ista družba leta 2017 že vložila zoper Republiko Slovenijo. Leta 2017 je Republika Slovenija zahtevek zavrnila kot neutemeljen, vlagatelj pa se tedaj ni odločila za sprožitev postopka pred arbitražnim tribunalom.</w:t>
      </w:r>
    </w:p>
    <w:p w14:paraId="28F49BBA" w14:textId="77777777" w:rsidR="00411F9E" w:rsidRPr="00E32735" w:rsidRDefault="00411F9E" w:rsidP="00411F9E">
      <w:pPr>
        <w:spacing w:after="0" w:line="240" w:lineRule="auto"/>
        <w:jc w:val="both"/>
        <w:rPr>
          <w:rFonts w:cs="Times New Roman"/>
        </w:rPr>
      </w:pPr>
    </w:p>
    <w:p w14:paraId="2FD24380" w14:textId="4A688A9B" w:rsidR="00411F9E" w:rsidRDefault="00411F9E" w:rsidP="00C03A23">
      <w:pPr>
        <w:spacing w:after="0" w:line="240" w:lineRule="auto"/>
        <w:jc w:val="both"/>
        <w:rPr>
          <w:rFonts w:cs="Times New Roman"/>
        </w:rPr>
      </w:pPr>
      <w:r w:rsidRPr="00E32735">
        <w:rPr>
          <w:rFonts w:cs="Times New Roman"/>
        </w:rPr>
        <w:t>Po preučitvi zadeve, vključno z dogajanjem v postopkih pred nacionalnimi sodišči od leta 2017 dalje, ki ga je pripravila družba HSE d.o.o., je bilo ugotovljeno, da je bil nov zahtevek identičen tistemu, ki je bil vložen že leta 2017, oziroma da ni bilo novih dejstev ali razlogov oziroma okoliščin, zaradi katerih bi bilo treba stališče Republike Slovenije spremeniti. Republika Slovenija je zato zahtevek družbe ponovno zavrnila.</w:t>
      </w:r>
    </w:p>
    <w:p w14:paraId="279A424A" w14:textId="77777777" w:rsidR="006C1C5C" w:rsidRPr="006C1C5C" w:rsidRDefault="006C1C5C" w:rsidP="00C03A23">
      <w:pPr>
        <w:spacing w:after="0" w:line="240" w:lineRule="auto"/>
        <w:jc w:val="both"/>
        <w:rPr>
          <w:rFonts w:cs="Times New Roman"/>
          <w:sz w:val="36"/>
          <w:szCs w:val="36"/>
        </w:rPr>
      </w:pPr>
    </w:p>
    <w:p w14:paraId="1CFF2CFF" w14:textId="77777777" w:rsidR="00C03A23" w:rsidRPr="006C1C5C" w:rsidRDefault="00C03A23" w:rsidP="00C03A23">
      <w:pPr>
        <w:spacing w:after="0" w:line="240" w:lineRule="auto"/>
        <w:jc w:val="both"/>
        <w:rPr>
          <w:rFonts w:cs="Times New Roman"/>
          <w:sz w:val="36"/>
          <w:szCs w:val="36"/>
        </w:rPr>
      </w:pPr>
    </w:p>
    <w:p w14:paraId="307462DD" w14:textId="77777777" w:rsidR="00411F9E" w:rsidRPr="00E11582" w:rsidRDefault="00411F9E" w:rsidP="00411F9E">
      <w:pPr>
        <w:pStyle w:val="Naslov3"/>
        <w:rPr>
          <w:rFonts w:cs="Times New Roman"/>
        </w:rPr>
      </w:pPr>
      <w:bookmarkStart w:id="388" w:name="_Toc97639880"/>
      <w:r w:rsidRPr="00E11582">
        <w:rPr>
          <w:rFonts w:cs="Times New Roman"/>
        </w:rPr>
        <w:t>2. PRIKAZ IN OCENA ZAHTEVNEJŠIH PRIMEROV</w:t>
      </w:r>
      <w:bookmarkEnd w:id="388"/>
    </w:p>
    <w:p w14:paraId="7C017832" w14:textId="77777777" w:rsidR="00411F9E" w:rsidRPr="00E11582" w:rsidRDefault="00411F9E" w:rsidP="00411F9E">
      <w:pPr>
        <w:spacing w:after="0" w:line="240" w:lineRule="auto"/>
        <w:rPr>
          <w:rFonts w:cs="Times New Roman"/>
          <w:sz w:val="36"/>
          <w:szCs w:val="36"/>
        </w:rPr>
      </w:pPr>
    </w:p>
    <w:p w14:paraId="5F6D140B" w14:textId="77777777" w:rsidR="00411F9E" w:rsidRPr="00E11582" w:rsidRDefault="00411F9E" w:rsidP="00411F9E">
      <w:pPr>
        <w:tabs>
          <w:tab w:val="left" w:pos="283"/>
        </w:tabs>
        <w:autoSpaceDE w:val="0"/>
        <w:autoSpaceDN w:val="0"/>
        <w:adjustRightInd w:val="0"/>
        <w:spacing w:after="0" w:line="240" w:lineRule="auto"/>
        <w:jc w:val="both"/>
        <w:textAlignment w:val="center"/>
        <w:rPr>
          <w:rFonts w:cs="Times New Roman"/>
          <w:color w:val="000000"/>
          <w:szCs w:val="24"/>
          <w:lang w:val="sk-SK"/>
        </w:rPr>
      </w:pPr>
      <w:r w:rsidRPr="00E11582">
        <w:rPr>
          <w:rFonts w:cs="Times New Roman"/>
          <w:color w:val="000000"/>
          <w:szCs w:val="24"/>
          <w:lang w:val="sk-SK"/>
        </w:rPr>
        <w:t>V tem poglavju Državno odvetništvo RS izpostavlja konkretne sodne zadeve s posameznega področja svojega delovanja, ki so se v letu 20</w:t>
      </w:r>
      <w:r>
        <w:rPr>
          <w:rFonts w:cs="Times New Roman"/>
          <w:color w:val="000000"/>
          <w:szCs w:val="24"/>
          <w:lang w:val="sk-SK"/>
        </w:rPr>
        <w:t>20</w:t>
      </w:r>
      <w:r w:rsidRPr="00E11582">
        <w:rPr>
          <w:rFonts w:cs="Times New Roman"/>
          <w:color w:val="000000"/>
          <w:szCs w:val="24"/>
          <w:lang w:val="sk-SK"/>
        </w:rPr>
        <w:t xml:space="preserve"> v okviru opravljanja zastopniške funkcije Državnega odvetništva RS izkazale </w:t>
      </w:r>
      <w:r w:rsidRPr="00E11582">
        <w:rPr>
          <w:rFonts w:cs="Times New Roman"/>
          <w:bCs/>
          <w:color w:val="000000"/>
          <w:szCs w:val="24"/>
          <w:lang w:val="sk-SK"/>
        </w:rPr>
        <w:t>še za posebej pomembne ali zahtevne</w:t>
      </w:r>
      <w:r w:rsidRPr="00E11582">
        <w:rPr>
          <w:rFonts w:cs="Times New Roman"/>
          <w:color w:val="000000"/>
          <w:szCs w:val="24"/>
          <w:lang w:val="sk-SK"/>
        </w:rPr>
        <w:t xml:space="preserve">. </w:t>
      </w:r>
    </w:p>
    <w:p w14:paraId="76A6C9D4" w14:textId="77777777" w:rsidR="00411F9E" w:rsidRPr="00E11582" w:rsidRDefault="00411F9E" w:rsidP="00411F9E">
      <w:pPr>
        <w:tabs>
          <w:tab w:val="left" w:pos="283"/>
        </w:tabs>
        <w:autoSpaceDE w:val="0"/>
        <w:autoSpaceDN w:val="0"/>
        <w:adjustRightInd w:val="0"/>
        <w:spacing w:after="0" w:line="240" w:lineRule="auto"/>
        <w:jc w:val="both"/>
        <w:textAlignment w:val="center"/>
        <w:rPr>
          <w:rFonts w:cs="Times New Roman"/>
          <w:color w:val="000000"/>
          <w:szCs w:val="24"/>
          <w:lang w:val="sk-SK"/>
        </w:rPr>
      </w:pPr>
    </w:p>
    <w:p w14:paraId="7799B011" w14:textId="77777777" w:rsidR="00411F9E" w:rsidRPr="00E11582" w:rsidRDefault="00411F9E" w:rsidP="00411F9E">
      <w:pPr>
        <w:tabs>
          <w:tab w:val="left" w:pos="283"/>
        </w:tabs>
        <w:autoSpaceDE w:val="0"/>
        <w:autoSpaceDN w:val="0"/>
        <w:adjustRightInd w:val="0"/>
        <w:spacing w:after="0" w:line="240" w:lineRule="auto"/>
        <w:jc w:val="both"/>
        <w:textAlignment w:val="center"/>
        <w:rPr>
          <w:rFonts w:cs="Times New Roman"/>
          <w:color w:val="000000"/>
          <w:szCs w:val="24"/>
          <w:lang w:val="sk-SK"/>
        </w:rPr>
      </w:pPr>
      <w:r w:rsidRPr="00E11582">
        <w:rPr>
          <w:rFonts w:cs="Times New Roman"/>
          <w:color w:val="000000"/>
          <w:szCs w:val="24"/>
          <w:lang w:val="sk-SK"/>
        </w:rPr>
        <w:t xml:space="preserve">Pri tem Državno odvetništvo RS opozarja, da je za razumevanje načina, obsega in vsebine njegovega dela treba upoštevati, da učinkovitosti dela Državnega odvetništva RS </w:t>
      </w:r>
      <w:r w:rsidRPr="00E11582">
        <w:rPr>
          <w:rFonts w:cs="Times New Roman"/>
          <w:bCs/>
          <w:color w:val="000000"/>
          <w:szCs w:val="24"/>
          <w:lang w:val="sk-SK"/>
        </w:rPr>
        <w:t>ni vedno mogoče enačiti z uspehom v postopku</w:t>
      </w:r>
      <w:r w:rsidRPr="00E11582">
        <w:rPr>
          <w:rFonts w:cs="Times New Roman"/>
          <w:color w:val="000000"/>
          <w:szCs w:val="24"/>
          <w:lang w:val="sk-SK"/>
        </w:rPr>
        <w:t>. Vsi sodni postopki, v katerih država nastopa kot tožeča, tožena stranka, stranski intervenient, predlagateljica, nasprotna udeleženka, upnica, dolžnica ali zavezanka, pa za Republiko Slovenijo neposredno ali posredno pomenijo nastanek finančnih ali drugih premoženjskih posledic, saj Državno odvetništvo RS preko pravnega zastopanja v skladu z drugim odstavkom 2. člena ZDOdv opravlja strokovne naloge na področju varstva premoženjskih in drugih pravic in interesov države.</w:t>
      </w:r>
    </w:p>
    <w:p w14:paraId="5E04654C" w14:textId="77777777" w:rsidR="00411F9E" w:rsidRPr="00E11582" w:rsidRDefault="00411F9E" w:rsidP="00411F9E">
      <w:pPr>
        <w:tabs>
          <w:tab w:val="left" w:pos="283"/>
        </w:tabs>
        <w:autoSpaceDE w:val="0"/>
        <w:autoSpaceDN w:val="0"/>
        <w:adjustRightInd w:val="0"/>
        <w:spacing w:after="0" w:line="240" w:lineRule="auto"/>
        <w:jc w:val="both"/>
        <w:textAlignment w:val="center"/>
        <w:rPr>
          <w:rFonts w:cs="Times New Roman"/>
          <w:color w:val="000000"/>
          <w:sz w:val="32"/>
          <w:szCs w:val="32"/>
          <w:lang w:val="sk-SK"/>
        </w:rPr>
      </w:pPr>
    </w:p>
    <w:p w14:paraId="5FF7F80C" w14:textId="77777777" w:rsidR="00C03A23" w:rsidRPr="00277B02" w:rsidRDefault="00C03A23" w:rsidP="00C03A23">
      <w:pPr>
        <w:tabs>
          <w:tab w:val="left" w:pos="283"/>
        </w:tabs>
        <w:autoSpaceDE w:val="0"/>
        <w:autoSpaceDN w:val="0"/>
        <w:adjustRightInd w:val="0"/>
        <w:spacing w:after="0" w:line="240" w:lineRule="auto"/>
        <w:jc w:val="both"/>
        <w:textAlignment w:val="center"/>
        <w:rPr>
          <w:rFonts w:cs="Times New Roman"/>
          <w:color w:val="000000"/>
          <w:szCs w:val="24"/>
          <w:lang w:val="sk-SK"/>
        </w:rPr>
      </w:pPr>
      <w:r w:rsidRPr="00277B02">
        <w:rPr>
          <w:rFonts w:cs="Times New Roman"/>
          <w:color w:val="000000"/>
          <w:szCs w:val="24"/>
          <w:lang w:val="sk-SK"/>
        </w:rPr>
        <w:t xml:space="preserve">V tem poglavju Državno odvetništvo RS izpostavlja konkretne sodne zadeve s posameznega področja svojega delovanja, ki so se v letu 2020 v okviru opravljanja zastopniške funkcije Državnega odvetništva RS izkazale </w:t>
      </w:r>
      <w:r w:rsidRPr="00277B02">
        <w:rPr>
          <w:rFonts w:cs="Times New Roman"/>
          <w:bCs/>
          <w:color w:val="000000"/>
          <w:szCs w:val="24"/>
          <w:lang w:val="sk-SK"/>
        </w:rPr>
        <w:t>še za posebej pomembne ali zahtevne</w:t>
      </w:r>
      <w:r w:rsidRPr="00277B02">
        <w:rPr>
          <w:rFonts w:cs="Times New Roman"/>
          <w:color w:val="000000"/>
          <w:szCs w:val="24"/>
          <w:lang w:val="sk-SK"/>
        </w:rPr>
        <w:t xml:space="preserve">. </w:t>
      </w:r>
    </w:p>
    <w:p w14:paraId="46F3C9F6" w14:textId="77777777" w:rsidR="00C03A23" w:rsidRPr="00277B02" w:rsidRDefault="00C03A23" w:rsidP="00C03A23">
      <w:pPr>
        <w:tabs>
          <w:tab w:val="left" w:pos="283"/>
        </w:tabs>
        <w:autoSpaceDE w:val="0"/>
        <w:autoSpaceDN w:val="0"/>
        <w:adjustRightInd w:val="0"/>
        <w:spacing w:after="0" w:line="240" w:lineRule="auto"/>
        <w:jc w:val="both"/>
        <w:textAlignment w:val="center"/>
        <w:rPr>
          <w:rFonts w:cs="Times New Roman"/>
          <w:color w:val="000000"/>
          <w:szCs w:val="24"/>
          <w:lang w:val="sk-SK"/>
        </w:rPr>
      </w:pPr>
    </w:p>
    <w:p w14:paraId="1197C7E6" w14:textId="0B6E5508" w:rsidR="00C03A23" w:rsidRDefault="00C03A23" w:rsidP="00C03A23">
      <w:pPr>
        <w:tabs>
          <w:tab w:val="left" w:pos="283"/>
        </w:tabs>
        <w:autoSpaceDE w:val="0"/>
        <w:autoSpaceDN w:val="0"/>
        <w:adjustRightInd w:val="0"/>
        <w:spacing w:after="0" w:line="240" w:lineRule="auto"/>
        <w:jc w:val="both"/>
        <w:textAlignment w:val="center"/>
        <w:rPr>
          <w:rFonts w:cs="Times New Roman"/>
          <w:color w:val="000000"/>
          <w:szCs w:val="24"/>
          <w:lang w:val="sk-SK"/>
        </w:rPr>
      </w:pPr>
      <w:r w:rsidRPr="00277B02">
        <w:rPr>
          <w:rFonts w:cs="Times New Roman"/>
          <w:color w:val="000000"/>
          <w:szCs w:val="24"/>
          <w:lang w:val="sk-SK"/>
        </w:rPr>
        <w:t xml:space="preserve">Pri tem Državno odvetništvo RS opozarja, da je za razumevanje načina, obsega in vsebine njegovega dela treba upoštevati, da učinkovitosti dela Državnega odvetništva RS </w:t>
      </w:r>
      <w:r w:rsidRPr="00277B02">
        <w:rPr>
          <w:rFonts w:cs="Times New Roman"/>
          <w:bCs/>
          <w:color w:val="000000"/>
          <w:szCs w:val="24"/>
          <w:lang w:val="sk-SK"/>
        </w:rPr>
        <w:t>ni vedno mogoče enačiti z uspehom v postopku</w:t>
      </w:r>
      <w:r w:rsidRPr="00277B02">
        <w:rPr>
          <w:rFonts w:cs="Times New Roman"/>
          <w:color w:val="000000"/>
          <w:szCs w:val="24"/>
          <w:lang w:val="sk-SK"/>
        </w:rPr>
        <w:t>. Vsi sodni postopki, v katerih država nastopa kot tožeča, tožena stranka, stranski intervenient, predlagateljica, nasprotna udeleženka, upnica, dolžnica ali zavezanka, pa za Republiko Slovenijo neposredno ali posredno pomenijo nastanek finančnih ali drugih premoženjskih posledic, saj Državno odvetništvo RS preko pravnega zastopanja v skladu z drugim odstavkom 2. člena ZDOdv opravlja strokovne naloge na področju varstva premoženjskih in drugih pravic in interesov države.</w:t>
      </w:r>
    </w:p>
    <w:p w14:paraId="22C0CAFB" w14:textId="77777777" w:rsidR="006C1C5C" w:rsidRPr="00277B02" w:rsidRDefault="006C1C5C" w:rsidP="00C03A23">
      <w:pPr>
        <w:tabs>
          <w:tab w:val="left" w:pos="283"/>
        </w:tabs>
        <w:autoSpaceDE w:val="0"/>
        <w:autoSpaceDN w:val="0"/>
        <w:adjustRightInd w:val="0"/>
        <w:spacing w:after="0" w:line="240" w:lineRule="auto"/>
        <w:jc w:val="both"/>
        <w:textAlignment w:val="center"/>
        <w:rPr>
          <w:rFonts w:cs="Times New Roman"/>
          <w:color w:val="000000"/>
          <w:szCs w:val="24"/>
          <w:lang w:val="sk-SK"/>
        </w:rPr>
      </w:pPr>
    </w:p>
    <w:p w14:paraId="06DC7AC1" w14:textId="77777777" w:rsidR="00C03A23" w:rsidRPr="00277B02" w:rsidRDefault="00C03A23" w:rsidP="00C03A23">
      <w:pPr>
        <w:tabs>
          <w:tab w:val="left" w:pos="283"/>
        </w:tabs>
        <w:autoSpaceDE w:val="0"/>
        <w:autoSpaceDN w:val="0"/>
        <w:adjustRightInd w:val="0"/>
        <w:spacing w:after="0" w:line="240" w:lineRule="auto"/>
        <w:jc w:val="both"/>
        <w:textAlignment w:val="center"/>
        <w:rPr>
          <w:rFonts w:cs="Times New Roman"/>
          <w:color w:val="000000"/>
          <w:sz w:val="32"/>
          <w:szCs w:val="32"/>
          <w:lang w:val="sk-SK"/>
        </w:rPr>
      </w:pPr>
    </w:p>
    <w:p w14:paraId="535DFA6E" w14:textId="77777777" w:rsidR="00C03A23" w:rsidRDefault="00C03A23" w:rsidP="00C03A23">
      <w:pPr>
        <w:pStyle w:val="Naslov4"/>
        <w:spacing w:before="0" w:beforeAutospacing="0"/>
        <w:rPr>
          <w:rFonts w:cs="Times New Roman"/>
          <w:szCs w:val="32"/>
          <w:lang w:val="sk-SK"/>
        </w:rPr>
      </w:pPr>
      <w:bookmarkStart w:id="389" w:name="_Toc65590066"/>
      <w:bookmarkStart w:id="390" w:name="_Toc97639881"/>
      <w:r w:rsidRPr="00277B02">
        <w:rPr>
          <w:rFonts w:cs="Times New Roman"/>
          <w:szCs w:val="32"/>
          <w:lang w:val="sk-SK"/>
        </w:rPr>
        <w:lastRenderedPageBreak/>
        <w:t>2.1 Civilnopravne in gospodarske zadeve</w:t>
      </w:r>
      <w:bookmarkEnd w:id="389"/>
      <w:bookmarkEnd w:id="390"/>
    </w:p>
    <w:p w14:paraId="575D3044" w14:textId="77777777" w:rsidR="00C03A23" w:rsidRPr="009C7D76" w:rsidRDefault="00C03A23" w:rsidP="00C03A23">
      <w:pPr>
        <w:spacing w:after="0" w:line="240" w:lineRule="auto"/>
        <w:jc w:val="both"/>
        <w:rPr>
          <w:rFonts w:cs="Times New Roman"/>
          <w:sz w:val="32"/>
          <w:szCs w:val="32"/>
          <w:lang w:val="sk-SK"/>
        </w:rPr>
      </w:pPr>
    </w:p>
    <w:p w14:paraId="2D118688" w14:textId="77777777" w:rsidR="00C03A23" w:rsidRPr="009C7D76" w:rsidRDefault="00C03A23" w:rsidP="00C03A23">
      <w:pPr>
        <w:spacing w:after="0" w:line="240" w:lineRule="auto"/>
        <w:jc w:val="both"/>
        <w:rPr>
          <w:rFonts w:cs="Times New Roman"/>
          <w:b/>
          <w:bCs/>
          <w:color w:val="007466"/>
        </w:rPr>
      </w:pPr>
      <w:r w:rsidRPr="009C7D76">
        <w:rPr>
          <w:rFonts w:cs="Times New Roman"/>
          <w:b/>
          <w:bCs/>
          <w:color w:val="007466"/>
          <w:lang w:val="sk-SK"/>
        </w:rPr>
        <w:t>Zadev</w:t>
      </w:r>
      <w:r>
        <w:rPr>
          <w:rFonts w:cs="Times New Roman"/>
          <w:b/>
          <w:bCs/>
          <w:color w:val="007466"/>
          <w:lang w:val="sk-SK"/>
        </w:rPr>
        <w:t>i</w:t>
      </w:r>
      <w:r w:rsidRPr="009C7D76">
        <w:rPr>
          <w:rFonts w:cs="Times New Roman"/>
          <w:b/>
          <w:bCs/>
          <w:color w:val="007466"/>
          <w:lang w:val="sk-SK"/>
        </w:rPr>
        <w:t xml:space="preserve"> zaradi </w:t>
      </w:r>
      <w:r w:rsidRPr="009C7D76">
        <w:rPr>
          <w:rFonts w:cs="Times New Roman"/>
          <w:b/>
          <w:bCs/>
          <w:color w:val="007466"/>
        </w:rPr>
        <w:t>protipravnega ravnanja državnih organov v zvezi z izdajo gradbenega in upravnega dovoljenja – poplave (</w:t>
      </w:r>
      <w:r>
        <w:rPr>
          <w:rFonts w:cs="Times New Roman"/>
          <w:b/>
          <w:bCs/>
          <w:color w:val="007466"/>
        </w:rPr>
        <w:t xml:space="preserve">VSL, </w:t>
      </w:r>
      <w:r w:rsidRPr="009C7D76">
        <w:rPr>
          <w:rFonts w:cs="Times New Roman"/>
          <w:b/>
          <w:bCs/>
          <w:color w:val="007466"/>
        </w:rPr>
        <w:t xml:space="preserve">II </w:t>
      </w:r>
      <w:proofErr w:type="spellStart"/>
      <w:r w:rsidRPr="009C7D76">
        <w:rPr>
          <w:rFonts w:cs="Times New Roman"/>
          <w:b/>
          <w:bCs/>
          <w:color w:val="007466"/>
        </w:rPr>
        <w:t>Cp</w:t>
      </w:r>
      <w:proofErr w:type="spellEnd"/>
      <w:r w:rsidRPr="009C7D76">
        <w:rPr>
          <w:rFonts w:cs="Times New Roman"/>
          <w:b/>
          <w:bCs/>
          <w:color w:val="007466"/>
        </w:rPr>
        <w:t xml:space="preserve"> 630/2020</w:t>
      </w:r>
      <w:r>
        <w:rPr>
          <w:rFonts w:cs="Times New Roman"/>
          <w:b/>
          <w:bCs/>
          <w:color w:val="007466"/>
        </w:rPr>
        <w:t>)</w:t>
      </w:r>
    </w:p>
    <w:p w14:paraId="1462E37B" w14:textId="77777777" w:rsidR="00C03A23" w:rsidRPr="00277B02" w:rsidRDefault="00C03A23" w:rsidP="00C03A23">
      <w:pPr>
        <w:spacing w:after="0" w:line="240" w:lineRule="auto"/>
        <w:jc w:val="both"/>
        <w:rPr>
          <w:rFonts w:cs="Times New Roman"/>
        </w:rPr>
      </w:pPr>
    </w:p>
    <w:p w14:paraId="30BD9185" w14:textId="77777777" w:rsidR="00C03A23" w:rsidRPr="00277B02" w:rsidRDefault="00C03A23" w:rsidP="00C03A23">
      <w:pPr>
        <w:spacing w:after="0" w:line="240" w:lineRule="auto"/>
        <w:jc w:val="both"/>
        <w:rPr>
          <w:rFonts w:cs="Times New Roman"/>
        </w:rPr>
      </w:pPr>
      <w:r w:rsidRPr="00277B02">
        <w:rPr>
          <w:rFonts w:cs="Times New Roman"/>
        </w:rPr>
        <w:t xml:space="preserve">V pravdni zadevi </w:t>
      </w:r>
      <w:r>
        <w:rPr>
          <w:rFonts w:cs="Times New Roman"/>
        </w:rPr>
        <w:t xml:space="preserve">tožečih strank </w:t>
      </w:r>
      <w:r w:rsidRPr="00277B02">
        <w:rPr>
          <w:rFonts w:cs="Times New Roman"/>
        </w:rPr>
        <w:t>proti R</w:t>
      </w:r>
      <w:r>
        <w:rPr>
          <w:rFonts w:cs="Times New Roman"/>
        </w:rPr>
        <w:t>epubliki Sloveniji sta tožnika zahtevala</w:t>
      </w:r>
      <w:r w:rsidRPr="00277B02">
        <w:rPr>
          <w:rFonts w:cs="Times New Roman"/>
        </w:rPr>
        <w:t xml:space="preserve"> povračilo škode, ki jim</w:t>
      </w:r>
      <w:r>
        <w:rPr>
          <w:rFonts w:cs="Times New Roman"/>
        </w:rPr>
        <w:t>a</w:t>
      </w:r>
      <w:r w:rsidRPr="00277B02">
        <w:rPr>
          <w:rFonts w:cs="Times New Roman"/>
        </w:rPr>
        <w:t xml:space="preserve"> je nastala, ker </w:t>
      </w:r>
      <w:r>
        <w:rPr>
          <w:rFonts w:cs="Times New Roman"/>
        </w:rPr>
        <w:t>je</w:t>
      </w:r>
      <w:r w:rsidRPr="00277B02">
        <w:rPr>
          <w:rFonts w:cs="Times New Roman"/>
        </w:rPr>
        <w:t xml:space="preserve"> bil</w:t>
      </w:r>
      <w:r>
        <w:rPr>
          <w:rFonts w:cs="Times New Roman"/>
        </w:rPr>
        <w:t>o</w:t>
      </w:r>
      <w:r w:rsidRPr="00277B02">
        <w:rPr>
          <w:rFonts w:cs="Times New Roman"/>
        </w:rPr>
        <w:t xml:space="preserve"> v poplavah v Logatc</w:t>
      </w:r>
      <w:r>
        <w:rPr>
          <w:rFonts w:cs="Times New Roman"/>
        </w:rPr>
        <w:t>u uničeno</w:t>
      </w:r>
      <w:r w:rsidRPr="00277B02">
        <w:rPr>
          <w:rFonts w:cs="Times New Roman"/>
        </w:rPr>
        <w:t xml:space="preserve"> nj</w:t>
      </w:r>
      <w:r>
        <w:rPr>
          <w:rFonts w:cs="Times New Roman"/>
        </w:rPr>
        <w:t>uno</w:t>
      </w:r>
      <w:r w:rsidRPr="00277B02">
        <w:rPr>
          <w:rFonts w:cs="Times New Roman"/>
        </w:rPr>
        <w:t xml:space="preserve"> stanovanj</w:t>
      </w:r>
      <w:r>
        <w:rPr>
          <w:rFonts w:cs="Times New Roman"/>
        </w:rPr>
        <w:t>e</w:t>
      </w:r>
      <w:r w:rsidRPr="00277B02">
        <w:rPr>
          <w:rFonts w:cs="Times New Roman"/>
        </w:rPr>
        <w:t xml:space="preserve">. Višje sodišče </w:t>
      </w:r>
      <w:r>
        <w:rPr>
          <w:rFonts w:cs="Times New Roman"/>
        </w:rPr>
        <w:t>v Ljubljani je spremenilo sodbo sodišča prve stopnje in tožbeni zahtevek v celoti zavrnilo. Navedlo je, da s</w:t>
      </w:r>
      <w:r w:rsidRPr="00650B03">
        <w:rPr>
          <w:rFonts w:cs="Times New Roman"/>
        </w:rPr>
        <w:t>tandard protipravnosti ni izenačen z razlogi, katerih utemeljenost terja ugoditev pravnim sredstvom, temveč se zahteva kvalificirana stopnja napačnosti, zlasti nerazumno odstopanje od jasnih določb materialnega prava in uveljavljene prakse, napake ki so povsem izven okvira pravno še dopustnega delovanja, zlasti v smislu arbitrarnosti.</w:t>
      </w:r>
      <w:r>
        <w:rPr>
          <w:rFonts w:cs="Times New Roman"/>
        </w:rPr>
        <w:t xml:space="preserve"> Višje sodišče v Ljubljani je </w:t>
      </w:r>
      <w:r w:rsidRPr="00277B02">
        <w:rPr>
          <w:rFonts w:cs="Times New Roman"/>
        </w:rPr>
        <w:t>ugot</w:t>
      </w:r>
      <w:r>
        <w:rPr>
          <w:rFonts w:cs="Times New Roman"/>
        </w:rPr>
        <w:t>ovilo</w:t>
      </w:r>
      <w:r w:rsidRPr="00277B02">
        <w:rPr>
          <w:rFonts w:cs="Times New Roman"/>
        </w:rPr>
        <w:t>, da bi bila protipravnost pri izdaji gradbenega dovoljenja v povezavi z odškodninsko odgovornostjo države po 26. členu Ustave</w:t>
      </w:r>
      <w:r>
        <w:rPr>
          <w:rFonts w:cs="Times New Roman"/>
        </w:rPr>
        <w:t xml:space="preserve"> RS</w:t>
      </w:r>
      <w:r w:rsidRPr="00277B02">
        <w:rPr>
          <w:rFonts w:cs="Times New Roman"/>
        </w:rPr>
        <w:t xml:space="preserve"> podana le, če bi </w:t>
      </w:r>
      <w:r>
        <w:rPr>
          <w:rFonts w:cs="Times New Roman"/>
        </w:rPr>
        <w:t>upravna enota</w:t>
      </w:r>
      <w:r w:rsidRPr="00277B02">
        <w:rPr>
          <w:rFonts w:cs="Times New Roman"/>
        </w:rPr>
        <w:t xml:space="preserve"> pri izdaji gradbenega dovoljenja spregledala odlok občine in bi v gradbenem dovoljenju določila drugačne pogoje, kot izhajajo iz odloka. Iz odloka pa je izhajalo, da se objekt le obnovi in rekonstruira na mestu, kjer je star objekt, zato </w:t>
      </w:r>
      <w:r>
        <w:rPr>
          <w:rFonts w:cs="Times New Roman"/>
        </w:rPr>
        <w:t>upravna enota</w:t>
      </w:r>
      <w:r w:rsidRPr="00277B02">
        <w:rPr>
          <w:rFonts w:cs="Times New Roman"/>
        </w:rPr>
        <w:t xml:space="preserve"> ni imela podlage, da bi določila drugačno koto za gradnje oz</w:t>
      </w:r>
      <w:r>
        <w:rPr>
          <w:rFonts w:cs="Times New Roman"/>
        </w:rPr>
        <w:t>iroma</w:t>
      </w:r>
      <w:r w:rsidRPr="00277B02">
        <w:rPr>
          <w:rFonts w:cs="Times New Roman"/>
        </w:rPr>
        <w:t xml:space="preserve"> koto za gradnjo, ki je bila v odloku predpisana za novozgrajene objekte</w:t>
      </w:r>
      <w:r>
        <w:rPr>
          <w:rFonts w:cs="Times New Roman"/>
        </w:rPr>
        <w:t xml:space="preserve">, pač pa je moral ostati objekt </w:t>
      </w:r>
      <w:r w:rsidRPr="00277B02">
        <w:rPr>
          <w:rFonts w:cs="Times New Roman"/>
        </w:rPr>
        <w:t>na istih kotah oz</w:t>
      </w:r>
      <w:r>
        <w:rPr>
          <w:rFonts w:cs="Times New Roman"/>
        </w:rPr>
        <w:t>iroma</w:t>
      </w:r>
      <w:r w:rsidRPr="00277B02">
        <w:rPr>
          <w:rFonts w:cs="Times New Roman"/>
        </w:rPr>
        <w:t xml:space="preserve"> istih temeljih in </w:t>
      </w:r>
      <w:r>
        <w:rPr>
          <w:rFonts w:cs="Times New Roman"/>
        </w:rPr>
        <w:t>se</w:t>
      </w:r>
      <w:r w:rsidRPr="00277B02">
        <w:rPr>
          <w:rFonts w:cs="Times New Roman"/>
        </w:rPr>
        <w:t xml:space="preserve"> zunanji gabariti n</w:t>
      </w:r>
      <w:r>
        <w:rPr>
          <w:rFonts w:cs="Times New Roman"/>
        </w:rPr>
        <w:t>iso smeli</w:t>
      </w:r>
      <w:r w:rsidRPr="00277B02">
        <w:rPr>
          <w:rFonts w:cs="Times New Roman"/>
        </w:rPr>
        <w:t xml:space="preserve"> spreminjati.</w:t>
      </w:r>
      <w:r>
        <w:rPr>
          <w:rFonts w:cs="Times New Roman"/>
        </w:rPr>
        <w:t xml:space="preserve"> </w:t>
      </w:r>
      <w:r w:rsidRPr="00277B02">
        <w:rPr>
          <w:rFonts w:cs="Times New Roman"/>
        </w:rPr>
        <w:t>Stališče prvostopenjskega sodišča, da ima upravni organ diskrecijsko pravico</w:t>
      </w:r>
      <w:r>
        <w:rPr>
          <w:rFonts w:cs="Times New Roman"/>
        </w:rPr>
        <w:t>,</w:t>
      </w:r>
      <w:r w:rsidRPr="00277B02">
        <w:rPr>
          <w:rFonts w:cs="Times New Roman"/>
        </w:rPr>
        <w:t xml:space="preserve"> je </w:t>
      </w:r>
      <w:r>
        <w:rPr>
          <w:rFonts w:cs="Times New Roman"/>
        </w:rPr>
        <w:t xml:space="preserve">bilo zato </w:t>
      </w:r>
      <w:r w:rsidRPr="00277B02">
        <w:rPr>
          <w:rFonts w:cs="Times New Roman"/>
        </w:rPr>
        <w:t xml:space="preserve">materialnopravno zmotno, saj je pri izdaji gradbenega dovoljenja </w:t>
      </w:r>
      <w:r>
        <w:rPr>
          <w:rFonts w:cs="Times New Roman"/>
        </w:rPr>
        <w:t xml:space="preserve">upravna enota </w:t>
      </w:r>
      <w:r w:rsidRPr="00277B02">
        <w:rPr>
          <w:rFonts w:cs="Times New Roman"/>
        </w:rPr>
        <w:t>vezan</w:t>
      </w:r>
      <w:r>
        <w:rPr>
          <w:rFonts w:cs="Times New Roman"/>
        </w:rPr>
        <w:t>a</w:t>
      </w:r>
      <w:r w:rsidRPr="00277B02">
        <w:rPr>
          <w:rFonts w:cs="Times New Roman"/>
        </w:rPr>
        <w:t xml:space="preserve"> na določila občinskega prostorskega akta. Država z izdajo gradbenega dovoljenja ne ščiti tistega</w:t>
      </w:r>
      <w:r>
        <w:rPr>
          <w:rFonts w:cs="Times New Roman"/>
        </w:rPr>
        <w:t>,</w:t>
      </w:r>
      <w:r w:rsidRPr="00277B02">
        <w:rPr>
          <w:rFonts w:cs="Times New Roman"/>
        </w:rPr>
        <w:t xml:space="preserve"> ki gradi oz</w:t>
      </w:r>
      <w:r>
        <w:rPr>
          <w:rFonts w:cs="Times New Roman"/>
        </w:rPr>
        <w:t>iroma</w:t>
      </w:r>
      <w:r w:rsidRPr="00277B02">
        <w:rPr>
          <w:rFonts w:cs="Times New Roman"/>
        </w:rPr>
        <w:t xml:space="preserve"> lastnika nepremičnine, zato ni njena naloga, da presoja možnost, če bo v primeru hudih padavin prišlo do škode. Torej tudi ni dolžna v zvezi z izdajo gradbenega dovoljenja ugotavljati, če gre za poplavno območje. Za umeščanje zgradb v prostor je odgovorna edino občina. Očitano je bilo tudi, da je </w:t>
      </w:r>
      <w:r>
        <w:rPr>
          <w:rFonts w:cs="Times New Roman"/>
        </w:rPr>
        <w:t>upravna enota</w:t>
      </w:r>
      <w:r w:rsidRPr="00277B02">
        <w:rPr>
          <w:rFonts w:cs="Times New Roman"/>
        </w:rPr>
        <w:t xml:space="preserve"> izdala uporabno dovoljenje, čeprav je šlo za neskladno gradnjo. Upravni organ je odločitev o izdaji uporabnega dovoljenja sprejel na podlagi izjave o zanesljivosti objekta, iz katere izhaja, da je objekt zgrajen v skladu z gradbenim dovoljenjem, da so bila upoštevana vsa projektni pogoji in soglasja in pri gradnji upoštevani vsi predpisani ukrepi, kar so podpisali odgovorni vodja del, odgovorni nadzornik, izvajalci in projektant. Zato tudi v postopku izdaje uporabnega dovoljenja ni protipravnega ravnanja upravnega organa. Neutemeljene so zato navedbe</w:t>
      </w:r>
      <w:r>
        <w:rPr>
          <w:rFonts w:cs="Times New Roman"/>
        </w:rPr>
        <w:t xml:space="preserve"> tožečih strank</w:t>
      </w:r>
      <w:r w:rsidRPr="00277B02">
        <w:rPr>
          <w:rFonts w:cs="Times New Roman"/>
        </w:rPr>
        <w:t>, da s</w:t>
      </w:r>
      <w:r>
        <w:rPr>
          <w:rFonts w:cs="Times New Roman"/>
        </w:rPr>
        <w:t>ta</w:t>
      </w:r>
      <w:r w:rsidRPr="00277B02">
        <w:rPr>
          <w:rFonts w:cs="Times New Roman"/>
        </w:rPr>
        <w:t xml:space="preserve"> zaradi izdanega uporabnega dovoljenja utemeljeno pričakoval</w:t>
      </w:r>
      <w:r>
        <w:rPr>
          <w:rFonts w:cs="Times New Roman"/>
        </w:rPr>
        <w:t>i</w:t>
      </w:r>
      <w:r w:rsidRPr="00277B02">
        <w:rPr>
          <w:rFonts w:cs="Times New Roman"/>
        </w:rPr>
        <w:t xml:space="preserve">, da je stanovanje poplavno varno. Toženka je nasprotovala tudi vzročni zvezi glede na to, da </w:t>
      </w:r>
      <w:r>
        <w:rPr>
          <w:rFonts w:cs="Times New Roman"/>
        </w:rPr>
        <w:t xml:space="preserve">sta </w:t>
      </w:r>
      <w:r w:rsidRPr="00277B02">
        <w:rPr>
          <w:rFonts w:cs="Times New Roman"/>
        </w:rPr>
        <w:t>tožni</w:t>
      </w:r>
      <w:r>
        <w:rPr>
          <w:rFonts w:cs="Times New Roman"/>
        </w:rPr>
        <w:t>k</w:t>
      </w:r>
      <w:r w:rsidRPr="00277B02">
        <w:rPr>
          <w:rFonts w:cs="Times New Roman"/>
        </w:rPr>
        <w:t>a stanovanje kupila</w:t>
      </w:r>
      <w:r>
        <w:rPr>
          <w:rFonts w:cs="Times New Roman"/>
        </w:rPr>
        <w:t>,</w:t>
      </w:r>
      <w:r w:rsidRPr="00277B02">
        <w:rPr>
          <w:rFonts w:cs="Times New Roman"/>
        </w:rPr>
        <w:t xml:space="preserve"> še preden je bilo izdano gradbeno in uporabno dovoljenje, saj je šlo za legalizacijo že izvedenih gradbenih del. Tožena stranka ne more biti odgovorna za lastnosti stanovanja, ki ga je tožnica kupila od tretje osebe, ampak gre izključno za odnos med njo in prodajalcem. Tožni</w:t>
      </w:r>
      <w:r>
        <w:rPr>
          <w:rFonts w:cs="Times New Roman"/>
        </w:rPr>
        <w:t>k</w:t>
      </w:r>
      <w:r w:rsidRPr="00277B02">
        <w:rPr>
          <w:rFonts w:cs="Times New Roman"/>
        </w:rPr>
        <w:t xml:space="preserve">a </w:t>
      </w:r>
      <w:r>
        <w:rPr>
          <w:rFonts w:cs="Times New Roman"/>
        </w:rPr>
        <w:t>sta</w:t>
      </w:r>
      <w:r w:rsidRPr="00277B02">
        <w:rPr>
          <w:rFonts w:cs="Times New Roman"/>
        </w:rPr>
        <w:t xml:space="preserve"> kupila stanovanje brez pridobljenih dovoljenj. Pričakovanja, ki </w:t>
      </w:r>
      <w:r>
        <w:rPr>
          <w:rFonts w:cs="Times New Roman"/>
        </w:rPr>
        <w:t xml:space="preserve">sta </w:t>
      </w:r>
      <w:r w:rsidRPr="00277B02">
        <w:rPr>
          <w:rFonts w:cs="Times New Roman"/>
        </w:rPr>
        <w:t xml:space="preserve">jih imela ob nakupu, torej da je stanovanje brezhibno in postavljeno na varnem območju, pa ne zadoščajo za utemeljitev vzročne zveze med zatrjevanim protipravnim ravnanjem toženke in premoženjskim položajem tožnice, do katerega je prišlo v posledici naravnega pojava poplav. </w:t>
      </w:r>
    </w:p>
    <w:p w14:paraId="738458C1" w14:textId="77777777" w:rsidR="00C03A23" w:rsidRPr="00277B02" w:rsidRDefault="00C03A23" w:rsidP="00C03A23">
      <w:pPr>
        <w:spacing w:after="0" w:line="240" w:lineRule="auto"/>
        <w:jc w:val="both"/>
        <w:rPr>
          <w:rFonts w:cs="Times New Roman"/>
        </w:rPr>
      </w:pPr>
    </w:p>
    <w:p w14:paraId="41EC4CCB" w14:textId="77777777" w:rsidR="00C03A23" w:rsidRPr="009C7D76" w:rsidRDefault="00C03A23" w:rsidP="00C03A23">
      <w:pPr>
        <w:spacing w:after="0" w:line="240" w:lineRule="auto"/>
        <w:jc w:val="both"/>
        <w:rPr>
          <w:rFonts w:cs="Times New Roman"/>
          <w:b/>
          <w:bCs/>
          <w:color w:val="007466"/>
        </w:rPr>
      </w:pPr>
      <w:r w:rsidRPr="009C7D76">
        <w:rPr>
          <w:rFonts w:cs="Times New Roman"/>
          <w:b/>
          <w:bCs/>
          <w:color w:val="007466"/>
        </w:rPr>
        <w:t>Zadeva zaradi pogodbe o sofinanciranju projekta (</w:t>
      </w:r>
      <w:r>
        <w:rPr>
          <w:rFonts w:cs="Times New Roman"/>
          <w:b/>
          <w:bCs/>
          <w:color w:val="007466"/>
        </w:rPr>
        <w:t xml:space="preserve">VSL, </w:t>
      </w:r>
      <w:r w:rsidRPr="009C7D76">
        <w:rPr>
          <w:rFonts w:cs="Times New Roman"/>
          <w:b/>
          <w:bCs/>
          <w:color w:val="007466"/>
        </w:rPr>
        <w:t xml:space="preserve">I </w:t>
      </w:r>
      <w:proofErr w:type="spellStart"/>
      <w:r w:rsidRPr="009C7D76">
        <w:rPr>
          <w:rFonts w:cs="Times New Roman"/>
          <w:b/>
          <w:bCs/>
          <w:color w:val="007466"/>
        </w:rPr>
        <w:t>Cpg</w:t>
      </w:r>
      <w:proofErr w:type="spellEnd"/>
      <w:r w:rsidRPr="009C7D76">
        <w:rPr>
          <w:rFonts w:cs="Times New Roman"/>
          <w:b/>
          <w:bCs/>
          <w:color w:val="007466"/>
        </w:rPr>
        <w:t xml:space="preserve"> 301/2020) </w:t>
      </w:r>
    </w:p>
    <w:p w14:paraId="214AE868" w14:textId="77777777" w:rsidR="00C03A23" w:rsidRPr="00277B02" w:rsidRDefault="00C03A23" w:rsidP="00C03A23">
      <w:pPr>
        <w:spacing w:after="0" w:line="240" w:lineRule="auto"/>
        <w:jc w:val="both"/>
        <w:rPr>
          <w:rFonts w:cs="Times New Roman"/>
          <w:b/>
          <w:bCs/>
        </w:rPr>
      </w:pPr>
    </w:p>
    <w:p w14:paraId="51C29D65" w14:textId="77777777" w:rsidR="00C03A23" w:rsidRPr="00277B02" w:rsidRDefault="00C03A23" w:rsidP="00C03A23">
      <w:pPr>
        <w:spacing w:after="0" w:line="240" w:lineRule="auto"/>
        <w:jc w:val="both"/>
        <w:rPr>
          <w:rFonts w:cs="Times New Roman"/>
        </w:rPr>
      </w:pPr>
      <w:r w:rsidRPr="00277B02">
        <w:rPr>
          <w:rFonts w:cs="Times New Roman"/>
        </w:rPr>
        <w:t xml:space="preserve">V gospodarskem sporu </w:t>
      </w:r>
      <w:r>
        <w:rPr>
          <w:rFonts w:cs="Times New Roman"/>
        </w:rPr>
        <w:t xml:space="preserve">tožeče stranke </w:t>
      </w:r>
      <w:r w:rsidRPr="00277B02">
        <w:rPr>
          <w:rFonts w:cs="Times New Roman"/>
        </w:rPr>
        <w:t>proti R</w:t>
      </w:r>
      <w:r>
        <w:rPr>
          <w:rFonts w:cs="Times New Roman"/>
        </w:rPr>
        <w:t>epubliki Sloveniji</w:t>
      </w:r>
      <w:r w:rsidRPr="00277B02">
        <w:rPr>
          <w:rFonts w:cs="Times New Roman"/>
        </w:rPr>
        <w:t xml:space="preserve"> je sodišče pritožbi R</w:t>
      </w:r>
      <w:r>
        <w:rPr>
          <w:rFonts w:cs="Times New Roman"/>
        </w:rPr>
        <w:t xml:space="preserve">epublike Slovenije </w:t>
      </w:r>
      <w:r w:rsidRPr="00277B02">
        <w:rPr>
          <w:rFonts w:cs="Times New Roman"/>
        </w:rPr>
        <w:t xml:space="preserve">ugodilo in sodbo </w:t>
      </w:r>
      <w:r>
        <w:rPr>
          <w:rFonts w:cs="Times New Roman"/>
        </w:rPr>
        <w:t xml:space="preserve">sodišča prve stopnje </w:t>
      </w:r>
      <w:r w:rsidRPr="00277B02">
        <w:rPr>
          <w:rFonts w:cs="Times New Roman"/>
        </w:rPr>
        <w:t xml:space="preserve">spremenilo tako, da je tožbeni zahtevek tožeče stranke v celoti zavrnilo. </w:t>
      </w:r>
    </w:p>
    <w:p w14:paraId="321D0DB3" w14:textId="77777777" w:rsidR="00C03A23" w:rsidRPr="00277B02" w:rsidRDefault="00C03A23" w:rsidP="00C03A23">
      <w:pPr>
        <w:spacing w:after="0" w:line="240" w:lineRule="auto"/>
        <w:jc w:val="both"/>
        <w:rPr>
          <w:rFonts w:cs="Times New Roman"/>
        </w:rPr>
      </w:pPr>
    </w:p>
    <w:p w14:paraId="1FA355FC" w14:textId="77777777" w:rsidR="00C03A23" w:rsidRPr="00277B02" w:rsidRDefault="00C03A23" w:rsidP="00C03A23">
      <w:pPr>
        <w:spacing w:after="0" w:line="240" w:lineRule="auto"/>
        <w:jc w:val="both"/>
        <w:rPr>
          <w:rFonts w:cs="Times New Roman"/>
        </w:rPr>
      </w:pPr>
      <w:r w:rsidRPr="00277B02">
        <w:rPr>
          <w:rFonts w:cs="Times New Roman"/>
        </w:rPr>
        <w:lastRenderedPageBreak/>
        <w:t xml:space="preserve">Sodišče prve stopnje je tožbenemu zahtevku v celoti ugodilo, razen v delu obresti. V konkretnem primeru je dejansko stanje takšno, da je bila sklenjena pogodba o sofinanciranju projekta, pogodba se je izvajala do 22. 7. 2011, ko je tožena stranka od pogodbe odstopila zaradi hujših kršitev določil pogodbe in s tožbo od tožeče stranke zahtevala povračilo vseh do odstopa od pogodbe že izplačanih sredstev. Takšen tožbeni zahtevek je bil pravnomočno že zavrnjen. Predmet tega postopka je plačilo preostalega dela stroškov tožeče stranke, ki so bili vključeni v zahtevke, predložene toženi stranki pred odstopom od pogodbe. </w:t>
      </w:r>
      <w:r>
        <w:rPr>
          <w:rFonts w:cs="Times New Roman"/>
        </w:rPr>
        <w:t>Sodišče druge stopnje je ugotovilo zmotno</w:t>
      </w:r>
      <w:r w:rsidRPr="00277B02">
        <w:rPr>
          <w:rFonts w:cs="Times New Roman"/>
        </w:rPr>
        <w:t xml:space="preserve"> uporabo materialnega prava, ki je pogodbeno razmerje opredelilo kot </w:t>
      </w:r>
      <w:proofErr w:type="spellStart"/>
      <w:r w:rsidRPr="00277B02">
        <w:rPr>
          <w:rFonts w:cs="Times New Roman"/>
        </w:rPr>
        <w:t>podjemno</w:t>
      </w:r>
      <w:proofErr w:type="spellEnd"/>
      <w:r w:rsidRPr="00277B02">
        <w:rPr>
          <w:rFonts w:cs="Times New Roman"/>
        </w:rPr>
        <w:t xml:space="preserve"> pogodbo v smislu 619. člena OZ. Sodna praksa se </w:t>
      </w:r>
      <w:r w:rsidRPr="009C7D76">
        <w:rPr>
          <w:rFonts w:cs="Times New Roman"/>
        </w:rPr>
        <w:t>je namreč v številnih primerljivih zadevah že enotno opredelila, da gre v takšnih primerih, ko je pogodba sklenjena med pravno osebo javnega prava in drugimi subjekti zasebnega prava, katere cilj in vsebina je v izpolnitvi nekega javnega interesa, za tako imenovano upravno pogodbo. Pogodba</w:t>
      </w:r>
      <w:r w:rsidRPr="00277B02">
        <w:rPr>
          <w:rFonts w:cs="Times New Roman"/>
        </w:rPr>
        <w:t xml:space="preserve"> o sofinanciranju niti po vsebini nima značilnosti </w:t>
      </w:r>
      <w:proofErr w:type="spellStart"/>
      <w:r w:rsidRPr="00277B02">
        <w:rPr>
          <w:rFonts w:cs="Times New Roman"/>
        </w:rPr>
        <w:t>podjemne</w:t>
      </w:r>
      <w:proofErr w:type="spellEnd"/>
      <w:r w:rsidRPr="00277B02">
        <w:rPr>
          <w:rFonts w:cs="Times New Roman"/>
        </w:rPr>
        <w:t xml:space="preserve"> pogodbe, saj tožeča stranka ni opravljala nobenega posla za toženo stranko in tožena stranka ni bila naročnik del za izvedbo projekta. Dela pa tudi, če bi se projekt uspešno končal, ne bi prevzela in postala njihov imetnik oz</w:t>
      </w:r>
      <w:r>
        <w:rPr>
          <w:rFonts w:cs="Times New Roman"/>
        </w:rPr>
        <w:t>iroma</w:t>
      </w:r>
      <w:r w:rsidRPr="00277B02">
        <w:rPr>
          <w:rFonts w:cs="Times New Roman"/>
        </w:rPr>
        <w:t xml:space="preserve"> upravljalec. Obveznost tožene stranke po pogodbi je bila, da sofinancira projekt v 15 % deležu in nadzira zakonito namensko in gospodarno porabo vseh dodeljenih sredstev. V pravnomočno zaključeni zadevi je bilo odločeno le o tem, da pogodba ni bila razvezana zaradi tam očitanih kršitev tožeče stranke in da zato tožena stranka ni upravičena do vrnitve že izplačanih sredstev. Po drugi strani pa to ne pomeni, da je pogodba po odstopu tožene stranke v juliju 2011 še veljala in tudi ne, da je bil odstop tožene stranke protipraven in nezakonit, kot trdi tožeča stranka. Sicer pa razmerja med pravdnima strankama po odstopu od pogodbe sploh niso predmet tega postopka. Tožeča stranka namreč zahteva samo izplačilo stroškov, ki so ji nastali do odstopa tožene stranke od pogodbe. Pravica in dolžnost tožene stranke je, da vseskozi med izvajanjem projekta in tudi po njegovem zaključku pregleduje, kontrolira ter preverja upravičenost in sledljivost stroškov</w:t>
      </w:r>
      <w:r>
        <w:rPr>
          <w:rFonts w:cs="Times New Roman"/>
        </w:rPr>
        <w:t>,</w:t>
      </w:r>
      <w:r w:rsidRPr="00277B02">
        <w:rPr>
          <w:rFonts w:cs="Times New Roman"/>
        </w:rPr>
        <w:t xml:space="preserve"> nastalih pri izvajanju projekta. Natančen postopek za obravnavanje zahtevka upravičenca za izplačilo je bil določen v 11. členu pogodbe, v skladu s katerim je tožena stranka zavezana pregledati vsak ZZI ter ugotoviti njegovo neustreznost ter v primeru ugotovljenih pomanjkljivosti pozvati tožečo stranko k dopolnitvi. Nepravilen je zaključek sodišča</w:t>
      </w:r>
      <w:r>
        <w:rPr>
          <w:rFonts w:cs="Times New Roman"/>
        </w:rPr>
        <w:t xml:space="preserve"> prve stopnje</w:t>
      </w:r>
      <w:r w:rsidRPr="00277B02">
        <w:rPr>
          <w:rFonts w:cs="Times New Roman"/>
        </w:rPr>
        <w:t xml:space="preserve">, da tožena stranka tega ni storila. Do nesoglasij med pravdnima strankama glede upravičenosti stroškov je prišlo pri pregledu tretjega zahtevka, ker se tožena stranka ni strinjala z umeščanjem določenih stroškov, ki bi po njenem stališču spadali med opremo. Zmotilo pa jo je tudi dejstvo, da tožeča stranka niti za en sam posel ni izvedla postopka javnega naročanja v skladu z določili ZJN-1, kakor se je zavezala s pogodbo. Tožena stranka je tožečo stranko pozvala k dopolnitvi dokazil, kar je bila tudi njena pravica po pogodbi. Zaradi nezmožnosti pregleda tretjega zahtevka v povezavi z dotedanjimi zahtevki je tožena stranka povsem upravičeno zavrnila pregled četrtega in petega zahtevka in pravico odkloniti plačilo preostalega dela tretjega zahtevka in nadaljnjih zahtevkov. Iz tega razloga je sodišče tožbeni zahtevek </w:t>
      </w:r>
      <w:r>
        <w:rPr>
          <w:rFonts w:cs="Times New Roman"/>
        </w:rPr>
        <w:t xml:space="preserve">za plačilo </w:t>
      </w:r>
      <w:r w:rsidRPr="00277B02">
        <w:rPr>
          <w:rFonts w:cs="Times New Roman"/>
        </w:rPr>
        <w:t xml:space="preserve">zavrnilo. </w:t>
      </w:r>
    </w:p>
    <w:p w14:paraId="582662BC" w14:textId="77777777" w:rsidR="00C03A23" w:rsidRPr="00277B02" w:rsidRDefault="00C03A23" w:rsidP="00C03A23">
      <w:pPr>
        <w:spacing w:after="0" w:line="240" w:lineRule="auto"/>
        <w:jc w:val="both"/>
        <w:rPr>
          <w:rFonts w:cs="Times New Roman"/>
        </w:rPr>
      </w:pPr>
    </w:p>
    <w:p w14:paraId="53A6BD5B" w14:textId="77777777" w:rsidR="00C03A23" w:rsidRPr="000F0A02" w:rsidRDefault="00C03A23" w:rsidP="00C03A23">
      <w:pPr>
        <w:shd w:val="clear" w:color="auto" w:fill="FFFFFF" w:themeFill="background1"/>
        <w:spacing w:after="0" w:line="240" w:lineRule="auto"/>
        <w:jc w:val="both"/>
        <w:rPr>
          <w:rFonts w:cs="Times New Roman"/>
          <w:b/>
          <w:bCs/>
          <w:color w:val="007466"/>
        </w:rPr>
      </w:pPr>
      <w:r w:rsidRPr="000F0A02">
        <w:rPr>
          <w:rFonts w:cs="Times New Roman"/>
          <w:b/>
          <w:bCs/>
          <w:color w:val="007466"/>
        </w:rPr>
        <w:t>Zadeva zaradi nepravilnega dela državnih organov</w:t>
      </w:r>
      <w:r>
        <w:rPr>
          <w:rFonts w:cs="Times New Roman"/>
          <w:b/>
          <w:bCs/>
          <w:color w:val="007466"/>
        </w:rPr>
        <w:t xml:space="preserve"> – </w:t>
      </w:r>
      <w:r w:rsidRPr="000F0A02">
        <w:rPr>
          <w:rFonts w:cs="Times New Roman"/>
          <w:b/>
          <w:bCs/>
          <w:color w:val="007466"/>
        </w:rPr>
        <w:t>davčnega organa (</w:t>
      </w:r>
      <w:r>
        <w:rPr>
          <w:rFonts w:cs="Times New Roman"/>
          <w:b/>
          <w:bCs/>
          <w:color w:val="007466"/>
        </w:rPr>
        <w:t xml:space="preserve">VSL, </w:t>
      </w:r>
      <w:r w:rsidRPr="000F0A02">
        <w:rPr>
          <w:rFonts w:cs="Times New Roman"/>
          <w:b/>
          <w:bCs/>
          <w:color w:val="007466"/>
        </w:rPr>
        <w:t xml:space="preserve">I </w:t>
      </w:r>
      <w:proofErr w:type="spellStart"/>
      <w:r w:rsidRPr="000F0A02">
        <w:rPr>
          <w:rFonts w:cs="Times New Roman"/>
          <w:b/>
          <w:bCs/>
          <w:color w:val="007466"/>
        </w:rPr>
        <w:t>Cpg</w:t>
      </w:r>
      <w:proofErr w:type="spellEnd"/>
      <w:r w:rsidRPr="000F0A02">
        <w:rPr>
          <w:rFonts w:cs="Times New Roman"/>
          <w:b/>
          <w:bCs/>
          <w:color w:val="007466"/>
        </w:rPr>
        <w:t xml:space="preserve"> 517/2020)</w:t>
      </w:r>
    </w:p>
    <w:p w14:paraId="3EBB3DF3" w14:textId="77777777" w:rsidR="00C03A23" w:rsidRPr="00277B02" w:rsidRDefault="00C03A23" w:rsidP="00C03A23">
      <w:pPr>
        <w:spacing w:after="0" w:line="240" w:lineRule="auto"/>
        <w:jc w:val="both"/>
        <w:rPr>
          <w:rFonts w:cs="Times New Roman"/>
          <w:b/>
          <w:bCs/>
        </w:rPr>
      </w:pPr>
    </w:p>
    <w:p w14:paraId="304470B7" w14:textId="77777777" w:rsidR="00C03A23" w:rsidRDefault="00C03A23" w:rsidP="00C03A23">
      <w:pPr>
        <w:spacing w:after="0" w:line="240" w:lineRule="auto"/>
        <w:jc w:val="both"/>
        <w:rPr>
          <w:rFonts w:cs="Times New Roman"/>
        </w:rPr>
      </w:pPr>
      <w:r w:rsidRPr="00277B02">
        <w:rPr>
          <w:rFonts w:cs="Times New Roman"/>
        </w:rPr>
        <w:t>V gospodarskem sporu tožeče stranke proti Republiki Sloveniji zaradi plačila</w:t>
      </w:r>
      <w:r>
        <w:rPr>
          <w:rFonts w:cs="Times New Roman"/>
        </w:rPr>
        <w:t xml:space="preserve"> odškodnine</w:t>
      </w:r>
      <w:r w:rsidRPr="00277B02">
        <w:rPr>
          <w:rFonts w:cs="Times New Roman"/>
        </w:rPr>
        <w:t xml:space="preserve"> je višje sodišče pritožbi tožeče stranke delno ugodilo v stroškovnem delu, v preostalem delu pa pritožbo zavrnilo in potrdilo izpodbijano sodbo, s katero je bil tožbeni zahtevek v celoti zavrnjen. </w:t>
      </w:r>
    </w:p>
    <w:p w14:paraId="4CA4E35D" w14:textId="77777777" w:rsidR="00C03A23" w:rsidRPr="00277B02" w:rsidRDefault="00C03A23" w:rsidP="00C03A23">
      <w:pPr>
        <w:spacing w:after="0" w:line="240" w:lineRule="auto"/>
        <w:jc w:val="both"/>
        <w:rPr>
          <w:rFonts w:cs="Times New Roman"/>
        </w:rPr>
      </w:pPr>
    </w:p>
    <w:p w14:paraId="6CB33A2E" w14:textId="77777777" w:rsidR="00C03A23" w:rsidRPr="00277B02" w:rsidRDefault="00C03A23" w:rsidP="00C03A23">
      <w:pPr>
        <w:spacing w:after="0" w:line="240" w:lineRule="auto"/>
        <w:jc w:val="both"/>
        <w:rPr>
          <w:rFonts w:cs="Times New Roman"/>
        </w:rPr>
      </w:pPr>
      <w:r w:rsidRPr="00277B02">
        <w:rPr>
          <w:rFonts w:cs="Times New Roman"/>
        </w:rPr>
        <w:t xml:space="preserve">Davčni organ je izvedel postopek davčnega inšpekcijskega nadzora in zaradi zavarovanja plačila davčne obveznosti, ki bo odmerjena na podlagi opravljenega davčnega nadzora, izdal </w:t>
      </w:r>
      <w:r w:rsidRPr="00277B02">
        <w:rPr>
          <w:rFonts w:cs="Times New Roman"/>
        </w:rPr>
        <w:lastRenderedPageBreak/>
        <w:t xml:space="preserve">sklep o začasnem zavarovanju. Z njim je tožeči stranki prepovedal razpolaganje z nepremičninami. Po opravljenem postopku davčnega nadzora je bila izdana </w:t>
      </w:r>
      <w:proofErr w:type="spellStart"/>
      <w:r w:rsidRPr="00277B02">
        <w:rPr>
          <w:rFonts w:cs="Times New Roman"/>
        </w:rPr>
        <w:t>odmerna</w:t>
      </w:r>
      <w:proofErr w:type="spellEnd"/>
      <w:r w:rsidRPr="00277B02">
        <w:rPr>
          <w:rFonts w:cs="Times New Roman"/>
        </w:rPr>
        <w:t xml:space="preserve"> odločba, s katero so bili tožeči stranki odmerjeni dodatni davki in prispevki. Po pritožbi in sproženem upravnem sporu se je zadeva pravnomočno zaključila</w:t>
      </w:r>
      <w:r>
        <w:rPr>
          <w:rFonts w:cs="Times New Roman"/>
        </w:rPr>
        <w:t xml:space="preserve"> in v</w:t>
      </w:r>
      <w:r w:rsidRPr="00277B02">
        <w:rPr>
          <w:rFonts w:cs="Times New Roman"/>
        </w:rPr>
        <w:t xml:space="preserve">išina odmerjenih davkov in prispevkov je navkljub vloženim pravnim sredstvom ostala nespremenjena. Davki in prispevki, odmerjeni z </w:t>
      </w:r>
      <w:proofErr w:type="spellStart"/>
      <w:r w:rsidRPr="00277B02">
        <w:rPr>
          <w:rFonts w:cs="Times New Roman"/>
        </w:rPr>
        <w:t>odmerno</w:t>
      </w:r>
      <w:proofErr w:type="spellEnd"/>
      <w:r w:rsidRPr="00277B02">
        <w:rPr>
          <w:rFonts w:cs="Times New Roman"/>
        </w:rPr>
        <w:t xml:space="preserve"> odločbo, so bili </w:t>
      </w:r>
      <w:r>
        <w:rPr>
          <w:rFonts w:cs="Times New Roman"/>
        </w:rPr>
        <w:t xml:space="preserve">nato </w:t>
      </w:r>
      <w:r w:rsidRPr="00277B02">
        <w:rPr>
          <w:rFonts w:cs="Times New Roman"/>
        </w:rPr>
        <w:t xml:space="preserve">poplačani na podlagi izvršbe na denarna sredstva tožeče stranke. Davčni organ po prejemu plačila odmerjenih davkov in prispevkov ni izdal sklepa o sprostitvi zavarovanja in niti ni v zemljiški knjigi predlagal izbrisa zaznambe prepovedi odtujitve in obremenitve nepremičnin. To je storil šele po pozivih tožeče stranke. Tožeča stranka je </w:t>
      </w:r>
      <w:proofErr w:type="spellStart"/>
      <w:r w:rsidRPr="00277B02">
        <w:rPr>
          <w:rFonts w:cs="Times New Roman"/>
        </w:rPr>
        <w:t>vtoževala</w:t>
      </w:r>
      <w:proofErr w:type="spellEnd"/>
      <w:r w:rsidRPr="00277B02">
        <w:rPr>
          <w:rFonts w:cs="Times New Roman"/>
        </w:rPr>
        <w:t xml:space="preserve"> povračilo škode, ker zaradi neutemeljeno vpisane zaznambe prepovedi razpolaganja z nepremičninami v zemljiški knjigi ni mogla skleniti prodajne pogodbe za prodajo nepremičnin v vrednosti 4.200.000,00 EUR. Trdila je, da škodo predstavlja razlika v vrednosti dotičnih nepremičnin v letu 2016 in vrednosti, po katerih bi lahko te nepremičnine prodala septembra 2013. Tožeča stranka je trdila tudi, da je davčni organ pri izdaji sklepa o zavarovanju ravnal protipravno, ker pri njegovi izdaji ni upošteval vseh pravno odločilnih okoliščin, ker sklep ni bil obrazložen in ker je bil nesorazmeren glede na premoženjsko stanje tožeče stranke ob njegovi izdaji. Pritožbeno sodišče v zvezi s tem navaja, da je imel davčni organ v okviru določil Zakona o davčnem postopku pravico, da zavaruje plačilo pričakovane bodoče davčne obveznosti. </w:t>
      </w:r>
      <w:r w:rsidRPr="000F0A02">
        <w:rPr>
          <w:rFonts w:cs="Times New Roman"/>
        </w:rPr>
        <w:t>Katero sredstvo zavarovanja in v kakšnem obsegu bo zavaroval pričakovane davčne obveznosti, je bilo ob upoštevanju načela sorazmernosti v diskreciji davčnega organa. Odškodninski spor je mogoč</w:t>
      </w:r>
      <w:r w:rsidRPr="00277B02">
        <w:rPr>
          <w:rFonts w:cs="Times New Roman"/>
        </w:rPr>
        <w:t xml:space="preserve"> samo, kadar oškodovanec nima in tudi ni imel drugih sredstev, s katerimi bi v postopku, ki je za to predviden, preprečil ali zmanjšal vzrok škode. Tožeča stranka je proti sklepu o zavarovanju v skladu s tretjim odstavkom 111. člena Zakona o davčnem postopku imela možnost vložiti pritožbo. Te pravice pa ni izkoristila. Zato je pretrgana vzročna zveza med zatrjevanim protipravnim ravnanjem davčnega organa pri izdaji sklepa o zavarovanju in zatrjevano škodo. Davčni organ bi moral po prejemu poplačila zavarovane davčne obveznosti skladno z določbo prvega odstavka 122. člena ZDavP-2 in drugo točko sklepa o zavarovanju, nemudoma sprostiti zavarovanje in zemljiški knjigi predlagati izbris prepovedi razpolaganja pri nepremičninah tožeče stranke. Ker tega ni storil, je pravilno stališče tožeče stranke, da bi bila lahko v tem delu podana protipravnost ravnanja, če bi to ravnanje predstavljalo kvalificirano protipravnost. Ker pa v obravnavanem primeru ne obstaja vzročna zveza med opustitvijo davčnega organa in zatrjevano škodo, tožeča stranka s pritožbo ne more uspeti. Na podlagi ugotovljenega dejanskega stanja sodišče ugotavlja, da ni mogoče slediti pavšalnim trditvam tožeče stranke o sklenitvi predpogodbe za nepremičnine. Tako po presoji pritožbenega sodišča ne vzdržijo trditve tožeče stranke, da nepremičnin v septembru 2013 ni mogla prodati le zaradi vpisane zaznambe prepovedi razpolaganja z nepremičninami. Poleg tega tožeča stranka ni niti trdila, da pri davčnem organu ne bi mogla pravočasno doseči izbrisa zaznambe prepovedi razpolaganja z nepremičninami iz zemljiške knjige. Tožeča stranka bi namreč lahko davčnemu organu v letu 2013 nemudoma predlagala izbris. Kot opustitev pravnega sredstva je namreč v tej zvezi treba obravnavati vsa pravno možna sredstva, s katerimi bi bilo mogoče sanirati napako davčnega organa, tako formalna kot neformalna, če so v praksi utrjena in običajna, npr. ustno ali pisno opozorilo na napako je neformalen ugovor. Zato vzročna zveza med očitano protipravno opustitvijo izbrisa zaznambe prepovedi razpolaganja iz zemljiške knjige po prejemu poplačila zavarovane terjatve in zatrjevano škodo, ni podana. </w:t>
      </w:r>
    </w:p>
    <w:p w14:paraId="32CBD6EC" w14:textId="77777777" w:rsidR="00C03A23" w:rsidRPr="00277B02" w:rsidRDefault="00C03A23" w:rsidP="00C03A23">
      <w:pPr>
        <w:spacing w:after="0" w:line="240" w:lineRule="auto"/>
        <w:jc w:val="both"/>
        <w:rPr>
          <w:rFonts w:cs="Times New Roman"/>
          <w:b/>
          <w:bCs/>
        </w:rPr>
      </w:pPr>
    </w:p>
    <w:p w14:paraId="07908D8A" w14:textId="77777777" w:rsidR="002F026C" w:rsidRDefault="002F026C" w:rsidP="00C03A23">
      <w:pPr>
        <w:shd w:val="clear" w:color="auto" w:fill="FFFFFF" w:themeFill="background1"/>
        <w:spacing w:after="0" w:line="240" w:lineRule="auto"/>
        <w:jc w:val="both"/>
        <w:rPr>
          <w:rFonts w:cs="Times New Roman"/>
          <w:b/>
          <w:bCs/>
          <w:color w:val="007466"/>
        </w:rPr>
      </w:pPr>
    </w:p>
    <w:p w14:paraId="47087B6C" w14:textId="77777777" w:rsidR="002F026C" w:rsidRDefault="002F026C" w:rsidP="00C03A23">
      <w:pPr>
        <w:shd w:val="clear" w:color="auto" w:fill="FFFFFF" w:themeFill="background1"/>
        <w:spacing w:after="0" w:line="240" w:lineRule="auto"/>
        <w:jc w:val="both"/>
        <w:rPr>
          <w:rFonts w:cs="Times New Roman"/>
          <w:b/>
          <w:bCs/>
          <w:color w:val="007466"/>
        </w:rPr>
      </w:pPr>
    </w:p>
    <w:p w14:paraId="0EF9BEA4" w14:textId="77777777" w:rsidR="002F026C" w:rsidRDefault="002F026C" w:rsidP="00C03A23">
      <w:pPr>
        <w:shd w:val="clear" w:color="auto" w:fill="FFFFFF" w:themeFill="background1"/>
        <w:spacing w:after="0" w:line="240" w:lineRule="auto"/>
        <w:jc w:val="both"/>
        <w:rPr>
          <w:rFonts w:cs="Times New Roman"/>
          <w:b/>
          <w:bCs/>
          <w:color w:val="007466"/>
        </w:rPr>
      </w:pPr>
    </w:p>
    <w:p w14:paraId="5100D7E7" w14:textId="2B73A7D1" w:rsidR="00C03A23" w:rsidRPr="00E85DD8" w:rsidRDefault="00C03A23" w:rsidP="00C03A23">
      <w:pPr>
        <w:shd w:val="clear" w:color="auto" w:fill="FFFFFF" w:themeFill="background1"/>
        <w:spacing w:after="0" w:line="240" w:lineRule="auto"/>
        <w:jc w:val="both"/>
        <w:rPr>
          <w:rFonts w:cs="Times New Roman"/>
          <w:b/>
          <w:bCs/>
          <w:color w:val="007466"/>
        </w:rPr>
      </w:pPr>
      <w:r w:rsidRPr="00E85DD8">
        <w:rPr>
          <w:rFonts w:cs="Times New Roman"/>
          <w:b/>
          <w:bCs/>
          <w:color w:val="007466"/>
        </w:rPr>
        <w:lastRenderedPageBreak/>
        <w:t>Zadeva zaradi protipravnega ravnanja upravnega organa v zvezi z izdajo gradbenega dovoljenja (</w:t>
      </w:r>
      <w:r>
        <w:rPr>
          <w:rFonts w:cs="Times New Roman"/>
          <w:b/>
          <w:bCs/>
          <w:color w:val="007466"/>
        </w:rPr>
        <w:t xml:space="preserve">VSL, </w:t>
      </w:r>
      <w:r w:rsidRPr="00E85DD8">
        <w:rPr>
          <w:rFonts w:cs="Times New Roman"/>
          <w:b/>
          <w:bCs/>
          <w:color w:val="007466"/>
        </w:rPr>
        <w:t xml:space="preserve">I </w:t>
      </w:r>
      <w:proofErr w:type="spellStart"/>
      <w:r w:rsidRPr="00E85DD8">
        <w:rPr>
          <w:rFonts w:cs="Times New Roman"/>
          <w:b/>
          <w:bCs/>
          <w:color w:val="007466"/>
        </w:rPr>
        <w:t>Cpg</w:t>
      </w:r>
      <w:proofErr w:type="spellEnd"/>
      <w:r w:rsidRPr="00E85DD8">
        <w:rPr>
          <w:rFonts w:cs="Times New Roman"/>
          <w:b/>
          <w:bCs/>
          <w:color w:val="007466"/>
        </w:rPr>
        <w:t xml:space="preserve"> 521/2020)</w:t>
      </w:r>
    </w:p>
    <w:p w14:paraId="28678D4A" w14:textId="77777777" w:rsidR="00C03A23" w:rsidRPr="00277B02" w:rsidRDefault="00C03A23" w:rsidP="00C03A23">
      <w:pPr>
        <w:spacing w:after="0" w:line="240" w:lineRule="auto"/>
        <w:jc w:val="both"/>
        <w:rPr>
          <w:rFonts w:cs="Times New Roman"/>
        </w:rPr>
      </w:pPr>
    </w:p>
    <w:p w14:paraId="27A41797" w14:textId="77777777" w:rsidR="00C03A23" w:rsidRPr="00277B02" w:rsidRDefault="00C03A23" w:rsidP="00C03A23">
      <w:pPr>
        <w:spacing w:after="0" w:line="240" w:lineRule="auto"/>
        <w:jc w:val="both"/>
        <w:rPr>
          <w:rFonts w:cs="Times New Roman"/>
        </w:rPr>
      </w:pPr>
      <w:r w:rsidRPr="00277B02">
        <w:rPr>
          <w:rFonts w:cs="Times New Roman"/>
        </w:rPr>
        <w:t xml:space="preserve">V gospodarskem sporu </w:t>
      </w:r>
      <w:r>
        <w:rPr>
          <w:rFonts w:cs="Times New Roman"/>
        </w:rPr>
        <w:t xml:space="preserve">tožeče stranke </w:t>
      </w:r>
      <w:r w:rsidRPr="00277B02">
        <w:rPr>
          <w:rFonts w:cs="Times New Roman"/>
        </w:rPr>
        <w:t>proti R</w:t>
      </w:r>
      <w:r>
        <w:rPr>
          <w:rFonts w:cs="Times New Roman"/>
        </w:rPr>
        <w:t xml:space="preserve">epubliki </w:t>
      </w:r>
      <w:r w:rsidRPr="00277B02">
        <w:rPr>
          <w:rFonts w:cs="Times New Roman"/>
        </w:rPr>
        <w:t>S</w:t>
      </w:r>
      <w:r>
        <w:rPr>
          <w:rFonts w:cs="Times New Roman"/>
        </w:rPr>
        <w:t>loveniji je t</w:t>
      </w:r>
      <w:r w:rsidRPr="00277B02">
        <w:rPr>
          <w:rFonts w:cs="Times New Roman"/>
        </w:rPr>
        <w:t xml:space="preserve">ožeča stranka trdila, da ji je zaradi protipravnega ravnanja </w:t>
      </w:r>
      <w:r>
        <w:rPr>
          <w:rFonts w:cs="Times New Roman"/>
        </w:rPr>
        <w:t>upravne enote</w:t>
      </w:r>
      <w:r w:rsidRPr="00277B02">
        <w:rPr>
          <w:rFonts w:cs="Times New Roman"/>
        </w:rPr>
        <w:t xml:space="preserve"> nastala škoda v višini pogodbenih obresti, ki jih je morala zaradi nerazumno dolgotrajnega postopka za izdajo gradbenega dovoljenja plačati</w:t>
      </w:r>
      <w:r>
        <w:rPr>
          <w:rFonts w:cs="Times New Roman"/>
        </w:rPr>
        <w:t>,</w:t>
      </w:r>
      <w:r w:rsidRPr="00277B02">
        <w:rPr>
          <w:rFonts w:cs="Times New Roman"/>
        </w:rPr>
        <w:t xml:space="preserve"> in škoda zaradi izgubljenega dobička</w:t>
      </w:r>
      <w:r>
        <w:rPr>
          <w:rFonts w:cs="Times New Roman"/>
        </w:rPr>
        <w:t>,</w:t>
      </w:r>
      <w:r w:rsidRPr="00277B02">
        <w:rPr>
          <w:rFonts w:cs="Times New Roman"/>
        </w:rPr>
        <w:t xml:space="preserve"> ker denarja ni mogla obogatiti ter škoda v višini stroškov spremembe projekta. Zatrjevala je, da ji je škoda nastala zato, ker </w:t>
      </w:r>
      <w:r>
        <w:rPr>
          <w:rFonts w:cs="Times New Roman"/>
        </w:rPr>
        <w:t>upravna enota</w:t>
      </w:r>
      <w:r w:rsidRPr="00277B02">
        <w:rPr>
          <w:rFonts w:cs="Times New Roman"/>
        </w:rPr>
        <w:t xml:space="preserve"> v drugem ponovljenem postopku za izdajo gradbenega dovoljenja ni sledila obveznim napotkom upravnega sodišča in zato, ker je v tretjem ponovljenem postopku sodišče postavilo izvedenca glede ustreznosti protipoplavnih ukrepov, s čimer naj bi bil brez utemeljenega razloga podaljšan postopek. </w:t>
      </w:r>
      <w:r w:rsidRPr="000F0A02">
        <w:rPr>
          <w:rFonts w:cs="Times New Roman"/>
        </w:rPr>
        <w:t xml:space="preserve">Sodišče ugotavlja, da </w:t>
      </w:r>
      <w:r>
        <w:rPr>
          <w:rFonts w:cs="Times New Roman"/>
        </w:rPr>
        <w:t xml:space="preserve">upravni enoti </w:t>
      </w:r>
      <w:r w:rsidRPr="000F0A02">
        <w:rPr>
          <w:rFonts w:cs="Times New Roman"/>
        </w:rPr>
        <w:t xml:space="preserve">ni mogoče očitati, da je ravnala protipravno, ker je v drugem ponovljenem postopku zavrnila izdajo gradbenega dovoljenja, s sklicevanjem na določbo drugega prostorskega akta. Upravni organi namreč ne smejo odreči uporabe posameznega veljavnega podzakonskega predpisa, četudi menijo, da je slednji nezakonit in neustaven (nimajo na voljo </w:t>
      </w:r>
      <w:proofErr w:type="spellStart"/>
      <w:r w:rsidRPr="000F0A02">
        <w:rPr>
          <w:rFonts w:cs="Times New Roman"/>
          <w:i/>
          <w:iCs/>
        </w:rPr>
        <w:t>exceptio</w:t>
      </w:r>
      <w:proofErr w:type="spellEnd"/>
      <w:r w:rsidRPr="000F0A02">
        <w:rPr>
          <w:rFonts w:cs="Times New Roman"/>
          <w:i/>
          <w:iCs/>
        </w:rPr>
        <w:t xml:space="preserve"> </w:t>
      </w:r>
      <w:proofErr w:type="spellStart"/>
      <w:r w:rsidRPr="000F0A02">
        <w:rPr>
          <w:rFonts w:cs="Times New Roman"/>
          <w:i/>
          <w:iCs/>
        </w:rPr>
        <w:t>illegalis</w:t>
      </w:r>
      <w:proofErr w:type="spellEnd"/>
      <w:r w:rsidRPr="000F0A02">
        <w:rPr>
          <w:rFonts w:cs="Times New Roman"/>
        </w:rPr>
        <w:t>).</w:t>
      </w:r>
      <w:r w:rsidRPr="00277B02">
        <w:rPr>
          <w:rFonts w:cs="Times New Roman"/>
        </w:rPr>
        <w:t xml:space="preserve"> Navedeno pravilo lahko uporabijo le v tistih primerih, ki jih izrecno določi sodišče, sami pa tega ne smejo smiselno širiti na druga določila veljavnih podzakonskih predpisov, čeprav so po svoji vsebini enaka tistim, o katerih je odločalo sodišče. Glede na navedeno je upravni organ, ki ni samostojno smiselno razširil odločitve upravnega sodišča o nezakonitosti in neustavnosti </w:t>
      </w:r>
      <w:r>
        <w:rPr>
          <w:rFonts w:cs="Times New Roman"/>
        </w:rPr>
        <w:t xml:space="preserve">določenih določil tudi na druga določila, </w:t>
      </w:r>
      <w:r w:rsidRPr="00277B02">
        <w:rPr>
          <w:rFonts w:cs="Times New Roman"/>
        </w:rPr>
        <w:t xml:space="preserve">ravnal pravilno. Držijo tudi pritožbeni očitki tožene stranke, da upravni organ s postavitvijo izvedenca ni prekoračil svojih pooblastil. Upravni organ je moral v postopek za izdajo gradbenega dovoljenja povabiti tudi stranske udeležence. Ti so kot lastniki sosednjih nepremičnin gradnji nasprotovali zaradi poslabšanja poplavne varnosti. Upravni organ lahko v okviru pooblastil pri vodenju upravnega postopka po uradni dolžnosti imenuje izvedenca, </w:t>
      </w:r>
      <w:r>
        <w:rPr>
          <w:rFonts w:cs="Times New Roman"/>
        </w:rPr>
        <w:t xml:space="preserve">upravna enota </w:t>
      </w:r>
      <w:r w:rsidRPr="00277B02">
        <w:rPr>
          <w:rFonts w:cs="Times New Roman"/>
        </w:rPr>
        <w:t>je z izvedencem ugotavljala, ali bo zaradi predvidene gradnje poseženo v pravno varovane pravice nasprotnih udeležencev, kar je imelo za posledico spremembo projektne dokumentacije in povečanje zadrževalnika vode, s tem pa ni bilo kršitve postopkovnih določil. Glede na vse navedeno je odločitev sodišča prve stopnje, da je podana kvalificirana protipravnost ravnanja tožene stranke, zmotna.</w:t>
      </w:r>
    </w:p>
    <w:p w14:paraId="5D29CF2D" w14:textId="77777777" w:rsidR="00C03A23" w:rsidRPr="00277B02" w:rsidRDefault="00C03A23" w:rsidP="00C03A23">
      <w:pPr>
        <w:spacing w:after="0" w:line="240" w:lineRule="auto"/>
        <w:jc w:val="both"/>
        <w:rPr>
          <w:rFonts w:cs="Times New Roman"/>
        </w:rPr>
      </w:pPr>
    </w:p>
    <w:p w14:paraId="27FDCA97" w14:textId="77777777" w:rsidR="00C03A23" w:rsidRPr="000F0A02" w:rsidRDefault="00C03A23" w:rsidP="00C03A23">
      <w:pPr>
        <w:spacing w:after="0" w:line="240" w:lineRule="auto"/>
        <w:jc w:val="both"/>
        <w:rPr>
          <w:rFonts w:cs="Times New Roman"/>
          <w:b/>
          <w:bCs/>
          <w:color w:val="007466"/>
        </w:rPr>
      </w:pPr>
      <w:r w:rsidRPr="000F0A02">
        <w:rPr>
          <w:rFonts w:cs="Times New Roman"/>
          <w:b/>
          <w:bCs/>
          <w:color w:val="007466"/>
        </w:rPr>
        <w:t>Zadeva zaradi protipravnega ravnanja sodišča v izvršilnem postopku (</w:t>
      </w:r>
      <w:r>
        <w:rPr>
          <w:rFonts w:cs="Times New Roman"/>
          <w:b/>
          <w:bCs/>
          <w:color w:val="007466"/>
        </w:rPr>
        <w:t xml:space="preserve">VSL, </w:t>
      </w:r>
      <w:r w:rsidRPr="000F0A02">
        <w:rPr>
          <w:rFonts w:cs="Times New Roman"/>
          <w:b/>
          <w:bCs/>
          <w:color w:val="007466"/>
        </w:rPr>
        <w:t xml:space="preserve">I </w:t>
      </w:r>
      <w:proofErr w:type="spellStart"/>
      <w:r w:rsidRPr="000F0A02">
        <w:rPr>
          <w:rFonts w:cs="Times New Roman"/>
          <w:b/>
          <w:bCs/>
          <w:color w:val="007466"/>
        </w:rPr>
        <w:t>Cpg</w:t>
      </w:r>
      <w:proofErr w:type="spellEnd"/>
      <w:r w:rsidRPr="000F0A02">
        <w:rPr>
          <w:rFonts w:cs="Times New Roman"/>
          <w:b/>
          <w:bCs/>
          <w:color w:val="007466"/>
        </w:rPr>
        <w:t xml:space="preserve"> 322/2021)</w:t>
      </w:r>
    </w:p>
    <w:p w14:paraId="4E51C325" w14:textId="77777777" w:rsidR="00C03A23" w:rsidRPr="00277B02" w:rsidRDefault="00C03A23" w:rsidP="00C03A23">
      <w:pPr>
        <w:spacing w:after="0" w:line="240" w:lineRule="auto"/>
        <w:jc w:val="both"/>
        <w:rPr>
          <w:rFonts w:cs="Times New Roman"/>
          <w:b/>
          <w:bCs/>
        </w:rPr>
      </w:pPr>
    </w:p>
    <w:p w14:paraId="31B83670" w14:textId="77777777" w:rsidR="00C03A23" w:rsidRPr="00277B02" w:rsidRDefault="00C03A23" w:rsidP="00C03A23">
      <w:pPr>
        <w:spacing w:after="0" w:line="240" w:lineRule="auto"/>
        <w:jc w:val="both"/>
        <w:rPr>
          <w:rFonts w:cs="Times New Roman"/>
        </w:rPr>
      </w:pPr>
      <w:r w:rsidRPr="00277B02">
        <w:rPr>
          <w:rFonts w:cs="Times New Roman"/>
        </w:rPr>
        <w:t xml:space="preserve">V gospodarskem sporu </w:t>
      </w:r>
      <w:r>
        <w:rPr>
          <w:rFonts w:cs="Times New Roman"/>
        </w:rPr>
        <w:t xml:space="preserve">tožeče stranke </w:t>
      </w:r>
      <w:r w:rsidRPr="00277B02">
        <w:rPr>
          <w:rFonts w:cs="Times New Roman"/>
        </w:rPr>
        <w:t>proti R</w:t>
      </w:r>
      <w:r>
        <w:rPr>
          <w:rFonts w:cs="Times New Roman"/>
        </w:rPr>
        <w:t xml:space="preserve">epubliki </w:t>
      </w:r>
      <w:r w:rsidRPr="00277B02">
        <w:rPr>
          <w:rFonts w:cs="Times New Roman"/>
        </w:rPr>
        <w:t>S</w:t>
      </w:r>
      <w:r>
        <w:rPr>
          <w:rFonts w:cs="Times New Roman"/>
        </w:rPr>
        <w:t>loveniji</w:t>
      </w:r>
      <w:r w:rsidRPr="00277B02">
        <w:rPr>
          <w:rFonts w:cs="Times New Roman"/>
        </w:rPr>
        <w:t xml:space="preserve"> zaradi plačila </w:t>
      </w:r>
      <w:r>
        <w:rPr>
          <w:rFonts w:cs="Times New Roman"/>
        </w:rPr>
        <w:t xml:space="preserve">odškodnine </w:t>
      </w:r>
      <w:r w:rsidRPr="00277B02">
        <w:rPr>
          <w:rFonts w:cs="Times New Roman"/>
        </w:rPr>
        <w:t xml:space="preserve">je </w:t>
      </w:r>
      <w:r>
        <w:rPr>
          <w:rFonts w:cs="Times New Roman"/>
        </w:rPr>
        <w:t>v</w:t>
      </w:r>
      <w:r w:rsidRPr="00277B02">
        <w:rPr>
          <w:rFonts w:cs="Times New Roman"/>
        </w:rPr>
        <w:t xml:space="preserve">išje sodišče pritožbo zavrnilo in potrdilo sodbo sodišča prve stopnje, s katero je bil tožbeni zahtevek v celoti zavrnjen. </w:t>
      </w:r>
    </w:p>
    <w:p w14:paraId="030D31EB" w14:textId="77777777" w:rsidR="00C03A23" w:rsidRPr="00277B02" w:rsidRDefault="00C03A23" w:rsidP="00C03A23">
      <w:pPr>
        <w:spacing w:after="0" w:line="240" w:lineRule="auto"/>
        <w:jc w:val="both"/>
        <w:rPr>
          <w:rFonts w:cs="Times New Roman"/>
        </w:rPr>
      </w:pPr>
    </w:p>
    <w:p w14:paraId="2C40C5EF" w14:textId="77777777" w:rsidR="00C03A23" w:rsidRPr="00277B02" w:rsidRDefault="00C03A23" w:rsidP="00C03A23">
      <w:pPr>
        <w:spacing w:after="0" w:line="240" w:lineRule="auto"/>
        <w:jc w:val="both"/>
        <w:rPr>
          <w:rFonts w:cs="Times New Roman"/>
        </w:rPr>
      </w:pPr>
      <w:r w:rsidRPr="00277B02">
        <w:rPr>
          <w:rFonts w:cs="Times New Roman"/>
        </w:rPr>
        <w:t xml:space="preserve">Tožeča stranka je zahtevala povrnitev škode, ki naj bi nastala zaradi protipravnega ravnanja </w:t>
      </w:r>
      <w:r>
        <w:rPr>
          <w:rFonts w:cs="Times New Roman"/>
        </w:rPr>
        <w:t>o</w:t>
      </w:r>
      <w:r w:rsidRPr="00277B02">
        <w:rPr>
          <w:rFonts w:cs="Times New Roman"/>
        </w:rPr>
        <w:t xml:space="preserve">krajnega sodišča v </w:t>
      </w:r>
      <w:r>
        <w:rPr>
          <w:rFonts w:cs="Times New Roman"/>
        </w:rPr>
        <w:t xml:space="preserve">izvršilni </w:t>
      </w:r>
      <w:r w:rsidRPr="00277B02">
        <w:rPr>
          <w:rFonts w:cs="Times New Roman"/>
        </w:rPr>
        <w:t>zadevi, ko je sodišče izdalo popravni sklep, s katerim je omogočilo upnici izvršbo še pred pravnomočnostjo sklepa o izvršbi, čeprav popravnega sklepa ne bi smelo izdati.</w:t>
      </w:r>
      <w:r>
        <w:rPr>
          <w:rFonts w:cs="Times New Roman"/>
        </w:rPr>
        <w:t xml:space="preserve"> </w:t>
      </w:r>
      <w:r w:rsidRPr="00277B02">
        <w:rPr>
          <w:rFonts w:cs="Times New Roman"/>
        </w:rPr>
        <w:t xml:space="preserve">Tožnica meni, da bi morala biti zarubljena sredstva prenesena šele po tem, ko bi sklep o izvršbi dejansko postal pravnomočen. Nesporno je, da je </w:t>
      </w:r>
      <w:r>
        <w:rPr>
          <w:rFonts w:cs="Times New Roman"/>
        </w:rPr>
        <w:t>v</w:t>
      </w:r>
      <w:r w:rsidRPr="00277B02">
        <w:rPr>
          <w:rFonts w:cs="Times New Roman"/>
        </w:rPr>
        <w:t xml:space="preserve">išje sodišče razveljavilo popravni sklep. Ob istočasni odločitvi, da je postal sklep do sporne višine tudi pravnomočen, tožnica ni pridobila pravice do vrnitve denarja na njen račun. Pravilno je stališče sodišča prve stopnje, da tožnica zaradi predčasnega prenosa sredstev z njenega računa na račun upnice za poplačilo dolga ni bila hkrati prikrajšana za ta znesek, ker so bila sredstva zarubljena in z njimi brez volje upnice tudi ne bi mogla razpolagati. Tožnici se z izvedenim plačilom upnici ni zmanjšalo premoženje v smislu pravno priznane navadne škode. </w:t>
      </w:r>
    </w:p>
    <w:p w14:paraId="4BF63931" w14:textId="77777777" w:rsidR="00C03A23" w:rsidRPr="00277B02" w:rsidRDefault="00C03A23" w:rsidP="00C03A23">
      <w:pPr>
        <w:spacing w:after="0" w:line="240" w:lineRule="auto"/>
        <w:jc w:val="both"/>
        <w:rPr>
          <w:rFonts w:cs="Times New Roman"/>
        </w:rPr>
      </w:pPr>
    </w:p>
    <w:p w14:paraId="3FFCF5B3" w14:textId="77777777" w:rsidR="00C03A23" w:rsidRPr="00277B02" w:rsidRDefault="00C03A23" w:rsidP="00C03A23">
      <w:pPr>
        <w:spacing w:after="0" w:line="240" w:lineRule="auto"/>
        <w:jc w:val="both"/>
        <w:rPr>
          <w:rFonts w:cs="Times New Roman"/>
        </w:rPr>
      </w:pPr>
      <w:r w:rsidRPr="00277B02">
        <w:rPr>
          <w:rFonts w:cs="Times New Roman"/>
        </w:rPr>
        <w:lastRenderedPageBreak/>
        <w:t>Tožnica je tudi trdila, da je sodišče izdalo sklep o izvršbi zaradi izpraznitve in izročitve nepremičnine in njen ugovor zoper ta sklep zavrnilo, na podlagi česar je bila prisilno deložirana iz poslovnega prostora. Dejanje sodišča naj bi bilo protipravno. Zato zahteva navadno škodo in izgubljeni dobiček, zaradi onemogočenega poslovanja v najetih poslovnih prostorih. Višje sodišče ugotavlja, da v kolikor je upnica z vložitvijo neutemeljenega predloga za izvršbo kršila določbe njune medsebojne pogodbe o najemu poslovnega prostora, je odgovorna tudi za škodo, ki je nastala dolžnici zaradi kršitve pogodbe. Država pa je odgovorna le za tisto škodo, ki bi jo povzročilo sodišče s protipravnim ravnanjem. V tem smislu pa tožeča stranka škode ni opredelila. Od države je zahtevala tisto škodo, ki bi jo bila upravičena zahtevati od svoje pogodbene stranke, ki je z neutemeljeno sproženim sodnim postopkom prekršila njuno pogodbo. Tožnica je z upnico sklenila izvensodno poravnavo, na podlagi katere se je zavezala vse zahtevke proti njej pred sodišč</w:t>
      </w:r>
      <w:r>
        <w:rPr>
          <w:rFonts w:cs="Times New Roman"/>
        </w:rPr>
        <w:t>em</w:t>
      </w:r>
      <w:r w:rsidRPr="00277B02">
        <w:rPr>
          <w:rFonts w:cs="Times New Roman"/>
        </w:rPr>
        <w:t xml:space="preserve"> umakniti. Za presojo vprašanja, ali je sodišče v konkretnem primeru ravnalo protipravno</w:t>
      </w:r>
      <w:r>
        <w:rPr>
          <w:rFonts w:cs="Times New Roman"/>
        </w:rPr>
        <w:t>,</w:t>
      </w:r>
      <w:r w:rsidRPr="00277B02">
        <w:rPr>
          <w:rFonts w:cs="Times New Roman"/>
        </w:rPr>
        <w:t xml:space="preserve"> tudi ni odločilna teža nastalih posledic zaradi napačnih odločitev prvostopnega sodišča, saj ZIZ predvideva deložacijo že pred pravnomočnostjo sklepa.</w:t>
      </w:r>
      <w:r>
        <w:rPr>
          <w:rFonts w:cs="Times New Roman"/>
        </w:rPr>
        <w:t xml:space="preserve"> </w:t>
      </w:r>
      <w:r w:rsidRPr="00277B02">
        <w:rPr>
          <w:rFonts w:cs="Times New Roman"/>
        </w:rPr>
        <w:t>V konkretnem primeru pritožnica ni uspela ovreči zaključkov sodišča prve stopnje, da so izdan sklep o izvršbi z izpraznitvijo poslovnega prostora</w:t>
      </w:r>
      <w:r>
        <w:rPr>
          <w:rFonts w:cs="Times New Roman"/>
        </w:rPr>
        <w:t>,</w:t>
      </w:r>
      <w:r w:rsidRPr="00277B02">
        <w:rPr>
          <w:rFonts w:cs="Times New Roman"/>
        </w:rPr>
        <w:t xml:space="preserve"> zavrnitev ugovora in neizdana začasna odredba predstavljali protipravna dejanja sodišča. </w:t>
      </w:r>
      <w:r w:rsidRPr="000F0A02">
        <w:rPr>
          <w:rFonts w:cs="Times New Roman"/>
        </w:rPr>
        <w:t xml:space="preserve">Odločitev izvršilnega sodišča je bila sicer napačna, ne pa do te stopnje groba, da ji lahko pripišemo značaj kvalificirane napake, še manj pa namerne. Če stranka sodnega postopka, ki ni začet po uradni dolžnosti, pač pa na zahtevo stranke, izkoristi pravno varstvo za odpravo napačne sodne odločitve, posledic napačne odločitve praviloma ne nosi sodišče, pač pa nasprotna stranka. V izvršilnem postopku velja pravilo, da mora upnik dolžniku oziroma tretjemu na njegovo zahtevo povrniti izvršilne stroške, ki mu jih je neutemeljeno povzročil. Če pa mu neutemeljeno povzroči tudi druge izgube ali zmanjšanja premoženje, je tudi za to odgovoren po splošnih pravilih </w:t>
      </w:r>
      <w:r>
        <w:rPr>
          <w:rFonts w:cs="Times New Roman"/>
        </w:rPr>
        <w:t>o</w:t>
      </w:r>
      <w:r w:rsidRPr="000F0A02">
        <w:rPr>
          <w:rFonts w:cs="Times New Roman"/>
        </w:rPr>
        <w:t xml:space="preserve">bligacijskega prava. V konkretnem primeru je ostalo </w:t>
      </w:r>
      <w:proofErr w:type="spellStart"/>
      <w:r w:rsidRPr="000F0A02">
        <w:rPr>
          <w:rFonts w:cs="Times New Roman"/>
        </w:rPr>
        <w:t>neizpodbito</w:t>
      </w:r>
      <w:proofErr w:type="spellEnd"/>
      <w:r w:rsidRPr="000F0A02">
        <w:rPr>
          <w:rFonts w:cs="Times New Roman"/>
        </w:rPr>
        <w:t xml:space="preserve"> ugotovljeno dejstvo, da je tožeča stranka s pritožbo zoper sklep sodišča prve stopnje uspela. Višje sodišče je izpodbijani sklep spremenilo in predlog upnice za izvršbo na podlagi notarskega zapisa zavrnilo, ker je ugotovilo, da ta v delu, ki se nanaša na obveznost najemodajalke, da po odpovedi pogodbe o najemu poslovnega prostora tega izprazni, ni bil izvršljiv. Odškodninskega tožbenega zahtevka proti državi zaradi napačne odločitve sodišča še ni mogoče utemeljiti zgolj z zatrjevanjem, da je sodišče odločilo napačno</w:t>
      </w:r>
      <w:r w:rsidRPr="00B830CB">
        <w:rPr>
          <w:rFonts w:cs="Times New Roman"/>
        </w:rPr>
        <w:t>, ker nepravilno odločanje samo po sebi še ni protipravno</w:t>
      </w:r>
      <w:r w:rsidRPr="00277B02">
        <w:rPr>
          <w:rFonts w:cs="Times New Roman"/>
        </w:rPr>
        <w:t xml:space="preserve">. </w:t>
      </w:r>
    </w:p>
    <w:p w14:paraId="666AB941" w14:textId="77777777" w:rsidR="00C03A23" w:rsidRPr="00277B02" w:rsidRDefault="00C03A23" w:rsidP="00C03A23">
      <w:pPr>
        <w:spacing w:after="0" w:line="240" w:lineRule="auto"/>
        <w:jc w:val="both"/>
        <w:rPr>
          <w:rFonts w:cs="Times New Roman"/>
        </w:rPr>
      </w:pPr>
    </w:p>
    <w:p w14:paraId="2751DBAA" w14:textId="77777777" w:rsidR="00C03A23" w:rsidRPr="000F0A02" w:rsidRDefault="00C03A23" w:rsidP="00C03A23">
      <w:pPr>
        <w:shd w:val="clear" w:color="auto" w:fill="FFFFFF" w:themeFill="background1"/>
        <w:spacing w:after="0" w:line="240" w:lineRule="auto"/>
        <w:jc w:val="both"/>
        <w:rPr>
          <w:rFonts w:cs="Times New Roman"/>
          <w:b/>
          <w:bCs/>
          <w:color w:val="007466"/>
        </w:rPr>
      </w:pPr>
      <w:r w:rsidRPr="000F0A02">
        <w:rPr>
          <w:rFonts w:cs="Times New Roman"/>
          <w:b/>
          <w:bCs/>
          <w:color w:val="007466"/>
        </w:rPr>
        <w:t>Zadeva zaradi ugotovitve ničnosti pogodbe in neveljavnosti vpisa v zemljiško knjigo (</w:t>
      </w:r>
      <w:r>
        <w:rPr>
          <w:rFonts w:cs="Times New Roman"/>
          <w:b/>
          <w:bCs/>
          <w:color w:val="007466"/>
        </w:rPr>
        <w:t xml:space="preserve">VSL, </w:t>
      </w:r>
      <w:r w:rsidRPr="000F0A02">
        <w:rPr>
          <w:rFonts w:cs="Times New Roman"/>
          <w:b/>
          <w:bCs/>
          <w:color w:val="007466"/>
        </w:rPr>
        <w:t xml:space="preserve">I </w:t>
      </w:r>
      <w:proofErr w:type="spellStart"/>
      <w:r w:rsidRPr="000F0A02">
        <w:rPr>
          <w:rFonts w:cs="Times New Roman"/>
          <w:b/>
          <w:bCs/>
          <w:color w:val="007466"/>
        </w:rPr>
        <w:t>Cpg</w:t>
      </w:r>
      <w:proofErr w:type="spellEnd"/>
      <w:r w:rsidRPr="000F0A02">
        <w:rPr>
          <w:rFonts w:cs="Times New Roman"/>
          <w:b/>
          <w:bCs/>
          <w:color w:val="007466"/>
        </w:rPr>
        <w:t xml:space="preserve"> 296/2021)</w:t>
      </w:r>
    </w:p>
    <w:p w14:paraId="0A64D590" w14:textId="77777777" w:rsidR="00C03A23" w:rsidRPr="00277B02" w:rsidRDefault="00C03A23" w:rsidP="00C03A23">
      <w:pPr>
        <w:spacing w:after="0" w:line="240" w:lineRule="auto"/>
        <w:jc w:val="both"/>
        <w:rPr>
          <w:rFonts w:cs="Times New Roman"/>
        </w:rPr>
      </w:pPr>
    </w:p>
    <w:p w14:paraId="5961AFC1" w14:textId="77777777" w:rsidR="00C03A23" w:rsidRPr="00277B02" w:rsidRDefault="00C03A23" w:rsidP="00C03A23">
      <w:pPr>
        <w:spacing w:after="0" w:line="240" w:lineRule="auto"/>
        <w:jc w:val="both"/>
        <w:rPr>
          <w:rFonts w:cs="Times New Roman"/>
        </w:rPr>
      </w:pPr>
      <w:r w:rsidRPr="00277B02">
        <w:rPr>
          <w:rFonts w:cs="Times New Roman"/>
        </w:rPr>
        <w:t xml:space="preserve">V gospodarskem sporu </w:t>
      </w:r>
      <w:r>
        <w:rPr>
          <w:rFonts w:cs="Times New Roman"/>
        </w:rPr>
        <w:t xml:space="preserve">tožeče stranke </w:t>
      </w:r>
      <w:r w:rsidRPr="00277B02">
        <w:rPr>
          <w:rFonts w:cs="Times New Roman"/>
        </w:rPr>
        <w:t>proti R</w:t>
      </w:r>
      <w:r>
        <w:rPr>
          <w:rFonts w:cs="Times New Roman"/>
        </w:rPr>
        <w:t>epubliki Sloveniji</w:t>
      </w:r>
      <w:r w:rsidRPr="00277B02">
        <w:rPr>
          <w:rFonts w:cs="Times New Roman"/>
        </w:rPr>
        <w:t xml:space="preserve"> zaradi ugotovitve ničnosti pogodbe, neveljavnosti vknjižbe lastninske pravice, je sodišče pritožbo tožeče stranke zavrnilo in potrdil</w:t>
      </w:r>
      <w:r>
        <w:rPr>
          <w:rFonts w:cs="Times New Roman"/>
        </w:rPr>
        <w:t>o</w:t>
      </w:r>
      <w:r w:rsidRPr="00277B02">
        <w:rPr>
          <w:rFonts w:cs="Times New Roman"/>
        </w:rPr>
        <w:t xml:space="preserve"> izpodbijano sodbo</w:t>
      </w:r>
      <w:r>
        <w:rPr>
          <w:rFonts w:cs="Times New Roman"/>
        </w:rPr>
        <w:t xml:space="preserve"> sodišča prve stopnje</w:t>
      </w:r>
      <w:r w:rsidRPr="00277B02">
        <w:rPr>
          <w:rFonts w:cs="Times New Roman"/>
        </w:rPr>
        <w:t>, s katero je bil tožbeni zahtevek v celoti zavrnjen.</w:t>
      </w:r>
    </w:p>
    <w:p w14:paraId="13A07308" w14:textId="77777777" w:rsidR="00C03A23" w:rsidRPr="00277B02" w:rsidRDefault="00C03A23" w:rsidP="00C03A23">
      <w:pPr>
        <w:spacing w:after="0" w:line="240" w:lineRule="auto"/>
        <w:jc w:val="both"/>
        <w:rPr>
          <w:rFonts w:cs="Times New Roman"/>
        </w:rPr>
      </w:pPr>
    </w:p>
    <w:p w14:paraId="0D69AD4F" w14:textId="77777777" w:rsidR="00C03A23" w:rsidRPr="000F0A02" w:rsidRDefault="00C03A23" w:rsidP="00C03A23">
      <w:pPr>
        <w:spacing w:after="0" w:line="240" w:lineRule="auto"/>
        <w:jc w:val="both"/>
        <w:rPr>
          <w:rFonts w:cs="Times New Roman"/>
        </w:rPr>
      </w:pPr>
      <w:r w:rsidRPr="00277B02">
        <w:rPr>
          <w:rFonts w:cs="Times New Roman"/>
        </w:rPr>
        <w:t xml:space="preserve">Pravdni stranki sta leta 2015 sklenili Pogodbo o prenosu kmetijskih zemljišč in gozdov v last tožene stranke. Tožeča stranka je tožbeni zahtevek temeljila na tem, da je bila pogodba v delu, v katerem se nanaša na devet nepremičnin, sklenjena v nasprotju s prisilnimi predpisi in moralo. Tožeča stranka naj bi namreč nepremičnine pridobila odplačno, in sicer v postopkih arondacije v 60-ih in 70-ih letih prejšnjega stoletja, zato trdi, da je </w:t>
      </w:r>
      <w:r>
        <w:rPr>
          <w:rFonts w:cs="Times New Roman"/>
        </w:rPr>
        <w:t>p</w:t>
      </w:r>
      <w:r w:rsidRPr="00277B02">
        <w:rPr>
          <w:rFonts w:cs="Times New Roman"/>
        </w:rPr>
        <w:t xml:space="preserve">ogodba v delu, ki se nanaša na devet nepremičnin, nična. Tudi po presoji pritožbenega sodišča tožeča stranka ni podala konkretnih trditev o dejstvih, ki bi kazale na namen </w:t>
      </w:r>
      <w:proofErr w:type="spellStart"/>
      <w:r w:rsidRPr="00277B02">
        <w:rPr>
          <w:rFonts w:cs="Times New Roman"/>
        </w:rPr>
        <w:t>obida</w:t>
      </w:r>
      <w:proofErr w:type="spellEnd"/>
      <w:r w:rsidRPr="00277B02">
        <w:rPr>
          <w:rFonts w:cs="Times New Roman"/>
        </w:rPr>
        <w:t xml:space="preserve"> prisilnih predpisov. Pravdni stranki sta v pogodbi uvodoma ugotovili, da je tožena stranka na podlagi 74. člena ZZad z dne 11. 3. 1993 postala lastnica med drugim tudi devetih spornih nepremičnin. Tožeča stranka je bila torej </w:t>
      </w:r>
      <w:r w:rsidRPr="00277B02">
        <w:rPr>
          <w:rFonts w:cs="Times New Roman"/>
        </w:rPr>
        <w:lastRenderedPageBreak/>
        <w:t xml:space="preserve">ob sklepanju pogodbe mnenja, da je navedene nepremičnine pridobila na neodplačen način in je zato ob lastninskem preoblikovanju na podlagi drugega odstavka 74. člena ZZad lastnica teh kmetijskih zemljišč in gozdov tožena stranka. Tožeča stranka ob sklepanju </w:t>
      </w:r>
      <w:r>
        <w:rPr>
          <w:rFonts w:cs="Times New Roman"/>
        </w:rPr>
        <w:t>p</w:t>
      </w:r>
      <w:r w:rsidRPr="00277B02">
        <w:rPr>
          <w:rFonts w:cs="Times New Roman"/>
        </w:rPr>
        <w:t xml:space="preserve">ogodbe ni izražala nobenega dvoma, njena zakonska dolžnost je bila, da uredi dokumentacijo in evidence o tem, ali je premoženje, ki je bilo predmet lastninjenja, prejela ona odplačno ali neodplačno. Da je spornih devet nepremičnin pridobila odplačno, je pričela trditi šele štiri leta po sklenitvi navedene </w:t>
      </w:r>
      <w:r>
        <w:rPr>
          <w:rFonts w:cs="Times New Roman"/>
        </w:rPr>
        <w:t>p</w:t>
      </w:r>
      <w:r w:rsidRPr="00277B02">
        <w:rPr>
          <w:rFonts w:cs="Times New Roman"/>
        </w:rPr>
        <w:t xml:space="preserve">ogodbe. S podpisom </w:t>
      </w:r>
      <w:r>
        <w:rPr>
          <w:rFonts w:cs="Times New Roman"/>
        </w:rPr>
        <w:t>p</w:t>
      </w:r>
      <w:r w:rsidRPr="00277B02">
        <w:rPr>
          <w:rFonts w:cs="Times New Roman"/>
        </w:rPr>
        <w:t xml:space="preserve">ogodbe je tožeča stranka smiselno priznala obstoj lastninske pravice na spornih nepremičninah toženi stranki, zato je bil tudi opravljen zakonsko predviden prenos v njeno last, ki se je izvedel s pogodbo. Pritožnica tudi neutemeljeno uveljavlja ničnost </w:t>
      </w:r>
      <w:r>
        <w:rPr>
          <w:rFonts w:cs="Times New Roman"/>
        </w:rPr>
        <w:t>p</w:t>
      </w:r>
      <w:r w:rsidRPr="00277B02">
        <w:rPr>
          <w:rFonts w:cs="Times New Roman"/>
        </w:rPr>
        <w:t xml:space="preserve">ogodbe iz razloga, ker naj ne bi imela dopustne </w:t>
      </w:r>
      <w:proofErr w:type="spellStart"/>
      <w:r w:rsidRPr="00277B02">
        <w:rPr>
          <w:rFonts w:cs="Times New Roman"/>
        </w:rPr>
        <w:t>kavze</w:t>
      </w:r>
      <w:proofErr w:type="spellEnd"/>
      <w:r w:rsidRPr="00277B02">
        <w:rPr>
          <w:rFonts w:cs="Times New Roman"/>
        </w:rPr>
        <w:t xml:space="preserve">. Pritožnica </w:t>
      </w:r>
      <w:proofErr w:type="spellStart"/>
      <w:r w:rsidRPr="00277B02">
        <w:rPr>
          <w:rFonts w:cs="Times New Roman"/>
        </w:rPr>
        <w:t>kavzo</w:t>
      </w:r>
      <w:proofErr w:type="spellEnd"/>
      <w:r w:rsidRPr="00277B02">
        <w:rPr>
          <w:rFonts w:cs="Times New Roman"/>
        </w:rPr>
        <w:t xml:space="preserve"> pojmuje kot pravno podlago, kar je pravno zmotno. </w:t>
      </w:r>
      <w:r w:rsidRPr="000F0A02">
        <w:rPr>
          <w:rFonts w:cs="Times New Roman"/>
        </w:rPr>
        <w:t>Izraz podlaga ne pomeni pravnega temelja, temveč glavni namen oz</w:t>
      </w:r>
      <w:r>
        <w:rPr>
          <w:rFonts w:cs="Times New Roman"/>
        </w:rPr>
        <w:t>iroma</w:t>
      </w:r>
      <w:r w:rsidRPr="000F0A02">
        <w:rPr>
          <w:rFonts w:cs="Times New Roman"/>
        </w:rPr>
        <w:t xml:space="preserve"> razlog obveznostne pogodbe. </w:t>
      </w:r>
      <w:proofErr w:type="spellStart"/>
      <w:r w:rsidRPr="000F0A02">
        <w:rPr>
          <w:rFonts w:cs="Times New Roman"/>
        </w:rPr>
        <w:t>Kavza</w:t>
      </w:r>
      <w:proofErr w:type="spellEnd"/>
      <w:r w:rsidRPr="000F0A02">
        <w:rPr>
          <w:rFonts w:cs="Times New Roman"/>
        </w:rPr>
        <w:t xml:space="preserve"> je prepovedana, če je glavni namen pogodbene obveznosti v nasprotju z ustavno določenimi načeli ali prisilnimi predpisi. S čim je bil izražen namen </w:t>
      </w:r>
      <w:proofErr w:type="spellStart"/>
      <w:r w:rsidRPr="000F0A02">
        <w:rPr>
          <w:rFonts w:cs="Times New Roman"/>
        </w:rPr>
        <w:t>obida</w:t>
      </w:r>
      <w:proofErr w:type="spellEnd"/>
      <w:r w:rsidRPr="000F0A02">
        <w:rPr>
          <w:rFonts w:cs="Times New Roman"/>
        </w:rPr>
        <w:t xml:space="preserve"> zakona</w:t>
      </w:r>
      <w:r>
        <w:rPr>
          <w:rFonts w:cs="Times New Roman"/>
        </w:rPr>
        <w:t>,</w:t>
      </w:r>
      <w:r w:rsidRPr="000F0A02">
        <w:rPr>
          <w:rFonts w:cs="Times New Roman"/>
        </w:rPr>
        <w:t xml:space="preserve"> tožeča stranka ni konkretizirala. Zato pritožnica ne more uspeti s ponavljanjem, da je šlo pri sklenitvi sporne </w:t>
      </w:r>
      <w:r>
        <w:rPr>
          <w:rFonts w:cs="Times New Roman"/>
        </w:rPr>
        <w:t>p</w:t>
      </w:r>
      <w:r w:rsidRPr="000F0A02">
        <w:rPr>
          <w:rFonts w:cs="Times New Roman"/>
        </w:rPr>
        <w:t xml:space="preserve">ogodbe za nedovoljen </w:t>
      </w:r>
      <w:proofErr w:type="spellStart"/>
      <w:r w:rsidRPr="000F0A02">
        <w:rPr>
          <w:rFonts w:cs="Times New Roman"/>
        </w:rPr>
        <w:t>obid</w:t>
      </w:r>
      <w:proofErr w:type="spellEnd"/>
      <w:r w:rsidRPr="000F0A02">
        <w:rPr>
          <w:rFonts w:cs="Times New Roman"/>
        </w:rPr>
        <w:t xml:space="preserve"> izrecnih zakonskih predpisov o načinu pridobitve lastninske pravice. Če so bile pri sklenitvi pogodbe napake glede volje strank, je pogodba izpodbojna. Če je bila </w:t>
      </w:r>
      <w:r>
        <w:rPr>
          <w:rFonts w:cs="Times New Roman"/>
        </w:rPr>
        <w:t>p</w:t>
      </w:r>
      <w:r w:rsidRPr="000F0A02">
        <w:rPr>
          <w:rFonts w:cs="Times New Roman"/>
        </w:rPr>
        <w:t>ogodba sklenjena v zmoti, lahko pogodbeni</w:t>
      </w:r>
      <w:r>
        <w:rPr>
          <w:rFonts w:cs="Times New Roman"/>
        </w:rPr>
        <w:t>k</w:t>
      </w:r>
      <w:r w:rsidRPr="000F0A02">
        <w:rPr>
          <w:rFonts w:cs="Times New Roman"/>
        </w:rPr>
        <w:t xml:space="preserve"> zahteva, da se pogodba razveljavi, česar pa tožeča stranka ne uveljavlja. </w:t>
      </w:r>
    </w:p>
    <w:p w14:paraId="2A2A7A68" w14:textId="77777777" w:rsidR="00C03A23" w:rsidRPr="00277B02" w:rsidRDefault="00C03A23" w:rsidP="00C03A23">
      <w:pPr>
        <w:shd w:val="clear" w:color="auto" w:fill="FFFFFF" w:themeFill="background1"/>
        <w:spacing w:after="0" w:line="240" w:lineRule="auto"/>
        <w:jc w:val="both"/>
        <w:rPr>
          <w:rFonts w:cs="Times New Roman"/>
        </w:rPr>
      </w:pPr>
    </w:p>
    <w:p w14:paraId="3AA69EEE" w14:textId="77777777" w:rsidR="00C03A23" w:rsidRPr="000F0A02" w:rsidRDefault="00C03A23" w:rsidP="00C03A23">
      <w:pPr>
        <w:shd w:val="clear" w:color="auto" w:fill="FFFFFF" w:themeFill="background1"/>
        <w:spacing w:after="0" w:line="240" w:lineRule="auto"/>
        <w:jc w:val="both"/>
        <w:rPr>
          <w:rFonts w:cs="Times New Roman"/>
          <w:b/>
          <w:bCs/>
          <w:color w:val="007466"/>
        </w:rPr>
      </w:pPr>
      <w:r w:rsidRPr="000F0A02">
        <w:rPr>
          <w:rFonts w:cs="Times New Roman"/>
          <w:b/>
          <w:bCs/>
          <w:color w:val="007466"/>
        </w:rPr>
        <w:t>Zadeva zaradi neutemeljenega odvzema prostosti (</w:t>
      </w:r>
      <w:r>
        <w:rPr>
          <w:rFonts w:cs="Times New Roman"/>
          <w:b/>
          <w:bCs/>
          <w:color w:val="007466"/>
        </w:rPr>
        <w:t xml:space="preserve">VSL, </w:t>
      </w:r>
      <w:r w:rsidRPr="000F0A02">
        <w:rPr>
          <w:rFonts w:cs="Times New Roman"/>
          <w:b/>
          <w:bCs/>
          <w:color w:val="007466"/>
        </w:rPr>
        <w:t xml:space="preserve">II </w:t>
      </w:r>
      <w:proofErr w:type="spellStart"/>
      <w:r w:rsidRPr="000F0A02">
        <w:rPr>
          <w:rFonts w:cs="Times New Roman"/>
          <w:b/>
          <w:bCs/>
          <w:color w:val="007466"/>
        </w:rPr>
        <w:t>Cp</w:t>
      </w:r>
      <w:proofErr w:type="spellEnd"/>
      <w:r w:rsidRPr="000F0A02">
        <w:rPr>
          <w:rFonts w:cs="Times New Roman"/>
          <w:b/>
          <w:bCs/>
          <w:color w:val="007466"/>
        </w:rPr>
        <w:t xml:space="preserve"> 1575/2021)</w:t>
      </w:r>
    </w:p>
    <w:p w14:paraId="252BDE50" w14:textId="77777777" w:rsidR="00C03A23" w:rsidRPr="00277B02" w:rsidRDefault="00C03A23" w:rsidP="00C03A23">
      <w:pPr>
        <w:shd w:val="clear" w:color="auto" w:fill="FFFFFF" w:themeFill="background1"/>
        <w:spacing w:after="0" w:line="240" w:lineRule="auto"/>
        <w:jc w:val="both"/>
        <w:rPr>
          <w:rFonts w:cs="Times New Roman"/>
          <w:b/>
          <w:bCs/>
        </w:rPr>
      </w:pPr>
    </w:p>
    <w:p w14:paraId="1EFC7257" w14:textId="77777777" w:rsidR="00C03A23" w:rsidRPr="00277B02" w:rsidRDefault="00C03A23" w:rsidP="00C03A23">
      <w:pPr>
        <w:spacing w:after="0" w:line="240" w:lineRule="auto"/>
        <w:jc w:val="both"/>
        <w:rPr>
          <w:rFonts w:cs="Times New Roman"/>
        </w:rPr>
      </w:pPr>
      <w:r w:rsidRPr="00277B02">
        <w:rPr>
          <w:rFonts w:cs="Times New Roman"/>
        </w:rPr>
        <w:t xml:space="preserve">V pravdni zadevi </w:t>
      </w:r>
      <w:r>
        <w:rPr>
          <w:rFonts w:cs="Times New Roman"/>
        </w:rPr>
        <w:t xml:space="preserve">tožeče stranke </w:t>
      </w:r>
      <w:r w:rsidRPr="00277B02">
        <w:rPr>
          <w:rFonts w:cs="Times New Roman"/>
        </w:rPr>
        <w:t>proti R</w:t>
      </w:r>
      <w:r>
        <w:rPr>
          <w:rFonts w:cs="Times New Roman"/>
        </w:rPr>
        <w:t xml:space="preserve">epubliki </w:t>
      </w:r>
      <w:r w:rsidRPr="00277B02">
        <w:rPr>
          <w:rFonts w:cs="Times New Roman"/>
        </w:rPr>
        <w:t>S</w:t>
      </w:r>
      <w:r>
        <w:rPr>
          <w:rFonts w:cs="Times New Roman"/>
        </w:rPr>
        <w:t>loveniji</w:t>
      </w:r>
      <w:r w:rsidRPr="00277B02">
        <w:rPr>
          <w:rFonts w:cs="Times New Roman"/>
        </w:rPr>
        <w:t xml:space="preserve"> zaradi plačila </w:t>
      </w:r>
      <w:r>
        <w:rPr>
          <w:rFonts w:cs="Times New Roman"/>
        </w:rPr>
        <w:t xml:space="preserve">odškodnine </w:t>
      </w:r>
      <w:r w:rsidRPr="00277B02">
        <w:rPr>
          <w:rFonts w:cs="Times New Roman"/>
        </w:rPr>
        <w:t>je sodišče pritožbo tožeče stranke zavrnilo in potrdilo sodbo, s katero je bil tožbeni zahtevek v celoti zavrnjen.</w:t>
      </w:r>
    </w:p>
    <w:p w14:paraId="55BB2DD3" w14:textId="77777777" w:rsidR="00C03A23" w:rsidRPr="00277B02" w:rsidRDefault="00C03A23" w:rsidP="00C03A23">
      <w:pPr>
        <w:spacing w:after="0" w:line="240" w:lineRule="auto"/>
        <w:jc w:val="both"/>
        <w:rPr>
          <w:rFonts w:cs="Times New Roman"/>
        </w:rPr>
      </w:pPr>
    </w:p>
    <w:p w14:paraId="08D9D6AA" w14:textId="77777777" w:rsidR="00C03A23" w:rsidRPr="00277B02" w:rsidRDefault="00C03A23" w:rsidP="00C03A23">
      <w:pPr>
        <w:spacing w:after="0" w:line="240" w:lineRule="auto"/>
        <w:jc w:val="both"/>
        <w:rPr>
          <w:rFonts w:cs="Times New Roman"/>
        </w:rPr>
      </w:pPr>
      <w:r w:rsidRPr="00277B02">
        <w:rPr>
          <w:rFonts w:cs="Times New Roman"/>
        </w:rPr>
        <w:t>Tožnik uveljavlja odškodnino zaradi neutemeljenega odvzema prostosti na podlagi 542. člena Zakona o kazenskem postopku. V sodnih postopkih zaradi uveljavljanja odškodnine morata biti dokazana tako obstoj in obseg škode, kot vzročna zveza med nastalo škodo in odvzemom prostosti. Trditveno breme je na tožeči stranki. Sodišče prve stopnje je zahtevek zavrnilo, ker tožnik ni zmogel trditvenega bremena o nastali nematerialni in materialni škodi. Ni mogoče pritrditi pritožniku, da je splošno znano, da tisti, ki ni svoboden</w:t>
      </w:r>
      <w:r>
        <w:rPr>
          <w:rFonts w:cs="Times New Roman"/>
        </w:rPr>
        <w:t>,</w:t>
      </w:r>
      <w:r w:rsidRPr="00277B02">
        <w:rPr>
          <w:rFonts w:cs="Times New Roman"/>
        </w:rPr>
        <w:t xml:space="preserve"> vedno trpi psihične bolečine. Tožeča stranka ni navedla niti ene same okoliščine</w:t>
      </w:r>
      <w:r>
        <w:rPr>
          <w:rFonts w:cs="Times New Roman"/>
        </w:rPr>
        <w:t>,</w:t>
      </w:r>
      <w:r w:rsidRPr="00277B02">
        <w:rPr>
          <w:rFonts w:cs="Times New Roman"/>
        </w:rPr>
        <w:t xml:space="preserve"> na podlagi katere bi bilo mogoče sklepati o dejanskem obstoju ali obsegu duševnih bolečin. Tega ni storila niti po tem, ko je tožena stranka argumentirano ugovarjala, da iz tožbe ne izhajajo okoliščine, ki bi utemeljevale odškodnino za nematerialno škodo in njeno višino. </w:t>
      </w:r>
      <w:r w:rsidRPr="000F0A02">
        <w:rPr>
          <w:rFonts w:cs="Times New Roman"/>
        </w:rPr>
        <w:t>Manjkajočih trditev ni mogoče nadomestiti s tožnikovo izpovedbo, zato pritožnik neutemeljeno izpostavlja, da ni bil zaslišan. Psihične bolečine in nevšečnosti, ki naj bi jih tožnik utrpel zaradi neutemeljenega odvzema prostosti, niso bile niti zatrjevane, zato tudi ni potrebno njihovo dokazovanje. Nastanek materialne škode tožnik</w:t>
      </w:r>
      <w:r w:rsidRPr="00277B02">
        <w:rPr>
          <w:rFonts w:cs="Times New Roman"/>
        </w:rPr>
        <w:t xml:space="preserve"> utemeljuje z izgubo na zaslužku, dokazuje pa s pogodbo o kupoprodaji in svojim zaslišanjem. Trdi, da se je ukvarjal s prodajo zelenjave preko družinskega podjetja in </w:t>
      </w:r>
      <w:r>
        <w:rPr>
          <w:rFonts w:cs="Times New Roman"/>
        </w:rPr>
        <w:t xml:space="preserve">koliko je </w:t>
      </w:r>
      <w:r w:rsidRPr="00277B02">
        <w:rPr>
          <w:rFonts w:cs="Times New Roman"/>
        </w:rPr>
        <w:t xml:space="preserve">zaslužil mesečno. Na podlagi teh trditev ni mogoče sklepati na tožnikov status: zaposlen, delo po pogodbi, lastnik. Ni trditev o tem, kakšno delo je tožnik v družbi </w:t>
      </w:r>
      <w:r>
        <w:rPr>
          <w:rFonts w:cs="Times New Roman"/>
        </w:rPr>
        <w:t>o</w:t>
      </w:r>
      <w:r w:rsidRPr="00277B02">
        <w:rPr>
          <w:rFonts w:cs="Times New Roman"/>
        </w:rPr>
        <w:t xml:space="preserve">pravljal in na kakšen način naj bi v družinskem podjetju zaslužil </w:t>
      </w:r>
      <w:r>
        <w:rPr>
          <w:rFonts w:cs="Times New Roman"/>
        </w:rPr>
        <w:t xml:space="preserve">določen znesek </w:t>
      </w:r>
      <w:r w:rsidRPr="00277B02">
        <w:rPr>
          <w:rFonts w:cs="Times New Roman"/>
        </w:rPr>
        <w:t>mesečno, ali je prikrajšan zaradi neizplačane plače, ali zaradi zmanjšanja prihodkov družbe. Tudi predložena listina je zgolj prva stran pogodbe, zato tudi ni razvidno</w:t>
      </w:r>
      <w:r>
        <w:rPr>
          <w:rFonts w:cs="Times New Roman"/>
        </w:rPr>
        <w:t>,</w:t>
      </w:r>
      <w:r w:rsidRPr="00277B02">
        <w:rPr>
          <w:rFonts w:cs="Times New Roman"/>
        </w:rPr>
        <w:t xml:space="preserve"> ali je pogodba podpisana. Pravilen je zaključek, da se predložena listina ne tiče niti tožnikove izgube plače niti izpada dohodka družbe, zato tožnikovega prikrajšanja ne dokazuje. Tožnikovo zaslišanje pa je dokaz, ki sam po sebi ne zadošča za dokazovanje izgube zaslužka zatrjevanega na zgoraj naveden način. Zaradi odsotnosti listinskih dokazov bi bilo njegovo zaslišanje edini in glavni dokaz o materialni škodi in njeni višini in zato zaradi skoposti trditev in navedene vsebine pogodbe materialna škoda in </w:t>
      </w:r>
      <w:r w:rsidRPr="00277B02">
        <w:rPr>
          <w:rFonts w:cs="Times New Roman"/>
        </w:rPr>
        <w:lastRenderedPageBreak/>
        <w:t xml:space="preserve">njena višina nista ugotovljivi. Ker ima tožnik interes za izid postopka, bi bilo njegovo izpoved o izgubi na zaslužku in višine izgube treba kritično oceniti. Pravilen je zaključek, da tožnikova izpoved nima take dokazne moči, da bi bilo mogoče z ustrezno stopnjo verjetnosti izključiti razumen dvom, o tožnikovi prikrajšanosti na zaslužku in višini prikrajšanja. </w:t>
      </w:r>
      <w:r w:rsidRPr="000F0A02">
        <w:rPr>
          <w:rFonts w:cs="Times New Roman"/>
        </w:rPr>
        <w:t>Zato zaslišanje kot edini in glavni dokaz ni primerno dokazno sredstvo za ugotovitev izgube na zaslužku njegovo zaslišanje.</w:t>
      </w:r>
      <w:r w:rsidRPr="00277B02">
        <w:rPr>
          <w:rFonts w:cs="Times New Roman"/>
        </w:rPr>
        <w:t xml:space="preserve"> </w:t>
      </w:r>
    </w:p>
    <w:p w14:paraId="280CF786" w14:textId="77777777" w:rsidR="00C03A23" w:rsidRPr="00277B02" w:rsidRDefault="00C03A23" w:rsidP="00C03A23">
      <w:pPr>
        <w:spacing w:after="0" w:line="240" w:lineRule="auto"/>
        <w:jc w:val="both"/>
        <w:rPr>
          <w:rFonts w:cs="Times New Roman"/>
        </w:rPr>
      </w:pPr>
    </w:p>
    <w:p w14:paraId="14809943" w14:textId="77777777" w:rsidR="00C03A23" w:rsidRPr="00BA497C" w:rsidRDefault="00C03A23" w:rsidP="00C03A23">
      <w:pPr>
        <w:spacing w:after="0" w:line="240" w:lineRule="auto"/>
        <w:contextualSpacing/>
        <w:jc w:val="both"/>
        <w:rPr>
          <w:rFonts w:eastAsia="Calibri" w:cs="Times New Roman"/>
          <w:b/>
          <w:bCs/>
          <w:color w:val="007466"/>
          <w:szCs w:val="24"/>
        </w:rPr>
      </w:pPr>
      <w:r w:rsidRPr="00F657CD">
        <w:rPr>
          <w:rFonts w:eastAsia="Calibri" w:cs="Times New Roman"/>
          <w:b/>
          <w:bCs/>
          <w:color w:val="007466"/>
          <w:szCs w:val="24"/>
        </w:rPr>
        <w:t>Zadeva zaradi plačila odškodnine zaradi smrti bližnjega zaradi posledic azbestoze (</w:t>
      </w:r>
      <w:r>
        <w:rPr>
          <w:rFonts w:eastAsia="Calibri" w:cs="Times New Roman"/>
          <w:b/>
          <w:bCs/>
          <w:color w:val="007466"/>
          <w:szCs w:val="24"/>
        </w:rPr>
        <w:t xml:space="preserve">VSK, </w:t>
      </w:r>
      <w:r w:rsidRPr="00F657CD">
        <w:rPr>
          <w:rFonts w:eastAsia="Calibri" w:cs="Times New Roman"/>
          <w:b/>
          <w:bCs/>
          <w:color w:val="007466"/>
          <w:szCs w:val="24"/>
        </w:rPr>
        <w:t xml:space="preserve">I </w:t>
      </w:r>
      <w:proofErr w:type="spellStart"/>
      <w:r w:rsidRPr="00F657CD">
        <w:rPr>
          <w:rFonts w:eastAsia="Calibri" w:cs="Times New Roman"/>
          <w:b/>
          <w:bCs/>
          <w:color w:val="007466"/>
          <w:szCs w:val="24"/>
        </w:rPr>
        <w:t>Cp</w:t>
      </w:r>
      <w:proofErr w:type="spellEnd"/>
      <w:r w:rsidRPr="00F657CD">
        <w:rPr>
          <w:rFonts w:eastAsia="Calibri" w:cs="Times New Roman"/>
          <w:b/>
          <w:bCs/>
          <w:color w:val="007466"/>
          <w:szCs w:val="24"/>
        </w:rPr>
        <w:t xml:space="preserve"> 530/2020)</w:t>
      </w:r>
    </w:p>
    <w:p w14:paraId="2484610E" w14:textId="77777777" w:rsidR="00C03A23" w:rsidRPr="00277B02" w:rsidRDefault="00C03A23" w:rsidP="00C03A23">
      <w:pPr>
        <w:spacing w:after="0" w:line="240" w:lineRule="auto"/>
        <w:contextualSpacing/>
        <w:jc w:val="both"/>
        <w:rPr>
          <w:rFonts w:eastAsia="Calibri" w:cs="Times New Roman"/>
          <w:szCs w:val="24"/>
        </w:rPr>
      </w:pPr>
    </w:p>
    <w:p w14:paraId="058C1508" w14:textId="77777777" w:rsidR="00C03A23" w:rsidRDefault="00C03A23" w:rsidP="00C03A23">
      <w:pPr>
        <w:spacing w:after="0" w:line="240" w:lineRule="auto"/>
        <w:contextualSpacing/>
        <w:jc w:val="both"/>
        <w:rPr>
          <w:rFonts w:eastAsia="Calibri" w:cs="Times New Roman"/>
          <w:szCs w:val="24"/>
        </w:rPr>
      </w:pPr>
      <w:r w:rsidRPr="00277B02">
        <w:rPr>
          <w:rFonts w:eastAsia="Calibri" w:cs="Times New Roman"/>
          <w:szCs w:val="24"/>
        </w:rPr>
        <w:t xml:space="preserve">Tožeče stranke (vdovec  in hčerki pokojne) so s tožbo zoper Primorje </w:t>
      </w:r>
      <w:proofErr w:type="spellStart"/>
      <w:r w:rsidRPr="00277B02">
        <w:rPr>
          <w:rFonts w:eastAsia="Calibri" w:cs="Times New Roman"/>
          <w:szCs w:val="24"/>
        </w:rPr>
        <w:t>d.d</w:t>
      </w:r>
      <w:proofErr w:type="spellEnd"/>
      <w:r w:rsidRPr="00277B02">
        <w:rPr>
          <w:rFonts w:eastAsia="Calibri" w:cs="Times New Roman"/>
          <w:szCs w:val="24"/>
        </w:rPr>
        <w:t>. v stečaju kot prvo toženo stranko in RS kot drugo toženo stranko zahtevali plačilo odškodnine zaradi smrti bližnjega, ki je umrl zaradi posledic azbestoze, pri čemer so odgovornost za škodo pripisovali prvo toženi stranki, ker ta kot delodajalec pokojni ni nudila zaščitnih sredstev ter je ni poučila o nevarnosti izpostavljenosti azbestu, kateremu je bila izpostavljena na delodajalčevih gradbiščih, drugo toženi stranki pa odgovornost za nastalo škodo, ker ta naj ne bi  pravočasno sprejela ustreznih predpisov na področju proizvodnje in prometa z azbestnimi izdelki ter odstranjevanjem azbest-cementne kritine in vodovodnih azbest cementnih cevi in drugih izdelkov z azbestom (podana naj bi bila legislativna oziroma normativna protipravnost države).</w:t>
      </w:r>
    </w:p>
    <w:p w14:paraId="6A0F7732" w14:textId="77777777" w:rsidR="00C03A23" w:rsidRPr="00277B02" w:rsidRDefault="00C03A23" w:rsidP="00C03A23">
      <w:pPr>
        <w:spacing w:after="0" w:line="240" w:lineRule="auto"/>
        <w:contextualSpacing/>
        <w:jc w:val="both"/>
        <w:rPr>
          <w:rFonts w:eastAsia="Calibri" w:cs="Times New Roman"/>
          <w:szCs w:val="24"/>
        </w:rPr>
      </w:pPr>
    </w:p>
    <w:p w14:paraId="6E5CA835" w14:textId="77777777" w:rsidR="00C03A23" w:rsidRDefault="00C03A23" w:rsidP="00C03A23">
      <w:pPr>
        <w:spacing w:after="0" w:line="240" w:lineRule="auto"/>
        <w:contextualSpacing/>
        <w:jc w:val="both"/>
        <w:rPr>
          <w:rFonts w:eastAsia="Calibri" w:cs="Times New Roman"/>
          <w:szCs w:val="24"/>
        </w:rPr>
      </w:pPr>
      <w:r>
        <w:rPr>
          <w:rFonts w:eastAsia="Calibri" w:cs="Times New Roman"/>
          <w:szCs w:val="24"/>
        </w:rPr>
        <w:t xml:space="preserve">Republika </w:t>
      </w:r>
      <w:r w:rsidRPr="00277B02">
        <w:rPr>
          <w:rFonts w:eastAsia="Calibri" w:cs="Times New Roman"/>
          <w:szCs w:val="24"/>
        </w:rPr>
        <w:t>S</w:t>
      </w:r>
      <w:r>
        <w:rPr>
          <w:rFonts w:eastAsia="Calibri" w:cs="Times New Roman"/>
          <w:szCs w:val="24"/>
        </w:rPr>
        <w:t>lovenija je s</w:t>
      </w:r>
      <w:r w:rsidRPr="00277B02">
        <w:rPr>
          <w:rFonts w:eastAsia="Calibri" w:cs="Times New Roman"/>
          <w:szCs w:val="24"/>
        </w:rPr>
        <w:t xml:space="preserve"> stališči, ki smo jih zastopali in dokazovali v postopku</w:t>
      </w:r>
      <w:r>
        <w:rPr>
          <w:rFonts w:eastAsia="Calibri" w:cs="Times New Roman"/>
          <w:szCs w:val="24"/>
        </w:rPr>
        <w:t>,</w:t>
      </w:r>
      <w:r w:rsidRPr="00277B02">
        <w:rPr>
          <w:rFonts w:eastAsia="Calibri" w:cs="Times New Roman"/>
          <w:szCs w:val="24"/>
        </w:rPr>
        <w:t xml:space="preserve"> in sicer, da je </w:t>
      </w:r>
      <w:r>
        <w:rPr>
          <w:rFonts w:eastAsia="Calibri" w:cs="Times New Roman"/>
          <w:szCs w:val="24"/>
        </w:rPr>
        <w:t xml:space="preserve">država </w:t>
      </w:r>
      <w:r w:rsidRPr="00277B02">
        <w:rPr>
          <w:rFonts w:eastAsia="Calibri" w:cs="Times New Roman"/>
          <w:szCs w:val="24"/>
        </w:rPr>
        <w:t>že pred nastankom škodnega dogodka sprejela vse potrebne predpise s tega področja z namenom, da bi pri ravnanju z azbestom preprečila nastanek takšnih vplivov na okolje, ki bi bili tako prekomerni, da bi ogrožali zdravje ljudi, v celoti uspel</w:t>
      </w:r>
      <w:r>
        <w:rPr>
          <w:rFonts w:eastAsia="Calibri" w:cs="Times New Roman"/>
          <w:szCs w:val="24"/>
        </w:rPr>
        <w:t>a</w:t>
      </w:r>
      <w:r w:rsidRPr="00277B02">
        <w:rPr>
          <w:rFonts w:eastAsia="Calibri" w:cs="Times New Roman"/>
          <w:szCs w:val="24"/>
        </w:rPr>
        <w:t>, saj je bil tožbeni zahtevek zoper R</w:t>
      </w:r>
      <w:r>
        <w:rPr>
          <w:rFonts w:eastAsia="Calibri" w:cs="Times New Roman"/>
          <w:szCs w:val="24"/>
        </w:rPr>
        <w:t xml:space="preserve">epubliko </w:t>
      </w:r>
      <w:r w:rsidRPr="00277B02">
        <w:rPr>
          <w:rFonts w:eastAsia="Calibri" w:cs="Times New Roman"/>
          <w:szCs w:val="24"/>
        </w:rPr>
        <w:t>S</w:t>
      </w:r>
      <w:r>
        <w:rPr>
          <w:rFonts w:eastAsia="Calibri" w:cs="Times New Roman"/>
          <w:szCs w:val="24"/>
        </w:rPr>
        <w:t>lovenijo</w:t>
      </w:r>
      <w:r w:rsidRPr="00277B02">
        <w:rPr>
          <w:rFonts w:eastAsia="Calibri" w:cs="Times New Roman"/>
          <w:szCs w:val="24"/>
        </w:rPr>
        <w:t xml:space="preserve"> v celoti zavrnjen, sodišče pa je razsodilo, da je za nastalo nematerialno škodo v celoti odgovorna prvo tožena stranka ter ji zato naložilo v plačilo odškodnino.  Zoper citirano odločbo je prvo tožena stranka vložila pritožbo, a z njo ni uspela.</w:t>
      </w:r>
    </w:p>
    <w:p w14:paraId="73ADDA6F" w14:textId="77777777" w:rsidR="00C03A23" w:rsidRPr="00277B02" w:rsidRDefault="00C03A23" w:rsidP="00C03A23">
      <w:pPr>
        <w:spacing w:after="0" w:line="240" w:lineRule="auto"/>
        <w:contextualSpacing/>
        <w:jc w:val="both"/>
        <w:rPr>
          <w:rFonts w:eastAsia="Calibri" w:cs="Times New Roman"/>
          <w:szCs w:val="24"/>
        </w:rPr>
      </w:pPr>
    </w:p>
    <w:p w14:paraId="6FA1C4CA" w14:textId="77777777" w:rsidR="00C03A23" w:rsidRDefault="00C03A23" w:rsidP="00C03A23">
      <w:pPr>
        <w:spacing w:after="0" w:line="240" w:lineRule="auto"/>
        <w:contextualSpacing/>
        <w:jc w:val="both"/>
        <w:rPr>
          <w:rFonts w:eastAsia="Calibri" w:cs="Times New Roman"/>
          <w:szCs w:val="24"/>
        </w:rPr>
      </w:pPr>
      <w:r w:rsidRPr="00277B02">
        <w:rPr>
          <w:rFonts w:eastAsia="Calibri" w:cs="Times New Roman"/>
          <w:szCs w:val="24"/>
        </w:rPr>
        <w:t>Prvo tožena stranka, ki je poleg vseh drugih ugovorov v postopku vseskozi izpostavljala, da so  terjatve tožnikov prenehale, saj jih ti v roku treh mesecev od nastanka škode, to je od smrti pokojne, niso prijavili v stečajni postopek</w:t>
      </w:r>
      <w:r>
        <w:rPr>
          <w:rFonts w:eastAsia="Calibri" w:cs="Times New Roman"/>
          <w:szCs w:val="24"/>
        </w:rPr>
        <w:t>,</w:t>
      </w:r>
      <w:r w:rsidRPr="00277B02">
        <w:rPr>
          <w:rFonts w:eastAsia="Calibri" w:cs="Times New Roman"/>
          <w:szCs w:val="24"/>
        </w:rPr>
        <w:t xml:space="preserve"> kot to določa 59. čl</w:t>
      </w:r>
      <w:r>
        <w:rPr>
          <w:rFonts w:eastAsia="Calibri" w:cs="Times New Roman"/>
          <w:szCs w:val="24"/>
        </w:rPr>
        <w:t>en</w:t>
      </w:r>
      <w:r w:rsidRPr="00277B02">
        <w:rPr>
          <w:rFonts w:eastAsia="Calibri" w:cs="Times New Roman"/>
          <w:szCs w:val="24"/>
        </w:rPr>
        <w:t xml:space="preserve"> v zvezi s 296</w:t>
      </w:r>
      <w:r>
        <w:rPr>
          <w:rFonts w:eastAsia="Calibri" w:cs="Times New Roman"/>
          <w:szCs w:val="24"/>
        </w:rPr>
        <w:t>.</w:t>
      </w:r>
      <w:r w:rsidRPr="00277B02">
        <w:rPr>
          <w:rFonts w:eastAsia="Calibri" w:cs="Times New Roman"/>
          <w:szCs w:val="24"/>
        </w:rPr>
        <w:t xml:space="preserve"> čl</w:t>
      </w:r>
      <w:r>
        <w:rPr>
          <w:rFonts w:eastAsia="Calibri" w:cs="Times New Roman"/>
          <w:szCs w:val="24"/>
        </w:rPr>
        <w:t>enom</w:t>
      </w:r>
      <w:r w:rsidRPr="00277B02">
        <w:rPr>
          <w:rFonts w:eastAsia="Calibri" w:cs="Times New Roman"/>
          <w:szCs w:val="24"/>
        </w:rPr>
        <w:t xml:space="preserve"> ZFPPIPP, je vložila predlog za dopustitev revizije in z njim delno uspela, saj je Vrhovno sodišče RS s sklepom II </w:t>
      </w:r>
      <w:proofErr w:type="spellStart"/>
      <w:r w:rsidRPr="00277B02">
        <w:rPr>
          <w:rFonts w:eastAsia="Calibri" w:cs="Times New Roman"/>
          <w:szCs w:val="24"/>
        </w:rPr>
        <w:t>DoR</w:t>
      </w:r>
      <w:proofErr w:type="spellEnd"/>
      <w:r w:rsidRPr="00277B02">
        <w:rPr>
          <w:rFonts w:eastAsia="Calibri" w:cs="Times New Roman"/>
          <w:szCs w:val="24"/>
        </w:rPr>
        <w:t xml:space="preserve"> 395/2020 z dne 23.10.2020 revizijo dopustilo glede vprašanj pravilne uporabe določb (zlasti 59. in 296.</w:t>
      </w:r>
      <w:r>
        <w:rPr>
          <w:rFonts w:eastAsia="Calibri" w:cs="Times New Roman"/>
          <w:szCs w:val="24"/>
        </w:rPr>
        <w:t xml:space="preserve"> </w:t>
      </w:r>
      <w:r w:rsidRPr="00277B02">
        <w:rPr>
          <w:rFonts w:eastAsia="Calibri" w:cs="Times New Roman"/>
          <w:szCs w:val="24"/>
        </w:rPr>
        <w:t>čl</w:t>
      </w:r>
      <w:r>
        <w:rPr>
          <w:rFonts w:eastAsia="Calibri" w:cs="Times New Roman"/>
          <w:szCs w:val="24"/>
        </w:rPr>
        <w:t xml:space="preserve">en </w:t>
      </w:r>
      <w:r w:rsidRPr="00277B02">
        <w:rPr>
          <w:rFonts w:eastAsia="Calibri" w:cs="Times New Roman"/>
          <w:szCs w:val="24"/>
        </w:rPr>
        <w:t>ZFPPIPP) ter v zvezi s tem glede vprašanj:</w:t>
      </w:r>
    </w:p>
    <w:p w14:paraId="2C076BF3" w14:textId="77777777" w:rsidR="00C03A23" w:rsidRPr="005B32C6" w:rsidRDefault="00C03A23" w:rsidP="00C03A23">
      <w:pPr>
        <w:pStyle w:val="Odstavekseznama"/>
        <w:numPr>
          <w:ilvl w:val="0"/>
          <w:numId w:val="105"/>
        </w:numPr>
        <w:spacing w:after="0" w:line="240" w:lineRule="auto"/>
        <w:jc w:val="both"/>
        <w:rPr>
          <w:rFonts w:eastAsia="Calibri"/>
        </w:rPr>
      </w:pPr>
      <w:r w:rsidRPr="005B32C6">
        <w:rPr>
          <w:rFonts w:eastAsia="Calibri"/>
        </w:rPr>
        <w:t>ali gre v konkretnem primeru za terjatve, ki jih je potrebno po določbah ZFPPIPP prijaviti v stečajni postopek nad prvo toženko, ali so te terjatve zaradi ne prijave v stečajnem postopku prenehale in ali imajo tožniki za vložitev tožbe sploh pravni interes in</w:t>
      </w:r>
    </w:p>
    <w:p w14:paraId="33C518C7" w14:textId="77777777" w:rsidR="00C03A23" w:rsidRPr="005B32C6" w:rsidRDefault="00C03A23" w:rsidP="00C03A23">
      <w:pPr>
        <w:pStyle w:val="Odstavekseznama"/>
        <w:numPr>
          <w:ilvl w:val="0"/>
          <w:numId w:val="105"/>
        </w:numPr>
        <w:spacing w:after="0" w:line="240" w:lineRule="auto"/>
        <w:jc w:val="both"/>
        <w:rPr>
          <w:rFonts w:eastAsia="Calibri"/>
        </w:rPr>
      </w:pPr>
      <w:r w:rsidRPr="005B32C6">
        <w:rPr>
          <w:rFonts w:eastAsia="Calibri"/>
        </w:rPr>
        <w:t>ali je dajatveni zahtevek tožnikov glede na določbe ZFPPIPP pravilen.</w:t>
      </w:r>
    </w:p>
    <w:p w14:paraId="2B54596B" w14:textId="77777777" w:rsidR="00C03A23" w:rsidRPr="00277B02" w:rsidRDefault="00C03A23" w:rsidP="00C03A23">
      <w:pPr>
        <w:spacing w:after="0" w:line="240" w:lineRule="auto"/>
        <w:ind w:left="720"/>
        <w:contextualSpacing/>
        <w:jc w:val="both"/>
        <w:rPr>
          <w:rFonts w:eastAsia="Calibri" w:cs="Times New Roman"/>
          <w:szCs w:val="24"/>
        </w:rPr>
      </w:pPr>
    </w:p>
    <w:p w14:paraId="5DF73084" w14:textId="77777777" w:rsidR="00C03A23" w:rsidRPr="00277B02" w:rsidRDefault="00C03A23" w:rsidP="00C03A23">
      <w:pPr>
        <w:spacing w:after="0" w:line="240" w:lineRule="auto"/>
        <w:contextualSpacing/>
        <w:jc w:val="both"/>
        <w:rPr>
          <w:rFonts w:eastAsia="Calibri" w:cs="Times New Roman"/>
          <w:szCs w:val="24"/>
        </w:rPr>
      </w:pPr>
      <w:r w:rsidRPr="00277B02">
        <w:rPr>
          <w:rFonts w:eastAsia="Calibri" w:cs="Times New Roman"/>
          <w:szCs w:val="24"/>
        </w:rPr>
        <w:t>V</w:t>
      </w:r>
      <w:r>
        <w:rPr>
          <w:rFonts w:eastAsia="Calibri" w:cs="Times New Roman"/>
          <w:szCs w:val="24"/>
        </w:rPr>
        <w:t xml:space="preserve">rhovno sodišče </w:t>
      </w:r>
      <w:r w:rsidRPr="00277B02">
        <w:rPr>
          <w:rFonts w:eastAsia="Calibri" w:cs="Times New Roman"/>
          <w:szCs w:val="24"/>
        </w:rPr>
        <w:t>RS je nato v sodbi</w:t>
      </w:r>
      <w:r>
        <w:rPr>
          <w:rFonts w:eastAsia="Calibri" w:cs="Times New Roman"/>
          <w:szCs w:val="24"/>
        </w:rPr>
        <w:t>, opr. št.</w:t>
      </w:r>
      <w:r w:rsidRPr="00277B02">
        <w:rPr>
          <w:rFonts w:eastAsia="Calibri" w:cs="Times New Roman"/>
          <w:szCs w:val="24"/>
        </w:rPr>
        <w:t xml:space="preserve"> II </w:t>
      </w:r>
      <w:proofErr w:type="spellStart"/>
      <w:r w:rsidRPr="00277B02">
        <w:rPr>
          <w:rFonts w:eastAsia="Calibri" w:cs="Times New Roman"/>
          <w:szCs w:val="24"/>
        </w:rPr>
        <w:t>Ips</w:t>
      </w:r>
      <w:proofErr w:type="spellEnd"/>
      <w:r w:rsidRPr="00277B02">
        <w:rPr>
          <w:rFonts w:eastAsia="Calibri" w:cs="Times New Roman"/>
          <w:szCs w:val="24"/>
        </w:rPr>
        <w:t xml:space="preserve"> 20/20212 z dne 7.</w:t>
      </w:r>
      <w:r>
        <w:rPr>
          <w:rFonts w:eastAsia="Calibri" w:cs="Times New Roman"/>
          <w:szCs w:val="24"/>
        </w:rPr>
        <w:t xml:space="preserve"> </w:t>
      </w:r>
      <w:r w:rsidRPr="00277B02">
        <w:rPr>
          <w:rFonts w:eastAsia="Calibri" w:cs="Times New Roman"/>
          <w:szCs w:val="24"/>
        </w:rPr>
        <w:t>4.</w:t>
      </w:r>
      <w:r>
        <w:rPr>
          <w:rFonts w:eastAsia="Calibri" w:cs="Times New Roman"/>
          <w:szCs w:val="24"/>
        </w:rPr>
        <w:t xml:space="preserve"> </w:t>
      </w:r>
      <w:r w:rsidRPr="00277B02">
        <w:rPr>
          <w:rFonts w:eastAsia="Calibri" w:cs="Times New Roman"/>
          <w:szCs w:val="24"/>
        </w:rPr>
        <w:t>2021 podrobno odgovorilo na zastavljeni vprašanji, pri čemer je pojasnilo:</w:t>
      </w:r>
    </w:p>
    <w:p w14:paraId="6F0D1F34" w14:textId="77777777" w:rsidR="00C03A23" w:rsidRPr="005B32C6" w:rsidRDefault="00C03A23" w:rsidP="00C03A23">
      <w:pPr>
        <w:pStyle w:val="Odstavekseznama"/>
        <w:numPr>
          <w:ilvl w:val="0"/>
          <w:numId w:val="104"/>
        </w:numPr>
        <w:spacing w:after="0" w:line="240" w:lineRule="auto"/>
        <w:jc w:val="both"/>
        <w:rPr>
          <w:rFonts w:eastAsia="Calibri"/>
        </w:rPr>
      </w:pPr>
      <w:r w:rsidRPr="005B32C6">
        <w:rPr>
          <w:rFonts w:eastAsia="Calibri"/>
        </w:rPr>
        <w:t>da terjatve na plačilo odškodnine zaradi smrti bližnjega, kakršne so proti stečajnemu dolžniku uveljavljali tožniki, niso med izjemami iz tretjega do petega odstavka 59. člena ZFPPIPP, da je potrebno izjeme vedno razlagati ozko, še posebej, kadar ima razlaga tako usodne posledice, kot jih ima zamuda roka za prijavo terjatve, ki se kaže kot njeno prenehanje. V</w:t>
      </w:r>
      <w:r>
        <w:rPr>
          <w:rFonts w:eastAsia="Calibri"/>
        </w:rPr>
        <w:t xml:space="preserve">rhovno sodišče </w:t>
      </w:r>
      <w:r w:rsidRPr="005B32C6">
        <w:rPr>
          <w:rFonts w:eastAsia="Calibri"/>
        </w:rPr>
        <w:t>RS ni pritrdilo revizijskim trditvam, da trimesečni rok za prijavo teče od smrti bližnje tožnikov oziroma da bi bilo treba terjatev, nastalo po začetku stečajnega postopka, prijaviti v določenem časovnem obdobju po njenem nastanku in navedlo, da opore za tako razlago v 59. čl</w:t>
      </w:r>
      <w:r>
        <w:rPr>
          <w:rFonts w:eastAsia="Calibri"/>
        </w:rPr>
        <w:t>enu</w:t>
      </w:r>
      <w:r w:rsidRPr="005B32C6">
        <w:rPr>
          <w:rFonts w:eastAsia="Calibri"/>
        </w:rPr>
        <w:t xml:space="preserve"> ZFPPIPP ni. Le tiste </w:t>
      </w:r>
      <w:r w:rsidRPr="005B32C6">
        <w:rPr>
          <w:rFonts w:eastAsia="Calibri"/>
        </w:rPr>
        <w:lastRenderedPageBreak/>
        <w:t>terjatve, za katere ZFPPIPP izrecno določa, so izjeme, ki kljub temu, da so nastale po začetku stečajnega postopka in bi se po prvem delu zakonske norme prvega odstavka 354. člena ZFPPIPP prav tako štele kot strošek, to niso, temveč se poplačajo iz razdelilne mase. Ker med temi izjemami ni terjatev, kot jih proti toženki uveljavljajo tožniki, je za njihovo opredelitev pomembno le, da so nastale po začetku stečajnega postopka in so torej strošek v smislu prvega odstavka 354. člena ZFPPIPP. Stroškov pa v stečajnem postopku nikdar ni treba prijavljati, kar izhaja ravno iz četrtega odstavka 296. člena ZFPPIPP.</w:t>
      </w:r>
    </w:p>
    <w:p w14:paraId="6572F344" w14:textId="77777777" w:rsidR="00C03A23" w:rsidRPr="005B32C6" w:rsidRDefault="00C03A23" w:rsidP="00C03A23">
      <w:pPr>
        <w:pStyle w:val="Odstavekseznama"/>
        <w:numPr>
          <w:ilvl w:val="0"/>
          <w:numId w:val="104"/>
        </w:numPr>
        <w:spacing w:after="0" w:line="240" w:lineRule="auto"/>
        <w:jc w:val="both"/>
        <w:rPr>
          <w:rFonts w:eastAsia="Calibri"/>
        </w:rPr>
      </w:pPr>
      <w:r w:rsidRPr="005B32C6">
        <w:rPr>
          <w:rFonts w:eastAsia="Calibri"/>
        </w:rPr>
        <w:t>da je za uveljavitev terjatve, nastale po začetku stečajnega postopka in ki šteje kot strošek postopka, pravilen dajatveni tožbeni zahtevek.</w:t>
      </w:r>
    </w:p>
    <w:p w14:paraId="05EB6EC5" w14:textId="77777777" w:rsidR="00C03A23" w:rsidRDefault="00C03A23" w:rsidP="00C03A23">
      <w:pPr>
        <w:spacing w:after="0" w:line="240" w:lineRule="auto"/>
        <w:jc w:val="both"/>
        <w:rPr>
          <w:b/>
          <w:color w:val="007466"/>
        </w:rPr>
      </w:pPr>
    </w:p>
    <w:p w14:paraId="340520BB" w14:textId="77777777" w:rsidR="00C03A23" w:rsidRPr="008D3044" w:rsidRDefault="00C03A23" w:rsidP="00C03A23">
      <w:pPr>
        <w:spacing w:after="0" w:line="240" w:lineRule="auto"/>
        <w:jc w:val="both"/>
        <w:rPr>
          <w:b/>
          <w:color w:val="007466"/>
        </w:rPr>
      </w:pPr>
      <w:r w:rsidRPr="008D3044">
        <w:rPr>
          <w:b/>
          <w:color w:val="007466"/>
        </w:rPr>
        <w:t>Zadeva zaradi plačila oz</w:t>
      </w:r>
      <w:r>
        <w:rPr>
          <w:b/>
          <w:color w:val="007466"/>
        </w:rPr>
        <w:t>iroma</w:t>
      </w:r>
      <w:r w:rsidRPr="008D3044">
        <w:rPr>
          <w:b/>
          <w:color w:val="007466"/>
        </w:rPr>
        <w:t xml:space="preserve"> povrnitev stroškov gašenja (</w:t>
      </w:r>
      <w:r>
        <w:rPr>
          <w:b/>
          <w:color w:val="007466"/>
        </w:rPr>
        <w:t xml:space="preserve">VSM, I </w:t>
      </w:r>
      <w:proofErr w:type="spellStart"/>
      <w:r>
        <w:rPr>
          <w:b/>
          <w:color w:val="007466"/>
        </w:rPr>
        <w:t>Cpg</w:t>
      </w:r>
      <w:proofErr w:type="spellEnd"/>
      <w:r>
        <w:rPr>
          <w:b/>
          <w:color w:val="007466"/>
        </w:rPr>
        <w:t xml:space="preserve"> 144/2021)</w:t>
      </w:r>
    </w:p>
    <w:p w14:paraId="43C5835F" w14:textId="77777777" w:rsidR="00C03A23" w:rsidRPr="00277B02" w:rsidRDefault="00C03A23" w:rsidP="00C03A23">
      <w:pPr>
        <w:spacing w:after="0" w:line="240" w:lineRule="auto"/>
        <w:jc w:val="both"/>
        <w:rPr>
          <w:rFonts w:cs="Times New Roman"/>
          <w:bCs/>
        </w:rPr>
      </w:pPr>
    </w:p>
    <w:p w14:paraId="0B4D9A66" w14:textId="77777777" w:rsidR="00C03A23" w:rsidRDefault="00C03A23" w:rsidP="00C03A23">
      <w:pPr>
        <w:spacing w:after="0" w:line="240" w:lineRule="auto"/>
        <w:jc w:val="both"/>
        <w:rPr>
          <w:rFonts w:cs="Times New Roman"/>
        </w:rPr>
      </w:pPr>
      <w:r w:rsidRPr="00277B02">
        <w:rPr>
          <w:rFonts w:cs="Times New Roman"/>
        </w:rPr>
        <w:t>R</w:t>
      </w:r>
      <w:r>
        <w:rPr>
          <w:rFonts w:cs="Times New Roman"/>
        </w:rPr>
        <w:t xml:space="preserve">epublika Slovenija je v  gospodarskem sporu </w:t>
      </w:r>
      <w:r w:rsidRPr="00277B02">
        <w:rPr>
          <w:rFonts w:cs="Times New Roman"/>
        </w:rPr>
        <w:t>zahtevala povrnitev stroškov nujnega ukrepanja v primeru požara na odlagališču gum v Lovrencu na Dravskem polju. Predmetni gospodarski spor je bil prekinjen, zaradi stečajnega postopka nad toženo stranko</w:t>
      </w:r>
      <w:r>
        <w:rPr>
          <w:rFonts w:cs="Times New Roman"/>
        </w:rPr>
        <w:t>.</w:t>
      </w:r>
    </w:p>
    <w:p w14:paraId="3B28E816" w14:textId="77777777" w:rsidR="00C03A23" w:rsidRPr="00277B02" w:rsidRDefault="00C03A23" w:rsidP="00C03A23">
      <w:pPr>
        <w:spacing w:after="0" w:line="240" w:lineRule="auto"/>
        <w:jc w:val="both"/>
        <w:rPr>
          <w:rFonts w:cs="Times New Roman"/>
        </w:rPr>
      </w:pPr>
      <w:r w:rsidRPr="00277B02">
        <w:rPr>
          <w:rFonts w:cs="Times New Roman"/>
        </w:rPr>
        <w:fldChar w:fldCharType="begin"/>
      </w:r>
      <w:r w:rsidRPr="00277B02">
        <w:rPr>
          <w:rFonts w:cs="Times New Roman"/>
        </w:rPr>
        <w:fldChar w:fldCharType="end"/>
      </w:r>
    </w:p>
    <w:p w14:paraId="2B5C7434" w14:textId="77777777" w:rsidR="00C03A23" w:rsidRDefault="00C03A23" w:rsidP="00C03A23">
      <w:pPr>
        <w:spacing w:after="0" w:line="240" w:lineRule="auto"/>
        <w:jc w:val="both"/>
        <w:rPr>
          <w:rFonts w:cs="Times New Roman"/>
        </w:rPr>
      </w:pPr>
      <w:r w:rsidRPr="00277B02">
        <w:rPr>
          <w:rFonts w:cs="Times New Roman"/>
        </w:rPr>
        <w:t>Tožeča stranka Republika Slovenija je v stečajn</w:t>
      </w:r>
      <w:r>
        <w:rPr>
          <w:rFonts w:cs="Times New Roman"/>
        </w:rPr>
        <w:t>i</w:t>
      </w:r>
      <w:r w:rsidRPr="00277B02">
        <w:rPr>
          <w:rFonts w:cs="Times New Roman"/>
        </w:rPr>
        <w:t xml:space="preserve"> postop</w:t>
      </w:r>
      <w:r>
        <w:rPr>
          <w:rFonts w:cs="Times New Roman"/>
        </w:rPr>
        <w:t>e</w:t>
      </w:r>
      <w:r w:rsidRPr="00277B02">
        <w:rPr>
          <w:rFonts w:cs="Times New Roman"/>
        </w:rPr>
        <w:t xml:space="preserve">k prijavila terjatev iz tožbenega zahtevka </w:t>
      </w:r>
      <w:r>
        <w:rPr>
          <w:rFonts w:cs="Times New Roman"/>
        </w:rPr>
        <w:t xml:space="preserve">omenjenega </w:t>
      </w:r>
      <w:r w:rsidRPr="00277B02">
        <w:rPr>
          <w:rFonts w:cs="Times New Roman"/>
        </w:rPr>
        <w:t>gospodarskega spora</w:t>
      </w:r>
      <w:r>
        <w:rPr>
          <w:rFonts w:cs="Times New Roman"/>
        </w:rPr>
        <w:t xml:space="preserve">, in sicer v višini zneska </w:t>
      </w:r>
      <w:r w:rsidRPr="00277B02">
        <w:rPr>
          <w:rFonts w:cs="Times New Roman"/>
        </w:rPr>
        <w:t>glavnic</w:t>
      </w:r>
      <w:r>
        <w:rPr>
          <w:rFonts w:cs="Times New Roman"/>
        </w:rPr>
        <w:t>e</w:t>
      </w:r>
      <w:r w:rsidRPr="00277B02">
        <w:rPr>
          <w:rFonts w:cs="Times New Roman"/>
        </w:rPr>
        <w:t>, zakonsk</w:t>
      </w:r>
      <w:r>
        <w:rPr>
          <w:rFonts w:cs="Times New Roman"/>
        </w:rPr>
        <w:t>ih</w:t>
      </w:r>
      <w:r w:rsidRPr="00277B02">
        <w:rPr>
          <w:rFonts w:cs="Times New Roman"/>
        </w:rPr>
        <w:t xml:space="preserve"> zamudn</w:t>
      </w:r>
      <w:r>
        <w:rPr>
          <w:rFonts w:cs="Times New Roman"/>
        </w:rPr>
        <w:t>ih</w:t>
      </w:r>
      <w:r w:rsidRPr="00277B02">
        <w:rPr>
          <w:rFonts w:cs="Times New Roman"/>
        </w:rPr>
        <w:t xml:space="preserve"> obresti in strošk</w:t>
      </w:r>
      <w:r>
        <w:rPr>
          <w:rFonts w:cs="Times New Roman"/>
        </w:rPr>
        <w:t>ov</w:t>
      </w:r>
      <w:r w:rsidRPr="00277B02">
        <w:rPr>
          <w:rFonts w:cs="Times New Roman"/>
        </w:rPr>
        <w:t xml:space="preserve"> iz dosedanjega izvršilnega in pravdnega postopka.</w:t>
      </w:r>
    </w:p>
    <w:p w14:paraId="14E2AB10" w14:textId="77777777" w:rsidR="00C03A23" w:rsidRPr="00277B02" w:rsidRDefault="00C03A23" w:rsidP="00C03A23">
      <w:pPr>
        <w:spacing w:after="0" w:line="240" w:lineRule="auto"/>
        <w:jc w:val="both"/>
        <w:rPr>
          <w:rFonts w:cs="Times New Roman"/>
        </w:rPr>
      </w:pPr>
    </w:p>
    <w:p w14:paraId="56C932D1" w14:textId="77777777" w:rsidR="00C03A23" w:rsidRDefault="00C03A23" w:rsidP="00C03A23">
      <w:pPr>
        <w:spacing w:after="0" w:line="240" w:lineRule="auto"/>
        <w:jc w:val="both"/>
        <w:rPr>
          <w:rFonts w:cs="Times New Roman"/>
        </w:rPr>
      </w:pPr>
      <w:r w:rsidRPr="00277B02">
        <w:rPr>
          <w:rFonts w:cs="Times New Roman"/>
        </w:rPr>
        <w:t>Stečajna upraviteljica je terjatev Republik</w:t>
      </w:r>
      <w:r>
        <w:rPr>
          <w:rFonts w:cs="Times New Roman"/>
        </w:rPr>
        <w:t>e</w:t>
      </w:r>
      <w:r w:rsidRPr="00277B02">
        <w:rPr>
          <w:rFonts w:cs="Times New Roman"/>
        </w:rPr>
        <w:t xml:space="preserve"> Slovenij</w:t>
      </w:r>
      <w:r>
        <w:rPr>
          <w:rFonts w:cs="Times New Roman"/>
        </w:rPr>
        <w:t>e</w:t>
      </w:r>
      <w:r w:rsidRPr="00277B02">
        <w:rPr>
          <w:rFonts w:cs="Times New Roman"/>
        </w:rPr>
        <w:t xml:space="preserve"> v stečajnem postopku prerekala, zato je bila upnica – Republika Slovenija napotena na uveljavljanje terjatve v drugem postopku za ugotovitev obstoja prerekane terjatve. Predlaga</w:t>
      </w:r>
      <w:r>
        <w:rPr>
          <w:rFonts w:cs="Times New Roman"/>
        </w:rPr>
        <w:t xml:space="preserve">no je bilo </w:t>
      </w:r>
      <w:r w:rsidRPr="00277B02">
        <w:rPr>
          <w:rFonts w:cs="Times New Roman"/>
        </w:rPr>
        <w:t xml:space="preserve">nadaljevanje predmetnega gospodarskega spora in </w:t>
      </w:r>
      <w:r>
        <w:rPr>
          <w:rFonts w:cs="Times New Roman"/>
        </w:rPr>
        <w:t xml:space="preserve">je bil </w:t>
      </w:r>
      <w:r w:rsidRPr="00277B02">
        <w:rPr>
          <w:rFonts w:cs="Times New Roman"/>
        </w:rPr>
        <w:t>postav</w:t>
      </w:r>
      <w:r>
        <w:rPr>
          <w:rFonts w:cs="Times New Roman"/>
        </w:rPr>
        <w:t>ljen</w:t>
      </w:r>
      <w:r w:rsidRPr="00277B02">
        <w:rPr>
          <w:rFonts w:cs="Times New Roman"/>
        </w:rPr>
        <w:t xml:space="preserve"> ugotovitveni zahtevek.</w:t>
      </w:r>
    </w:p>
    <w:p w14:paraId="7FAF69FE" w14:textId="77777777" w:rsidR="00C03A23" w:rsidRPr="00277B02" w:rsidRDefault="00C03A23" w:rsidP="00C03A23">
      <w:pPr>
        <w:spacing w:after="0" w:line="240" w:lineRule="auto"/>
        <w:jc w:val="both"/>
        <w:rPr>
          <w:rFonts w:cs="Times New Roman"/>
        </w:rPr>
      </w:pPr>
    </w:p>
    <w:p w14:paraId="07822EF6" w14:textId="77777777" w:rsidR="00C03A23" w:rsidRPr="00277B02" w:rsidRDefault="00C03A23" w:rsidP="00C03A23">
      <w:pPr>
        <w:spacing w:after="0" w:line="240" w:lineRule="auto"/>
        <w:jc w:val="both"/>
        <w:rPr>
          <w:rFonts w:cs="Times New Roman"/>
        </w:rPr>
      </w:pPr>
      <w:r>
        <w:rPr>
          <w:rFonts w:cs="Times New Roman"/>
        </w:rPr>
        <w:t xml:space="preserve">Republika Slovenija je </w:t>
      </w:r>
      <w:r w:rsidRPr="00277B02">
        <w:rPr>
          <w:rFonts w:cs="Times New Roman"/>
        </w:rPr>
        <w:t>ves čas trajanja postopka zatrj</w:t>
      </w:r>
      <w:r>
        <w:rPr>
          <w:rFonts w:cs="Times New Roman"/>
        </w:rPr>
        <w:t>evala</w:t>
      </w:r>
      <w:r w:rsidRPr="00277B02">
        <w:rPr>
          <w:rFonts w:cs="Times New Roman"/>
        </w:rPr>
        <w:t>, da so prav zaradi ravnanj oz</w:t>
      </w:r>
      <w:r>
        <w:rPr>
          <w:rFonts w:cs="Times New Roman"/>
        </w:rPr>
        <w:t>iroma</w:t>
      </w:r>
      <w:r w:rsidRPr="00277B02">
        <w:rPr>
          <w:rFonts w:cs="Times New Roman"/>
        </w:rPr>
        <w:t xml:space="preserve"> opustit</w:t>
      </w:r>
      <w:r>
        <w:rPr>
          <w:rFonts w:cs="Times New Roman"/>
        </w:rPr>
        <w:t>e</w:t>
      </w:r>
      <w:r w:rsidRPr="00277B02">
        <w:rPr>
          <w:rFonts w:cs="Times New Roman"/>
        </w:rPr>
        <w:t xml:space="preserve">v tožene stranke nastali stroški požarne intervencije </w:t>
      </w:r>
      <w:proofErr w:type="spellStart"/>
      <w:r w:rsidRPr="00277B02">
        <w:rPr>
          <w:rFonts w:cs="Times New Roman"/>
        </w:rPr>
        <w:t>oz</w:t>
      </w:r>
      <w:r>
        <w:rPr>
          <w:rFonts w:cs="Times New Roman"/>
        </w:rPr>
        <w:t>iorma</w:t>
      </w:r>
      <w:proofErr w:type="spellEnd"/>
      <w:r w:rsidRPr="00277B02">
        <w:rPr>
          <w:rFonts w:cs="Times New Roman"/>
        </w:rPr>
        <w:t xml:space="preserve"> so nastali višji stroški kot bi bili, če bi tožena stranka ravnala v skladu s pravnimi akti, ki so jo zavezovali pri sanaciji gramozne jame v Lovrencu na Dravskem polju.</w:t>
      </w:r>
    </w:p>
    <w:p w14:paraId="2850463F" w14:textId="77777777" w:rsidR="00C03A23" w:rsidRPr="00277B02" w:rsidRDefault="00C03A23" w:rsidP="00C03A23">
      <w:pPr>
        <w:spacing w:after="0" w:line="240" w:lineRule="auto"/>
        <w:jc w:val="both"/>
        <w:rPr>
          <w:rFonts w:cs="Times New Roman"/>
        </w:rPr>
      </w:pPr>
    </w:p>
    <w:p w14:paraId="2AA39F2D" w14:textId="77777777" w:rsidR="00C03A23" w:rsidRDefault="00C03A23" w:rsidP="00C03A23">
      <w:pPr>
        <w:kinsoku w:val="0"/>
        <w:overflowPunct w:val="0"/>
        <w:autoSpaceDE w:val="0"/>
        <w:autoSpaceDN w:val="0"/>
        <w:adjustRightInd w:val="0"/>
        <w:spacing w:after="0" w:line="240" w:lineRule="auto"/>
        <w:jc w:val="both"/>
        <w:rPr>
          <w:rFonts w:cs="Times New Roman"/>
        </w:rPr>
      </w:pPr>
      <w:r w:rsidRPr="00277B02">
        <w:rPr>
          <w:rFonts w:cs="Times New Roman"/>
          <w:spacing w:val="-1"/>
        </w:rPr>
        <w:t>V postopku je bilo ugotovljeno, da je t</w:t>
      </w:r>
      <w:r w:rsidRPr="00277B02">
        <w:rPr>
          <w:rFonts w:cs="Times New Roman"/>
        </w:rPr>
        <w:t>ožena</w:t>
      </w:r>
      <w:r w:rsidRPr="00277B02">
        <w:rPr>
          <w:rFonts w:cs="Times New Roman"/>
          <w:spacing w:val="14"/>
        </w:rPr>
        <w:t xml:space="preserve"> </w:t>
      </w:r>
      <w:r w:rsidRPr="00277B02">
        <w:rPr>
          <w:rFonts w:cs="Times New Roman"/>
        </w:rPr>
        <w:t>stranka</w:t>
      </w:r>
      <w:r w:rsidRPr="00277B02">
        <w:rPr>
          <w:rFonts w:cs="Times New Roman"/>
          <w:spacing w:val="14"/>
        </w:rPr>
        <w:t xml:space="preserve"> na </w:t>
      </w:r>
      <w:r>
        <w:rPr>
          <w:rFonts w:cs="Times New Roman"/>
          <w:spacing w:val="14"/>
        </w:rPr>
        <w:t>svoji deponiji</w:t>
      </w:r>
      <w:r w:rsidRPr="00277B02">
        <w:rPr>
          <w:rFonts w:cs="Times New Roman"/>
          <w:spacing w:val="14"/>
        </w:rPr>
        <w:t xml:space="preserve"> delovala </w:t>
      </w:r>
      <w:r w:rsidRPr="00277B02">
        <w:rPr>
          <w:rFonts w:cs="Times New Roman"/>
        </w:rPr>
        <w:t>v</w:t>
      </w:r>
      <w:r w:rsidRPr="00277B02">
        <w:rPr>
          <w:rFonts w:cs="Times New Roman"/>
          <w:spacing w:val="14"/>
        </w:rPr>
        <w:t xml:space="preserve"> </w:t>
      </w:r>
      <w:r w:rsidRPr="00277B02">
        <w:rPr>
          <w:rFonts w:cs="Times New Roman"/>
        </w:rPr>
        <w:t>nasprotju</w:t>
      </w:r>
      <w:r w:rsidRPr="00277B02">
        <w:rPr>
          <w:rFonts w:cs="Times New Roman"/>
          <w:spacing w:val="14"/>
        </w:rPr>
        <w:t xml:space="preserve"> </w:t>
      </w:r>
      <w:r w:rsidRPr="00277B02">
        <w:rPr>
          <w:rFonts w:cs="Times New Roman"/>
        </w:rPr>
        <w:t>z</w:t>
      </w:r>
      <w:r w:rsidRPr="00277B02">
        <w:rPr>
          <w:rFonts w:cs="Times New Roman"/>
          <w:spacing w:val="14"/>
        </w:rPr>
        <w:t xml:space="preserve"> </w:t>
      </w:r>
      <w:r w:rsidRPr="00277B02">
        <w:rPr>
          <w:rFonts w:cs="Times New Roman"/>
        </w:rPr>
        <w:t>veljavnimi</w:t>
      </w:r>
      <w:r w:rsidRPr="00277B02">
        <w:rPr>
          <w:rFonts w:cs="Times New Roman"/>
          <w:spacing w:val="13"/>
        </w:rPr>
        <w:t xml:space="preserve"> </w:t>
      </w:r>
      <w:r w:rsidRPr="00277B02">
        <w:rPr>
          <w:rFonts w:cs="Times New Roman"/>
        </w:rPr>
        <w:t>požarnimi</w:t>
      </w:r>
      <w:r w:rsidRPr="00277B02">
        <w:rPr>
          <w:rFonts w:cs="Times New Roman"/>
          <w:spacing w:val="14"/>
        </w:rPr>
        <w:t xml:space="preserve"> </w:t>
      </w:r>
      <w:r w:rsidRPr="00277B02">
        <w:rPr>
          <w:rFonts w:cs="Times New Roman"/>
        </w:rPr>
        <w:t>predpisi, veljavnim</w:t>
      </w:r>
      <w:r w:rsidRPr="00277B02">
        <w:rPr>
          <w:rFonts w:cs="Times New Roman"/>
          <w:spacing w:val="31"/>
        </w:rPr>
        <w:t xml:space="preserve"> </w:t>
      </w:r>
      <w:r w:rsidRPr="00277B02">
        <w:rPr>
          <w:rFonts w:cs="Times New Roman"/>
        </w:rPr>
        <w:t>gradbenim</w:t>
      </w:r>
      <w:r w:rsidRPr="00277B02">
        <w:rPr>
          <w:rFonts w:cs="Times New Roman"/>
          <w:spacing w:val="31"/>
        </w:rPr>
        <w:t xml:space="preserve"> </w:t>
      </w:r>
      <w:r w:rsidRPr="00277B02">
        <w:rPr>
          <w:rFonts w:cs="Times New Roman"/>
        </w:rPr>
        <w:t>dovoljenjem</w:t>
      </w:r>
      <w:r w:rsidRPr="00277B02">
        <w:rPr>
          <w:rFonts w:cs="Times New Roman"/>
          <w:spacing w:val="33"/>
        </w:rPr>
        <w:t xml:space="preserve"> </w:t>
      </w:r>
      <w:r w:rsidRPr="00277B02">
        <w:rPr>
          <w:rFonts w:cs="Times New Roman"/>
        </w:rPr>
        <w:t>in</w:t>
      </w:r>
      <w:r w:rsidRPr="00277B02">
        <w:rPr>
          <w:rFonts w:cs="Times New Roman"/>
          <w:spacing w:val="31"/>
        </w:rPr>
        <w:t xml:space="preserve"> </w:t>
      </w:r>
      <w:r w:rsidRPr="00277B02">
        <w:rPr>
          <w:rFonts w:cs="Times New Roman"/>
        </w:rPr>
        <w:t>opozorili</w:t>
      </w:r>
      <w:r w:rsidRPr="00277B02">
        <w:rPr>
          <w:rFonts w:cs="Times New Roman"/>
          <w:spacing w:val="32"/>
        </w:rPr>
        <w:t xml:space="preserve"> </w:t>
      </w:r>
      <w:r w:rsidRPr="00277B02">
        <w:rPr>
          <w:rFonts w:cs="Times New Roman"/>
        </w:rPr>
        <w:t>iz</w:t>
      </w:r>
      <w:r w:rsidRPr="00277B02">
        <w:rPr>
          <w:rFonts w:cs="Times New Roman"/>
          <w:spacing w:val="31"/>
        </w:rPr>
        <w:t xml:space="preserve"> </w:t>
      </w:r>
      <w:r w:rsidRPr="00277B02">
        <w:rPr>
          <w:rFonts w:cs="Times New Roman"/>
        </w:rPr>
        <w:t>inšpekcijskih</w:t>
      </w:r>
      <w:r w:rsidRPr="00277B02">
        <w:rPr>
          <w:rFonts w:cs="Times New Roman"/>
          <w:spacing w:val="31"/>
        </w:rPr>
        <w:t xml:space="preserve"> </w:t>
      </w:r>
      <w:r w:rsidRPr="00277B02">
        <w:rPr>
          <w:rFonts w:cs="Times New Roman"/>
        </w:rPr>
        <w:t>odločb</w:t>
      </w:r>
      <w:r w:rsidRPr="00277B02">
        <w:rPr>
          <w:rFonts w:cs="Times New Roman"/>
          <w:spacing w:val="33"/>
        </w:rPr>
        <w:t xml:space="preserve"> </w:t>
      </w:r>
      <w:r w:rsidRPr="00277B02">
        <w:rPr>
          <w:rFonts w:cs="Times New Roman"/>
        </w:rPr>
        <w:t>(ograja,</w:t>
      </w:r>
      <w:r w:rsidRPr="00277B02">
        <w:rPr>
          <w:rFonts w:cs="Times New Roman"/>
          <w:spacing w:val="31"/>
        </w:rPr>
        <w:t xml:space="preserve"> </w:t>
      </w:r>
      <w:r w:rsidRPr="00277B02">
        <w:rPr>
          <w:rFonts w:cs="Times New Roman"/>
        </w:rPr>
        <w:t>varovanje,</w:t>
      </w:r>
      <w:r w:rsidRPr="00277B02">
        <w:rPr>
          <w:rFonts w:cs="Times New Roman"/>
          <w:w w:val="99"/>
        </w:rPr>
        <w:t xml:space="preserve"> </w:t>
      </w:r>
      <w:r w:rsidRPr="00277B02">
        <w:rPr>
          <w:rFonts w:cs="Times New Roman"/>
        </w:rPr>
        <w:t>skladiščenje</w:t>
      </w:r>
      <w:r w:rsidRPr="00277B02">
        <w:rPr>
          <w:rFonts w:cs="Times New Roman"/>
          <w:spacing w:val="42"/>
        </w:rPr>
        <w:t xml:space="preserve"> </w:t>
      </w:r>
      <w:r w:rsidRPr="00277B02">
        <w:rPr>
          <w:rFonts w:cs="Times New Roman"/>
        </w:rPr>
        <w:t>(</w:t>
      </w:r>
      <w:proofErr w:type="spellStart"/>
      <w:r w:rsidRPr="00277B02">
        <w:rPr>
          <w:rFonts w:cs="Times New Roman"/>
        </w:rPr>
        <w:t>pre</w:t>
      </w:r>
      <w:proofErr w:type="spellEnd"/>
      <w:r w:rsidRPr="00277B02">
        <w:rPr>
          <w:rFonts w:cs="Times New Roman"/>
        </w:rPr>
        <w:t>)velike</w:t>
      </w:r>
      <w:r w:rsidRPr="00277B02">
        <w:rPr>
          <w:rFonts w:cs="Times New Roman"/>
          <w:spacing w:val="43"/>
        </w:rPr>
        <w:t xml:space="preserve"> </w:t>
      </w:r>
      <w:r w:rsidRPr="00277B02">
        <w:rPr>
          <w:rFonts w:cs="Times New Roman"/>
        </w:rPr>
        <w:t>količine</w:t>
      </w:r>
      <w:r w:rsidRPr="00277B02">
        <w:rPr>
          <w:rFonts w:cs="Times New Roman"/>
          <w:spacing w:val="42"/>
        </w:rPr>
        <w:t xml:space="preserve"> </w:t>
      </w:r>
      <w:r w:rsidRPr="00277B02">
        <w:rPr>
          <w:rFonts w:cs="Times New Roman"/>
        </w:rPr>
        <w:t>odpadnih</w:t>
      </w:r>
      <w:r w:rsidRPr="00277B02">
        <w:rPr>
          <w:rFonts w:cs="Times New Roman"/>
          <w:spacing w:val="43"/>
        </w:rPr>
        <w:t xml:space="preserve"> </w:t>
      </w:r>
      <w:r w:rsidRPr="00277B02">
        <w:rPr>
          <w:rFonts w:cs="Times New Roman"/>
        </w:rPr>
        <w:t>gum</w:t>
      </w:r>
      <w:r w:rsidRPr="00277B02">
        <w:rPr>
          <w:rFonts w:cs="Times New Roman"/>
          <w:spacing w:val="42"/>
        </w:rPr>
        <w:t xml:space="preserve"> </w:t>
      </w:r>
      <w:r w:rsidRPr="00277B02">
        <w:rPr>
          <w:rFonts w:cs="Times New Roman"/>
        </w:rPr>
        <w:t>in</w:t>
      </w:r>
      <w:r w:rsidRPr="00277B02">
        <w:rPr>
          <w:rFonts w:cs="Times New Roman"/>
          <w:spacing w:val="43"/>
        </w:rPr>
        <w:t xml:space="preserve"> </w:t>
      </w:r>
      <w:r w:rsidRPr="00277B02">
        <w:rPr>
          <w:rFonts w:cs="Times New Roman"/>
        </w:rPr>
        <w:t>drugega</w:t>
      </w:r>
      <w:r w:rsidRPr="00277B02">
        <w:rPr>
          <w:rFonts w:cs="Times New Roman"/>
          <w:spacing w:val="42"/>
        </w:rPr>
        <w:t xml:space="preserve"> </w:t>
      </w:r>
      <w:r w:rsidRPr="00277B02">
        <w:rPr>
          <w:rFonts w:cs="Times New Roman"/>
        </w:rPr>
        <w:t>materiala,</w:t>
      </w:r>
      <w:r w:rsidRPr="00277B02">
        <w:rPr>
          <w:rFonts w:cs="Times New Roman"/>
          <w:spacing w:val="43"/>
        </w:rPr>
        <w:t xml:space="preserve"> </w:t>
      </w:r>
      <w:r w:rsidRPr="00277B02">
        <w:rPr>
          <w:rFonts w:cs="Times New Roman"/>
        </w:rPr>
        <w:t>ki</w:t>
      </w:r>
      <w:r w:rsidRPr="00277B02">
        <w:rPr>
          <w:rFonts w:cs="Times New Roman"/>
          <w:spacing w:val="43"/>
        </w:rPr>
        <w:t xml:space="preserve"> </w:t>
      </w:r>
      <w:r w:rsidRPr="00277B02">
        <w:rPr>
          <w:rFonts w:cs="Times New Roman"/>
        </w:rPr>
        <w:t>ga</w:t>
      </w:r>
      <w:r w:rsidRPr="00277B02">
        <w:rPr>
          <w:rFonts w:cs="Times New Roman"/>
          <w:spacing w:val="42"/>
        </w:rPr>
        <w:t xml:space="preserve"> </w:t>
      </w:r>
      <w:r w:rsidRPr="00277B02">
        <w:rPr>
          <w:rFonts w:cs="Times New Roman"/>
        </w:rPr>
        <w:t>ni</w:t>
      </w:r>
      <w:r w:rsidRPr="00277B02">
        <w:rPr>
          <w:rFonts w:cs="Times New Roman"/>
          <w:spacing w:val="43"/>
        </w:rPr>
        <w:t xml:space="preserve"> </w:t>
      </w:r>
      <w:r w:rsidRPr="00277B02">
        <w:rPr>
          <w:rFonts w:cs="Times New Roman"/>
        </w:rPr>
        <w:t>spro</w:t>
      </w:r>
      <w:r w:rsidRPr="00277B02">
        <w:rPr>
          <w:rFonts w:cs="Times New Roman"/>
          <w:spacing w:val="-1"/>
        </w:rPr>
        <w:t>t</w:t>
      </w:r>
      <w:r w:rsidRPr="00277B02">
        <w:rPr>
          <w:rFonts w:cs="Times New Roman"/>
        </w:rPr>
        <w:t>i</w:t>
      </w:r>
      <w:r w:rsidRPr="00277B02">
        <w:rPr>
          <w:rFonts w:cs="Times New Roman"/>
          <w:spacing w:val="42"/>
        </w:rPr>
        <w:t xml:space="preserve"> </w:t>
      </w:r>
      <w:r w:rsidRPr="00277B02">
        <w:rPr>
          <w:rFonts w:cs="Times New Roman"/>
        </w:rPr>
        <w:t>zmlela, dostopne</w:t>
      </w:r>
      <w:r w:rsidRPr="00277B02">
        <w:rPr>
          <w:rFonts w:cs="Times New Roman"/>
          <w:spacing w:val="54"/>
        </w:rPr>
        <w:t xml:space="preserve"> </w:t>
      </w:r>
      <w:r w:rsidRPr="00277B02">
        <w:rPr>
          <w:rFonts w:cs="Times New Roman"/>
        </w:rPr>
        <w:t>požarne</w:t>
      </w:r>
      <w:r w:rsidRPr="00277B02">
        <w:rPr>
          <w:rFonts w:cs="Times New Roman"/>
          <w:spacing w:val="54"/>
        </w:rPr>
        <w:t xml:space="preserve"> </w:t>
      </w:r>
      <w:r w:rsidRPr="00277B02">
        <w:rPr>
          <w:rFonts w:cs="Times New Roman"/>
        </w:rPr>
        <w:t>po</w:t>
      </w:r>
      <w:r w:rsidRPr="00277B02">
        <w:rPr>
          <w:rFonts w:cs="Times New Roman"/>
          <w:spacing w:val="-1"/>
        </w:rPr>
        <w:t>t</w:t>
      </w:r>
      <w:r w:rsidRPr="00277B02">
        <w:rPr>
          <w:rFonts w:cs="Times New Roman"/>
        </w:rPr>
        <w:t>i,</w:t>
      </w:r>
      <w:r w:rsidRPr="00277B02">
        <w:rPr>
          <w:rFonts w:cs="Times New Roman"/>
          <w:spacing w:val="54"/>
        </w:rPr>
        <w:t xml:space="preserve"> </w:t>
      </w:r>
      <w:r w:rsidRPr="00277B02">
        <w:rPr>
          <w:rFonts w:cs="Times New Roman"/>
        </w:rPr>
        <w:t>požarna</w:t>
      </w:r>
      <w:r w:rsidRPr="00277B02">
        <w:rPr>
          <w:rFonts w:cs="Times New Roman"/>
          <w:spacing w:val="54"/>
        </w:rPr>
        <w:t xml:space="preserve"> </w:t>
      </w:r>
      <w:r w:rsidRPr="00277B02">
        <w:rPr>
          <w:rFonts w:cs="Times New Roman"/>
        </w:rPr>
        <w:t>voda,</w:t>
      </w:r>
      <w:r w:rsidRPr="00277B02">
        <w:rPr>
          <w:rFonts w:cs="Times New Roman"/>
          <w:spacing w:val="54"/>
        </w:rPr>
        <w:t xml:space="preserve"> </w:t>
      </w:r>
      <w:r w:rsidRPr="00277B02">
        <w:rPr>
          <w:rFonts w:cs="Times New Roman"/>
        </w:rPr>
        <w:t>ločeni</w:t>
      </w:r>
      <w:r w:rsidRPr="00277B02">
        <w:rPr>
          <w:rFonts w:cs="Times New Roman"/>
          <w:spacing w:val="55"/>
        </w:rPr>
        <w:t xml:space="preserve"> </w:t>
      </w:r>
      <w:r w:rsidRPr="00277B02">
        <w:rPr>
          <w:rFonts w:cs="Times New Roman"/>
        </w:rPr>
        <w:t>požarni</w:t>
      </w:r>
      <w:r w:rsidRPr="00277B02">
        <w:rPr>
          <w:rFonts w:cs="Times New Roman"/>
          <w:spacing w:val="54"/>
        </w:rPr>
        <w:t xml:space="preserve"> </w:t>
      </w:r>
      <w:r w:rsidRPr="00277B02">
        <w:rPr>
          <w:rFonts w:cs="Times New Roman"/>
        </w:rPr>
        <w:t>sektorji</w:t>
      </w:r>
      <w:r w:rsidRPr="00277B02">
        <w:rPr>
          <w:rFonts w:cs="Times New Roman"/>
          <w:spacing w:val="54"/>
        </w:rPr>
        <w:t xml:space="preserve"> </w:t>
      </w:r>
      <w:r w:rsidRPr="00277B02">
        <w:rPr>
          <w:rFonts w:cs="Times New Roman"/>
        </w:rPr>
        <w:t>skladiščenja</w:t>
      </w:r>
      <w:r w:rsidRPr="00277B02">
        <w:rPr>
          <w:rFonts w:cs="Times New Roman"/>
          <w:spacing w:val="54"/>
        </w:rPr>
        <w:t xml:space="preserve"> </w:t>
      </w:r>
      <w:r w:rsidRPr="00277B02">
        <w:rPr>
          <w:rFonts w:cs="Times New Roman"/>
        </w:rPr>
        <w:t>itd.),</w:t>
      </w:r>
      <w:r w:rsidRPr="00277B02">
        <w:rPr>
          <w:rFonts w:cs="Times New Roman"/>
          <w:spacing w:val="54"/>
        </w:rPr>
        <w:t xml:space="preserve"> </w:t>
      </w:r>
      <w:r w:rsidRPr="00277B02">
        <w:rPr>
          <w:rFonts w:cs="Times New Roman"/>
          <w:w w:val="99"/>
        </w:rPr>
        <w:t xml:space="preserve"> </w:t>
      </w:r>
      <w:r w:rsidRPr="00277B02">
        <w:rPr>
          <w:rFonts w:cs="Times New Roman"/>
        </w:rPr>
        <w:t>ravnala</w:t>
      </w:r>
      <w:r w:rsidRPr="00277B02">
        <w:rPr>
          <w:rFonts w:cs="Times New Roman"/>
          <w:spacing w:val="14"/>
        </w:rPr>
        <w:t xml:space="preserve"> </w:t>
      </w:r>
      <w:r w:rsidRPr="00277B02">
        <w:rPr>
          <w:rFonts w:cs="Times New Roman"/>
        </w:rPr>
        <w:t>z</w:t>
      </w:r>
      <w:r w:rsidRPr="00277B02">
        <w:rPr>
          <w:rFonts w:cs="Times New Roman"/>
          <w:spacing w:val="15"/>
        </w:rPr>
        <w:t xml:space="preserve"> </w:t>
      </w:r>
      <w:r w:rsidRPr="00277B02">
        <w:rPr>
          <w:rFonts w:cs="Times New Roman"/>
        </w:rPr>
        <w:t>veliko</w:t>
      </w:r>
      <w:r w:rsidRPr="00277B02">
        <w:rPr>
          <w:rFonts w:cs="Times New Roman"/>
          <w:spacing w:val="15"/>
        </w:rPr>
        <w:t xml:space="preserve"> </w:t>
      </w:r>
      <w:r w:rsidRPr="00277B02">
        <w:rPr>
          <w:rFonts w:cs="Times New Roman"/>
        </w:rPr>
        <w:t>malomarnostj</w:t>
      </w:r>
      <w:r w:rsidRPr="00277B02">
        <w:rPr>
          <w:rFonts w:cs="Times New Roman"/>
          <w:spacing w:val="-1"/>
        </w:rPr>
        <w:t>o</w:t>
      </w:r>
      <w:r w:rsidRPr="00277B02">
        <w:rPr>
          <w:rFonts w:cs="Times New Roman"/>
        </w:rPr>
        <w:t>,</w:t>
      </w:r>
      <w:r w:rsidRPr="00277B02">
        <w:rPr>
          <w:rFonts w:cs="Times New Roman"/>
          <w:spacing w:val="15"/>
        </w:rPr>
        <w:t xml:space="preserve"> </w:t>
      </w:r>
      <w:r w:rsidRPr="00277B02">
        <w:rPr>
          <w:rFonts w:cs="Times New Roman"/>
        </w:rPr>
        <w:t>pri</w:t>
      </w:r>
      <w:r w:rsidRPr="00277B02">
        <w:rPr>
          <w:rFonts w:cs="Times New Roman"/>
          <w:spacing w:val="15"/>
        </w:rPr>
        <w:t xml:space="preserve"> </w:t>
      </w:r>
      <w:r w:rsidRPr="00277B02">
        <w:rPr>
          <w:rFonts w:cs="Times New Roman"/>
        </w:rPr>
        <w:t>čemer</w:t>
      </w:r>
      <w:r w:rsidRPr="00277B02">
        <w:rPr>
          <w:rFonts w:cs="Times New Roman"/>
          <w:spacing w:val="15"/>
        </w:rPr>
        <w:t xml:space="preserve"> pa </w:t>
      </w:r>
      <w:r w:rsidRPr="00277B02">
        <w:rPr>
          <w:rFonts w:cs="Times New Roman"/>
        </w:rPr>
        <w:t>je</w:t>
      </w:r>
      <w:r w:rsidRPr="00277B02">
        <w:rPr>
          <w:rFonts w:cs="Times New Roman"/>
          <w:spacing w:val="15"/>
        </w:rPr>
        <w:t xml:space="preserve"> </w:t>
      </w:r>
      <w:r w:rsidRPr="00277B02">
        <w:rPr>
          <w:rFonts w:cs="Times New Roman"/>
        </w:rPr>
        <w:t>nedvomno</w:t>
      </w:r>
      <w:r w:rsidRPr="00277B02">
        <w:rPr>
          <w:rFonts w:cs="Times New Roman"/>
          <w:spacing w:val="15"/>
        </w:rPr>
        <w:t xml:space="preserve"> </w:t>
      </w:r>
      <w:r w:rsidRPr="00277B02">
        <w:rPr>
          <w:rFonts w:cs="Times New Roman"/>
        </w:rPr>
        <w:t>povzročila</w:t>
      </w:r>
      <w:r w:rsidRPr="00277B02">
        <w:rPr>
          <w:rFonts w:cs="Times New Roman"/>
          <w:spacing w:val="15"/>
        </w:rPr>
        <w:t xml:space="preserve"> </w:t>
      </w:r>
      <w:r w:rsidRPr="00277B02">
        <w:rPr>
          <w:rFonts w:cs="Times New Roman"/>
        </w:rPr>
        <w:t>negativen</w:t>
      </w:r>
      <w:r w:rsidRPr="00277B02">
        <w:rPr>
          <w:rFonts w:cs="Times New Roman"/>
          <w:spacing w:val="15"/>
        </w:rPr>
        <w:t xml:space="preserve"> </w:t>
      </w:r>
      <w:r w:rsidRPr="00277B02">
        <w:rPr>
          <w:rFonts w:cs="Times New Roman"/>
        </w:rPr>
        <w:t>vpliv</w:t>
      </w:r>
      <w:r w:rsidRPr="00277B02">
        <w:rPr>
          <w:rFonts w:cs="Times New Roman"/>
          <w:spacing w:val="15"/>
        </w:rPr>
        <w:t xml:space="preserve"> </w:t>
      </w:r>
      <w:r w:rsidRPr="00277B02">
        <w:rPr>
          <w:rFonts w:cs="Times New Roman"/>
        </w:rPr>
        <w:t>na</w:t>
      </w:r>
      <w:r w:rsidRPr="00277B02">
        <w:rPr>
          <w:rFonts w:cs="Times New Roman"/>
          <w:spacing w:val="15"/>
        </w:rPr>
        <w:t xml:space="preserve"> </w:t>
      </w:r>
      <w:r w:rsidRPr="00277B02">
        <w:rPr>
          <w:rFonts w:cs="Times New Roman"/>
        </w:rPr>
        <w:t>okolje</w:t>
      </w:r>
      <w:r w:rsidRPr="00277B02">
        <w:rPr>
          <w:rFonts w:cs="Times New Roman"/>
          <w:spacing w:val="15"/>
        </w:rPr>
        <w:t xml:space="preserve"> </w:t>
      </w:r>
      <w:r w:rsidRPr="00277B02">
        <w:rPr>
          <w:rFonts w:cs="Times New Roman"/>
        </w:rPr>
        <w:t>in posledično</w:t>
      </w:r>
      <w:r w:rsidRPr="00277B02">
        <w:rPr>
          <w:rFonts w:cs="Times New Roman"/>
          <w:spacing w:val="7"/>
        </w:rPr>
        <w:t xml:space="preserve"> </w:t>
      </w:r>
      <w:proofErr w:type="spellStart"/>
      <w:r w:rsidRPr="00277B02">
        <w:rPr>
          <w:rFonts w:cs="Times New Roman"/>
        </w:rPr>
        <w:t>okoljsko</w:t>
      </w:r>
      <w:proofErr w:type="spellEnd"/>
      <w:r w:rsidRPr="00277B02">
        <w:rPr>
          <w:rFonts w:cs="Times New Roman"/>
          <w:spacing w:val="7"/>
        </w:rPr>
        <w:t xml:space="preserve"> </w:t>
      </w:r>
      <w:r w:rsidRPr="00277B02">
        <w:rPr>
          <w:rFonts w:cs="Times New Roman"/>
        </w:rPr>
        <w:t>škodo,</w:t>
      </w:r>
      <w:r w:rsidRPr="00277B02">
        <w:rPr>
          <w:rFonts w:cs="Times New Roman"/>
          <w:spacing w:val="7"/>
        </w:rPr>
        <w:t xml:space="preserve"> </w:t>
      </w:r>
      <w:r w:rsidRPr="00277B02">
        <w:rPr>
          <w:rFonts w:cs="Times New Roman"/>
        </w:rPr>
        <w:t>ki</w:t>
      </w:r>
      <w:r w:rsidRPr="00277B02">
        <w:rPr>
          <w:rFonts w:cs="Times New Roman"/>
          <w:spacing w:val="7"/>
        </w:rPr>
        <w:t xml:space="preserve"> </w:t>
      </w:r>
      <w:r w:rsidRPr="00277B02">
        <w:rPr>
          <w:rFonts w:cs="Times New Roman"/>
        </w:rPr>
        <w:t>je</w:t>
      </w:r>
      <w:r w:rsidRPr="00277B02">
        <w:rPr>
          <w:rFonts w:cs="Times New Roman"/>
          <w:spacing w:val="7"/>
        </w:rPr>
        <w:t xml:space="preserve"> </w:t>
      </w:r>
      <w:r w:rsidRPr="00277B02">
        <w:rPr>
          <w:rFonts w:cs="Times New Roman"/>
        </w:rPr>
        <w:t>nastala</w:t>
      </w:r>
      <w:r w:rsidRPr="00277B02">
        <w:rPr>
          <w:rFonts w:cs="Times New Roman"/>
          <w:spacing w:val="7"/>
        </w:rPr>
        <w:t xml:space="preserve"> </w:t>
      </w:r>
      <w:r w:rsidRPr="00277B02">
        <w:rPr>
          <w:rFonts w:cs="Times New Roman"/>
        </w:rPr>
        <w:t>zaradi</w:t>
      </w:r>
      <w:r w:rsidRPr="00277B02">
        <w:rPr>
          <w:rFonts w:cs="Times New Roman"/>
          <w:spacing w:val="7"/>
        </w:rPr>
        <w:t xml:space="preserve"> </w:t>
      </w:r>
      <w:r w:rsidRPr="00277B02">
        <w:rPr>
          <w:rFonts w:cs="Times New Roman"/>
        </w:rPr>
        <w:t>požara</w:t>
      </w:r>
      <w:r w:rsidRPr="00277B02">
        <w:rPr>
          <w:rFonts w:cs="Times New Roman"/>
          <w:spacing w:val="7"/>
        </w:rPr>
        <w:t xml:space="preserve"> </w:t>
      </w:r>
      <w:r w:rsidRPr="00277B02">
        <w:rPr>
          <w:rFonts w:cs="Times New Roman"/>
        </w:rPr>
        <w:t>velikih</w:t>
      </w:r>
      <w:r w:rsidRPr="00277B02">
        <w:rPr>
          <w:rFonts w:cs="Times New Roman"/>
          <w:spacing w:val="7"/>
        </w:rPr>
        <w:t xml:space="preserve"> </w:t>
      </w:r>
      <w:r w:rsidRPr="00277B02">
        <w:rPr>
          <w:rFonts w:cs="Times New Roman"/>
        </w:rPr>
        <w:t>razsežnosti,</w:t>
      </w:r>
      <w:r w:rsidRPr="00277B02">
        <w:rPr>
          <w:rFonts w:cs="Times New Roman"/>
          <w:spacing w:val="7"/>
        </w:rPr>
        <w:t xml:space="preserve"> </w:t>
      </w:r>
      <w:r w:rsidRPr="00277B02">
        <w:rPr>
          <w:rFonts w:cs="Times New Roman"/>
        </w:rPr>
        <w:t>do</w:t>
      </w:r>
      <w:r w:rsidRPr="00277B02">
        <w:rPr>
          <w:rFonts w:cs="Times New Roman"/>
          <w:spacing w:val="7"/>
        </w:rPr>
        <w:t xml:space="preserve"> </w:t>
      </w:r>
      <w:r w:rsidRPr="00277B02">
        <w:rPr>
          <w:rFonts w:cs="Times New Roman"/>
        </w:rPr>
        <w:t>katerega</w:t>
      </w:r>
      <w:r w:rsidRPr="00277B02">
        <w:rPr>
          <w:rFonts w:cs="Times New Roman"/>
          <w:spacing w:val="7"/>
        </w:rPr>
        <w:t xml:space="preserve"> </w:t>
      </w:r>
      <w:r w:rsidRPr="00277B02">
        <w:rPr>
          <w:rFonts w:cs="Times New Roman"/>
        </w:rPr>
        <w:t>je</w:t>
      </w:r>
      <w:r w:rsidRPr="00277B02">
        <w:rPr>
          <w:rFonts w:cs="Times New Roman"/>
          <w:spacing w:val="7"/>
        </w:rPr>
        <w:t xml:space="preserve"> </w:t>
      </w:r>
      <w:r w:rsidRPr="00277B02">
        <w:rPr>
          <w:rFonts w:cs="Times New Roman"/>
        </w:rPr>
        <w:t>prišlo, ob</w:t>
      </w:r>
      <w:r w:rsidRPr="00277B02">
        <w:rPr>
          <w:rFonts w:cs="Times New Roman"/>
          <w:spacing w:val="12"/>
        </w:rPr>
        <w:t xml:space="preserve"> </w:t>
      </w:r>
      <w:r w:rsidRPr="00277B02">
        <w:rPr>
          <w:rFonts w:cs="Times New Roman"/>
        </w:rPr>
        <w:t>tem</w:t>
      </w:r>
      <w:r w:rsidRPr="00277B02">
        <w:rPr>
          <w:rFonts w:cs="Times New Roman"/>
          <w:spacing w:val="14"/>
        </w:rPr>
        <w:t xml:space="preserve"> </w:t>
      </w:r>
      <w:r w:rsidRPr="00277B02">
        <w:rPr>
          <w:rFonts w:cs="Times New Roman"/>
        </w:rPr>
        <w:t>pa</w:t>
      </w:r>
      <w:r w:rsidRPr="00277B02">
        <w:rPr>
          <w:rFonts w:cs="Times New Roman"/>
          <w:spacing w:val="13"/>
        </w:rPr>
        <w:t xml:space="preserve"> </w:t>
      </w:r>
      <w:r w:rsidRPr="00277B02">
        <w:rPr>
          <w:rFonts w:cs="Times New Roman"/>
        </w:rPr>
        <w:t>povzročila</w:t>
      </w:r>
      <w:r w:rsidRPr="00277B02">
        <w:rPr>
          <w:rFonts w:cs="Times New Roman"/>
          <w:spacing w:val="13"/>
        </w:rPr>
        <w:t xml:space="preserve"> </w:t>
      </w:r>
      <w:r w:rsidRPr="00277B02">
        <w:rPr>
          <w:rFonts w:cs="Times New Roman"/>
        </w:rPr>
        <w:t>stroške</w:t>
      </w:r>
      <w:r w:rsidRPr="00277B02">
        <w:rPr>
          <w:rFonts w:cs="Times New Roman"/>
          <w:spacing w:val="13"/>
        </w:rPr>
        <w:t xml:space="preserve"> </w:t>
      </w:r>
      <w:r w:rsidRPr="00277B02">
        <w:rPr>
          <w:rFonts w:cs="Times New Roman"/>
        </w:rPr>
        <w:t>in</w:t>
      </w:r>
      <w:r w:rsidRPr="00277B02">
        <w:rPr>
          <w:rFonts w:cs="Times New Roman"/>
          <w:spacing w:val="-1"/>
        </w:rPr>
        <w:t>t</w:t>
      </w:r>
      <w:r w:rsidRPr="00277B02">
        <w:rPr>
          <w:rFonts w:cs="Times New Roman"/>
        </w:rPr>
        <w:t>ervencije,</w:t>
      </w:r>
      <w:r w:rsidRPr="00277B02">
        <w:rPr>
          <w:rFonts w:cs="Times New Roman"/>
          <w:spacing w:val="13"/>
        </w:rPr>
        <w:t xml:space="preserve"> </w:t>
      </w:r>
      <w:r w:rsidRPr="00277B02">
        <w:rPr>
          <w:rFonts w:cs="Times New Roman"/>
        </w:rPr>
        <w:t>ki</w:t>
      </w:r>
      <w:r w:rsidRPr="00277B02">
        <w:rPr>
          <w:rFonts w:cs="Times New Roman"/>
          <w:spacing w:val="12"/>
        </w:rPr>
        <w:t xml:space="preserve"> </w:t>
      </w:r>
      <w:r w:rsidRPr="00277B02">
        <w:rPr>
          <w:rFonts w:cs="Times New Roman"/>
        </w:rPr>
        <w:t>so</w:t>
      </w:r>
      <w:r w:rsidRPr="00277B02">
        <w:rPr>
          <w:rFonts w:cs="Times New Roman"/>
          <w:spacing w:val="13"/>
        </w:rPr>
        <w:t xml:space="preserve"> </w:t>
      </w:r>
      <w:r w:rsidRPr="00277B02">
        <w:rPr>
          <w:rFonts w:cs="Times New Roman"/>
        </w:rPr>
        <w:t>bili</w:t>
      </w:r>
      <w:r w:rsidRPr="00277B02">
        <w:rPr>
          <w:rFonts w:cs="Times New Roman"/>
          <w:spacing w:val="13"/>
        </w:rPr>
        <w:t xml:space="preserve"> </w:t>
      </w:r>
      <w:r w:rsidRPr="00277B02">
        <w:rPr>
          <w:rFonts w:cs="Times New Roman"/>
        </w:rPr>
        <w:t>ob</w:t>
      </w:r>
      <w:r w:rsidRPr="00277B02">
        <w:rPr>
          <w:rFonts w:cs="Times New Roman"/>
          <w:spacing w:val="13"/>
        </w:rPr>
        <w:t xml:space="preserve"> </w:t>
      </w:r>
      <w:r w:rsidRPr="00277B02">
        <w:rPr>
          <w:rFonts w:cs="Times New Roman"/>
        </w:rPr>
        <w:t>gašenju</w:t>
      </w:r>
      <w:r w:rsidRPr="00277B02">
        <w:rPr>
          <w:rFonts w:cs="Times New Roman"/>
          <w:spacing w:val="12"/>
        </w:rPr>
        <w:t xml:space="preserve"> </w:t>
      </w:r>
      <w:r w:rsidRPr="00277B02">
        <w:rPr>
          <w:rFonts w:cs="Times New Roman"/>
        </w:rPr>
        <w:t>požara</w:t>
      </w:r>
      <w:r w:rsidRPr="00277B02">
        <w:rPr>
          <w:rFonts w:cs="Times New Roman"/>
          <w:spacing w:val="13"/>
        </w:rPr>
        <w:t xml:space="preserve"> </w:t>
      </w:r>
      <w:r w:rsidRPr="00277B02">
        <w:rPr>
          <w:rFonts w:cs="Times New Roman"/>
        </w:rPr>
        <w:t>povečani</w:t>
      </w:r>
      <w:r w:rsidRPr="00277B02">
        <w:rPr>
          <w:rFonts w:cs="Times New Roman"/>
          <w:spacing w:val="14"/>
        </w:rPr>
        <w:t xml:space="preserve"> </w:t>
      </w:r>
      <w:r w:rsidRPr="00277B02">
        <w:rPr>
          <w:rFonts w:cs="Times New Roman"/>
        </w:rPr>
        <w:t>zaradi neupoštevanja</w:t>
      </w:r>
      <w:r w:rsidRPr="00277B02">
        <w:rPr>
          <w:rFonts w:cs="Times New Roman"/>
          <w:spacing w:val="6"/>
        </w:rPr>
        <w:t xml:space="preserve"> </w:t>
      </w:r>
      <w:r w:rsidRPr="00277B02">
        <w:rPr>
          <w:rFonts w:cs="Times New Roman"/>
        </w:rPr>
        <w:t>požarno-varstvenih</w:t>
      </w:r>
      <w:r w:rsidRPr="00277B02">
        <w:rPr>
          <w:rFonts w:cs="Times New Roman"/>
          <w:spacing w:val="6"/>
        </w:rPr>
        <w:t xml:space="preserve"> </w:t>
      </w:r>
      <w:r w:rsidRPr="00277B02">
        <w:rPr>
          <w:rFonts w:cs="Times New Roman"/>
        </w:rPr>
        <w:t>ukrepov,</w:t>
      </w:r>
      <w:r w:rsidRPr="00277B02">
        <w:rPr>
          <w:rFonts w:cs="Times New Roman"/>
          <w:spacing w:val="6"/>
        </w:rPr>
        <w:t xml:space="preserve"> </w:t>
      </w:r>
      <w:r w:rsidRPr="00277B02">
        <w:rPr>
          <w:rFonts w:cs="Times New Roman"/>
        </w:rPr>
        <w:t>kar</w:t>
      </w:r>
      <w:r w:rsidRPr="00277B02">
        <w:rPr>
          <w:rFonts w:cs="Times New Roman"/>
          <w:spacing w:val="6"/>
        </w:rPr>
        <w:t xml:space="preserve"> </w:t>
      </w:r>
      <w:r w:rsidRPr="00277B02">
        <w:rPr>
          <w:rFonts w:cs="Times New Roman"/>
        </w:rPr>
        <w:t>je</w:t>
      </w:r>
      <w:r w:rsidRPr="00277B02">
        <w:rPr>
          <w:rFonts w:cs="Times New Roman"/>
          <w:spacing w:val="6"/>
        </w:rPr>
        <w:t xml:space="preserve"> </w:t>
      </w:r>
      <w:r w:rsidRPr="00277B02">
        <w:rPr>
          <w:rFonts w:cs="Times New Roman"/>
        </w:rPr>
        <w:t>v</w:t>
      </w:r>
      <w:r w:rsidRPr="00277B02">
        <w:rPr>
          <w:rFonts w:cs="Times New Roman"/>
          <w:spacing w:val="6"/>
        </w:rPr>
        <w:t xml:space="preserve"> </w:t>
      </w:r>
      <w:r w:rsidRPr="00277B02">
        <w:rPr>
          <w:rFonts w:cs="Times New Roman"/>
        </w:rPr>
        <w:t>dopolnitvi</w:t>
      </w:r>
      <w:r w:rsidRPr="00277B02">
        <w:rPr>
          <w:rFonts w:cs="Times New Roman"/>
          <w:spacing w:val="6"/>
        </w:rPr>
        <w:t xml:space="preserve"> </w:t>
      </w:r>
      <w:r w:rsidRPr="00277B02">
        <w:rPr>
          <w:rFonts w:cs="Times New Roman"/>
        </w:rPr>
        <w:t>svojega</w:t>
      </w:r>
      <w:r w:rsidRPr="00277B02">
        <w:rPr>
          <w:rFonts w:cs="Times New Roman"/>
          <w:spacing w:val="6"/>
        </w:rPr>
        <w:t xml:space="preserve"> </w:t>
      </w:r>
      <w:r w:rsidRPr="00277B02">
        <w:rPr>
          <w:rFonts w:cs="Times New Roman"/>
        </w:rPr>
        <w:t>mnenja,</w:t>
      </w:r>
      <w:r w:rsidRPr="00277B02">
        <w:rPr>
          <w:rFonts w:cs="Times New Roman"/>
          <w:spacing w:val="6"/>
        </w:rPr>
        <w:t xml:space="preserve"> </w:t>
      </w:r>
      <w:r w:rsidRPr="00277B02">
        <w:rPr>
          <w:rFonts w:cs="Times New Roman"/>
        </w:rPr>
        <w:t>ki</w:t>
      </w:r>
      <w:r w:rsidRPr="00277B02">
        <w:rPr>
          <w:rFonts w:cs="Times New Roman"/>
          <w:spacing w:val="6"/>
        </w:rPr>
        <w:t xml:space="preserve"> </w:t>
      </w:r>
      <w:r w:rsidRPr="00277B02">
        <w:rPr>
          <w:rFonts w:cs="Times New Roman"/>
        </w:rPr>
        <w:t>ga</w:t>
      </w:r>
      <w:r w:rsidRPr="00277B02">
        <w:rPr>
          <w:rFonts w:cs="Times New Roman"/>
          <w:spacing w:val="6"/>
        </w:rPr>
        <w:t xml:space="preserve"> </w:t>
      </w:r>
      <w:r w:rsidRPr="00277B02">
        <w:rPr>
          <w:rFonts w:cs="Times New Roman"/>
        </w:rPr>
        <w:t>je</w:t>
      </w:r>
      <w:r w:rsidRPr="00277B02">
        <w:rPr>
          <w:rFonts w:cs="Times New Roman"/>
          <w:spacing w:val="6"/>
        </w:rPr>
        <w:t xml:space="preserve"> </w:t>
      </w:r>
      <w:r w:rsidRPr="00277B02">
        <w:rPr>
          <w:rFonts w:cs="Times New Roman"/>
        </w:rPr>
        <w:t>sodišče povzelo</w:t>
      </w:r>
      <w:r w:rsidRPr="00277B02">
        <w:rPr>
          <w:rFonts w:cs="Times New Roman"/>
          <w:spacing w:val="-1"/>
        </w:rPr>
        <w:t xml:space="preserve"> </w:t>
      </w:r>
      <w:r w:rsidRPr="00277B02">
        <w:rPr>
          <w:rFonts w:cs="Times New Roman"/>
        </w:rPr>
        <w:t>v</w:t>
      </w:r>
      <w:r w:rsidRPr="00277B02">
        <w:rPr>
          <w:rFonts w:cs="Times New Roman"/>
          <w:spacing w:val="-1"/>
        </w:rPr>
        <w:t xml:space="preserve"> </w:t>
      </w:r>
      <w:r w:rsidRPr="00277B02">
        <w:rPr>
          <w:rFonts w:cs="Times New Roman"/>
        </w:rPr>
        <w:t>celoti,</w:t>
      </w:r>
      <w:r w:rsidRPr="00277B02">
        <w:rPr>
          <w:rFonts w:cs="Times New Roman"/>
          <w:spacing w:val="-1"/>
        </w:rPr>
        <w:t xml:space="preserve"> </w:t>
      </w:r>
      <w:r w:rsidRPr="00277B02">
        <w:rPr>
          <w:rFonts w:cs="Times New Roman"/>
        </w:rPr>
        <w:t>podrobno</w:t>
      </w:r>
      <w:r w:rsidRPr="00277B02">
        <w:rPr>
          <w:rFonts w:cs="Times New Roman"/>
          <w:spacing w:val="-1"/>
        </w:rPr>
        <w:t xml:space="preserve"> </w:t>
      </w:r>
      <w:r w:rsidRPr="00277B02">
        <w:rPr>
          <w:rFonts w:cs="Times New Roman"/>
        </w:rPr>
        <w:t>izračunal izvedenec. Izvedenec je v svojem mnenju ugotovil, da bi sama intervencija ob izpolnjevanju vseh pogojev skladiščenja, trajala le 30% časa intervencije, za katero stroš</w:t>
      </w:r>
      <w:r>
        <w:rPr>
          <w:rFonts w:cs="Times New Roman"/>
        </w:rPr>
        <w:t>ke</w:t>
      </w:r>
      <w:r w:rsidRPr="00277B02">
        <w:rPr>
          <w:rFonts w:cs="Times New Roman"/>
        </w:rPr>
        <w:t xml:space="preserve"> </w:t>
      </w:r>
      <w:r>
        <w:rPr>
          <w:rFonts w:cs="Times New Roman"/>
        </w:rPr>
        <w:t xml:space="preserve">je </w:t>
      </w:r>
      <w:proofErr w:type="spellStart"/>
      <w:r w:rsidRPr="00277B02">
        <w:rPr>
          <w:rFonts w:cs="Times New Roman"/>
        </w:rPr>
        <w:t>vtož</w:t>
      </w:r>
      <w:r>
        <w:rPr>
          <w:rFonts w:cs="Times New Roman"/>
        </w:rPr>
        <w:t>evala</w:t>
      </w:r>
      <w:proofErr w:type="spellEnd"/>
      <w:r>
        <w:rPr>
          <w:rFonts w:cs="Times New Roman"/>
        </w:rPr>
        <w:t xml:space="preserve"> Republika Slovenija</w:t>
      </w:r>
      <w:r w:rsidRPr="00277B02">
        <w:rPr>
          <w:rFonts w:cs="Times New Roman"/>
        </w:rPr>
        <w:t>.</w:t>
      </w:r>
    </w:p>
    <w:p w14:paraId="621E5557" w14:textId="77777777" w:rsidR="00C03A23" w:rsidRPr="00277B02" w:rsidRDefault="00C03A23" w:rsidP="00C03A23">
      <w:pPr>
        <w:keepNext/>
        <w:kinsoku w:val="0"/>
        <w:overflowPunct w:val="0"/>
        <w:autoSpaceDE w:val="0"/>
        <w:autoSpaceDN w:val="0"/>
        <w:adjustRightInd w:val="0"/>
        <w:spacing w:after="0" w:line="240" w:lineRule="auto"/>
        <w:jc w:val="both"/>
        <w:rPr>
          <w:rFonts w:cs="Times New Roman"/>
        </w:rPr>
      </w:pPr>
    </w:p>
    <w:p w14:paraId="40BCDC32" w14:textId="77777777" w:rsidR="00C03A23" w:rsidRPr="00277B02" w:rsidRDefault="00C03A23" w:rsidP="00C03A23">
      <w:pPr>
        <w:spacing w:after="0" w:line="240" w:lineRule="auto"/>
        <w:jc w:val="both"/>
        <w:rPr>
          <w:rFonts w:cs="Times New Roman"/>
        </w:rPr>
      </w:pPr>
      <w:r w:rsidRPr="00277B02">
        <w:rPr>
          <w:rFonts w:cs="Times New Roman"/>
        </w:rPr>
        <w:t>Tožena stranka je s svojimi ravnanji in opustitvami znatno prispevala k nastanku višjih stroškov nujnega ukrepanja in je povzročila ogroženost, zaradi katere so stroški nastali. Sodišče je na podlagi izvedenega dokaznega postopka ugodilo tožbenemu zahtevku na plačilo dela stroškov gašenja požara (70 %), kar je prvi primer v sodni praksi iz navedenega naslova.</w:t>
      </w:r>
    </w:p>
    <w:p w14:paraId="28585217" w14:textId="77777777" w:rsidR="00C03A23" w:rsidRPr="00277B02" w:rsidRDefault="00C03A23" w:rsidP="00C03A23">
      <w:pPr>
        <w:spacing w:after="0" w:line="240" w:lineRule="auto"/>
        <w:jc w:val="both"/>
        <w:rPr>
          <w:rFonts w:cs="Times New Roman"/>
          <w:bCs/>
        </w:rPr>
      </w:pPr>
    </w:p>
    <w:p w14:paraId="6737AFF8" w14:textId="77777777" w:rsidR="002F026C" w:rsidRDefault="002F026C" w:rsidP="00C03A23">
      <w:pPr>
        <w:spacing w:after="0" w:line="240" w:lineRule="auto"/>
        <w:jc w:val="both"/>
        <w:rPr>
          <w:rFonts w:cs="Times New Roman"/>
          <w:b/>
          <w:bCs/>
          <w:color w:val="007466"/>
        </w:rPr>
      </w:pPr>
    </w:p>
    <w:p w14:paraId="5F5213B8" w14:textId="1E135885" w:rsidR="00C03A23" w:rsidRPr="00ED7BFC" w:rsidRDefault="00C03A23" w:rsidP="00C03A23">
      <w:pPr>
        <w:spacing w:after="0" w:line="240" w:lineRule="auto"/>
        <w:jc w:val="both"/>
        <w:rPr>
          <w:rFonts w:cs="Times New Roman"/>
          <w:b/>
          <w:bCs/>
          <w:color w:val="007466"/>
        </w:rPr>
      </w:pPr>
      <w:r w:rsidRPr="00172001">
        <w:rPr>
          <w:rFonts w:cs="Times New Roman"/>
          <w:b/>
          <w:bCs/>
          <w:color w:val="007466"/>
        </w:rPr>
        <w:lastRenderedPageBreak/>
        <w:t xml:space="preserve">Zadeva zaradi uporabe tujega prava (stečajno pravo R Makedonije) (VSK, </w:t>
      </w:r>
      <w:proofErr w:type="spellStart"/>
      <w:r w:rsidRPr="00172001">
        <w:rPr>
          <w:rFonts w:cs="Times New Roman"/>
          <w:b/>
          <w:bCs/>
          <w:color w:val="007466"/>
        </w:rPr>
        <w:t>Cpg</w:t>
      </w:r>
      <w:proofErr w:type="spellEnd"/>
      <w:r w:rsidRPr="00172001">
        <w:rPr>
          <w:rFonts w:cs="Times New Roman"/>
          <w:b/>
          <w:bCs/>
          <w:color w:val="007466"/>
        </w:rPr>
        <w:t xml:space="preserve"> 4/2021)</w:t>
      </w:r>
    </w:p>
    <w:p w14:paraId="6ACB721A" w14:textId="77777777" w:rsidR="00C03A23" w:rsidRPr="00277B02" w:rsidRDefault="00C03A23" w:rsidP="00C03A23">
      <w:pPr>
        <w:spacing w:after="0" w:line="240" w:lineRule="auto"/>
        <w:jc w:val="both"/>
        <w:rPr>
          <w:rFonts w:cs="Times New Roman"/>
          <w:b/>
          <w:bCs/>
          <w:szCs w:val="24"/>
          <w:u w:val="single"/>
        </w:rPr>
      </w:pPr>
      <w:r w:rsidRPr="00277B02">
        <w:rPr>
          <w:rFonts w:cs="Times New Roman"/>
          <w:b/>
          <w:bCs/>
          <w:szCs w:val="24"/>
          <w:u w:val="single"/>
        </w:rPr>
        <w:t xml:space="preserve"> </w:t>
      </w:r>
    </w:p>
    <w:p w14:paraId="19E53DBE" w14:textId="77777777" w:rsidR="00C03A23" w:rsidRDefault="00C03A23" w:rsidP="00C03A23">
      <w:pPr>
        <w:spacing w:after="0" w:line="240" w:lineRule="auto"/>
        <w:jc w:val="both"/>
        <w:rPr>
          <w:rFonts w:cs="Times New Roman"/>
          <w:szCs w:val="24"/>
        </w:rPr>
      </w:pPr>
      <w:r w:rsidRPr="00277B02">
        <w:rPr>
          <w:rFonts w:cs="Times New Roman"/>
          <w:szCs w:val="24"/>
        </w:rPr>
        <w:t xml:space="preserve">Tožeča stranka je zoper Republiko Slovenijo vložila tožbo </w:t>
      </w:r>
      <w:r>
        <w:rPr>
          <w:rFonts w:cs="Times New Roman"/>
          <w:szCs w:val="24"/>
        </w:rPr>
        <w:t xml:space="preserve">zaradi kršitve </w:t>
      </w:r>
      <w:r w:rsidRPr="00277B02">
        <w:rPr>
          <w:rFonts w:cs="Times New Roman"/>
          <w:szCs w:val="24"/>
        </w:rPr>
        <w:t>pravice do sojenja v razumnem roku v pravdnem in izvršilnem postopku Okrožnega</w:t>
      </w:r>
      <w:r>
        <w:rPr>
          <w:rFonts w:cs="Times New Roman"/>
          <w:szCs w:val="24"/>
        </w:rPr>
        <w:t xml:space="preserve"> </w:t>
      </w:r>
      <w:r w:rsidRPr="00277B02">
        <w:rPr>
          <w:rFonts w:cs="Times New Roman"/>
          <w:szCs w:val="24"/>
        </w:rPr>
        <w:t>in</w:t>
      </w:r>
      <w:r>
        <w:rPr>
          <w:rFonts w:cs="Times New Roman"/>
          <w:szCs w:val="24"/>
        </w:rPr>
        <w:t xml:space="preserve"> </w:t>
      </w:r>
      <w:r w:rsidRPr="00277B02">
        <w:rPr>
          <w:rFonts w:cs="Times New Roman"/>
          <w:szCs w:val="24"/>
        </w:rPr>
        <w:t xml:space="preserve">Okrajnega sodišča v Ljubljani, v katerem je </w:t>
      </w:r>
      <w:proofErr w:type="spellStart"/>
      <w:r w:rsidRPr="00277B02">
        <w:rPr>
          <w:rFonts w:cs="Times New Roman"/>
          <w:szCs w:val="24"/>
        </w:rPr>
        <w:t>vtoževala</w:t>
      </w:r>
      <w:proofErr w:type="spellEnd"/>
      <w:r w:rsidRPr="00277B02">
        <w:rPr>
          <w:rFonts w:cs="Times New Roman"/>
          <w:szCs w:val="24"/>
        </w:rPr>
        <w:t xml:space="preserve"> plačilo odškodnine za materialno škodo, ker zaradi dolgotrajnega vodenja obeh sodnih postopkov zoper dolžnika </w:t>
      </w:r>
      <w:r>
        <w:rPr>
          <w:rFonts w:cs="Times New Roman"/>
          <w:szCs w:val="24"/>
        </w:rPr>
        <w:t>–</w:t>
      </w:r>
      <w:r w:rsidRPr="00277B02">
        <w:rPr>
          <w:rFonts w:cs="Times New Roman"/>
          <w:szCs w:val="24"/>
        </w:rPr>
        <w:t xml:space="preserve"> pravno osebo iz R Makedonije, ni uspela priti do poplačila terjatve v isti višini.  Terjatev je bila tožeči stranki prisojena s pravnomočno zamudno sodbo</w:t>
      </w:r>
      <w:r>
        <w:rPr>
          <w:rFonts w:cs="Times New Roman"/>
          <w:szCs w:val="24"/>
        </w:rPr>
        <w:t>, p</w:t>
      </w:r>
      <w:r w:rsidRPr="00277B02">
        <w:rPr>
          <w:rFonts w:cs="Times New Roman"/>
          <w:szCs w:val="24"/>
        </w:rPr>
        <w:t xml:space="preserve">redlog za izvršbo zoper dolžnika je </w:t>
      </w:r>
      <w:r>
        <w:rPr>
          <w:rFonts w:cs="Times New Roman"/>
          <w:szCs w:val="24"/>
        </w:rPr>
        <w:t xml:space="preserve">bil </w:t>
      </w:r>
      <w:r w:rsidRPr="00277B02">
        <w:rPr>
          <w:rFonts w:cs="Times New Roman"/>
          <w:szCs w:val="24"/>
        </w:rPr>
        <w:t>vlož</w:t>
      </w:r>
      <w:r>
        <w:rPr>
          <w:rFonts w:cs="Times New Roman"/>
          <w:szCs w:val="24"/>
        </w:rPr>
        <w:t>en</w:t>
      </w:r>
      <w:r w:rsidRPr="00277B02">
        <w:rPr>
          <w:rFonts w:cs="Times New Roman"/>
          <w:szCs w:val="24"/>
        </w:rPr>
        <w:t xml:space="preserve"> z izvršilnim sredstvom prodaje treh nepremičnin v </w:t>
      </w:r>
      <w:proofErr w:type="spellStart"/>
      <w:r w:rsidRPr="00277B02">
        <w:rPr>
          <w:rFonts w:cs="Times New Roman"/>
          <w:szCs w:val="24"/>
        </w:rPr>
        <w:t>k.o</w:t>
      </w:r>
      <w:proofErr w:type="spellEnd"/>
      <w:r w:rsidRPr="00277B02">
        <w:rPr>
          <w:rFonts w:cs="Times New Roman"/>
          <w:szCs w:val="24"/>
        </w:rPr>
        <w:t>. Spodnja Šiška.</w:t>
      </w:r>
    </w:p>
    <w:p w14:paraId="0A7E63E4" w14:textId="77777777" w:rsidR="00C03A23" w:rsidRPr="00277B02" w:rsidRDefault="00C03A23" w:rsidP="00C03A23">
      <w:pPr>
        <w:spacing w:after="0" w:line="240" w:lineRule="auto"/>
        <w:jc w:val="both"/>
        <w:rPr>
          <w:rFonts w:cs="Times New Roman"/>
          <w:szCs w:val="24"/>
        </w:rPr>
      </w:pPr>
    </w:p>
    <w:p w14:paraId="2DCAC858" w14:textId="77777777" w:rsidR="00C03A23" w:rsidRDefault="00C03A23" w:rsidP="00C03A23">
      <w:pPr>
        <w:spacing w:after="0" w:line="240" w:lineRule="auto"/>
        <w:jc w:val="both"/>
        <w:rPr>
          <w:rFonts w:cs="Times New Roman"/>
          <w:szCs w:val="24"/>
        </w:rPr>
      </w:pPr>
      <w:r w:rsidRPr="00277B02">
        <w:rPr>
          <w:rFonts w:cs="Times New Roman"/>
          <w:szCs w:val="24"/>
        </w:rPr>
        <w:t>R</w:t>
      </w:r>
      <w:r>
        <w:rPr>
          <w:rFonts w:cs="Times New Roman"/>
          <w:szCs w:val="24"/>
        </w:rPr>
        <w:t xml:space="preserve">epublika </w:t>
      </w:r>
      <w:r w:rsidRPr="00277B02">
        <w:rPr>
          <w:rFonts w:cs="Times New Roman"/>
          <w:szCs w:val="24"/>
        </w:rPr>
        <w:t>Slovenija je prvenstveno zatrjevala, da je bil še pred izdajo zamudne sodbe nad dolžnikom v Makedoniji začet stečajni postopek in bi tožeča stranka svojo terjatev morala prijaviti v stečajni postopek pred sodiščem v Republiki Makedoniji. Glede na navedeno ni več obstajal njen pravni interes, da je pred Okrožnim sodiščem v Ljubljani vztrajala pri tožbi zoper toženo stranko (stečajnega dolžnika) ter da je nato celo vložila predlog za izvršbo, čeprav je vedela, da je njen dolžnik v stečaju.</w:t>
      </w:r>
    </w:p>
    <w:p w14:paraId="57749961" w14:textId="77777777" w:rsidR="00C03A23" w:rsidRPr="00277B02" w:rsidRDefault="00C03A23" w:rsidP="00C03A23">
      <w:pPr>
        <w:spacing w:after="0" w:line="240" w:lineRule="auto"/>
        <w:jc w:val="both"/>
        <w:rPr>
          <w:rFonts w:cs="Times New Roman"/>
          <w:szCs w:val="24"/>
        </w:rPr>
      </w:pPr>
    </w:p>
    <w:p w14:paraId="2F2D0E08" w14:textId="77777777" w:rsidR="00C03A23" w:rsidRPr="00277B02" w:rsidRDefault="00C03A23" w:rsidP="00C03A23">
      <w:pPr>
        <w:spacing w:after="0" w:line="240" w:lineRule="auto"/>
        <w:jc w:val="both"/>
        <w:rPr>
          <w:rFonts w:cs="Times New Roman"/>
          <w:szCs w:val="24"/>
        </w:rPr>
      </w:pPr>
      <w:r w:rsidRPr="00277B02">
        <w:rPr>
          <w:rFonts w:cs="Times New Roman"/>
          <w:szCs w:val="24"/>
        </w:rPr>
        <w:t>Sodišče prve stopnje je v celoti zavrnilo tožbeni zahtevek, saj je ugotovilo, da ni podana vzročna zveza med protipravnim ravnanjem tožene stranke in nastalo škodo. Na pobudo tožeče stranke in v okviru načela »</w:t>
      </w:r>
      <w:proofErr w:type="spellStart"/>
      <w:r w:rsidRPr="00277B02">
        <w:rPr>
          <w:rFonts w:cs="Times New Roman"/>
          <w:szCs w:val="24"/>
        </w:rPr>
        <w:t>iura</w:t>
      </w:r>
      <w:proofErr w:type="spellEnd"/>
      <w:r w:rsidRPr="00277B02">
        <w:rPr>
          <w:rFonts w:cs="Times New Roman"/>
          <w:szCs w:val="24"/>
        </w:rPr>
        <w:t xml:space="preserve"> </w:t>
      </w:r>
      <w:proofErr w:type="spellStart"/>
      <w:r w:rsidRPr="00277B02">
        <w:rPr>
          <w:rFonts w:cs="Times New Roman"/>
          <w:szCs w:val="24"/>
        </w:rPr>
        <w:t>novit</w:t>
      </w:r>
      <w:proofErr w:type="spellEnd"/>
      <w:r w:rsidRPr="00277B02">
        <w:rPr>
          <w:rFonts w:cs="Times New Roman"/>
          <w:szCs w:val="24"/>
        </w:rPr>
        <w:t xml:space="preserve"> </w:t>
      </w:r>
      <w:proofErr w:type="spellStart"/>
      <w:r w:rsidRPr="00277B02">
        <w:rPr>
          <w:rFonts w:cs="Times New Roman"/>
          <w:szCs w:val="24"/>
        </w:rPr>
        <w:t>curia</w:t>
      </w:r>
      <w:proofErr w:type="spellEnd"/>
      <w:r w:rsidRPr="00277B02">
        <w:rPr>
          <w:rFonts w:cs="Times New Roman"/>
          <w:szCs w:val="24"/>
        </w:rPr>
        <w:t xml:space="preserve">« sodišče pridobilo načelno pravno mnenje Vrhovnega sodišča Republike Severne Makedonije št. OZSU 915/2018 z dne 27. 4. 2020 glede veljavnosti pravil o prijavi terjatev v stečajni postopek v času stečaja tožničinega dolžnika. Na tej podlagi je ugotovilo, da je tožeča stranka s potekom roka za prijavo terjatev v stečajni postopek v takratni Republiki Makedoniji le-to izgubila, vsi nadaljnji postopki v Republiki Sloveniji pa so bili vodeni brez materialnopravne podlage. Tožničin razlog za </w:t>
      </w:r>
      <w:proofErr w:type="spellStart"/>
      <w:r w:rsidRPr="00277B02">
        <w:rPr>
          <w:rFonts w:cs="Times New Roman"/>
          <w:szCs w:val="24"/>
        </w:rPr>
        <w:t>nepoplačilo</w:t>
      </w:r>
      <w:proofErr w:type="spellEnd"/>
      <w:r w:rsidRPr="00277B02">
        <w:rPr>
          <w:rFonts w:cs="Times New Roman"/>
          <w:szCs w:val="24"/>
        </w:rPr>
        <w:t xml:space="preserve"> terjatve je insolventnost njenega dolžnika in ne dolgotrajnost sodnih postopkov. Odločitev je v celoti potrdilo tudi </w:t>
      </w:r>
      <w:r>
        <w:rPr>
          <w:rFonts w:cs="Times New Roman"/>
          <w:szCs w:val="24"/>
        </w:rPr>
        <w:t>v</w:t>
      </w:r>
      <w:r w:rsidRPr="00277B02">
        <w:rPr>
          <w:rFonts w:cs="Times New Roman"/>
          <w:szCs w:val="24"/>
        </w:rPr>
        <w:t>išje sodišče.</w:t>
      </w:r>
    </w:p>
    <w:p w14:paraId="6E80230B" w14:textId="77777777" w:rsidR="00C03A23" w:rsidRDefault="00C03A23" w:rsidP="00C03A23">
      <w:pPr>
        <w:spacing w:after="0" w:line="240" w:lineRule="auto"/>
        <w:jc w:val="both"/>
        <w:rPr>
          <w:rFonts w:cs="Times New Roman"/>
          <w:szCs w:val="24"/>
        </w:rPr>
      </w:pPr>
    </w:p>
    <w:p w14:paraId="44CD4A8B" w14:textId="77777777" w:rsidR="00C03A23" w:rsidRPr="00ED7BFC" w:rsidRDefault="00C03A23" w:rsidP="00C03A23">
      <w:pPr>
        <w:spacing w:after="0" w:line="240" w:lineRule="auto"/>
        <w:jc w:val="both"/>
        <w:rPr>
          <w:rFonts w:cs="Times New Roman"/>
          <w:b/>
          <w:bCs/>
          <w:color w:val="007466"/>
          <w:szCs w:val="24"/>
        </w:rPr>
      </w:pPr>
      <w:r w:rsidRPr="000053A5">
        <w:rPr>
          <w:rFonts w:cs="Times New Roman"/>
          <w:b/>
          <w:bCs/>
          <w:color w:val="007466"/>
          <w:szCs w:val="24"/>
        </w:rPr>
        <w:t xml:space="preserve">Zadeva zaradi ugotovitve neobstoja, ničnosti, izpodbojnosti oz. odstopa od Sporazume o zavarovanju denarne terjatve (VS RS, X </w:t>
      </w:r>
      <w:proofErr w:type="spellStart"/>
      <w:r w:rsidRPr="000053A5">
        <w:rPr>
          <w:rFonts w:cs="Times New Roman"/>
          <w:b/>
          <w:bCs/>
          <w:color w:val="007466"/>
          <w:szCs w:val="24"/>
        </w:rPr>
        <w:t>Ips</w:t>
      </w:r>
      <w:proofErr w:type="spellEnd"/>
      <w:r w:rsidRPr="000053A5">
        <w:rPr>
          <w:rFonts w:cs="Times New Roman"/>
          <w:b/>
          <w:bCs/>
          <w:color w:val="007466"/>
          <w:szCs w:val="24"/>
        </w:rPr>
        <w:t xml:space="preserve"> 333/2008)</w:t>
      </w:r>
    </w:p>
    <w:p w14:paraId="12B17F8E" w14:textId="77777777" w:rsidR="00C03A23" w:rsidRPr="00277B02" w:rsidRDefault="00C03A23" w:rsidP="00C03A23">
      <w:pPr>
        <w:spacing w:after="0" w:line="240" w:lineRule="auto"/>
        <w:jc w:val="both"/>
        <w:rPr>
          <w:rFonts w:cs="Times New Roman"/>
          <w:b/>
          <w:bCs/>
          <w:szCs w:val="24"/>
        </w:rPr>
      </w:pPr>
    </w:p>
    <w:p w14:paraId="3E7721E2" w14:textId="77777777" w:rsidR="00C03A23" w:rsidRPr="00172001" w:rsidRDefault="00C03A23" w:rsidP="00C03A23">
      <w:pPr>
        <w:spacing w:after="0" w:line="240" w:lineRule="auto"/>
        <w:jc w:val="both"/>
        <w:rPr>
          <w:rFonts w:cs="Times New Roman"/>
          <w:szCs w:val="24"/>
        </w:rPr>
      </w:pPr>
      <w:r w:rsidRPr="00172001">
        <w:rPr>
          <w:rFonts w:cs="Times New Roman"/>
          <w:szCs w:val="24"/>
        </w:rPr>
        <w:t xml:space="preserve">V predmetnem gospodarskem sporu </w:t>
      </w:r>
      <w:r>
        <w:rPr>
          <w:rFonts w:cs="Times New Roman"/>
          <w:szCs w:val="24"/>
        </w:rPr>
        <w:t xml:space="preserve">tožeče stranke zoper Republiko Slovenijo </w:t>
      </w:r>
      <w:r w:rsidRPr="00172001">
        <w:rPr>
          <w:rFonts w:cs="Times New Roman"/>
          <w:szCs w:val="24"/>
        </w:rPr>
        <w:t>je bilo sporno naslednje pravno vprašanje: Ali lahko podružnica matične družbe s sedežem v tujini, sklene pravno zavezujoč sporazum o zavarovanju denarne terjatve, v svojem imenu in za svoj račun? V skladu z 31.</w:t>
      </w:r>
      <w:r>
        <w:rPr>
          <w:rFonts w:cs="Times New Roman"/>
          <w:szCs w:val="24"/>
        </w:rPr>
        <w:t xml:space="preserve"> </w:t>
      </w:r>
      <w:r w:rsidRPr="00172001">
        <w:rPr>
          <w:rFonts w:cs="Times New Roman"/>
          <w:szCs w:val="24"/>
        </w:rPr>
        <w:t>členom ZGD-1 podružnice namreč niso pravne osebe in lahko, ob upoštevanju 679.</w:t>
      </w:r>
      <w:r>
        <w:rPr>
          <w:rFonts w:cs="Times New Roman"/>
          <w:szCs w:val="24"/>
        </w:rPr>
        <w:t xml:space="preserve"> </w:t>
      </w:r>
      <w:r w:rsidRPr="00172001">
        <w:rPr>
          <w:rFonts w:cs="Times New Roman"/>
          <w:szCs w:val="24"/>
        </w:rPr>
        <w:t>člena ZGD-1</w:t>
      </w:r>
      <w:r>
        <w:rPr>
          <w:rFonts w:cs="Times New Roman"/>
          <w:szCs w:val="24"/>
        </w:rPr>
        <w:t>,</w:t>
      </w:r>
      <w:r w:rsidRPr="00172001">
        <w:rPr>
          <w:rFonts w:cs="Times New Roman"/>
          <w:szCs w:val="24"/>
        </w:rPr>
        <w:t xml:space="preserve"> podružnica tujega podjetja v Sloveniji nastopa le v imenu in za račun tujega podjetja. </w:t>
      </w:r>
    </w:p>
    <w:p w14:paraId="7B5BB6E3" w14:textId="77777777" w:rsidR="00C03A23" w:rsidRPr="00277B02" w:rsidRDefault="00C03A23" w:rsidP="00C03A23">
      <w:pPr>
        <w:spacing w:after="0" w:line="240" w:lineRule="auto"/>
        <w:jc w:val="both"/>
        <w:rPr>
          <w:rFonts w:cs="Times New Roman"/>
          <w:i/>
          <w:iCs/>
          <w:szCs w:val="24"/>
        </w:rPr>
      </w:pPr>
    </w:p>
    <w:p w14:paraId="08840FDD" w14:textId="77777777" w:rsidR="00C03A23" w:rsidRPr="00277B02" w:rsidRDefault="00C03A23" w:rsidP="00C03A23">
      <w:pPr>
        <w:spacing w:after="0" w:line="240" w:lineRule="auto"/>
        <w:jc w:val="both"/>
        <w:rPr>
          <w:rFonts w:cs="Times New Roman"/>
          <w:szCs w:val="24"/>
        </w:rPr>
      </w:pPr>
      <w:r w:rsidRPr="00277B02">
        <w:rPr>
          <w:rFonts w:cs="Times New Roman"/>
          <w:szCs w:val="24"/>
        </w:rPr>
        <w:t>Tožeča stranka je gospodarski subjekt s sedežem v tujini  in je zoper R</w:t>
      </w:r>
      <w:r>
        <w:rPr>
          <w:rFonts w:cs="Times New Roman"/>
          <w:szCs w:val="24"/>
        </w:rPr>
        <w:t xml:space="preserve">epubliko </w:t>
      </w:r>
      <w:r w:rsidRPr="00277B02">
        <w:rPr>
          <w:rFonts w:cs="Times New Roman"/>
          <w:szCs w:val="24"/>
        </w:rPr>
        <w:t>S</w:t>
      </w:r>
      <w:r>
        <w:rPr>
          <w:rFonts w:cs="Times New Roman"/>
          <w:szCs w:val="24"/>
        </w:rPr>
        <w:t>lovenijo</w:t>
      </w:r>
      <w:r w:rsidRPr="00277B02">
        <w:rPr>
          <w:rFonts w:cs="Times New Roman"/>
          <w:szCs w:val="24"/>
        </w:rPr>
        <w:t xml:space="preserve"> vložila tožbo na razveljavitev oz</w:t>
      </w:r>
      <w:r>
        <w:rPr>
          <w:rFonts w:cs="Times New Roman"/>
          <w:szCs w:val="24"/>
        </w:rPr>
        <w:t>iroma</w:t>
      </w:r>
      <w:r w:rsidRPr="00277B02">
        <w:rPr>
          <w:rFonts w:cs="Times New Roman"/>
          <w:szCs w:val="24"/>
        </w:rPr>
        <w:t xml:space="preserve"> ugotovitev ničnosti oz</w:t>
      </w:r>
      <w:r>
        <w:rPr>
          <w:rFonts w:cs="Times New Roman"/>
          <w:szCs w:val="24"/>
        </w:rPr>
        <w:t>iroma</w:t>
      </w:r>
      <w:r w:rsidRPr="00277B02">
        <w:rPr>
          <w:rFonts w:cs="Times New Roman"/>
          <w:szCs w:val="24"/>
        </w:rPr>
        <w:t xml:space="preserve"> neobstoja Sporazuma o zavarovanju denarne terjatve, sklenjenega v obliki neposredno izvršljivega notarskega zapisa in posledično izbris hipoteke. Tožeča stranka je matična družba, ki ima v R</w:t>
      </w:r>
      <w:r>
        <w:rPr>
          <w:rFonts w:cs="Times New Roman"/>
          <w:szCs w:val="24"/>
        </w:rPr>
        <w:t xml:space="preserve">epubliki </w:t>
      </w:r>
      <w:r w:rsidRPr="00277B02">
        <w:rPr>
          <w:rFonts w:cs="Times New Roman"/>
          <w:szCs w:val="24"/>
        </w:rPr>
        <w:t>S</w:t>
      </w:r>
      <w:r>
        <w:rPr>
          <w:rFonts w:cs="Times New Roman"/>
          <w:szCs w:val="24"/>
        </w:rPr>
        <w:t>loveniji</w:t>
      </w:r>
      <w:r w:rsidRPr="00277B02">
        <w:rPr>
          <w:rFonts w:cs="Times New Roman"/>
          <w:szCs w:val="24"/>
        </w:rPr>
        <w:t xml:space="preserve"> podružnico, ki je davčni dolžnik. Notarski sporazum je sklenila  podružnica  v svojem imenu in za svoj račun, kar je po zatrjevanju tožeče stranke pravno nevzdržno. </w:t>
      </w:r>
    </w:p>
    <w:p w14:paraId="4D614C41" w14:textId="77777777" w:rsidR="00C03A23" w:rsidRPr="00277B02" w:rsidRDefault="00C03A23" w:rsidP="00C03A23">
      <w:pPr>
        <w:spacing w:after="0" w:line="240" w:lineRule="auto"/>
        <w:jc w:val="both"/>
        <w:rPr>
          <w:rFonts w:cs="Times New Roman"/>
          <w:szCs w:val="24"/>
        </w:rPr>
      </w:pPr>
    </w:p>
    <w:p w14:paraId="28B73195" w14:textId="77777777" w:rsidR="00C03A23" w:rsidRPr="00277B02" w:rsidRDefault="00C03A23" w:rsidP="00C03A23">
      <w:pPr>
        <w:spacing w:after="0" w:line="240" w:lineRule="auto"/>
        <w:jc w:val="both"/>
        <w:rPr>
          <w:rFonts w:cs="Times New Roman"/>
          <w:szCs w:val="24"/>
        </w:rPr>
      </w:pPr>
      <w:r w:rsidRPr="00277B02">
        <w:rPr>
          <w:rFonts w:cs="Times New Roman"/>
          <w:szCs w:val="24"/>
        </w:rPr>
        <w:t>Po navedbah tožeče stranke bi lahko podružnico zastopalo zgolj matično podjetje, zato bi priznanje davčnega dolga v notarskem zapisu lahko izvedla le matična družba oz</w:t>
      </w:r>
      <w:r>
        <w:rPr>
          <w:rFonts w:cs="Times New Roman"/>
          <w:szCs w:val="24"/>
        </w:rPr>
        <w:t>iroma</w:t>
      </w:r>
      <w:r w:rsidRPr="00277B02">
        <w:rPr>
          <w:rFonts w:cs="Times New Roman"/>
          <w:szCs w:val="24"/>
        </w:rPr>
        <w:t xml:space="preserve"> podružnica v imenu matične družbe, ne pa podružnica v svojem imenu in za svoj račun. Podružnica ni samostojen pravni subjekt in ni nosilec pravic in obveznosti, zaradi česar tudi nima procesne legitimacije. Nadalje je tožeča stranka še zatrjevala, da je notarski sporazum </w:t>
      </w:r>
      <w:r w:rsidRPr="00277B02">
        <w:rPr>
          <w:rFonts w:cs="Times New Roman"/>
          <w:szCs w:val="24"/>
        </w:rPr>
        <w:lastRenderedPageBreak/>
        <w:t>ničen, ker nasprotuje prisilnim predpisom in pravnemu redu, ki ne priznava pravne subjektivitete podružnici in pravnega posla, ki ga ta sklene v svojem imenu in za svoj račun, ni mogoče ohraniti in mu poveriti veljavo.</w:t>
      </w:r>
    </w:p>
    <w:p w14:paraId="16F5DE0C" w14:textId="77777777" w:rsidR="00C03A23" w:rsidRPr="00277B02" w:rsidRDefault="00C03A23" w:rsidP="00C03A23">
      <w:pPr>
        <w:spacing w:after="0" w:line="240" w:lineRule="auto"/>
        <w:jc w:val="both"/>
        <w:rPr>
          <w:rFonts w:cs="Times New Roman"/>
          <w:szCs w:val="24"/>
        </w:rPr>
      </w:pPr>
    </w:p>
    <w:p w14:paraId="71543FAF" w14:textId="77777777" w:rsidR="00C03A23" w:rsidRPr="00277B02" w:rsidRDefault="00C03A23" w:rsidP="00C03A23">
      <w:pPr>
        <w:spacing w:after="0" w:line="240" w:lineRule="auto"/>
        <w:jc w:val="both"/>
        <w:rPr>
          <w:rFonts w:cs="Times New Roman"/>
          <w:szCs w:val="24"/>
        </w:rPr>
      </w:pPr>
      <w:r w:rsidRPr="00277B02">
        <w:rPr>
          <w:rFonts w:cs="Times New Roman"/>
          <w:szCs w:val="24"/>
        </w:rPr>
        <w:t>Navedbe tožeče stranke je</w:t>
      </w:r>
      <w:r>
        <w:rPr>
          <w:rFonts w:cs="Times New Roman"/>
          <w:szCs w:val="24"/>
        </w:rPr>
        <w:t xml:space="preserve"> tožena stranka prerekala, </w:t>
      </w:r>
      <w:r w:rsidRPr="00277B02">
        <w:rPr>
          <w:rFonts w:cs="Times New Roman"/>
          <w:szCs w:val="24"/>
        </w:rPr>
        <w:t>med drugim tudi z navedbo, da je po opravljenem vpisu v sodni register podružnica začela opravljati dejavnost in sklepati pravne posle v okviru te dejavnosti. Z vidika obdavčenja se podružnica  v skladu z določbami Zakona o davčnem postopku šteje za davčnega zavezanca in plačnika davka. Nadalje je po prvem odstavku 5.člena ZDDV-1 kot davčni zavezanec opredeljena vsaka oseba, ki kjerkoli neodvisno opravlja katerokoli ekonomsko dejavnost, ne glede na namen in rezultat opravljanja dejavnosti. Podružnica tožeče stranke ima davčno številko in identifikacijsko številko za DDV in se po slovenski zakonodaji šteje za davčnega zavezanca, plačnika davka in zavezanca za DDV. Po vpisu v sodni register se podružnica tujega podjetja, ki zaposluje delavce na podlagi pogodbe o zaposlitvi</w:t>
      </w:r>
      <w:r>
        <w:rPr>
          <w:rFonts w:cs="Times New Roman"/>
          <w:szCs w:val="24"/>
        </w:rPr>
        <w:t>,</w:t>
      </w:r>
      <w:r w:rsidRPr="00277B02">
        <w:rPr>
          <w:rFonts w:cs="Times New Roman"/>
          <w:szCs w:val="24"/>
        </w:rPr>
        <w:t xml:space="preserve"> šteje za delodajalca.</w:t>
      </w:r>
    </w:p>
    <w:p w14:paraId="481C07CC" w14:textId="77777777" w:rsidR="00C03A23" w:rsidRPr="00277B02" w:rsidRDefault="00C03A23" w:rsidP="00C03A23">
      <w:pPr>
        <w:spacing w:after="0" w:line="240" w:lineRule="auto"/>
        <w:jc w:val="both"/>
        <w:rPr>
          <w:rFonts w:cs="Times New Roman"/>
          <w:szCs w:val="24"/>
        </w:rPr>
      </w:pPr>
    </w:p>
    <w:p w14:paraId="7663F43F" w14:textId="77777777" w:rsidR="00C03A23" w:rsidRPr="00277B02" w:rsidRDefault="00C03A23" w:rsidP="00C03A23">
      <w:pPr>
        <w:spacing w:after="0" w:line="240" w:lineRule="auto"/>
        <w:jc w:val="both"/>
        <w:rPr>
          <w:rFonts w:cs="Times New Roman"/>
          <w:szCs w:val="24"/>
        </w:rPr>
      </w:pPr>
      <w:r w:rsidRPr="00277B02">
        <w:rPr>
          <w:rFonts w:cs="Times New Roman"/>
          <w:szCs w:val="24"/>
        </w:rPr>
        <w:t>Sodišče je tožbeni zahtevek zavrnilo kot neutemeljen s sledečo utemeljitvijo. Načeloma sicer drži, da upoštevaje 31.</w:t>
      </w:r>
      <w:r>
        <w:rPr>
          <w:rFonts w:cs="Times New Roman"/>
          <w:szCs w:val="24"/>
        </w:rPr>
        <w:t xml:space="preserve"> </w:t>
      </w:r>
      <w:r w:rsidRPr="00277B02">
        <w:rPr>
          <w:rFonts w:cs="Times New Roman"/>
          <w:szCs w:val="24"/>
        </w:rPr>
        <w:t>člen ZGD-1 podružnice niso pravne osebe in kot take ne nastopajo v pravnem prometu samostojno, ampak v imenu in za račun matične družbe. Tako mora podružnica tujega podjetja v Sloveniji v skladu s 679.</w:t>
      </w:r>
      <w:r>
        <w:rPr>
          <w:rFonts w:cs="Times New Roman"/>
          <w:szCs w:val="24"/>
        </w:rPr>
        <w:t xml:space="preserve"> </w:t>
      </w:r>
      <w:r w:rsidRPr="00277B02">
        <w:rPr>
          <w:rFonts w:cs="Times New Roman"/>
          <w:szCs w:val="24"/>
        </w:rPr>
        <w:t>členom ZGD-1 nastopati v imenu in za račun tujega podjetja in pri tem uporabljati firmo matičnega podjetja, njegov sedež in svojo firmo.</w:t>
      </w:r>
      <w:r>
        <w:rPr>
          <w:rFonts w:cs="Times New Roman"/>
          <w:szCs w:val="24"/>
        </w:rPr>
        <w:t xml:space="preserve"> </w:t>
      </w:r>
      <w:r w:rsidRPr="00277B02">
        <w:rPr>
          <w:rFonts w:cs="Times New Roman"/>
          <w:szCs w:val="24"/>
        </w:rPr>
        <w:t>Vendar je v primeru davčnih obveznosti iz naslova plačila DDV zavezanec za DDV vsaka oseba, tudi pravna, brez subjektivitete, ki samostojno opravlja obdavčljivo dejavnost n</w:t>
      </w:r>
      <w:r>
        <w:rPr>
          <w:rFonts w:cs="Times New Roman"/>
          <w:szCs w:val="24"/>
        </w:rPr>
        <w:t>a</w:t>
      </w:r>
      <w:r w:rsidRPr="00277B02">
        <w:rPr>
          <w:rFonts w:cs="Times New Roman"/>
          <w:szCs w:val="24"/>
        </w:rPr>
        <w:t xml:space="preserve"> območju Slovenije. Ta opredelitev poslovne enote tuje osebe je skladno z opredelitvijo iz prvega odstavka 5.</w:t>
      </w:r>
      <w:r>
        <w:rPr>
          <w:rFonts w:cs="Times New Roman"/>
          <w:szCs w:val="24"/>
        </w:rPr>
        <w:t xml:space="preserve"> </w:t>
      </w:r>
      <w:r w:rsidRPr="00277B02">
        <w:rPr>
          <w:rFonts w:cs="Times New Roman"/>
          <w:szCs w:val="24"/>
        </w:rPr>
        <w:t>člena Vzorčne konvencije OECD ter 6.</w:t>
      </w:r>
      <w:r>
        <w:rPr>
          <w:rFonts w:cs="Times New Roman"/>
          <w:szCs w:val="24"/>
        </w:rPr>
        <w:t xml:space="preserve"> </w:t>
      </w:r>
      <w:r w:rsidRPr="00277B02">
        <w:rPr>
          <w:rFonts w:cs="Times New Roman"/>
          <w:szCs w:val="24"/>
        </w:rPr>
        <w:t>členom ZDDOP-2, ki določata, da je poslovna enota nerezidenta kraj poslovanja, to pa je kraj, v katerem ali preko katerega nerezident v celoti ali delno opravlja posle ali dejavnost in primeroma vključuje tudi podružnico. Zato se kot zavezanec za DDV šteje tudi podružnica, v posledici tega pa je FURS ustrezno vodil postopke v zvezi z neplačanimi davki zoper podružnico tujega podjetja. V izpodbijanem sporazumu je podružnica priznala obstoj davčnega dolga in se zavezala k njegovemu plačilu v obrokih. S tem priznanjem dolga pa davčni dolg podružnice, glede na stališče, da je podružnica  lahko zavezanec  za plačilo DDV, ni nastal. Davčni dolg je nastal na podlagi zakonske obveznosti plačila DDV ter neplačevanja tega davka s strani podružnice. Nastanek davčnega dolga ni vezan na priznanje le-tega in zavezo davčnega dolžnika, da ga bo plačal, zato s sklenitvijo sporazuma ne za matično družbo, ne za podružnico ni nastala nova obveznost.</w:t>
      </w:r>
    </w:p>
    <w:p w14:paraId="739E1E9A" w14:textId="77777777" w:rsidR="00C03A23" w:rsidRPr="00277B02" w:rsidRDefault="00C03A23" w:rsidP="00C03A23">
      <w:pPr>
        <w:spacing w:after="0" w:line="240" w:lineRule="auto"/>
        <w:jc w:val="both"/>
        <w:rPr>
          <w:rFonts w:cs="Times New Roman"/>
          <w:szCs w:val="24"/>
        </w:rPr>
      </w:pPr>
    </w:p>
    <w:p w14:paraId="1408F4C1" w14:textId="77777777" w:rsidR="00C03A23" w:rsidRPr="00277B02" w:rsidRDefault="00C03A23" w:rsidP="00C03A23">
      <w:pPr>
        <w:spacing w:after="0" w:line="240" w:lineRule="auto"/>
        <w:jc w:val="both"/>
        <w:rPr>
          <w:rFonts w:cs="Times New Roman"/>
          <w:szCs w:val="24"/>
        </w:rPr>
      </w:pPr>
      <w:r w:rsidRPr="00277B02">
        <w:rPr>
          <w:rFonts w:cs="Times New Roman"/>
          <w:szCs w:val="24"/>
        </w:rPr>
        <w:t>V posledici navedenega je sodišče zaključilo, da so neutemeljena zatrjevanja tožeče stranke o  neveljavnosti sporazuma o zavarovanju denarne terjatve, ker je sporazum podpisala podružnica in ne matična družba in tožbeni zahtevek zavrnilo.</w:t>
      </w:r>
    </w:p>
    <w:p w14:paraId="36A25EDD" w14:textId="77777777" w:rsidR="00C03A23" w:rsidRPr="00277B02" w:rsidRDefault="00C03A23" w:rsidP="00C03A23">
      <w:pPr>
        <w:spacing w:after="0" w:line="240" w:lineRule="auto"/>
        <w:jc w:val="both"/>
        <w:rPr>
          <w:rFonts w:cs="Times New Roman"/>
          <w:szCs w:val="24"/>
        </w:rPr>
      </w:pPr>
    </w:p>
    <w:p w14:paraId="0E1E1A75" w14:textId="77777777" w:rsidR="00C03A23" w:rsidRDefault="00C03A23" w:rsidP="00C03A23">
      <w:pPr>
        <w:spacing w:after="0" w:line="240" w:lineRule="auto"/>
        <w:jc w:val="both"/>
        <w:rPr>
          <w:rFonts w:cs="Times New Roman"/>
          <w:szCs w:val="24"/>
        </w:rPr>
      </w:pPr>
      <w:r w:rsidRPr="00277B02">
        <w:rPr>
          <w:rFonts w:cs="Times New Roman"/>
          <w:szCs w:val="24"/>
        </w:rPr>
        <w:t>Zoper sodbo je tožeča stranka vložila pritožbo, ki jo je višje sodišče zavrnilo in potrdilo odločitev sodišča prve stopnje. Kot neutemeljene je zavrnilo trditve tožnika glede ničnosti Sporazuma o zavarovanju terjatev. Po odločbi VSRS opr.</w:t>
      </w:r>
      <w:r>
        <w:rPr>
          <w:rFonts w:cs="Times New Roman"/>
          <w:szCs w:val="24"/>
        </w:rPr>
        <w:t xml:space="preserve"> </w:t>
      </w:r>
      <w:r w:rsidRPr="00277B02">
        <w:rPr>
          <w:rFonts w:cs="Times New Roman"/>
          <w:szCs w:val="24"/>
        </w:rPr>
        <w:t xml:space="preserve">št. X </w:t>
      </w:r>
      <w:proofErr w:type="spellStart"/>
      <w:r w:rsidRPr="00277B02">
        <w:rPr>
          <w:rFonts w:cs="Times New Roman"/>
          <w:szCs w:val="24"/>
        </w:rPr>
        <w:t>Ips</w:t>
      </w:r>
      <w:proofErr w:type="spellEnd"/>
      <w:r w:rsidRPr="00277B02">
        <w:rPr>
          <w:rFonts w:cs="Times New Roman"/>
          <w:szCs w:val="24"/>
        </w:rPr>
        <w:t xml:space="preserve"> 333/2008 z dne 28.</w:t>
      </w:r>
      <w:r>
        <w:rPr>
          <w:rFonts w:cs="Times New Roman"/>
          <w:szCs w:val="24"/>
        </w:rPr>
        <w:t xml:space="preserve"> </w:t>
      </w:r>
      <w:r w:rsidRPr="00277B02">
        <w:rPr>
          <w:rFonts w:cs="Times New Roman"/>
          <w:szCs w:val="24"/>
        </w:rPr>
        <w:t>10.</w:t>
      </w:r>
      <w:r>
        <w:rPr>
          <w:rFonts w:cs="Times New Roman"/>
          <w:szCs w:val="24"/>
        </w:rPr>
        <w:t xml:space="preserve"> </w:t>
      </w:r>
      <w:r w:rsidRPr="00277B02">
        <w:rPr>
          <w:rFonts w:cs="Times New Roman"/>
          <w:szCs w:val="24"/>
        </w:rPr>
        <w:t xml:space="preserve">2010 se kot zavezanec za DDV šteje tudi podružnica, kljub temu, da ji zakon ne priznava lastnosti pravne osebe. Iz tega razloga je tudi FURS vodil postopke v zvezi z neplačanimi davki zoper podružnico, v okviru katerih je bil sklenjen tudi notarski sporazum, ki ga je podpisal tožnik v svojstvu zakonitega zastopnika podružnice in v svojstvu zastavitelja, ob tem pa ne gre zanemariti, da je bil tožnik v spornem obdobju tudi zakoniti zastopnik matične družbe.  Višje sodišče se je opredelilo tudi do pritožbene graje, da je potrebno veljavnost sporazuma presojati ločeno od vprašanj davčnopravne zakonodaje. Pri presoji veljavnosti pravnih poslov je </w:t>
      </w:r>
      <w:r w:rsidRPr="00277B02">
        <w:rPr>
          <w:rFonts w:cs="Times New Roman"/>
          <w:szCs w:val="24"/>
        </w:rPr>
        <w:lastRenderedPageBreak/>
        <w:t>potrebno upoštevati vsebino zaveze, ki iz določenega pravnega posla izhaja. S sporazumom je podružnica matične družbe zgolj priznala obstoj davčnega dolga in se zavezala k plačilu v predvidenih rokih, davčni dolg pa je nastal ločeno</w:t>
      </w:r>
      <w:r>
        <w:rPr>
          <w:rFonts w:cs="Times New Roman"/>
          <w:szCs w:val="24"/>
        </w:rPr>
        <w:t>,</w:t>
      </w:r>
      <w:r w:rsidRPr="00277B02">
        <w:rPr>
          <w:rFonts w:cs="Times New Roman"/>
          <w:szCs w:val="24"/>
        </w:rPr>
        <w:t xml:space="preserve"> in sicer na podlagi zakonske obveznosti plačila DDV ter neplačevanj</w:t>
      </w:r>
      <w:r>
        <w:rPr>
          <w:rFonts w:cs="Times New Roman"/>
          <w:szCs w:val="24"/>
        </w:rPr>
        <w:t>a</w:t>
      </w:r>
      <w:r w:rsidRPr="00277B02">
        <w:rPr>
          <w:rFonts w:cs="Times New Roman"/>
          <w:szCs w:val="24"/>
        </w:rPr>
        <w:t xml:space="preserve"> le-tega s strani podružnice. S sklenitvijo sporazuma ne za podružnico in tudi ne za matično družbo ni nastala nobena nova obveznost, kar pomeni, da vprašanje veljavnosti zaveze podružnice in sklicevanje tožnika na določbe OZ o neveljavnosti pravnih poslov in določbe ZGD-1 o podružnici in podružnici tujega podjetja niso pravno odločilna.</w:t>
      </w:r>
    </w:p>
    <w:p w14:paraId="33E9A9A3" w14:textId="77777777" w:rsidR="00C03A23" w:rsidRDefault="00C03A23" w:rsidP="00C03A23">
      <w:pPr>
        <w:spacing w:after="0" w:line="240" w:lineRule="auto"/>
        <w:jc w:val="both"/>
        <w:rPr>
          <w:rFonts w:cs="Times New Roman"/>
          <w:szCs w:val="24"/>
        </w:rPr>
      </w:pPr>
    </w:p>
    <w:p w14:paraId="261D8F5C" w14:textId="77777777" w:rsidR="00C03A23" w:rsidRPr="00C15BCF" w:rsidRDefault="00C03A23" w:rsidP="00C03A23">
      <w:pPr>
        <w:spacing w:after="0" w:line="240" w:lineRule="auto"/>
        <w:jc w:val="both"/>
        <w:rPr>
          <w:rFonts w:cs="Times New Roman"/>
          <w:b/>
          <w:bCs/>
          <w:color w:val="007466"/>
          <w:szCs w:val="24"/>
        </w:rPr>
      </w:pPr>
      <w:r w:rsidRPr="000053A5">
        <w:rPr>
          <w:rFonts w:cs="Times New Roman"/>
          <w:b/>
          <w:bCs/>
          <w:color w:val="007466"/>
          <w:szCs w:val="24"/>
        </w:rPr>
        <w:t xml:space="preserve">Zadeva zaradi neutemeljenega pripora (VSM, I </w:t>
      </w:r>
      <w:proofErr w:type="spellStart"/>
      <w:r w:rsidRPr="000053A5">
        <w:rPr>
          <w:rFonts w:cs="Times New Roman"/>
          <w:b/>
          <w:bCs/>
          <w:color w:val="007466"/>
          <w:szCs w:val="24"/>
        </w:rPr>
        <w:t>Cp</w:t>
      </w:r>
      <w:proofErr w:type="spellEnd"/>
      <w:r w:rsidRPr="000053A5">
        <w:rPr>
          <w:rFonts w:cs="Times New Roman"/>
          <w:b/>
          <w:bCs/>
          <w:color w:val="007466"/>
          <w:szCs w:val="24"/>
        </w:rPr>
        <w:t xml:space="preserve"> 84/2021)</w:t>
      </w:r>
    </w:p>
    <w:p w14:paraId="5711784A" w14:textId="77777777" w:rsidR="00C03A23" w:rsidRDefault="00C03A23" w:rsidP="00C03A23">
      <w:pPr>
        <w:spacing w:after="0" w:line="240" w:lineRule="auto"/>
        <w:contextualSpacing/>
        <w:jc w:val="both"/>
        <w:rPr>
          <w:rFonts w:eastAsiaTheme="minorEastAsia" w:cs="Times New Roman"/>
          <w:u w:val="single"/>
        </w:rPr>
      </w:pPr>
    </w:p>
    <w:p w14:paraId="54408DBE" w14:textId="77777777" w:rsidR="00C03A23" w:rsidRPr="00277B02" w:rsidRDefault="00C03A23" w:rsidP="00C03A23">
      <w:pPr>
        <w:spacing w:after="0" w:line="240" w:lineRule="auto"/>
        <w:jc w:val="both"/>
        <w:rPr>
          <w:rFonts w:cs="Times New Roman"/>
        </w:rPr>
      </w:pPr>
      <w:r w:rsidRPr="00277B02">
        <w:rPr>
          <w:rFonts w:cs="Times New Roman"/>
        </w:rPr>
        <w:t>Tožnica je zahtevala odškodnino za utrpelo nepremoženjsko škodo zaradi okrnitve svobode. Proti njej je namreč bil s sklepom odrejen pripor, ki je bil s sklepom odpravljen in je bila izpuščena na prostost, saj je Okrožno državno tožilstvo (v nadaljevanju</w:t>
      </w:r>
      <w:r>
        <w:rPr>
          <w:rFonts w:cs="Times New Roman"/>
        </w:rPr>
        <w:t>:</w:t>
      </w:r>
      <w:r w:rsidRPr="00277B02">
        <w:rPr>
          <w:rFonts w:cs="Times New Roman"/>
        </w:rPr>
        <w:t xml:space="preserve"> ODT) zaradi pomanjkanja dokazov odstopilo od kazenskega pregona. Posledično je bila s sklepom proti njej ustavljena preiskava zaradi suma storitve kaznivega dejanja nasilja v družini po prvem odstavku 191. člena Kazenskega zakonika (v nadaljevanju</w:t>
      </w:r>
      <w:r>
        <w:rPr>
          <w:rFonts w:cs="Times New Roman"/>
        </w:rPr>
        <w:t>:</w:t>
      </w:r>
      <w:r w:rsidRPr="00277B02">
        <w:rPr>
          <w:rFonts w:cs="Times New Roman"/>
        </w:rPr>
        <w:t xml:space="preserve"> KZ-1). </w:t>
      </w:r>
    </w:p>
    <w:p w14:paraId="4B8A8A37" w14:textId="77777777" w:rsidR="00C03A23" w:rsidRPr="00277B02" w:rsidRDefault="00C03A23" w:rsidP="00C03A23">
      <w:pPr>
        <w:spacing w:after="0" w:line="240" w:lineRule="auto"/>
        <w:jc w:val="both"/>
        <w:rPr>
          <w:rFonts w:cs="Times New Roman"/>
        </w:rPr>
      </w:pPr>
    </w:p>
    <w:p w14:paraId="1CE531CE" w14:textId="77777777" w:rsidR="00C03A23" w:rsidRPr="00277B02" w:rsidRDefault="00C03A23" w:rsidP="00C03A23">
      <w:pPr>
        <w:spacing w:after="0" w:line="240" w:lineRule="auto"/>
        <w:jc w:val="both"/>
        <w:rPr>
          <w:rFonts w:cs="Times New Roman"/>
        </w:rPr>
      </w:pPr>
      <w:r w:rsidRPr="00277B02">
        <w:rPr>
          <w:rFonts w:cs="Times New Roman"/>
        </w:rPr>
        <w:t xml:space="preserve">Višje sodišče </w:t>
      </w:r>
      <w:r>
        <w:rPr>
          <w:rFonts w:cs="Times New Roman"/>
        </w:rPr>
        <w:t xml:space="preserve">je v sodbi </w:t>
      </w:r>
      <w:r w:rsidRPr="00277B02">
        <w:rPr>
          <w:rFonts w:cs="Times New Roman"/>
        </w:rPr>
        <w:t>soglašalo s stališčem prvostopenjskega sodišča, ki je zavrnilo tožničin tožbeni zahtevek, ker je presodilo, da so podani razlogi, zaradi katerih kljub prestanem priporu in kljub temu, da je ODT odstopilo od kazenskega pregona, ni upravičena do odškodnine za zahtevano nepremoženjsko škodo.</w:t>
      </w:r>
    </w:p>
    <w:p w14:paraId="1FB46CCD" w14:textId="77777777" w:rsidR="00C03A23" w:rsidRPr="00277B02" w:rsidRDefault="00C03A23" w:rsidP="00C03A23">
      <w:pPr>
        <w:spacing w:after="0" w:line="240" w:lineRule="auto"/>
        <w:jc w:val="both"/>
        <w:rPr>
          <w:rFonts w:cs="Times New Roman"/>
        </w:rPr>
      </w:pPr>
    </w:p>
    <w:p w14:paraId="67BEBA74" w14:textId="77777777" w:rsidR="00C03A23" w:rsidRPr="00277B02" w:rsidRDefault="00C03A23" w:rsidP="00C03A23">
      <w:pPr>
        <w:spacing w:after="0" w:line="240" w:lineRule="auto"/>
        <w:jc w:val="both"/>
        <w:rPr>
          <w:rFonts w:cs="Times New Roman"/>
        </w:rPr>
      </w:pPr>
      <w:r w:rsidRPr="00277B02">
        <w:rPr>
          <w:rFonts w:cs="Times New Roman"/>
        </w:rPr>
        <w:t>Sodišči sta na podlagi dokumentacije kazenskega spisa ugotovili, da je bil tožnici pripor odrejen in podaljšan zaradi ponovitvene nevarnosti, saj ni spoštovala že odrejenih milejših ukrepov (kljub predhodni pogojni obsodbi je istovrstno protipravno dejanje ponovila in to proti istim oškodovankam – materi in babici; proti njej je bilo odrejeno pridržanje po 109. členu Zakona o prekrških ter ukrep prepovedi približevanja po Zakonu o nalogah in pooblastilih policije). Vsa ta dejanja pa so kazala na to, da je tožnica s svojimi nedopustnimi predhodnimi aktivnimi ravnanji z elementi nasilja, ko ni upoštevala predhodno izrečenih in milejših ukrepov</w:t>
      </w:r>
      <w:r>
        <w:rPr>
          <w:rFonts w:cs="Times New Roman"/>
        </w:rPr>
        <w:t>,</w:t>
      </w:r>
      <w:r w:rsidRPr="00277B02">
        <w:rPr>
          <w:rFonts w:cs="Times New Roman"/>
        </w:rPr>
        <w:t xml:space="preserve"> dejansko povzročila situacijo, ko je bilo pripor potrebno odrediti. To pa je razlog, da nima pravice do povrnitve škode po tretjem odstavku 542. </w:t>
      </w:r>
      <w:r w:rsidRPr="00277B02">
        <w:rPr>
          <w:rFonts w:cs="Times New Roman"/>
          <w:noProof/>
        </w:rPr>
        <w:drawing>
          <wp:inline distT="0" distB="0" distL="0" distR="0" wp14:anchorId="0D455405" wp14:editId="37B50C7F">
            <wp:extent cx="9146" cy="12193"/>
            <wp:effectExtent l="0" t="0" r="0" b="0"/>
            <wp:docPr id="10192" name="Picture 10192"/>
            <wp:cNvGraphicFramePr/>
            <a:graphic xmlns:a="http://schemas.openxmlformats.org/drawingml/2006/main">
              <a:graphicData uri="http://schemas.openxmlformats.org/drawingml/2006/picture">
                <pic:pic xmlns:pic="http://schemas.openxmlformats.org/drawingml/2006/picture">
                  <pic:nvPicPr>
                    <pic:cNvPr id="10192" name="Picture 10192"/>
                    <pic:cNvPicPr/>
                  </pic:nvPicPr>
                  <pic:blipFill>
                    <a:blip r:embed="rId63"/>
                    <a:stretch>
                      <a:fillRect/>
                    </a:stretch>
                  </pic:blipFill>
                  <pic:spPr>
                    <a:xfrm>
                      <a:off x="0" y="0"/>
                      <a:ext cx="9146" cy="12193"/>
                    </a:xfrm>
                    <a:prstGeom prst="rect">
                      <a:avLst/>
                    </a:prstGeom>
                  </pic:spPr>
                </pic:pic>
              </a:graphicData>
            </a:graphic>
          </wp:inline>
        </w:drawing>
      </w:r>
      <w:r w:rsidRPr="00277B02">
        <w:rPr>
          <w:rFonts w:cs="Times New Roman"/>
        </w:rPr>
        <w:t>člena ZKP.</w:t>
      </w:r>
    </w:p>
    <w:p w14:paraId="1B03E702" w14:textId="77777777" w:rsidR="00C03A23" w:rsidRPr="00277B02" w:rsidRDefault="00C03A23" w:rsidP="00C03A23">
      <w:pPr>
        <w:spacing w:after="0" w:line="240" w:lineRule="auto"/>
        <w:jc w:val="both"/>
        <w:rPr>
          <w:rFonts w:cs="Times New Roman"/>
        </w:rPr>
      </w:pPr>
    </w:p>
    <w:p w14:paraId="7FC1FCA8" w14:textId="77777777" w:rsidR="00C03A23" w:rsidRPr="00277B02" w:rsidRDefault="00C03A23" w:rsidP="00C03A23">
      <w:pPr>
        <w:spacing w:after="0" w:line="240" w:lineRule="auto"/>
        <w:jc w:val="both"/>
        <w:rPr>
          <w:rFonts w:cs="Times New Roman"/>
        </w:rPr>
      </w:pPr>
      <w:r w:rsidRPr="00277B02">
        <w:rPr>
          <w:rFonts w:cs="Times New Roman"/>
        </w:rPr>
        <w:t xml:space="preserve">Po stališču sodišč tožničin tožbeni zahtevek ni utemeljen niti iz razlogov po l . točki prvega odstavka 538. člena ZKP, saj je ODT odstopilo od pregona, ker ni bilo dokazano, da bi storila očitano ji kaznivo dejanje. Tožničina mama in babica sta namreč izkoristili privilegij iz 236. člena ZKP in proti njej nista pričali, čeprav sta sami podali predlog za pregon oziroma sta sprožili kazenski postopek proti tožnici. V tej zvezi sta sodišči izpostavili, da je tožnica iz pripora pisala mami in babici ter jima opisovala, kako pripor vpliva nanjo in je v tej smeri želela ter vplivala na obe, da sta potem v kazenskem postopku odklonili pričanje proti njej. Tako je po stališču drugostopenjskega sodišča pravilen zaključek prvostopenjskega sodišča, da so dani pogoji oziroma je prišlo do sporazuma med oškodovankama (v kazenskem postopku) in tožnico, s tem pa slednja nima pravice do odškodnine, saj bi se v tovrstnih primerih s priznanjem pravice do odškodnine obšle zakonske določbe, ki omogočajo povrnitev škode, rehabilitacijo in uveljavitev drugih pravic oseb, ki jim je bila neutemeljeno odvzeta prostost iz XXXII. poglavja ZKP. </w:t>
      </w:r>
    </w:p>
    <w:p w14:paraId="5006BD6E" w14:textId="5E66AC23" w:rsidR="00C03A23" w:rsidRDefault="00C03A23" w:rsidP="00C03A23">
      <w:pPr>
        <w:spacing w:after="0" w:line="240" w:lineRule="auto"/>
        <w:jc w:val="both"/>
        <w:rPr>
          <w:rFonts w:cs="Times New Roman"/>
        </w:rPr>
      </w:pPr>
    </w:p>
    <w:p w14:paraId="23E69BE6" w14:textId="60F79095" w:rsidR="002F026C" w:rsidRDefault="002F026C" w:rsidP="00C03A23">
      <w:pPr>
        <w:spacing w:after="0" w:line="240" w:lineRule="auto"/>
        <w:jc w:val="both"/>
        <w:rPr>
          <w:rFonts w:cs="Times New Roman"/>
        </w:rPr>
      </w:pPr>
    </w:p>
    <w:p w14:paraId="14728FA7" w14:textId="77777777" w:rsidR="002F026C" w:rsidRPr="00277B02" w:rsidRDefault="002F026C" w:rsidP="00C03A23">
      <w:pPr>
        <w:spacing w:after="0" w:line="240" w:lineRule="auto"/>
        <w:jc w:val="both"/>
        <w:rPr>
          <w:rFonts w:cs="Times New Roman"/>
        </w:rPr>
      </w:pPr>
    </w:p>
    <w:p w14:paraId="2D9DFD4E" w14:textId="77777777" w:rsidR="00C03A23" w:rsidRPr="00A454C0" w:rsidRDefault="00C03A23" w:rsidP="00C03A23">
      <w:pPr>
        <w:spacing w:after="0" w:line="240" w:lineRule="auto"/>
        <w:contextualSpacing/>
        <w:jc w:val="both"/>
        <w:rPr>
          <w:rFonts w:cs="Times New Roman"/>
          <w:b/>
          <w:bCs/>
          <w:color w:val="007466"/>
          <w:szCs w:val="24"/>
        </w:rPr>
      </w:pPr>
      <w:r w:rsidRPr="000053A5">
        <w:rPr>
          <w:rFonts w:cs="Times New Roman"/>
          <w:b/>
          <w:bCs/>
          <w:color w:val="007466"/>
          <w:szCs w:val="24"/>
        </w:rPr>
        <w:lastRenderedPageBreak/>
        <w:t xml:space="preserve">Zadeva zaradi pravno napačne sodne odločitve izdane v predhodnem sodnem postopku – stečajnem postopku (VS RS, III </w:t>
      </w:r>
      <w:proofErr w:type="spellStart"/>
      <w:r w:rsidRPr="000053A5">
        <w:rPr>
          <w:rFonts w:cs="Times New Roman"/>
          <w:b/>
          <w:bCs/>
          <w:color w:val="007466"/>
          <w:szCs w:val="24"/>
        </w:rPr>
        <w:t>Ips</w:t>
      </w:r>
      <w:proofErr w:type="spellEnd"/>
      <w:r w:rsidRPr="000053A5">
        <w:rPr>
          <w:rFonts w:cs="Times New Roman"/>
          <w:b/>
          <w:bCs/>
          <w:color w:val="007466"/>
          <w:szCs w:val="24"/>
        </w:rPr>
        <w:t xml:space="preserve"> 23/2020)</w:t>
      </w:r>
      <w:r w:rsidRPr="00A454C0">
        <w:rPr>
          <w:rFonts w:cs="Times New Roman"/>
          <w:b/>
          <w:bCs/>
          <w:color w:val="007466"/>
          <w:szCs w:val="24"/>
        </w:rPr>
        <w:t xml:space="preserve"> </w:t>
      </w:r>
    </w:p>
    <w:p w14:paraId="210B52BC" w14:textId="77777777" w:rsidR="00C03A23" w:rsidRPr="00277B02" w:rsidRDefault="00C03A23" w:rsidP="00C03A23">
      <w:pPr>
        <w:spacing w:after="0" w:line="240" w:lineRule="auto"/>
        <w:jc w:val="both"/>
        <w:rPr>
          <w:rFonts w:cs="Times New Roman"/>
          <w:szCs w:val="24"/>
        </w:rPr>
      </w:pPr>
    </w:p>
    <w:p w14:paraId="4A71AF04" w14:textId="77777777" w:rsidR="00C03A23" w:rsidRPr="00277B02" w:rsidRDefault="00C03A23" w:rsidP="00C03A23">
      <w:pPr>
        <w:spacing w:after="0" w:line="240" w:lineRule="auto"/>
        <w:jc w:val="both"/>
        <w:rPr>
          <w:rFonts w:cs="Times New Roman"/>
          <w:szCs w:val="24"/>
        </w:rPr>
      </w:pPr>
      <w:r w:rsidRPr="00277B02">
        <w:rPr>
          <w:rFonts w:cs="Times New Roman"/>
          <w:szCs w:val="24"/>
        </w:rPr>
        <w:t xml:space="preserve">V tem odškodninskem sporu </w:t>
      </w:r>
      <w:r>
        <w:rPr>
          <w:rFonts w:cs="Times New Roman"/>
          <w:szCs w:val="24"/>
        </w:rPr>
        <w:t xml:space="preserve">je </w:t>
      </w:r>
      <w:r w:rsidRPr="00277B02">
        <w:rPr>
          <w:rFonts w:cs="Times New Roman"/>
          <w:szCs w:val="24"/>
        </w:rPr>
        <w:t>sodišč</w:t>
      </w:r>
      <w:r>
        <w:rPr>
          <w:rFonts w:cs="Times New Roman"/>
          <w:szCs w:val="24"/>
        </w:rPr>
        <w:t>e</w:t>
      </w:r>
      <w:r w:rsidRPr="00277B02">
        <w:rPr>
          <w:rFonts w:cs="Times New Roman"/>
          <w:szCs w:val="24"/>
        </w:rPr>
        <w:t xml:space="preserve"> prve stopnje tožbeni zahtevek zavrnilo na podlagi presoje, da ravnanje sodišča prve in druge stopnje ni doseglo kvalificirane stopnje napačnosti, ki jo zagovarja tako teorija kot sodna praksa. Razumevanje določbe 3. točke 231. člena ZFPPIPP se je res izkazalo za napačno, a ne tudi za nerazumno in ne brez podlage v nekaterih določbah ZFPPIPP. To stališče je potrdilo tudi sodišče druge stopnje, da določba 3. točke 231. člena ZFPPIPP, ki ureja aktivno legitimacijo upnika za vložitev predloga za začetek stečajnega postopka nad dolžnikom, ni tako jasna, da ga ne bi bilo mogoče razumeti tudi tako, da je za vložitev stečajnega postopka aktivno legitimiran tudi zastavni upnik, ki ima terjatev iz naslova zastavne pogodbe. Oprlo se je na stališče, po katerem je ravnanje sodnika protipravno le, kadar gre za nerazumno odstopanje od jasnih določb materialnega prava ter se zahteva kvalificirana stopnja napačnosti, kar pomeni, da mora biti ravnanje sodnika v očitem nasprotju z zakonom ali pa je njegova razlaga predpisa namerno v nasprotju z ustaljeno sodno prakso.</w:t>
      </w:r>
    </w:p>
    <w:p w14:paraId="0654198D" w14:textId="77777777" w:rsidR="00C03A23" w:rsidRPr="00277B02" w:rsidRDefault="00C03A23" w:rsidP="00C03A23">
      <w:pPr>
        <w:spacing w:after="0" w:line="240" w:lineRule="auto"/>
        <w:jc w:val="both"/>
        <w:rPr>
          <w:rFonts w:cs="Times New Roman"/>
          <w:szCs w:val="24"/>
        </w:rPr>
      </w:pPr>
    </w:p>
    <w:p w14:paraId="6364FBAE" w14:textId="77777777" w:rsidR="00C03A23" w:rsidRPr="00277B02" w:rsidRDefault="00C03A23" w:rsidP="00C03A23">
      <w:pPr>
        <w:spacing w:after="0" w:line="240" w:lineRule="auto"/>
        <w:jc w:val="both"/>
        <w:rPr>
          <w:rFonts w:cs="Times New Roman"/>
          <w:szCs w:val="24"/>
        </w:rPr>
      </w:pPr>
      <w:r w:rsidRPr="00277B02">
        <w:rPr>
          <w:rFonts w:cs="Times New Roman"/>
          <w:szCs w:val="24"/>
        </w:rPr>
        <w:t>Revizijo je vložila tožeča stranka glede vprašanja, ali je v okoliščinah konkretnega primera pravilna presoja, da ni podana protipravnost ravnanja stečajnega sodišča v smislu 26. člena Ustave RS. Vrhovno sodišče je revizijo zavrnilo, sodnik Pavčnik pa je izdelal ločeno mnenje.</w:t>
      </w:r>
    </w:p>
    <w:p w14:paraId="34182AA9" w14:textId="77777777" w:rsidR="00C03A23" w:rsidRPr="00277B02" w:rsidRDefault="00C03A23" w:rsidP="00C03A23">
      <w:pPr>
        <w:spacing w:after="0" w:line="240" w:lineRule="auto"/>
        <w:jc w:val="both"/>
        <w:rPr>
          <w:rFonts w:cs="Times New Roman"/>
          <w:szCs w:val="24"/>
        </w:rPr>
      </w:pPr>
    </w:p>
    <w:p w14:paraId="1E29772E" w14:textId="77777777" w:rsidR="00C03A23" w:rsidRPr="00277B02" w:rsidRDefault="00C03A23" w:rsidP="00C03A23">
      <w:pPr>
        <w:spacing w:after="0" w:line="240" w:lineRule="auto"/>
        <w:jc w:val="both"/>
        <w:rPr>
          <w:rFonts w:cs="Times New Roman"/>
          <w:szCs w:val="24"/>
        </w:rPr>
      </w:pPr>
      <w:r w:rsidRPr="00277B02">
        <w:rPr>
          <w:rFonts w:cs="Times New Roman"/>
          <w:szCs w:val="24"/>
        </w:rPr>
        <w:t>Po ustaljeni sodni praksi za odškodninsko odgovornost države ne zadošča kakršnakoli nepravilnost, ki jo zagreši sodnik pri svojem odločanj</w:t>
      </w:r>
      <w:r>
        <w:rPr>
          <w:rFonts w:cs="Times New Roman"/>
          <w:szCs w:val="24"/>
        </w:rPr>
        <w:t>u</w:t>
      </w:r>
      <w:r w:rsidRPr="00277B02">
        <w:rPr>
          <w:rFonts w:cs="Times New Roman"/>
          <w:szCs w:val="24"/>
        </w:rPr>
        <w:t>, ampak mora biti izpolnjen standard kvalificirane napačnosti odločitve zaradi očitne in grobe kršitve prava in sodniških dolžnosti kot merila protipravnega ravnanja države.</w:t>
      </w:r>
    </w:p>
    <w:p w14:paraId="37CDD4C3" w14:textId="77777777" w:rsidR="00C03A23" w:rsidRPr="00277B02" w:rsidRDefault="00C03A23" w:rsidP="00C03A23">
      <w:pPr>
        <w:spacing w:after="0" w:line="240" w:lineRule="auto"/>
        <w:jc w:val="both"/>
        <w:rPr>
          <w:rFonts w:cs="Times New Roman"/>
          <w:szCs w:val="24"/>
        </w:rPr>
      </w:pPr>
    </w:p>
    <w:p w14:paraId="6E680764" w14:textId="77777777" w:rsidR="00C03A23" w:rsidRPr="00277B02" w:rsidRDefault="00C03A23" w:rsidP="00C03A23">
      <w:pPr>
        <w:spacing w:after="0" w:line="240" w:lineRule="auto"/>
        <w:jc w:val="both"/>
        <w:rPr>
          <w:rFonts w:cs="Times New Roman"/>
          <w:szCs w:val="24"/>
        </w:rPr>
      </w:pPr>
      <w:r w:rsidRPr="00277B02">
        <w:rPr>
          <w:rFonts w:cs="Times New Roman"/>
          <w:szCs w:val="24"/>
        </w:rPr>
        <w:t xml:space="preserve">Sodišče druge stopnje (v stečajnem postopku) je kot samoumevno štelo, da ima zastavni upnik terjatev do zastavitelja, čeprav ne isto terjatev, kot jo ima upnik do dolžnika in je zavarovana z zastavo, zastavitelj in dolžnik pa nista ista oseba. Takšno stališče je bilo sicer napačno uporabljeno v zvezi z določbo 3. točke 231. člena ZFPPIPP, kot je pojasnjeno v sklepu VS III </w:t>
      </w:r>
      <w:proofErr w:type="spellStart"/>
      <w:r w:rsidRPr="00277B02">
        <w:rPr>
          <w:rFonts w:cs="Times New Roman"/>
          <w:szCs w:val="24"/>
        </w:rPr>
        <w:t>Ips</w:t>
      </w:r>
      <w:proofErr w:type="spellEnd"/>
      <w:r w:rsidRPr="00277B02">
        <w:rPr>
          <w:rFonts w:cs="Times New Roman"/>
          <w:szCs w:val="24"/>
        </w:rPr>
        <w:t xml:space="preserve"> 37/2013 z dne 11.6.2013, vendar ni brez opore v določbah ZFPPIPP.</w:t>
      </w:r>
    </w:p>
    <w:p w14:paraId="27F07D44" w14:textId="77777777" w:rsidR="00C03A23" w:rsidRPr="00277B02" w:rsidRDefault="00C03A23" w:rsidP="00C03A23">
      <w:pPr>
        <w:spacing w:after="0" w:line="240" w:lineRule="auto"/>
        <w:jc w:val="both"/>
        <w:rPr>
          <w:rFonts w:cs="Times New Roman"/>
          <w:szCs w:val="24"/>
        </w:rPr>
      </w:pPr>
    </w:p>
    <w:p w14:paraId="50026FF2" w14:textId="77777777" w:rsidR="00C03A23" w:rsidRPr="00277B02" w:rsidRDefault="00C03A23" w:rsidP="00C03A23">
      <w:pPr>
        <w:spacing w:after="0" w:line="240" w:lineRule="auto"/>
        <w:jc w:val="both"/>
        <w:rPr>
          <w:rFonts w:cs="Times New Roman"/>
          <w:szCs w:val="24"/>
        </w:rPr>
      </w:pPr>
      <w:r w:rsidRPr="00277B02">
        <w:rPr>
          <w:rFonts w:cs="Times New Roman"/>
          <w:szCs w:val="24"/>
        </w:rPr>
        <w:t>Po določbi 3. točke 231. člena ZFPPIPP lahko predlog za začetek stečajnega postopka vloži upnik, ki verjetno izkaže svojo terjatev do dolžnika, proti kateremu predlaga začete</w:t>
      </w:r>
      <w:r>
        <w:rPr>
          <w:rFonts w:cs="Times New Roman"/>
          <w:szCs w:val="24"/>
        </w:rPr>
        <w:t>k</w:t>
      </w:r>
      <w:r w:rsidRPr="00277B02">
        <w:rPr>
          <w:rFonts w:cs="Times New Roman"/>
          <w:szCs w:val="24"/>
        </w:rPr>
        <w:t xml:space="preserve"> postopka, in okoliščino, da dolžnik zamuja s plačilom te terjatve več kot dva meseca.</w:t>
      </w:r>
    </w:p>
    <w:p w14:paraId="088D7361" w14:textId="77777777" w:rsidR="00C03A23" w:rsidRPr="00277B02" w:rsidRDefault="00C03A23" w:rsidP="00C03A23">
      <w:pPr>
        <w:spacing w:after="0" w:line="240" w:lineRule="auto"/>
        <w:jc w:val="both"/>
        <w:rPr>
          <w:rFonts w:cs="Times New Roman"/>
          <w:szCs w:val="24"/>
        </w:rPr>
      </w:pPr>
    </w:p>
    <w:p w14:paraId="35900942" w14:textId="77777777" w:rsidR="00C03A23" w:rsidRPr="00277B02" w:rsidRDefault="00C03A23" w:rsidP="00C03A23">
      <w:pPr>
        <w:spacing w:after="0" w:line="240" w:lineRule="auto"/>
        <w:jc w:val="both"/>
        <w:rPr>
          <w:rFonts w:cs="Times New Roman"/>
          <w:szCs w:val="24"/>
        </w:rPr>
      </w:pPr>
      <w:r w:rsidRPr="00277B02">
        <w:rPr>
          <w:rFonts w:cs="Times New Roman"/>
          <w:szCs w:val="24"/>
        </w:rPr>
        <w:t>ZFPPIPP na več  mestih govori o zastavnem upniku (npr. 19., 281., 282. členu)</w:t>
      </w:r>
      <w:r>
        <w:rPr>
          <w:rFonts w:cs="Times New Roman"/>
          <w:szCs w:val="24"/>
        </w:rPr>
        <w:t>,</w:t>
      </w:r>
      <w:r w:rsidRPr="00277B02">
        <w:rPr>
          <w:rFonts w:cs="Times New Roman"/>
          <w:szCs w:val="24"/>
        </w:rPr>
        <w:t xml:space="preserve"> pri čemer ne loči med upnikom, ki ima terjatev in ločitveno pravico do dolžnika</w:t>
      </w:r>
      <w:r>
        <w:rPr>
          <w:rFonts w:cs="Times New Roman"/>
          <w:szCs w:val="24"/>
        </w:rPr>
        <w:t>,</w:t>
      </w:r>
      <w:r w:rsidRPr="00277B02">
        <w:rPr>
          <w:rFonts w:cs="Times New Roman"/>
          <w:szCs w:val="24"/>
        </w:rPr>
        <w:t xml:space="preserve"> in upnikom, ki ima samo pravico do ločenega poplačila iz premoženja insolventnega dolžnika. Banka, ki je imela zastavno pravico na nepremičnem premoženju (sedanjega) revidenta, je torej bila upnica. S pojmom upnika je neločljivo povezan pojem terjatve. Zastavni upnik lahko zahteva od zastavitelja, da se zaradi neplačila zavarovane terjatve ob njeni zapadlosti poplača skupaj z obrestmi in stroški iz vrednosti zastavljenega predmeta pred vsemi drugimi upniki (128 člen SZ). Zato ni brez zakonske podlage, da ima terjatev do zastavitelja.</w:t>
      </w:r>
    </w:p>
    <w:p w14:paraId="71C00B94" w14:textId="77777777" w:rsidR="00C03A23" w:rsidRPr="00277B02" w:rsidRDefault="00C03A23" w:rsidP="00C03A23">
      <w:pPr>
        <w:spacing w:after="0" w:line="240" w:lineRule="auto"/>
        <w:jc w:val="both"/>
        <w:rPr>
          <w:rFonts w:cs="Times New Roman"/>
          <w:szCs w:val="24"/>
        </w:rPr>
      </w:pPr>
    </w:p>
    <w:p w14:paraId="6F892E77" w14:textId="77777777" w:rsidR="00C03A23" w:rsidRPr="00277B02" w:rsidRDefault="00C03A23" w:rsidP="00C03A23">
      <w:pPr>
        <w:spacing w:after="0" w:line="240" w:lineRule="auto"/>
        <w:jc w:val="both"/>
        <w:rPr>
          <w:rFonts w:cs="Times New Roman"/>
          <w:szCs w:val="24"/>
        </w:rPr>
      </w:pPr>
      <w:r w:rsidRPr="00277B02">
        <w:rPr>
          <w:rFonts w:cs="Times New Roman"/>
          <w:szCs w:val="24"/>
        </w:rPr>
        <w:t>Ker stališče, da lahko predlaga začetek stečajnega postopka nad dolžnikom tudi zastavni upnik, ki ni hkrati imetnik zavarovane terjatve, ni v tako meri nerazumno, da bi preseglo prag, ki loči napačno ravnanje pri uporabi prava od kvalificirane napačnosti odločitve zaradi očitne in grobe kršitve prava in sodniških dolžnosti, se pokaže, da je odgovor na dopuščeno vprašanje pritrdiln</w:t>
      </w:r>
      <w:r>
        <w:rPr>
          <w:rFonts w:cs="Times New Roman"/>
          <w:szCs w:val="24"/>
        </w:rPr>
        <w:t xml:space="preserve">o  in </w:t>
      </w:r>
      <w:r w:rsidRPr="00277B02">
        <w:rPr>
          <w:rFonts w:cs="Times New Roman"/>
          <w:szCs w:val="24"/>
        </w:rPr>
        <w:t>ni podana protipravnost ravnanja stečajnega dolžnika.</w:t>
      </w:r>
    </w:p>
    <w:p w14:paraId="7CC87540" w14:textId="77777777" w:rsidR="00C03A23" w:rsidRPr="00277B02" w:rsidRDefault="00C03A23" w:rsidP="00C03A23">
      <w:pPr>
        <w:spacing w:after="0" w:line="240" w:lineRule="auto"/>
        <w:jc w:val="both"/>
        <w:rPr>
          <w:rFonts w:cs="Times New Roman"/>
          <w:szCs w:val="24"/>
        </w:rPr>
      </w:pPr>
    </w:p>
    <w:p w14:paraId="3147195A" w14:textId="5937C611" w:rsidR="00C03A23" w:rsidRDefault="00C03A23" w:rsidP="00C03A23">
      <w:pPr>
        <w:spacing w:after="0" w:line="240" w:lineRule="auto"/>
        <w:jc w:val="both"/>
        <w:rPr>
          <w:rFonts w:cs="Times New Roman"/>
          <w:szCs w:val="24"/>
        </w:rPr>
      </w:pPr>
      <w:r w:rsidRPr="00277B02">
        <w:rPr>
          <w:rFonts w:cs="Times New Roman"/>
          <w:szCs w:val="24"/>
        </w:rPr>
        <w:lastRenderedPageBreak/>
        <w:t>Kršitve, ki jih naj bi po zatrjevanju revidenta zagrešilo prvostopenjsko stečajno sodišče, je bilo mogoče uveljavljati v pritožbenem postopku zoper sklep o začetku stečajnega postopka.</w:t>
      </w:r>
    </w:p>
    <w:p w14:paraId="0FA46A57" w14:textId="77777777" w:rsidR="00C03A23" w:rsidRPr="00804167" w:rsidRDefault="00C03A23" w:rsidP="00C03A23">
      <w:pPr>
        <w:spacing w:after="0" w:line="240" w:lineRule="auto"/>
        <w:jc w:val="both"/>
        <w:rPr>
          <w:rFonts w:cs="Times New Roman"/>
          <w:sz w:val="32"/>
          <w:szCs w:val="32"/>
        </w:rPr>
      </w:pPr>
    </w:p>
    <w:p w14:paraId="31903A83" w14:textId="77777777" w:rsidR="00C03A23" w:rsidRPr="00277B02" w:rsidRDefault="00C03A23" w:rsidP="00C03A23">
      <w:pPr>
        <w:pStyle w:val="Naslov4"/>
        <w:spacing w:before="0" w:beforeAutospacing="0"/>
        <w:ind w:left="0" w:firstLine="0"/>
        <w:rPr>
          <w:rFonts w:cs="Times New Roman"/>
          <w:szCs w:val="32"/>
        </w:rPr>
      </w:pPr>
      <w:bookmarkStart w:id="391" w:name="_Toc65590067"/>
      <w:bookmarkStart w:id="392" w:name="_Toc97639882"/>
      <w:r w:rsidRPr="00277B02">
        <w:rPr>
          <w:rFonts w:cs="Times New Roman"/>
          <w:szCs w:val="32"/>
        </w:rPr>
        <w:t>2.2 Delovnopravne in socialno-pravne zadeve</w:t>
      </w:r>
      <w:bookmarkEnd w:id="391"/>
      <w:bookmarkEnd w:id="392"/>
    </w:p>
    <w:p w14:paraId="05218232" w14:textId="77777777" w:rsidR="00C03A23" w:rsidRPr="00277B02" w:rsidRDefault="00C03A23" w:rsidP="00C03A23">
      <w:pPr>
        <w:spacing w:after="0" w:line="240" w:lineRule="auto"/>
        <w:jc w:val="both"/>
        <w:rPr>
          <w:rFonts w:cs="Times New Roman"/>
          <w:sz w:val="32"/>
          <w:szCs w:val="32"/>
        </w:rPr>
      </w:pPr>
    </w:p>
    <w:p w14:paraId="718C5A07" w14:textId="77777777" w:rsidR="00C03A23" w:rsidRPr="00277B02" w:rsidRDefault="00C03A23" w:rsidP="00C03A23">
      <w:pPr>
        <w:pStyle w:val="Naslov5"/>
        <w:spacing w:before="0" w:line="240" w:lineRule="auto"/>
        <w:rPr>
          <w:rFonts w:cs="Times New Roman"/>
          <w:szCs w:val="28"/>
        </w:rPr>
      </w:pPr>
      <w:bookmarkStart w:id="393" w:name="_Toc65590068"/>
      <w:bookmarkStart w:id="394" w:name="_Toc97639883"/>
      <w:r w:rsidRPr="00277B02">
        <w:rPr>
          <w:rFonts w:cs="Times New Roman"/>
          <w:szCs w:val="28"/>
        </w:rPr>
        <w:t>2.2.1 Individualni delovni spori</w:t>
      </w:r>
      <w:bookmarkEnd w:id="393"/>
      <w:bookmarkEnd w:id="394"/>
    </w:p>
    <w:p w14:paraId="3066C2A5" w14:textId="77777777" w:rsidR="00C03A23" w:rsidRPr="00277B02" w:rsidRDefault="00C03A23" w:rsidP="00C03A23">
      <w:pPr>
        <w:spacing w:after="0" w:line="240" w:lineRule="auto"/>
        <w:contextualSpacing/>
        <w:jc w:val="both"/>
        <w:rPr>
          <w:rFonts w:cs="Times New Roman"/>
          <w:sz w:val="28"/>
          <w:szCs w:val="28"/>
        </w:rPr>
      </w:pPr>
    </w:p>
    <w:p w14:paraId="7145F068" w14:textId="77777777" w:rsidR="00C03A23" w:rsidRPr="008B6C86" w:rsidRDefault="00C03A23" w:rsidP="00C03A23">
      <w:pPr>
        <w:spacing w:after="0" w:line="240" w:lineRule="auto"/>
        <w:contextualSpacing/>
        <w:jc w:val="both"/>
        <w:rPr>
          <w:rFonts w:eastAsia="Times New Roman" w:cs="Times New Roman"/>
          <w:b/>
          <w:bCs/>
          <w:color w:val="007466"/>
          <w:szCs w:val="24"/>
        </w:rPr>
      </w:pPr>
      <w:r w:rsidRPr="008B6C86">
        <w:rPr>
          <w:rFonts w:eastAsia="Times New Roman" w:cs="Times New Roman"/>
          <w:b/>
          <w:bCs/>
          <w:color w:val="007466"/>
          <w:szCs w:val="24"/>
        </w:rPr>
        <w:t>Zadeva zaradi izplačila stroškov prevoza na delo in z dela (</w:t>
      </w:r>
      <w:r>
        <w:rPr>
          <w:rFonts w:eastAsia="Times New Roman" w:cs="Times New Roman"/>
          <w:b/>
          <w:bCs/>
          <w:color w:val="007466"/>
          <w:szCs w:val="24"/>
        </w:rPr>
        <w:t xml:space="preserve">VS RS, </w:t>
      </w:r>
      <w:r w:rsidRPr="008B6C86">
        <w:rPr>
          <w:rFonts w:eastAsia="Times New Roman" w:cs="Times New Roman"/>
          <w:b/>
          <w:bCs/>
          <w:color w:val="007466"/>
          <w:szCs w:val="24"/>
        </w:rPr>
        <w:t xml:space="preserve">VIII </w:t>
      </w:r>
      <w:proofErr w:type="spellStart"/>
      <w:r w:rsidRPr="008B6C86">
        <w:rPr>
          <w:rFonts w:eastAsia="Times New Roman" w:cs="Times New Roman"/>
          <w:b/>
          <w:bCs/>
          <w:color w:val="007466"/>
          <w:szCs w:val="24"/>
        </w:rPr>
        <w:t>Ips</w:t>
      </w:r>
      <w:proofErr w:type="spellEnd"/>
      <w:r w:rsidRPr="008B6C86">
        <w:rPr>
          <w:rFonts w:eastAsia="Times New Roman" w:cs="Times New Roman"/>
          <w:b/>
          <w:bCs/>
          <w:color w:val="007466"/>
          <w:szCs w:val="24"/>
        </w:rPr>
        <w:t xml:space="preserve"> 50/2020)</w:t>
      </w:r>
    </w:p>
    <w:p w14:paraId="2324B607" w14:textId="77777777" w:rsidR="00C03A23" w:rsidRPr="00277B02" w:rsidRDefault="00C03A23" w:rsidP="00C03A23">
      <w:pPr>
        <w:spacing w:after="0" w:line="240" w:lineRule="auto"/>
        <w:contextualSpacing/>
        <w:jc w:val="both"/>
        <w:rPr>
          <w:rFonts w:eastAsia="Times New Roman" w:cs="Times New Roman"/>
          <w:b/>
          <w:bCs/>
          <w:color w:val="000000"/>
          <w:szCs w:val="24"/>
        </w:rPr>
      </w:pPr>
    </w:p>
    <w:p w14:paraId="5267E1EA" w14:textId="77777777" w:rsidR="00C03A23" w:rsidRDefault="00C03A23" w:rsidP="00C03A23">
      <w:pPr>
        <w:spacing w:after="0" w:line="240" w:lineRule="auto"/>
        <w:jc w:val="both"/>
        <w:rPr>
          <w:rFonts w:cs="Times New Roman"/>
          <w:color w:val="000000"/>
          <w:szCs w:val="24"/>
        </w:rPr>
      </w:pPr>
      <w:r w:rsidRPr="00277B02">
        <w:rPr>
          <w:rFonts w:cs="Times New Roman"/>
          <w:color w:val="000000"/>
          <w:szCs w:val="24"/>
        </w:rPr>
        <w:t>V</w:t>
      </w:r>
      <w:r>
        <w:rPr>
          <w:rFonts w:cs="Times New Roman"/>
          <w:color w:val="000000"/>
          <w:szCs w:val="24"/>
        </w:rPr>
        <w:t xml:space="preserve">rhovno sodišče </w:t>
      </w:r>
      <w:r w:rsidRPr="00277B02">
        <w:rPr>
          <w:rFonts w:cs="Times New Roman"/>
          <w:color w:val="000000"/>
          <w:szCs w:val="24"/>
        </w:rPr>
        <w:t xml:space="preserve">RS je dopustilo revizijo glede vprašanja, ali je odločitev sodišč, da je na podlagi 5. člena Aneksa h Kolektivni pogodbi za negospodarske dejavnosti možna povrnitev stroškov prevoza na delo in z dela v kombinaciji povrnitve stroškov javnega prevoza in kilometrine, materialnopravno pravilna. </w:t>
      </w:r>
    </w:p>
    <w:p w14:paraId="7652B0C3" w14:textId="77777777" w:rsidR="00C03A23" w:rsidRPr="00277B02" w:rsidRDefault="00C03A23" w:rsidP="00C03A23">
      <w:pPr>
        <w:spacing w:after="0" w:line="240" w:lineRule="auto"/>
        <w:jc w:val="both"/>
        <w:rPr>
          <w:rFonts w:cs="Times New Roman"/>
          <w:color w:val="000000"/>
          <w:szCs w:val="24"/>
        </w:rPr>
      </w:pPr>
    </w:p>
    <w:p w14:paraId="5D54121D" w14:textId="77777777" w:rsidR="00C03A23" w:rsidRDefault="00C03A23" w:rsidP="00C03A23">
      <w:pPr>
        <w:spacing w:after="0" w:line="240" w:lineRule="auto"/>
        <w:jc w:val="both"/>
        <w:rPr>
          <w:rFonts w:cs="Times New Roman"/>
          <w:color w:val="000000"/>
          <w:szCs w:val="24"/>
        </w:rPr>
      </w:pPr>
      <w:r w:rsidRPr="00277B02">
        <w:rPr>
          <w:rFonts w:cs="Times New Roman"/>
          <w:color w:val="000000"/>
          <w:szCs w:val="24"/>
        </w:rPr>
        <w:t xml:space="preserve">Tožniku se je pri delodajalcu priznavala kilometrina od Dobrovnika do Murske Sobote za 17,1 km v eno smer ter strošek mesečne vozovnice za javni prevoz od Murske Sobote do Ljubljane. Tožnik je zahteval, da se mu za celotno pot iz Dobrovnika do Ljubljane prizna kilometrina brez kombinacije s stroškom javnega prevoza. Sodišči nižjih stopenj sta presodili, da je praksa tožene stranke pravilna, saj tožnik z vožnjo z osebnim vozilom do Murske Sobote in čakanjem na javni prevoz ne izgubi več kot ene ure dnevno v eno smer. </w:t>
      </w:r>
    </w:p>
    <w:p w14:paraId="7D47C450" w14:textId="77777777" w:rsidR="00C03A23" w:rsidRPr="00277B02" w:rsidRDefault="00C03A23" w:rsidP="00C03A23">
      <w:pPr>
        <w:spacing w:after="0" w:line="240" w:lineRule="auto"/>
        <w:jc w:val="both"/>
        <w:rPr>
          <w:rFonts w:cs="Times New Roman"/>
          <w:color w:val="000000"/>
          <w:szCs w:val="24"/>
        </w:rPr>
      </w:pPr>
    </w:p>
    <w:p w14:paraId="454332D7" w14:textId="77777777" w:rsidR="00C03A23" w:rsidRDefault="00C03A23" w:rsidP="00C03A23">
      <w:pPr>
        <w:spacing w:after="0" w:line="240" w:lineRule="auto"/>
        <w:jc w:val="both"/>
        <w:rPr>
          <w:rFonts w:cs="Times New Roman"/>
          <w:color w:val="000000"/>
          <w:szCs w:val="24"/>
        </w:rPr>
      </w:pPr>
      <w:r w:rsidRPr="00277B02">
        <w:rPr>
          <w:rFonts w:cs="Times New Roman"/>
          <w:color w:val="000000"/>
          <w:szCs w:val="24"/>
        </w:rPr>
        <w:t>V</w:t>
      </w:r>
      <w:r>
        <w:rPr>
          <w:rFonts w:cs="Times New Roman"/>
          <w:color w:val="000000"/>
          <w:szCs w:val="24"/>
        </w:rPr>
        <w:t xml:space="preserve">rhovno sodišče </w:t>
      </w:r>
      <w:r w:rsidRPr="00277B02">
        <w:rPr>
          <w:rFonts w:cs="Times New Roman"/>
          <w:color w:val="000000"/>
          <w:szCs w:val="24"/>
        </w:rPr>
        <w:t>RS je zavzelo stališče, da ni glavno vodilo pri razlagi priznavanja stroškov prevoza na delo in z dela višina stroškov različnih prevozov, njihova primerjava itd.. Glavno vodilo pri tem mora biti možnost uporabe javnega prevoza.</w:t>
      </w:r>
    </w:p>
    <w:p w14:paraId="3E022CA9" w14:textId="77777777" w:rsidR="00C03A23" w:rsidRPr="00277B02" w:rsidRDefault="00C03A23" w:rsidP="00C03A23">
      <w:pPr>
        <w:spacing w:after="0" w:line="240" w:lineRule="auto"/>
        <w:jc w:val="both"/>
        <w:rPr>
          <w:rFonts w:cs="Times New Roman"/>
          <w:color w:val="000000"/>
          <w:szCs w:val="24"/>
        </w:rPr>
      </w:pPr>
    </w:p>
    <w:p w14:paraId="74781EF7" w14:textId="77777777" w:rsidR="00C03A23" w:rsidRDefault="00C03A23" w:rsidP="00C03A23">
      <w:pPr>
        <w:spacing w:after="0" w:line="240" w:lineRule="auto"/>
        <w:jc w:val="both"/>
        <w:rPr>
          <w:rFonts w:cs="Times New Roman"/>
          <w:color w:val="000000"/>
          <w:szCs w:val="24"/>
        </w:rPr>
      </w:pPr>
      <w:r w:rsidRPr="00277B02">
        <w:rPr>
          <w:rFonts w:cs="Times New Roman"/>
          <w:color w:val="000000"/>
          <w:szCs w:val="24"/>
        </w:rPr>
        <w:t xml:space="preserve">Stroški prevoza se povrnejo v višini stroškov javnega prevoza, če pa ta ni možen, se mu prizna kilometrina v višini 8 % cene neosvinčenega bencina – 95 oktanov. Javni prevoz ni možen, če ne obstaja, če ga glede na delovni čas javnega uslužbenca ni možno uporabiti ali če bi uporaba javnega prevoza glede na vozni red in delovni čas javnega uslužbenca, ne upoštevaje čas trajanja vožnje, za javnega uslužbenca pomenila več kot eno uro dnevne časovne izgube v eno smer. </w:t>
      </w:r>
    </w:p>
    <w:p w14:paraId="3F48E630" w14:textId="77777777" w:rsidR="00C03A23" w:rsidRPr="00277B02" w:rsidRDefault="00C03A23" w:rsidP="00C03A23">
      <w:pPr>
        <w:spacing w:after="0" w:line="240" w:lineRule="auto"/>
        <w:jc w:val="both"/>
        <w:rPr>
          <w:rFonts w:cs="Times New Roman"/>
          <w:color w:val="000000"/>
          <w:szCs w:val="24"/>
        </w:rPr>
      </w:pPr>
    </w:p>
    <w:p w14:paraId="6AB38E09" w14:textId="77777777" w:rsidR="00C03A23" w:rsidRDefault="00C03A23" w:rsidP="00C03A23">
      <w:pPr>
        <w:spacing w:after="0" w:line="240" w:lineRule="auto"/>
        <w:jc w:val="both"/>
        <w:rPr>
          <w:rFonts w:cs="Times New Roman"/>
          <w:color w:val="000000"/>
          <w:szCs w:val="24"/>
        </w:rPr>
      </w:pPr>
      <w:r w:rsidRPr="00277B02">
        <w:rPr>
          <w:rFonts w:cs="Times New Roman"/>
          <w:color w:val="000000"/>
          <w:szCs w:val="24"/>
        </w:rPr>
        <w:t xml:space="preserve">Pri (hipotetični) možnosti uporabe javnega prevoza se upošteva normalna razdalja pešpoti in izguba časa do ene ure v eno smer. Na podlagi teh okoliščin temelji presoja, ali je javni prevoz možen. Pešpot je lahko tudi daljša od dveh kilometrov, vendar je pomembno, da uslužbenec po nekem realnem pričakovanju za izbrano pešpot in čakanje na javni prevoz ne izgubi več kot eno uro časa v eno smer. Če je ta izguba večja od ene ure, javni prevoz ni možen. Jezikovna razlaga kaže na izključujočo naravo povrnitve stroškov, pri kateri se potem, ko se za javnega uslužbenca izključi možnost javnega prevoza, priznava le kilometrina. Ne glede na morebitni drugačni namen </w:t>
      </w:r>
      <w:proofErr w:type="spellStart"/>
      <w:r w:rsidRPr="00277B02">
        <w:rPr>
          <w:rFonts w:cs="Times New Roman"/>
          <w:color w:val="000000"/>
          <w:szCs w:val="24"/>
        </w:rPr>
        <w:t>pravodajalca</w:t>
      </w:r>
      <w:proofErr w:type="spellEnd"/>
      <w:r w:rsidRPr="00277B02">
        <w:rPr>
          <w:rFonts w:cs="Times New Roman"/>
          <w:color w:val="000000"/>
          <w:szCs w:val="24"/>
        </w:rPr>
        <w:t xml:space="preserve"> višina stroškov ne sme biti merilo pri odločitvi, saj take razlage besedilo Aneksa ne omogoča. </w:t>
      </w:r>
    </w:p>
    <w:p w14:paraId="055CDDDE" w14:textId="77777777" w:rsidR="00C03A23" w:rsidRPr="00277B02" w:rsidRDefault="00C03A23" w:rsidP="00C03A23">
      <w:pPr>
        <w:spacing w:after="0" w:line="240" w:lineRule="auto"/>
        <w:jc w:val="both"/>
        <w:rPr>
          <w:rFonts w:cs="Times New Roman"/>
          <w:color w:val="000000"/>
          <w:szCs w:val="24"/>
        </w:rPr>
      </w:pPr>
    </w:p>
    <w:p w14:paraId="56B84505" w14:textId="77777777" w:rsidR="00C03A23" w:rsidRDefault="00C03A23" w:rsidP="00C03A23">
      <w:pPr>
        <w:spacing w:after="0" w:line="240" w:lineRule="auto"/>
        <w:jc w:val="both"/>
        <w:rPr>
          <w:rFonts w:cs="Times New Roman"/>
          <w:color w:val="000000"/>
          <w:szCs w:val="24"/>
        </w:rPr>
      </w:pPr>
      <w:r w:rsidRPr="00277B02">
        <w:rPr>
          <w:rFonts w:cs="Times New Roman"/>
          <w:color w:val="000000"/>
          <w:szCs w:val="24"/>
        </w:rPr>
        <w:t xml:space="preserve">Glede na to, da je v konkretnem primeru razdalja od bivališča do mesta javnega prevoza 17 kilometrov, je sprejemljiv le zaključek, da javni prevoz ni možen. Tožnik je za celotno pot upravičen do povračila stroškov prevoza v višini kilometrine. Povrnitev stroškov prevoza na delo in z dela v kombinaciji povrnitve stroškov javnega prevoza in kilometrine v obravnavani zadevi ni možna. </w:t>
      </w:r>
    </w:p>
    <w:p w14:paraId="763CB392" w14:textId="77777777" w:rsidR="00C03A23" w:rsidRDefault="00C03A23" w:rsidP="00C03A23">
      <w:pPr>
        <w:spacing w:after="0" w:line="240" w:lineRule="auto"/>
        <w:jc w:val="both"/>
        <w:rPr>
          <w:rFonts w:cs="Times New Roman"/>
          <w:color w:val="000000"/>
          <w:szCs w:val="24"/>
        </w:rPr>
      </w:pPr>
    </w:p>
    <w:p w14:paraId="11C1D151" w14:textId="77777777" w:rsidR="00C03A23" w:rsidRPr="00F2093D" w:rsidRDefault="00C03A23" w:rsidP="00C03A23">
      <w:pPr>
        <w:spacing w:after="0" w:line="240" w:lineRule="auto"/>
        <w:jc w:val="both"/>
        <w:rPr>
          <w:rFonts w:cs="Times New Roman"/>
          <w:color w:val="000000"/>
          <w:szCs w:val="24"/>
        </w:rPr>
      </w:pPr>
      <w:r w:rsidRPr="00277B02">
        <w:rPr>
          <w:rFonts w:cs="Times New Roman"/>
          <w:color w:val="000000"/>
          <w:szCs w:val="24"/>
        </w:rPr>
        <w:t>Identično stališče je V</w:t>
      </w:r>
      <w:r>
        <w:rPr>
          <w:rFonts w:cs="Times New Roman"/>
          <w:color w:val="000000"/>
          <w:szCs w:val="24"/>
        </w:rPr>
        <w:t xml:space="preserve">rhovno sodišče </w:t>
      </w:r>
      <w:r w:rsidRPr="00277B02">
        <w:rPr>
          <w:rFonts w:cs="Times New Roman"/>
          <w:color w:val="000000"/>
          <w:szCs w:val="24"/>
        </w:rPr>
        <w:t>RS zavzelo v sodbi opr. št.</w:t>
      </w:r>
      <w:r w:rsidRPr="00277B02">
        <w:rPr>
          <w:rFonts w:cs="Times New Roman"/>
          <w:b/>
          <w:bCs/>
          <w:color w:val="000000"/>
          <w:szCs w:val="24"/>
        </w:rPr>
        <w:t xml:space="preserve"> </w:t>
      </w:r>
      <w:r w:rsidRPr="00F2093D">
        <w:rPr>
          <w:rFonts w:cs="Times New Roman"/>
          <w:color w:val="000000"/>
          <w:szCs w:val="24"/>
        </w:rPr>
        <w:t xml:space="preserve">VIII </w:t>
      </w:r>
      <w:proofErr w:type="spellStart"/>
      <w:r w:rsidRPr="00F2093D">
        <w:rPr>
          <w:rFonts w:cs="Times New Roman"/>
          <w:color w:val="000000"/>
          <w:szCs w:val="24"/>
        </w:rPr>
        <w:t>Ips</w:t>
      </w:r>
      <w:proofErr w:type="spellEnd"/>
      <w:r w:rsidRPr="00F2093D">
        <w:rPr>
          <w:rFonts w:cs="Times New Roman"/>
          <w:color w:val="000000"/>
          <w:szCs w:val="24"/>
        </w:rPr>
        <w:t xml:space="preserve"> 30/2021. </w:t>
      </w:r>
    </w:p>
    <w:p w14:paraId="5387CBD8" w14:textId="77777777" w:rsidR="00C03A23" w:rsidRPr="00277B02" w:rsidRDefault="00C03A23" w:rsidP="00C03A23">
      <w:pPr>
        <w:spacing w:after="0" w:line="240" w:lineRule="auto"/>
        <w:jc w:val="both"/>
        <w:rPr>
          <w:rFonts w:cs="Times New Roman"/>
          <w:color w:val="000000"/>
          <w:szCs w:val="24"/>
        </w:rPr>
      </w:pPr>
    </w:p>
    <w:p w14:paraId="1BA3F8E2" w14:textId="77777777" w:rsidR="00C03A23" w:rsidRPr="008B6C86" w:rsidRDefault="00C03A23" w:rsidP="00C03A23">
      <w:pPr>
        <w:spacing w:after="0" w:line="240" w:lineRule="auto"/>
        <w:jc w:val="both"/>
        <w:rPr>
          <w:rFonts w:cs="Times New Roman"/>
          <w:color w:val="007466"/>
          <w:szCs w:val="24"/>
        </w:rPr>
      </w:pPr>
      <w:r w:rsidRPr="008B6C86">
        <w:rPr>
          <w:rFonts w:cs="Times New Roman"/>
          <w:b/>
          <w:bCs/>
          <w:color w:val="007466"/>
          <w:szCs w:val="24"/>
        </w:rPr>
        <w:t xml:space="preserve">Zadeva zaradi izplačila razlike v plači </w:t>
      </w:r>
      <w:r>
        <w:rPr>
          <w:rFonts w:cs="Times New Roman"/>
          <w:b/>
          <w:bCs/>
          <w:color w:val="007466"/>
          <w:szCs w:val="24"/>
        </w:rPr>
        <w:t xml:space="preserve"> (VS RS, </w:t>
      </w:r>
      <w:r w:rsidRPr="008B6C86">
        <w:rPr>
          <w:rFonts w:cs="Times New Roman"/>
          <w:b/>
          <w:bCs/>
          <w:color w:val="007466"/>
          <w:szCs w:val="24"/>
        </w:rPr>
        <w:t xml:space="preserve">VIII </w:t>
      </w:r>
      <w:proofErr w:type="spellStart"/>
      <w:r w:rsidRPr="008B6C86">
        <w:rPr>
          <w:rFonts w:cs="Times New Roman"/>
          <w:b/>
          <w:bCs/>
          <w:color w:val="007466"/>
          <w:szCs w:val="24"/>
        </w:rPr>
        <w:t>Ips</w:t>
      </w:r>
      <w:proofErr w:type="spellEnd"/>
      <w:r w:rsidRPr="008B6C86">
        <w:rPr>
          <w:rFonts w:cs="Times New Roman"/>
          <w:b/>
          <w:bCs/>
          <w:color w:val="007466"/>
          <w:szCs w:val="24"/>
        </w:rPr>
        <w:t xml:space="preserve"> 61/2020)</w:t>
      </w:r>
      <w:r w:rsidRPr="008B6C86">
        <w:rPr>
          <w:rFonts w:cs="Times New Roman"/>
          <w:color w:val="007466"/>
          <w:szCs w:val="24"/>
        </w:rPr>
        <w:t xml:space="preserve"> </w:t>
      </w:r>
    </w:p>
    <w:p w14:paraId="7C8FC0A7" w14:textId="77777777" w:rsidR="00C03A23" w:rsidRPr="00277B02" w:rsidRDefault="00C03A23" w:rsidP="00C03A23">
      <w:pPr>
        <w:spacing w:after="0" w:line="240" w:lineRule="auto"/>
        <w:jc w:val="both"/>
        <w:rPr>
          <w:rFonts w:cs="Times New Roman"/>
          <w:color w:val="000000"/>
          <w:szCs w:val="24"/>
        </w:rPr>
      </w:pPr>
    </w:p>
    <w:p w14:paraId="31DEBC9B" w14:textId="77777777" w:rsidR="00C03A23" w:rsidRPr="00277B02" w:rsidRDefault="00C03A23" w:rsidP="00C03A23">
      <w:pPr>
        <w:spacing w:after="0" w:line="240" w:lineRule="auto"/>
        <w:jc w:val="both"/>
        <w:rPr>
          <w:rFonts w:cs="Times New Roman"/>
          <w:color w:val="000000"/>
          <w:szCs w:val="24"/>
        </w:rPr>
      </w:pPr>
      <w:r w:rsidRPr="00277B02">
        <w:rPr>
          <w:rFonts w:cs="Times New Roman"/>
          <w:color w:val="000000"/>
          <w:szCs w:val="24"/>
        </w:rPr>
        <w:t>V</w:t>
      </w:r>
      <w:r>
        <w:rPr>
          <w:rFonts w:cs="Times New Roman"/>
          <w:color w:val="000000"/>
          <w:szCs w:val="24"/>
        </w:rPr>
        <w:t xml:space="preserve">rhovno sodišče </w:t>
      </w:r>
      <w:r w:rsidRPr="00277B02">
        <w:rPr>
          <w:rFonts w:cs="Times New Roman"/>
          <w:color w:val="000000"/>
          <w:szCs w:val="24"/>
        </w:rPr>
        <w:t xml:space="preserve">RS je dopustilo revizijo glede vprašanja, ali je sodišče pravilno uporabilo materialno pravo s tem, ko je presodilo, da so do višjega plačila upravičeni sosodniki (člani senata), ki rešujejo oziroma kakorkoli sodelujejo pri reševanju zadev iz specializiranega oddelka. </w:t>
      </w:r>
    </w:p>
    <w:p w14:paraId="48F65C8D" w14:textId="77777777" w:rsidR="00C03A23" w:rsidRPr="00277B02" w:rsidRDefault="00C03A23" w:rsidP="00C03A23">
      <w:pPr>
        <w:spacing w:after="0" w:line="240" w:lineRule="auto"/>
        <w:jc w:val="both"/>
        <w:rPr>
          <w:rFonts w:cs="Times New Roman"/>
          <w:color w:val="000000"/>
          <w:szCs w:val="24"/>
        </w:rPr>
      </w:pPr>
    </w:p>
    <w:p w14:paraId="2E4969B0" w14:textId="77777777" w:rsidR="00C03A23" w:rsidRPr="00277B02" w:rsidRDefault="00C03A23" w:rsidP="00C03A23">
      <w:pPr>
        <w:spacing w:after="0" w:line="240" w:lineRule="auto"/>
        <w:jc w:val="both"/>
        <w:rPr>
          <w:rFonts w:cs="Times New Roman"/>
          <w:color w:val="000000"/>
          <w:szCs w:val="24"/>
        </w:rPr>
      </w:pPr>
      <w:r w:rsidRPr="00277B02">
        <w:rPr>
          <w:rFonts w:cs="Times New Roman"/>
          <w:color w:val="000000"/>
          <w:szCs w:val="24"/>
        </w:rPr>
        <w:t xml:space="preserve">Tožnica, ki sicer sodi na gospodarskem oddelku enega od okrožnih sodišč, je bila z letnim razporedom razporejena kot članica senata na specializirani oddelek in dodeljena kot okrožna sodnica v eno od zadev. Zahtevala je razliko v plači za čas reševanja zadeve, v katero je bila dodeljena, in sicer neposredno na podlagi 40. c člena Zakona o sodiščih. Prvi odstavek tega člena določa, da okrajnim sodnikom, razporejenim ali dodeljenim v specializirani oddelek,  pripada  za  čas,  v  katerem  rešujejo zadeve   iz   pristojnosti   specializiranega   oddelka,   plača višjega sodnika, okrajnim sodnikom svetnikom plača višjega  sodnika svetnika, okrožnim   sodnikom   plača   vrhovnega sodnika,  okrožnim  sodnikom  svetnikom  in  višjim  sodnikom  pa plača vrhovnega sodnika svetnika. </w:t>
      </w:r>
    </w:p>
    <w:p w14:paraId="51683DF5" w14:textId="77777777" w:rsidR="00C03A23" w:rsidRPr="00277B02" w:rsidRDefault="00C03A23" w:rsidP="00C03A23">
      <w:pPr>
        <w:spacing w:after="0" w:line="240" w:lineRule="auto"/>
        <w:jc w:val="both"/>
        <w:rPr>
          <w:rFonts w:cs="Times New Roman"/>
          <w:color w:val="000000"/>
          <w:szCs w:val="24"/>
        </w:rPr>
      </w:pPr>
    </w:p>
    <w:p w14:paraId="271DC29D" w14:textId="77777777" w:rsidR="00C03A23" w:rsidRPr="00277B02" w:rsidRDefault="00C03A23" w:rsidP="00C03A23">
      <w:pPr>
        <w:spacing w:after="0" w:line="240" w:lineRule="auto"/>
        <w:jc w:val="both"/>
        <w:rPr>
          <w:rFonts w:cs="Times New Roman"/>
          <w:color w:val="000000"/>
          <w:szCs w:val="24"/>
        </w:rPr>
      </w:pPr>
      <w:r w:rsidRPr="00277B02">
        <w:rPr>
          <w:rFonts w:cs="Times New Roman"/>
          <w:color w:val="000000"/>
          <w:szCs w:val="24"/>
        </w:rPr>
        <w:t xml:space="preserve">V skladu z dopuščenim revizijskim vprašanjem so za presojo v zadevi pomembne predvsem določbe, ki urejajo plače sodnikov, med temi pa zlasti določbe, ki se nanašajo na sodnike specializiranih oddelkov sodišč, ki opravljajo preiskavo in sodijo v zahtevnejših zadevah organiziranega in gospodarskega kriminala itd. V skladu s spremembami zakonodaje v specializirani oddelek niso razporejeni (ali dodeljeni) le sodniki, ki so posebno usposobljeni in izkušeni za reševanje zahtevnejših kazenskih zadev (in katerih število določi predsednik VSRS s soglasjem ministra – drugi in tretji odstavek 40. a člena Zakona o sodiščih), temveč so z letnim razporedom določeni, in sicer kot člani senatov (in za opravljanje nujnih procesnih dejanj v zahtevah specializiranega oddelka), tudi drugi sodniki tega okrožnega sodišča ali sodniki okrajnih sodišč itd.. Število mest za specializirani oddelek se sicer določi le za sodnike, ki so v oddelek razporejeni (ali dodeljeni), in ne za ostale, ki so določeni, sicer pa niso posebno usposobljeni in izkušeni za reševanje prav takšnih kazenskih zadev. </w:t>
      </w:r>
    </w:p>
    <w:p w14:paraId="3BBFB603" w14:textId="77777777" w:rsidR="00C03A23" w:rsidRPr="00277B02" w:rsidRDefault="00C03A23" w:rsidP="00C03A23">
      <w:pPr>
        <w:spacing w:after="0" w:line="240" w:lineRule="auto"/>
        <w:jc w:val="both"/>
        <w:rPr>
          <w:rFonts w:cs="Times New Roman"/>
          <w:color w:val="000000"/>
          <w:szCs w:val="24"/>
        </w:rPr>
      </w:pPr>
    </w:p>
    <w:p w14:paraId="44B654AD" w14:textId="77777777" w:rsidR="00C03A23" w:rsidRPr="00277B02" w:rsidRDefault="00C03A23" w:rsidP="00C03A23">
      <w:pPr>
        <w:spacing w:after="0" w:line="240" w:lineRule="auto"/>
        <w:jc w:val="both"/>
        <w:rPr>
          <w:rFonts w:cs="Times New Roman"/>
          <w:color w:val="000000"/>
          <w:szCs w:val="24"/>
        </w:rPr>
      </w:pPr>
      <w:r w:rsidRPr="00277B02">
        <w:rPr>
          <w:rFonts w:cs="Times New Roman"/>
          <w:color w:val="000000"/>
          <w:szCs w:val="24"/>
        </w:rPr>
        <w:t xml:space="preserve">Zakon o sodniški službi torej loči med sodniki, ki so v oddelek razporejeni (ali dodeljeni) zaradi posebne usposobljenosti in izkušenosti, ter sodniki, ki so v oddelek določeni predvsem iz praktičnih razlogov in niso posebno usposobljeni in izkušeni za reševanje zahtevnejših kazenskih zadev. Ti se z letnim razporedom določijo kot člani senatov specializiranega oddelka (v tem primeru v senat petih sodnikov). Gre za sodnike, ki so razporejeni (ali dodeljeni) na specializirani oddelek in ki se jim v skladu s Sodnim redom tudi dodeljujejo zadeve, ki so dodeljene v delo sodnikom specializiranega oddelka (156. člen Sodnega reda), in za sodnike, ki so določeni kot člani senata, ki jim zadeve v delo specializiranega oddelka niso dodeljene, sodelujejo pa pri odločanju kot člani senatov. Ti zadnji ne izpolnjujejo pogojev posebne usposobljenosti in izkušenosti. </w:t>
      </w:r>
    </w:p>
    <w:p w14:paraId="21DB448B" w14:textId="77777777" w:rsidR="00C03A23" w:rsidRPr="00277B02" w:rsidRDefault="00C03A23" w:rsidP="00C03A23">
      <w:pPr>
        <w:spacing w:after="0" w:line="240" w:lineRule="auto"/>
        <w:jc w:val="both"/>
        <w:rPr>
          <w:rFonts w:cs="Times New Roman"/>
          <w:color w:val="000000"/>
          <w:szCs w:val="24"/>
        </w:rPr>
      </w:pPr>
    </w:p>
    <w:p w14:paraId="73E15E36" w14:textId="77777777" w:rsidR="00C03A23" w:rsidRPr="00277B02" w:rsidRDefault="00C03A23" w:rsidP="00C03A23">
      <w:pPr>
        <w:spacing w:after="0" w:line="240" w:lineRule="auto"/>
        <w:jc w:val="both"/>
        <w:rPr>
          <w:rFonts w:cs="Times New Roman"/>
          <w:color w:val="000000"/>
          <w:szCs w:val="24"/>
        </w:rPr>
      </w:pPr>
      <w:r w:rsidRPr="00277B02">
        <w:rPr>
          <w:rFonts w:cs="Times New Roman"/>
          <w:color w:val="000000"/>
          <w:szCs w:val="24"/>
        </w:rPr>
        <w:t xml:space="preserve">V skladu z navedenim v prejšnjem odstavku je treba tolmačiti tudi določbo 40. c člena Zakona o sodiščih (v povezavi z 69. c členom Zakona o sodniški službi), torej da višja plača iz te določbe pripada samo sodnikom, ki so razporejeni (ali dodeljeni) v specializirani oddelek, ne pa sodnikom, ki so z letnim razporedom določeni le kot člani senatov (sosodniki). Možnost določanja drugih (neusposobljenih) sodnikov v specializirani oddelek (vendar le kot članov senata) je bila uzakonjena šele naknadno (s spremembo zakonodaje), ob tej spremembi pa se ni spremenila prejšnja določba 40. c člena zakona o pravici do višje plače, ki se je nanašala le na razporejene in dodeljene sodnike. 40. c člen Zakona o sodiščih določa pravico do višje plače </w:t>
      </w:r>
      <w:r w:rsidRPr="00277B02">
        <w:rPr>
          <w:rFonts w:cs="Times New Roman"/>
          <w:color w:val="000000"/>
          <w:szCs w:val="24"/>
        </w:rPr>
        <w:lastRenderedPageBreak/>
        <w:t xml:space="preserve">le razporejenim in dodeljenim sodnikom, torej sodnikom, ki so posebno usposobljeni za reševanje (le) kazenskih zadev, ne pa drugim. </w:t>
      </w:r>
    </w:p>
    <w:p w14:paraId="27E83607" w14:textId="77777777" w:rsidR="00C03A23" w:rsidRPr="00277B02" w:rsidRDefault="00C03A23" w:rsidP="00C03A23">
      <w:pPr>
        <w:spacing w:after="0" w:line="240" w:lineRule="auto"/>
        <w:jc w:val="both"/>
        <w:rPr>
          <w:rFonts w:cs="Times New Roman"/>
          <w:color w:val="000000"/>
          <w:szCs w:val="24"/>
        </w:rPr>
      </w:pPr>
    </w:p>
    <w:p w14:paraId="126D807D" w14:textId="77777777" w:rsidR="00C03A23" w:rsidRPr="00277B02" w:rsidRDefault="00C03A23" w:rsidP="00C03A23">
      <w:pPr>
        <w:spacing w:after="0" w:line="240" w:lineRule="auto"/>
        <w:jc w:val="both"/>
        <w:rPr>
          <w:rFonts w:cs="Times New Roman"/>
          <w:color w:val="000000"/>
          <w:szCs w:val="24"/>
        </w:rPr>
      </w:pPr>
      <w:r w:rsidRPr="00277B02">
        <w:rPr>
          <w:rFonts w:cs="Times New Roman"/>
          <w:color w:val="000000"/>
          <w:szCs w:val="24"/>
        </w:rPr>
        <w:t xml:space="preserve">Tožnica kot sosodnica ni opravljala enako zahtevnega dela kot predsedujoča sodnica, ki ji je bila konkretna kazenska zadeva na specializiranem oddelku tudi dodeljena. Ta primerjava se ne more zreducirati na to, da je bil njen glas pri sojenju enakovreden glasu predsednice senata, na možnost postavljanja vprašanj ali celo potrebe po senatnem sojenju (kot sta obrazložili sodišči druge in prve stopnje). Takšna primerjava zanemari položaj, naloge in odgovornost predsednika senata in ostalih sodnikov in bi nenazadnje lahko pripeljal celo do primerjave predsednice senata in sodnikov porotnikov, kar bi bilo še bolj neustrezno. </w:t>
      </w:r>
    </w:p>
    <w:p w14:paraId="0DE6FC00" w14:textId="77777777" w:rsidR="00C03A23" w:rsidRPr="00277B02" w:rsidRDefault="00C03A23" w:rsidP="00C03A23">
      <w:pPr>
        <w:spacing w:after="0" w:line="240" w:lineRule="auto"/>
        <w:jc w:val="both"/>
        <w:rPr>
          <w:rFonts w:cs="Times New Roman"/>
          <w:color w:val="000000"/>
          <w:szCs w:val="24"/>
        </w:rPr>
      </w:pPr>
    </w:p>
    <w:p w14:paraId="715E5581" w14:textId="77777777" w:rsidR="00C03A23" w:rsidRPr="00277B02" w:rsidRDefault="00C03A23" w:rsidP="00C03A23">
      <w:pPr>
        <w:spacing w:after="0" w:line="240" w:lineRule="auto"/>
        <w:jc w:val="both"/>
        <w:rPr>
          <w:rFonts w:cs="Times New Roman"/>
          <w:color w:val="000000"/>
          <w:szCs w:val="24"/>
        </w:rPr>
      </w:pPr>
      <w:r w:rsidRPr="00277B02">
        <w:rPr>
          <w:rFonts w:cs="Times New Roman"/>
          <w:color w:val="000000"/>
          <w:szCs w:val="24"/>
        </w:rPr>
        <w:t>Zato pravilno tolmačenje določb Zakona o sodiščih in Zakona o sodniški službi (ter Sodnega reda) ne daje podlage za to, da bi tožnici, ki je kot sosodnica sodelovala pri sojenju v eni od kazenskih zadev, pripadala razlika v plači. Zahtevek tožnice je bil v celoti zavrnjen.</w:t>
      </w:r>
    </w:p>
    <w:p w14:paraId="4B0316F8" w14:textId="77777777" w:rsidR="00C03A23" w:rsidRPr="00277B02" w:rsidRDefault="00C03A23" w:rsidP="00C03A23">
      <w:pPr>
        <w:spacing w:after="0" w:line="240" w:lineRule="auto"/>
        <w:jc w:val="both"/>
        <w:rPr>
          <w:rFonts w:cs="Times New Roman"/>
          <w:color w:val="000000"/>
          <w:szCs w:val="24"/>
        </w:rPr>
      </w:pPr>
    </w:p>
    <w:p w14:paraId="50951184" w14:textId="77777777" w:rsidR="00C03A23" w:rsidRPr="008B6C86" w:rsidRDefault="00C03A23" w:rsidP="00C03A23">
      <w:pPr>
        <w:spacing w:after="0" w:line="240" w:lineRule="auto"/>
        <w:jc w:val="both"/>
        <w:rPr>
          <w:rFonts w:cs="Times New Roman"/>
          <w:b/>
          <w:bCs/>
          <w:color w:val="007466"/>
          <w:szCs w:val="24"/>
        </w:rPr>
      </w:pPr>
      <w:r w:rsidRPr="008B6C86">
        <w:rPr>
          <w:rFonts w:cs="Times New Roman"/>
          <w:b/>
          <w:bCs/>
          <w:color w:val="007466"/>
          <w:szCs w:val="24"/>
        </w:rPr>
        <w:t>Zadeva zaradi razvrstitve v plačni razred in izplačilo razlike v plači (</w:t>
      </w:r>
      <w:r>
        <w:rPr>
          <w:rFonts w:cs="Times New Roman"/>
          <w:b/>
          <w:bCs/>
          <w:color w:val="007466"/>
          <w:szCs w:val="24"/>
        </w:rPr>
        <w:t xml:space="preserve">VS RS, </w:t>
      </w:r>
      <w:r w:rsidRPr="008B6C86">
        <w:rPr>
          <w:rFonts w:cs="Times New Roman"/>
          <w:b/>
          <w:bCs/>
          <w:color w:val="007466"/>
          <w:szCs w:val="24"/>
        </w:rPr>
        <w:t xml:space="preserve">VIII </w:t>
      </w:r>
      <w:proofErr w:type="spellStart"/>
      <w:r w:rsidRPr="008B6C86">
        <w:rPr>
          <w:rFonts w:cs="Times New Roman"/>
          <w:b/>
          <w:bCs/>
          <w:color w:val="007466"/>
          <w:szCs w:val="24"/>
        </w:rPr>
        <w:t>Ips</w:t>
      </w:r>
      <w:proofErr w:type="spellEnd"/>
      <w:r w:rsidRPr="008B6C86">
        <w:rPr>
          <w:rFonts w:cs="Times New Roman"/>
          <w:b/>
          <w:bCs/>
          <w:color w:val="007466"/>
          <w:szCs w:val="24"/>
        </w:rPr>
        <w:t xml:space="preserve"> 59/2020)</w:t>
      </w:r>
    </w:p>
    <w:p w14:paraId="01CDE49A" w14:textId="77777777" w:rsidR="00C03A23" w:rsidRPr="00277B02" w:rsidRDefault="00C03A23" w:rsidP="00C03A23">
      <w:pPr>
        <w:spacing w:after="0" w:line="240" w:lineRule="auto"/>
        <w:jc w:val="both"/>
        <w:rPr>
          <w:rFonts w:cs="Times New Roman"/>
          <w:color w:val="000000"/>
          <w:szCs w:val="24"/>
        </w:rPr>
      </w:pPr>
    </w:p>
    <w:p w14:paraId="52C78DC9" w14:textId="77777777" w:rsidR="00C03A23" w:rsidRPr="00277B02" w:rsidRDefault="00C03A23" w:rsidP="00C03A23">
      <w:pPr>
        <w:spacing w:after="0" w:line="240" w:lineRule="auto"/>
        <w:jc w:val="both"/>
        <w:rPr>
          <w:rFonts w:cs="Times New Roman"/>
          <w:color w:val="000000"/>
          <w:szCs w:val="24"/>
        </w:rPr>
      </w:pPr>
      <w:r w:rsidRPr="00277B02">
        <w:rPr>
          <w:rFonts w:cs="Times New Roman"/>
          <w:color w:val="000000"/>
          <w:szCs w:val="24"/>
        </w:rPr>
        <w:t xml:space="preserve">Drugi odstavek noveliranega 110. člena Zakona o organiziranosti in delu v policiji je določal, da se s 1. 1. 2018 oziroma najkasneje do 30. 6. 2018 vsa delovna mesta policistov v </w:t>
      </w:r>
      <w:proofErr w:type="spellStart"/>
      <w:r w:rsidRPr="00277B02">
        <w:rPr>
          <w:rFonts w:cs="Times New Roman"/>
          <w:color w:val="000000"/>
          <w:szCs w:val="24"/>
        </w:rPr>
        <w:t>V</w:t>
      </w:r>
      <w:proofErr w:type="spellEnd"/>
      <w:r w:rsidRPr="00277B02">
        <w:rPr>
          <w:rFonts w:cs="Times New Roman"/>
          <w:color w:val="000000"/>
          <w:szCs w:val="24"/>
        </w:rPr>
        <w:t xml:space="preserve">. tarifnem razredu, za katerega se zahteva poklic policista, </w:t>
      </w:r>
      <w:proofErr w:type="spellStart"/>
      <w:r w:rsidRPr="00277B02">
        <w:rPr>
          <w:rFonts w:cs="Times New Roman"/>
          <w:color w:val="000000"/>
          <w:szCs w:val="24"/>
        </w:rPr>
        <w:t>presistemizirajo</w:t>
      </w:r>
      <w:proofErr w:type="spellEnd"/>
      <w:r w:rsidRPr="00277B02">
        <w:rPr>
          <w:rFonts w:cs="Times New Roman"/>
          <w:color w:val="000000"/>
          <w:szCs w:val="24"/>
        </w:rPr>
        <w:t xml:space="preserve"> v ustrezna delovna mesta v VI. tarifnem razredu in se policiste, ki zasedajo ta delovna mesta, premesti na ustrezna delovna mesta v VI. tarifnem razredu. Tretji odstavek 110. člena Zakona o organiziranosti in delu v policiji je med drugim določal, da se ob premestitvi policistov na delovna mesta v VI. tarifnem razredu plačni razred določi v skladu s prvim odstavkom 19. člena Zakona o sistemi plač v javnem sektorju. </w:t>
      </w:r>
    </w:p>
    <w:p w14:paraId="4C972772" w14:textId="77777777" w:rsidR="00C03A23" w:rsidRPr="00277B02" w:rsidRDefault="00C03A23" w:rsidP="00C03A23">
      <w:pPr>
        <w:spacing w:after="0" w:line="240" w:lineRule="auto"/>
        <w:jc w:val="both"/>
        <w:rPr>
          <w:rFonts w:cs="Times New Roman"/>
          <w:color w:val="000000"/>
          <w:szCs w:val="24"/>
        </w:rPr>
      </w:pPr>
    </w:p>
    <w:p w14:paraId="5DD11F92" w14:textId="77777777" w:rsidR="00C03A23" w:rsidRPr="00277B02" w:rsidRDefault="00C03A23" w:rsidP="00C03A23">
      <w:pPr>
        <w:spacing w:after="0" w:line="240" w:lineRule="auto"/>
        <w:jc w:val="both"/>
        <w:rPr>
          <w:rFonts w:cs="Times New Roman"/>
          <w:color w:val="000000"/>
          <w:szCs w:val="24"/>
        </w:rPr>
      </w:pPr>
      <w:r w:rsidRPr="00277B02">
        <w:rPr>
          <w:rFonts w:cs="Times New Roman"/>
          <w:color w:val="000000"/>
          <w:szCs w:val="24"/>
        </w:rPr>
        <w:t xml:space="preserve">Glede na to, da je bil tožnik v skladu z noveliranim 110. členom Zakona o organiziranosti in delu v policiji premeščen na delovno mesto, ki je bilo uvrščeno v višji tarifni razred od njegovega prejšnjega delovnega mesta, da je bil kot izhodiščni plačni razred novega delovnega mesta določen 28. plačni razred, da je tožnik z napredovanji na prejšnjem delovnem mestu dosegel 32. plačni razred (tožnikovo prejšnje delovno mesto je bilo uvrščeno v 25. plačni razred, na katerem pa je tožnik dosegel 7 plačnih razredov napredovanj), ga je tožena stranka na podlagi drugega stavka prvega odstavka 19. člena  Zakona o sistemu plač v javnem sektorju uvrstila v 33. plačni razred. </w:t>
      </w:r>
    </w:p>
    <w:p w14:paraId="3AB5181B" w14:textId="77777777" w:rsidR="00C03A23" w:rsidRPr="00277B02" w:rsidRDefault="00C03A23" w:rsidP="00C03A23">
      <w:pPr>
        <w:spacing w:after="0" w:line="240" w:lineRule="auto"/>
        <w:jc w:val="both"/>
        <w:rPr>
          <w:rFonts w:cs="Times New Roman"/>
          <w:color w:val="000000"/>
          <w:szCs w:val="24"/>
        </w:rPr>
      </w:pPr>
    </w:p>
    <w:p w14:paraId="506A8525" w14:textId="77777777" w:rsidR="00C03A23" w:rsidRPr="00277B02" w:rsidRDefault="00C03A23" w:rsidP="00C03A23">
      <w:pPr>
        <w:spacing w:after="0" w:line="240" w:lineRule="auto"/>
        <w:jc w:val="both"/>
        <w:rPr>
          <w:rFonts w:cs="Times New Roman"/>
          <w:color w:val="000000"/>
          <w:szCs w:val="24"/>
        </w:rPr>
      </w:pPr>
      <w:r w:rsidRPr="00277B02">
        <w:rPr>
          <w:rFonts w:cs="Times New Roman"/>
          <w:color w:val="000000"/>
          <w:szCs w:val="24"/>
        </w:rPr>
        <w:t>Tožnik je zahteval, da se ga ob premestitvi na novo delovno mesto uvrsti v 35. plačni razred, se pravi, da se mu prenese vseh 7 plačnih razredov napredovanj na prejšnjem delovnem mestu. Sodišče prve stopnje je tožbeni zahtevek zavrnilo. Njegova pritožba je bila zavrnjena.</w:t>
      </w:r>
    </w:p>
    <w:p w14:paraId="2182C545" w14:textId="77777777" w:rsidR="00C03A23" w:rsidRPr="00277B02" w:rsidRDefault="00C03A23" w:rsidP="00C03A23">
      <w:pPr>
        <w:spacing w:after="0" w:line="240" w:lineRule="auto"/>
        <w:jc w:val="both"/>
        <w:rPr>
          <w:rFonts w:cs="Times New Roman"/>
          <w:color w:val="000000"/>
          <w:szCs w:val="24"/>
        </w:rPr>
      </w:pPr>
      <w:r w:rsidRPr="00277B02">
        <w:rPr>
          <w:rFonts w:cs="Times New Roman"/>
          <w:color w:val="000000"/>
          <w:szCs w:val="24"/>
        </w:rPr>
        <w:t xml:space="preserve"> </w:t>
      </w:r>
    </w:p>
    <w:p w14:paraId="30D69FF7" w14:textId="77777777" w:rsidR="00C03A23" w:rsidRPr="00277B02" w:rsidRDefault="00C03A23" w:rsidP="00C03A23">
      <w:pPr>
        <w:spacing w:after="0" w:line="240" w:lineRule="auto"/>
        <w:jc w:val="both"/>
        <w:rPr>
          <w:rFonts w:cs="Times New Roman"/>
          <w:color w:val="000000"/>
          <w:szCs w:val="24"/>
        </w:rPr>
      </w:pPr>
      <w:r w:rsidRPr="00277B02">
        <w:rPr>
          <w:rFonts w:cs="Times New Roman"/>
          <w:color w:val="000000"/>
          <w:szCs w:val="24"/>
        </w:rPr>
        <w:t>V</w:t>
      </w:r>
      <w:r>
        <w:rPr>
          <w:rFonts w:cs="Times New Roman"/>
          <w:color w:val="000000"/>
          <w:szCs w:val="24"/>
        </w:rPr>
        <w:t xml:space="preserve">rhovno sodišče </w:t>
      </w:r>
      <w:r w:rsidRPr="00277B02">
        <w:rPr>
          <w:rFonts w:cs="Times New Roman"/>
          <w:color w:val="000000"/>
          <w:szCs w:val="24"/>
        </w:rPr>
        <w:t xml:space="preserve">RS je dopustilo revizijo glede vprašanja, ali je odločitev, da tožnik pri premestitvi z delovnega mesta, ki je bilo uvrščeno v </w:t>
      </w:r>
      <w:proofErr w:type="spellStart"/>
      <w:r w:rsidRPr="00277B02">
        <w:rPr>
          <w:rFonts w:cs="Times New Roman"/>
          <w:color w:val="000000"/>
          <w:szCs w:val="24"/>
        </w:rPr>
        <w:t>V</w:t>
      </w:r>
      <w:proofErr w:type="spellEnd"/>
      <w:r w:rsidRPr="00277B02">
        <w:rPr>
          <w:rFonts w:cs="Times New Roman"/>
          <w:color w:val="000000"/>
          <w:szCs w:val="24"/>
        </w:rPr>
        <w:t xml:space="preserve">. tarifni razred, na delovno mesto, ki je bilo uvrščeno v VI. tarifni razred, ni upravičen do prenosa doseženih napredovanj, v okoliščinah konkretnega primera materialnopravno pravilna. </w:t>
      </w:r>
    </w:p>
    <w:p w14:paraId="34C38D8A" w14:textId="77777777" w:rsidR="00C03A23" w:rsidRPr="00277B02" w:rsidRDefault="00C03A23" w:rsidP="00C03A23">
      <w:pPr>
        <w:spacing w:after="0" w:line="240" w:lineRule="auto"/>
        <w:jc w:val="both"/>
        <w:rPr>
          <w:rFonts w:cs="Times New Roman"/>
          <w:color w:val="000000"/>
          <w:szCs w:val="24"/>
        </w:rPr>
      </w:pPr>
    </w:p>
    <w:p w14:paraId="4D19B38F" w14:textId="77777777" w:rsidR="00C03A23" w:rsidRPr="00277B02" w:rsidRDefault="00C03A23" w:rsidP="00C03A23">
      <w:pPr>
        <w:spacing w:after="0" w:line="240" w:lineRule="auto"/>
        <w:jc w:val="both"/>
        <w:rPr>
          <w:rFonts w:cs="Times New Roman"/>
          <w:color w:val="000000"/>
          <w:szCs w:val="24"/>
        </w:rPr>
      </w:pPr>
      <w:r w:rsidRPr="00277B02">
        <w:rPr>
          <w:rFonts w:cs="Times New Roman"/>
          <w:color w:val="000000"/>
          <w:szCs w:val="24"/>
        </w:rPr>
        <w:t>V</w:t>
      </w:r>
      <w:r>
        <w:rPr>
          <w:rFonts w:cs="Times New Roman"/>
          <w:color w:val="000000"/>
          <w:szCs w:val="24"/>
        </w:rPr>
        <w:t xml:space="preserve">rhovno sodišče </w:t>
      </w:r>
      <w:r w:rsidRPr="00277B02">
        <w:rPr>
          <w:rFonts w:cs="Times New Roman"/>
          <w:color w:val="000000"/>
          <w:szCs w:val="24"/>
        </w:rPr>
        <w:t>RS je odločil</w:t>
      </w:r>
      <w:r>
        <w:rPr>
          <w:rFonts w:cs="Times New Roman"/>
          <w:color w:val="000000"/>
          <w:szCs w:val="24"/>
        </w:rPr>
        <w:t>o,</w:t>
      </w:r>
      <w:r w:rsidRPr="00277B02">
        <w:rPr>
          <w:rFonts w:cs="Times New Roman"/>
          <w:color w:val="000000"/>
          <w:szCs w:val="24"/>
        </w:rPr>
        <w:t xml:space="preserve"> da revizija tožnika ni utemeljena. Revizijsko sodišče je zavzelo stališče, da so neutemeljene revizijske navedbe tožnika, da bi ga morala tožena stranka ob premestitvi na novo delovno mesto uvrstiti v 35. plačni razred, torej, da bi morala izhodiščnemu plačnemu razredu novega delovnega mesta dodati še 7 plačnih razredov napredovanj, ki jih je dosegel na prejšnjem delovnem mestu. Takšno </w:t>
      </w:r>
      <w:proofErr w:type="spellStart"/>
      <w:r w:rsidRPr="00277B02">
        <w:rPr>
          <w:rFonts w:cs="Times New Roman"/>
          <w:color w:val="000000"/>
          <w:szCs w:val="24"/>
        </w:rPr>
        <w:t>razlogovanje</w:t>
      </w:r>
      <w:proofErr w:type="spellEnd"/>
      <w:r w:rsidRPr="00277B02">
        <w:rPr>
          <w:rFonts w:cs="Times New Roman"/>
          <w:color w:val="000000"/>
          <w:szCs w:val="24"/>
        </w:rPr>
        <w:t xml:space="preserve"> nima </w:t>
      </w:r>
      <w:r w:rsidRPr="00277B02">
        <w:rPr>
          <w:rFonts w:cs="Times New Roman"/>
          <w:color w:val="000000"/>
          <w:szCs w:val="24"/>
        </w:rPr>
        <w:lastRenderedPageBreak/>
        <w:t>podlage v prvem odstavku 19. člena Zakona o sistemu plač v javnem sektorju, na katerega izrecno napotuje tretji odstavek 110. člena Zakona o organiziranosti in delu v policiji, zato se tožnik že iz tega razloga neutemeljeno sklicuje na 20. člen Zakona o sistemu plač v javnem sektorju. Ne glede na določbo tretjega odstavka 110. člena Zakona o organiziranosti in delu v policiji pa v tožnikovem primeru 20. člen Zakona o sistemu plač v javnem sektorju tudi sicer ne bi bil uporabljiv, saj ta določba pogojuje ohranitev plačnih razredov napredovanj, doseženih na prejšnjem delovnem mestu, v primeru premestitve na drugo delovno mesto, ki je v nižjem ali istem tarifnem razredu, kot pa je bilo prejšnje delovno mesto. Tožnik pa je bil premeščen na novo delovno mesto, ki je bilo uvrščeno v višji tarifni razred od tarifnega razreda njegovega prejšnjega delovnega mesta. Posledično za določitev o utemeljenosti revizije niso relevantne tožnikove navedbe o tem, da tudi na novem delovnem mestu opravlja isto delo in tudi v enakem obsegu, kot ga je opravljal na prejšnjem delovnem mestu, kot tudi ne navedbe, da za delo na novem delovnem mestu ni potreboval dodatnega usposabljanja oziroma izobraževanja.</w:t>
      </w:r>
    </w:p>
    <w:p w14:paraId="6E0A5947" w14:textId="77777777" w:rsidR="00C03A23" w:rsidRPr="00277B02" w:rsidRDefault="00C03A23" w:rsidP="00C03A23">
      <w:pPr>
        <w:spacing w:after="0" w:line="240" w:lineRule="auto"/>
        <w:jc w:val="both"/>
        <w:rPr>
          <w:rFonts w:cs="Times New Roman"/>
          <w:color w:val="000000"/>
          <w:szCs w:val="24"/>
        </w:rPr>
      </w:pPr>
    </w:p>
    <w:p w14:paraId="1E0FDAF4" w14:textId="77777777" w:rsidR="00C03A23" w:rsidRDefault="00C03A23" w:rsidP="00C03A23">
      <w:pPr>
        <w:spacing w:after="0" w:line="240" w:lineRule="auto"/>
        <w:jc w:val="both"/>
        <w:rPr>
          <w:rFonts w:cs="Times New Roman"/>
          <w:b/>
          <w:bCs/>
          <w:color w:val="007466"/>
          <w:szCs w:val="24"/>
        </w:rPr>
      </w:pPr>
      <w:r w:rsidRPr="008B6C86">
        <w:rPr>
          <w:rFonts w:cs="Times New Roman"/>
          <w:b/>
          <w:bCs/>
          <w:color w:val="007466"/>
          <w:szCs w:val="24"/>
        </w:rPr>
        <w:t>Zadev</w:t>
      </w:r>
      <w:r>
        <w:rPr>
          <w:rFonts w:cs="Times New Roman"/>
          <w:b/>
          <w:bCs/>
          <w:color w:val="007466"/>
          <w:szCs w:val="24"/>
        </w:rPr>
        <w:t>e</w:t>
      </w:r>
      <w:r w:rsidRPr="008B6C86">
        <w:rPr>
          <w:rFonts w:cs="Times New Roman"/>
          <w:b/>
          <w:bCs/>
          <w:color w:val="007466"/>
          <w:szCs w:val="24"/>
        </w:rPr>
        <w:t xml:space="preserve"> zaradi izplačila odškodnine zaradi neizkoriščenih dni tedenskega počitka na mednarodni operaciji in misiji </w:t>
      </w:r>
    </w:p>
    <w:p w14:paraId="614F7451" w14:textId="77777777" w:rsidR="00C03A23" w:rsidRPr="00277B02" w:rsidRDefault="00C03A23" w:rsidP="00C03A23">
      <w:pPr>
        <w:spacing w:after="0" w:line="240" w:lineRule="auto"/>
        <w:jc w:val="both"/>
        <w:rPr>
          <w:rFonts w:cs="Times New Roman"/>
          <w:color w:val="000000"/>
          <w:szCs w:val="24"/>
        </w:rPr>
      </w:pPr>
    </w:p>
    <w:p w14:paraId="402E31AD" w14:textId="77777777" w:rsidR="00C03A23" w:rsidRPr="00277B02" w:rsidRDefault="00C03A23" w:rsidP="00C03A23">
      <w:pPr>
        <w:spacing w:after="0" w:line="240" w:lineRule="auto"/>
        <w:jc w:val="both"/>
        <w:rPr>
          <w:rFonts w:cs="Times New Roman"/>
          <w:color w:val="000000"/>
          <w:szCs w:val="24"/>
        </w:rPr>
      </w:pPr>
      <w:r w:rsidRPr="00277B02">
        <w:rPr>
          <w:rFonts w:cs="Times New Roman"/>
          <w:color w:val="000000"/>
          <w:szCs w:val="24"/>
        </w:rPr>
        <w:t>V zadevi</w:t>
      </w:r>
      <w:r>
        <w:rPr>
          <w:rFonts w:cs="Times New Roman"/>
          <w:color w:val="000000"/>
          <w:szCs w:val="24"/>
        </w:rPr>
        <w:t xml:space="preserve">, ki jo je Vrhovno sodišče RS vodilo pod opr. št. </w:t>
      </w:r>
      <w:r w:rsidRPr="00551709">
        <w:rPr>
          <w:rFonts w:cs="Times New Roman"/>
          <w:color w:val="007466"/>
          <w:szCs w:val="24"/>
        </w:rPr>
        <w:t xml:space="preserve">VIII </w:t>
      </w:r>
      <w:proofErr w:type="spellStart"/>
      <w:r w:rsidRPr="00551709">
        <w:rPr>
          <w:rFonts w:cs="Times New Roman"/>
          <w:color w:val="007466"/>
          <w:szCs w:val="24"/>
        </w:rPr>
        <w:t>Ips</w:t>
      </w:r>
      <w:proofErr w:type="spellEnd"/>
      <w:r w:rsidRPr="00551709">
        <w:rPr>
          <w:rFonts w:cs="Times New Roman"/>
          <w:color w:val="007466"/>
          <w:szCs w:val="24"/>
        </w:rPr>
        <w:t xml:space="preserve"> 51/2020</w:t>
      </w:r>
      <w:r w:rsidRPr="00551709">
        <w:rPr>
          <w:rFonts w:cs="Times New Roman"/>
          <w:szCs w:val="24"/>
        </w:rPr>
        <w:t xml:space="preserve"> </w:t>
      </w:r>
      <w:r w:rsidRPr="00277B02">
        <w:rPr>
          <w:rFonts w:cs="Times New Roman"/>
          <w:color w:val="000000"/>
          <w:szCs w:val="24"/>
        </w:rPr>
        <w:t>je sodišče prve stopnje  presojo, da je bila tožniku kršena pravica do tedenskega počitka, oprlo na ugotovitev, da se je moral tudi na proste dni udeležiti obveznega sestanka in se pripraviti na nalogo za naslednji dan. Sodišče druge stopnje je pritrdilo dejanskim in pravnim zaključkom sodišča prve stopnje.</w:t>
      </w:r>
      <w:r>
        <w:rPr>
          <w:rFonts w:cs="Times New Roman"/>
          <w:color w:val="000000"/>
          <w:szCs w:val="24"/>
        </w:rPr>
        <w:t xml:space="preserve"> </w:t>
      </w:r>
      <w:r w:rsidRPr="00277B02">
        <w:rPr>
          <w:rFonts w:cs="Times New Roman"/>
          <w:color w:val="000000"/>
          <w:szCs w:val="24"/>
        </w:rPr>
        <w:t xml:space="preserve">Glede priprav za naslednji dan je sodišče prve stopnje ugotovilo, da so priprave na nalogo obsegale pripravo opreme in orožja (gre le za splošno ugotovitev brez natančnejše opredelitve o obsegu in vsebini teh priprav) in dodatno priprave za tiste pripadnike, ki so bili določeni za voznika naslednji dan (ko je bilo treba pripraviti vozilo) in za tiste pripadnike, ki so šli na patruljo. Iz sodbe sodišče prve stopnje ne izhaja, da je bil tožnik za nalogo izven baze (kot voznik ali kot </w:t>
      </w:r>
      <w:proofErr w:type="spellStart"/>
      <w:r w:rsidRPr="00277B02">
        <w:rPr>
          <w:rFonts w:cs="Times New Roman"/>
          <w:color w:val="000000"/>
          <w:szCs w:val="24"/>
        </w:rPr>
        <w:t>nevoznik</w:t>
      </w:r>
      <w:proofErr w:type="spellEnd"/>
      <w:r w:rsidRPr="00277B02">
        <w:rPr>
          <w:rFonts w:cs="Times New Roman"/>
          <w:color w:val="000000"/>
          <w:szCs w:val="24"/>
        </w:rPr>
        <w:t>) ali v patruljo razporejen na dan, ki je sledil dnevu počitka. Tega niti sam ni trdil niti o tem izpovedoval. Tudi sodišče druge stopnje povzema le, da so imeli pripadniki poleg sestankov v določenih primerih tudi na dan tedenskega počitka priprave za delo naslednjega dne. Samo na podlagi splošnih trditev in splošne ugotovitve, da so priprave na dan počitka obsegale pripravo opreme in orožja ter posebej dodatno pripravo za tiste, ki so bili naslednji dan določeni za voznika ali za patruljo, ne da bi bila ugotovljena vsebina in obseg priprav in ne da bi bilo ugotovljeno, da je bil med tistimi, ki so imeli dodatno pripravo (vedno) tudi tožnik, je po stališču V</w:t>
      </w:r>
      <w:r>
        <w:rPr>
          <w:rFonts w:cs="Times New Roman"/>
          <w:color w:val="000000"/>
          <w:szCs w:val="24"/>
        </w:rPr>
        <w:t xml:space="preserve">rhovnega sodišča </w:t>
      </w:r>
      <w:r w:rsidRPr="00277B02">
        <w:rPr>
          <w:rFonts w:cs="Times New Roman"/>
          <w:color w:val="000000"/>
          <w:szCs w:val="24"/>
        </w:rPr>
        <w:t>RS materialnopravna presoja, da so priprave kršile njegovo pravico do tedenskega počitka, brez podlage. Glede sestankov pa je V</w:t>
      </w:r>
      <w:r>
        <w:rPr>
          <w:rFonts w:cs="Times New Roman"/>
          <w:color w:val="000000"/>
          <w:szCs w:val="24"/>
        </w:rPr>
        <w:t xml:space="preserve">rhovno sodišče </w:t>
      </w:r>
      <w:r w:rsidRPr="00277B02">
        <w:rPr>
          <w:rFonts w:cs="Times New Roman"/>
          <w:color w:val="000000"/>
          <w:szCs w:val="24"/>
        </w:rPr>
        <w:t>RS  (enako kot v zadevah, ki so bile predstavljene v poročil</w:t>
      </w:r>
      <w:r>
        <w:rPr>
          <w:rFonts w:cs="Times New Roman"/>
          <w:color w:val="000000"/>
          <w:szCs w:val="24"/>
        </w:rPr>
        <w:t>u</w:t>
      </w:r>
      <w:r w:rsidRPr="00277B02">
        <w:rPr>
          <w:rFonts w:cs="Times New Roman"/>
          <w:color w:val="000000"/>
          <w:szCs w:val="24"/>
        </w:rPr>
        <w:t xml:space="preserve"> o delu za leto 2020) zavzelo stališče, da dnevno informiranje, ki ni potekalo v obliki formalnih, posebej organiziranih obveznih sestankov, ki bi bili (kot takšni) del delovne obveznosti in na katerih bi pripadniki prejemali posebne zadolžitve, ne krati pravice do počitka, oziroma da krajših sestankov brez posebnih formalnosti in obveznosti ni mogoče šteti za kršitev pravice do tedenskega počitka.</w:t>
      </w:r>
    </w:p>
    <w:p w14:paraId="4734830D" w14:textId="77777777" w:rsidR="00C03A23" w:rsidRPr="00277B02" w:rsidRDefault="00C03A23" w:rsidP="00C03A23">
      <w:pPr>
        <w:spacing w:after="0" w:line="240" w:lineRule="auto"/>
        <w:jc w:val="both"/>
        <w:rPr>
          <w:rFonts w:cs="Times New Roman"/>
          <w:color w:val="000000"/>
          <w:szCs w:val="24"/>
        </w:rPr>
      </w:pPr>
    </w:p>
    <w:p w14:paraId="44947552" w14:textId="77777777" w:rsidR="00C03A23" w:rsidRPr="00277B02" w:rsidRDefault="00C03A23" w:rsidP="00C03A23">
      <w:pPr>
        <w:spacing w:after="0" w:line="240" w:lineRule="auto"/>
        <w:jc w:val="both"/>
        <w:rPr>
          <w:rFonts w:cs="Times New Roman"/>
          <w:color w:val="000000"/>
          <w:szCs w:val="24"/>
        </w:rPr>
      </w:pPr>
      <w:r w:rsidRPr="00277B02">
        <w:rPr>
          <w:rFonts w:cs="Times New Roman"/>
          <w:color w:val="000000"/>
          <w:szCs w:val="24"/>
        </w:rPr>
        <w:t>V</w:t>
      </w:r>
      <w:r>
        <w:rPr>
          <w:rFonts w:cs="Times New Roman"/>
          <w:color w:val="000000"/>
          <w:szCs w:val="24"/>
        </w:rPr>
        <w:t xml:space="preserve">rhovno sodišče </w:t>
      </w:r>
      <w:r w:rsidRPr="00277B02">
        <w:rPr>
          <w:rFonts w:cs="Times New Roman"/>
          <w:color w:val="000000"/>
          <w:szCs w:val="24"/>
        </w:rPr>
        <w:t xml:space="preserve">RS je v zadevi opr. št </w:t>
      </w:r>
      <w:r w:rsidRPr="00551709">
        <w:rPr>
          <w:rFonts w:cs="Times New Roman"/>
          <w:color w:val="007466"/>
          <w:szCs w:val="24"/>
        </w:rPr>
        <w:t xml:space="preserve">VIII </w:t>
      </w:r>
      <w:proofErr w:type="spellStart"/>
      <w:r w:rsidRPr="00551709">
        <w:rPr>
          <w:rFonts w:cs="Times New Roman"/>
          <w:color w:val="007466"/>
          <w:szCs w:val="24"/>
        </w:rPr>
        <w:t>Ips</w:t>
      </w:r>
      <w:proofErr w:type="spellEnd"/>
      <w:r w:rsidRPr="00551709">
        <w:rPr>
          <w:rFonts w:cs="Times New Roman"/>
          <w:color w:val="007466"/>
          <w:szCs w:val="24"/>
        </w:rPr>
        <w:t xml:space="preserve"> 20/2021 </w:t>
      </w:r>
      <w:r w:rsidRPr="00277B02">
        <w:rPr>
          <w:rFonts w:cs="Times New Roman"/>
          <w:color w:val="000000"/>
          <w:szCs w:val="24"/>
        </w:rPr>
        <w:t xml:space="preserve">(revizija je bila med drugim dopuščena glede vprašanja, ali je v okoliščinah konkretnega primera materialnopravno pravilen zaključek, da opravljanje funkcije poveljnika oddelka pomeni kršitev pravice do tedenskega počitka) ugotovilo nesprejemljivost načelnega stališča, da je poveljnikom oddelka, voda ali čete (itd.) že zaradi opravljanja teh dolžnosti onemogočen tedenski počitek. Zato se strinja z izhodiščem toženke v reviziji, da naloge poveljnika oddelka same po sebi ne pomenijo, da mu tedenski počitek ni (bil) zagotovljen. V vsakem od sporov v zvezi s tem je treba konkretno ugotoviti, ali so bili tudi takšni poveljniki v dneh, ki so bili določeni kot dnevi počitka, dejansko prosti delovnih obveznosti ali ne oziroma so morali (je bilo obvezno) prav na tiste dni opravljati </w:t>
      </w:r>
      <w:r w:rsidRPr="00277B02">
        <w:rPr>
          <w:rFonts w:cs="Times New Roman"/>
          <w:color w:val="000000"/>
          <w:szCs w:val="24"/>
        </w:rPr>
        <w:lastRenderedPageBreak/>
        <w:t>delovne obveznosti, ker jim je to odredil nadrejeni ali se je to od njih že v naprej pričakovalo kot obvezna zadolžitev. Tudi sicer je za morebitne ugotovljene aktivnosti pripadnikov (poveljnikov) na dan predvidenega počitka treba najprej ugotoviti, kakšne konkretno so te aktivnosti, kako potekajo, ali res predstavljajo delovne zadolžitve in šele za tem presoditi, ali te aktivnosti predstavljajo kršitev tedenskega počitka.</w:t>
      </w:r>
    </w:p>
    <w:p w14:paraId="0E659E56" w14:textId="77777777" w:rsidR="00C03A23" w:rsidRPr="00277B02" w:rsidRDefault="00C03A23" w:rsidP="00C03A23">
      <w:pPr>
        <w:spacing w:after="0" w:line="240" w:lineRule="auto"/>
        <w:jc w:val="both"/>
        <w:rPr>
          <w:rFonts w:cs="Times New Roman"/>
          <w:color w:val="000000"/>
          <w:szCs w:val="24"/>
        </w:rPr>
      </w:pPr>
    </w:p>
    <w:p w14:paraId="6B781105" w14:textId="77777777" w:rsidR="00C03A23" w:rsidRPr="00277B02" w:rsidRDefault="00C03A23" w:rsidP="00C03A23">
      <w:pPr>
        <w:spacing w:after="0" w:line="240" w:lineRule="auto"/>
        <w:jc w:val="both"/>
        <w:rPr>
          <w:rFonts w:cs="Times New Roman"/>
          <w:color w:val="000000"/>
          <w:szCs w:val="24"/>
        </w:rPr>
      </w:pPr>
      <w:r w:rsidRPr="00277B02">
        <w:rPr>
          <w:rFonts w:cs="Times New Roman"/>
          <w:color w:val="000000"/>
          <w:szCs w:val="24"/>
        </w:rPr>
        <w:t>VSRS je v eni od zadev dopustilo revizijo glede vprašanja, ali je v okoliščinah konkretnega primera materialnopravno pravilen zaključek, da opravljanje funkcije vodnega zaupnika (samo po sebi) pomeni kršitev pravice do tedenskega počitka. V sklepu V</w:t>
      </w:r>
      <w:r>
        <w:rPr>
          <w:rFonts w:cs="Times New Roman"/>
          <w:color w:val="000000"/>
          <w:szCs w:val="24"/>
        </w:rPr>
        <w:t xml:space="preserve">rhovnega sodišča </w:t>
      </w:r>
      <w:r w:rsidRPr="00277B02">
        <w:rPr>
          <w:rFonts w:cs="Times New Roman"/>
          <w:color w:val="000000"/>
          <w:szCs w:val="24"/>
        </w:rPr>
        <w:t xml:space="preserve">RS opr. št. </w:t>
      </w:r>
      <w:r w:rsidRPr="00551709">
        <w:rPr>
          <w:rFonts w:cs="Times New Roman"/>
          <w:color w:val="007466"/>
          <w:szCs w:val="24"/>
        </w:rPr>
        <w:t xml:space="preserve">VIII </w:t>
      </w:r>
      <w:proofErr w:type="spellStart"/>
      <w:r w:rsidRPr="00551709">
        <w:rPr>
          <w:rFonts w:cs="Times New Roman"/>
          <w:color w:val="007466"/>
          <w:szCs w:val="24"/>
        </w:rPr>
        <w:t>Ips</w:t>
      </w:r>
      <w:proofErr w:type="spellEnd"/>
      <w:r w:rsidRPr="00551709">
        <w:rPr>
          <w:rFonts w:cs="Times New Roman"/>
          <w:color w:val="007466"/>
          <w:szCs w:val="24"/>
        </w:rPr>
        <w:t xml:space="preserve"> 17/2021 </w:t>
      </w:r>
      <w:r w:rsidRPr="00277B02">
        <w:rPr>
          <w:rFonts w:cs="Times New Roman"/>
          <w:color w:val="000000"/>
          <w:szCs w:val="24"/>
        </w:rPr>
        <w:t>je bilo odločeno, da glede na ureditev položaja in pristojnosti vodnega zaupnika (41. člen Zakona o službi v Slovenski vojski) bi bila tožniku pravica do tedenskega počitka lahko kršena, če bi moral ravno na dan tedenskega počitka po službeni poti nadrejenemu posredovati predlog, prošnjo ali zahtevo vojaške osebe v zvezi z aktom vodenja in poveljevanja oziroma ravnanja drugih vojaških oseb ali nadrejenih, ki je v zvezi s to vojaško osebo ali če bi moral nadrejene seznaniti z morebitnimi perečimi vprašanji dela enote oziroma bi jim moral na njihovo zahtevo podati mnenje v zvezi z zahtevami, ki jih vojaške osebe uveljavljajo po službeni poti. Tožnik ni zatrjeval, da  je bila pravica do tedenskega počitka kršena zaradi takšnih obveznosti in tega tudi sodišči nista ugotovili. Tožnik je navajal le, da so se tudi ob prostih dnevih pripadniki obračali nanj, zgolj to dejstvo pa samo po sebi ne utemeljuje zaključka o kršitvi pravice do tedenskega počitka. Identična odločitev je bila sprejeta v sklepu V</w:t>
      </w:r>
      <w:r>
        <w:rPr>
          <w:rFonts w:cs="Times New Roman"/>
          <w:color w:val="000000"/>
          <w:szCs w:val="24"/>
        </w:rPr>
        <w:t xml:space="preserve">rhovnega sodišča </w:t>
      </w:r>
      <w:r w:rsidRPr="00277B02">
        <w:rPr>
          <w:rFonts w:cs="Times New Roman"/>
          <w:color w:val="000000"/>
          <w:szCs w:val="24"/>
        </w:rPr>
        <w:t xml:space="preserve">RS opr. št. </w:t>
      </w:r>
      <w:r w:rsidRPr="00551709">
        <w:rPr>
          <w:rFonts w:cs="Times New Roman"/>
          <w:color w:val="007466"/>
          <w:szCs w:val="24"/>
        </w:rPr>
        <w:t xml:space="preserve">VIII </w:t>
      </w:r>
      <w:proofErr w:type="spellStart"/>
      <w:r w:rsidRPr="00551709">
        <w:rPr>
          <w:rFonts w:cs="Times New Roman"/>
          <w:color w:val="007466"/>
          <w:szCs w:val="24"/>
        </w:rPr>
        <w:t>Ips</w:t>
      </w:r>
      <w:proofErr w:type="spellEnd"/>
      <w:r w:rsidRPr="00551709">
        <w:rPr>
          <w:rFonts w:cs="Times New Roman"/>
          <w:color w:val="007466"/>
          <w:szCs w:val="24"/>
        </w:rPr>
        <w:t xml:space="preserve"> 23/2021</w:t>
      </w:r>
      <w:r w:rsidRPr="00277B02">
        <w:rPr>
          <w:rFonts w:cs="Times New Roman"/>
          <w:color w:val="000000"/>
          <w:szCs w:val="24"/>
        </w:rPr>
        <w:t>, pri čemer je bilo zavzeto tudi stališče, da kršitev pravice do tedenskega počitka ni mogoče utemeljevati s tem, da ima vodni zaupnik v skladu s 100. točko Pravil službe v Slovenski vojski neomejen dostop do pripadnikov svoje enote in pogovora z njimi. Tožena stranka v reviziji v zvezi s tem pravilno opozarja, da je vodni zaupnik tisti, ki ima neomejen dostop do pripadnikov in ne obratno ter da je on tisti, ki sklicuje sestanke s pripadniki. Če se je tožnik za neformalne pogovore s pripadniki voda odločil v prostem času, je to bila njegova odločitev in ne zahteva delodajalca.</w:t>
      </w:r>
    </w:p>
    <w:p w14:paraId="7831ED77" w14:textId="77777777" w:rsidR="00C03A23" w:rsidRPr="00277B02" w:rsidRDefault="00C03A23" w:rsidP="00C03A23">
      <w:pPr>
        <w:spacing w:after="0" w:line="240" w:lineRule="auto"/>
        <w:jc w:val="both"/>
        <w:rPr>
          <w:rFonts w:cs="Times New Roman"/>
          <w:color w:val="000000"/>
          <w:szCs w:val="24"/>
        </w:rPr>
      </w:pPr>
    </w:p>
    <w:p w14:paraId="2E6FE9CA" w14:textId="77777777" w:rsidR="00C03A23" w:rsidRPr="00277B02" w:rsidRDefault="00C03A23" w:rsidP="00C03A23">
      <w:pPr>
        <w:spacing w:after="0" w:line="240" w:lineRule="auto"/>
        <w:jc w:val="both"/>
        <w:rPr>
          <w:rFonts w:cs="Times New Roman"/>
          <w:color w:val="000000" w:themeColor="text1"/>
        </w:rPr>
      </w:pPr>
      <w:r w:rsidRPr="00277B02">
        <w:rPr>
          <w:rFonts w:cs="Times New Roman"/>
          <w:color w:val="000000"/>
          <w:szCs w:val="24"/>
        </w:rPr>
        <w:t>Zelo pomembna je</w:t>
      </w:r>
      <w:r w:rsidRPr="00277B02">
        <w:rPr>
          <w:rFonts w:cs="Times New Roman"/>
          <w:color w:val="FF0000"/>
          <w:szCs w:val="24"/>
        </w:rPr>
        <w:t xml:space="preserve"> </w:t>
      </w:r>
      <w:r w:rsidRPr="00277B02">
        <w:rPr>
          <w:rFonts w:cs="Times New Roman"/>
          <w:szCs w:val="24"/>
        </w:rPr>
        <w:t>odločitev V</w:t>
      </w:r>
      <w:r>
        <w:rPr>
          <w:rFonts w:cs="Times New Roman"/>
          <w:szCs w:val="24"/>
        </w:rPr>
        <w:t xml:space="preserve">rhovnega sodišča </w:t>
      </w:r>
      <w:r w:rsidRPr="00277B02">
        <w:rPr>
          <w:rFonts w:cs="Times New Roman"/>
          <w:szCs w:val="24"/>
        </w:rPr>
        <w:t xml:space="preserve">RS v zadevi opr. št. </w:t>
      </w:r>
      <w:r w:rsidRPr="00551709">
        <w:rPr>
          <w:rFonts w:cs="Times New Roman"/>
          <w:color w:val="007466"/>
          <w:szCs w:val="24"/>
        </w:rPr>
        <w:t xml:space="preserve">VIII </w:t>
      </w:r>
      <w:proofErr w:type="spellStart"/>
      <w:r w:rsidRPr="00551709">
        <w:rPr>
          <w:rFonts w:cs="Times New Roman"/>
          <w:color w:val="007466"/>
          <w:szCs w:val="24"/>
        </w:rPr>
        <w:t>Ips</w:t>
      </w:r>
      <w:proofErr w:type="spellEnd"/>
      <w:r w:rsidRPr="00551709">
        <w:rPr>
          <w:rFonts w:cs="Times New Roman"/>
          <w:color w:val="007466"/>
          <w:szCs w:val="24"/>
        </w:rPr>
        <w:t xml:space="preserve"> 5/2021</w:t>
      </w:r>
      <w:r w:rsidRPr="00277B02">
        <w:rPr>
          <w:rFonts w:cs="Times New Roman"/>
          <w:szCs w:val="24"/>
        </w:rPr>
        <w:t>, v kater</w:t>
      </w:r>
      <w:r>
        <w:rPr>
          <w:rFonts w:cs="Times New Roman"/>
          <w:szCs w:val="24"/>
        </w:rPr>
        <w:t>i</w:t>
      </w:r>
      <w:r w:rsidRPr="00277B02">
        <w:rPr>
          <w:rFonts w:cs="Times New Roman"/>
          <w:szCs w:val="24"/>
        </w:rPr>
        <w:t xml:space="preserve"> je bilo odločeno, da lahko delodajalec obveznost zagotovitve tedenskega počitka izpolni tudi tako, da je del 24-urnega nepretrganega počitka v enem koledarskem dnevu, del pa v naslednjem dnevu. Bistveno je, da gre za nepretrgano 24-urno obdobje. Zato je zmotno stališče, ki implicitno izhaja iz izpodbijane sod</w:t>
      </w:r>
      <w:r>
        <w:rPr>
          <w:rFonts w:cs="Times New Roman"/>
          <w:szCs w:val="24"/>
        </w:rPr>
        <w:t>b</w:t>
      </w:r>
      <w:r w:rsidRPr="00277B02">
        <w:rPr>
          <w:rFonts w:cs="Times New Roman"/>
          <w:szCs w:val="24"/>
        </w:rPr>
        <w:t>e, da mora biti celotni 24-urni počitek znotraj istega dne. Je pa V</w:t>
      </w:r>
      <w:r>
        <w:rPr>
          <w:rFonts w:cs="Times New Roman"/>
          <w:szCs w:val="24"/>
        </w:rPr>
        <w:t xml:space="preserve">rhovno sodišče </w:t>
      </w:r>
      <w:r w:rsidRPr="00277B02">
        <w:rPr>
          <w:rFonts w:cs="Times New Roman"/>
          <w:szCs w:val="24"/>
        </w:rPr>
        <w:t xml:space="preserve">RS v tej zadevi tudi odločilo, da določba, da ima delavec v obdobju sedmih zaporednih dni, poleg pravice do dnevnega počitka, pravico do počitka v trajanju najmanj 24 neprekinjenih ur, dejansko pomeni, da mora tedenski počitek trajati 36 oziroma 35 nepretrganih ur (24 neprekinjenih ur po 156. členu ZDR-1 in 12 oziroma 11 neprekinjenih ur po 155. členu ZDR-1). Po oceni </w:t>
      </w:r>
      <w:r>
        <w:rPr>
          <w:rFonts w:cs="Times New Roman"/>
          <w:szCs w:val="24"/>
        </w:rPr>
        <w:t xml:space="preserve">državnega odvetništva RS </w:t>
      </w:r>
      <w:r w:rsidRPr="00277B02">
        <w:rPr>
          <w:rFonts w:cs="Times New Roman"/>
          <w:szCs w:val="24"/>
        </w:rPr>
        <w:t xml:space="preserve">je to stališče vprašljivo, upoštevaje </w:t>
      </w:r>
      <w:r w:rsidRPr="00277B02">
        <w:rPr>
          <w:rFonts w:cs="Times New Roman"/>
          <w:color w:val="000000" w:themeColor="text1"/>
        </w:rPr>
        <w:t xml:space="preserve">odločitev Sodišča EU </w:t>
      </w:r>
      <w:bookmarkStart w:id="395" w:name="_Hlk87522397"/>
      <w:r w:rsidRPr="00277B02">
        <w:rPr>
          <w:rFonts w:cs="Times New Roman"/>
          <w:color w:val="000000" w:themeColor="text1"/>
        </w:rPr>
        <w:t>v zadevi C-742/19 z dne 15. 7. 2021</w:t>
      </w:r>
      <w:bookmarkEnd w:id="395"/>
      <w:r w:rsidRPr="00277B02">
        <w:rPr>
          <w:rFonts w:cs="Times New Roman"/>
          <w:color w:val="000000" w:themeColor="text1"/>
        </w:rPr>
        <w:t>, ter odločitev V</w:t>
      </w:r>
      <w:r>
        <w:rPr>
          <w:rFonts w:cs="Times New Roman"/>
          <w:color w:val="000000" w:themeColor="text1"/>
        </w:rPr>
        <w:t xml:space="preserve">rhovnega sodišča </w:t>
      </w:r>
      <w:r w:rsidRPr="00277B02">
        <w:rPr>
          <w:rFonts w:cs="Times New Roman"/>
          <w:color w:val="000000" w:themeColor="text1"/>
        </w:rPr>
        <w:t xml:space="preserve">RS v zadevi opr. št. VIII </w:t>
      </w:r>
      <w:proofErr w:type="spellStart"/>
      <w:r w:rsidRPr="00277B02">
        <w:rPr>
          <w:rFonts w:cs="Times New Roman"/>
          <w:color w:val="000000" w:themeColor="text1"/>
        </w:rPr>
        <w:t>Ips</w:t>
      </w:r>
      <w:proofErr w:type="spellEnd"/>
      <w:r w:rsidRPr="00277B02">
        <w:rPr>
          <w:rFonts w:cs="Times New Roman"/>
          <w:color w:val="000000" w:themeColor="text1"/>
        </w:rPr>
        <w:t xml:space="preserve"> 30/2016, v kateri je bilo zavzeto stališče glede potrebnega počitka iz takrat veljavne določbe 53. člena Zakona o službi v Slovenski vojski, in sicer, da potrebni počitek znaša neprekinjenih 24 ur v obdobju sedem dni. </w:t>
      </w:r>
    </w:p>
    <w:p w14:paraId="1668B218" w14:textId="77777777" w:rsidR="00C03A23" w:rsidRPr="00277B02" w:rsidRDefault="00C03A23" w:rsidP="00C03A23">
      <w:pPr>
        <w:spacing w:after="0" w:line="240" w:lineRule="auto"/>
        <w:jc w:val="both"/>
        <w:rPr>
          <w:rFonts w:cs="Times New Roman"/>
          <w:color w:val="000000" w:themeColor="text1"/>
        </w:rPr>
      </w:pPr>
    </w:p>
    <w:p w14:paraId="4984EFAD" w14:textId="77777777" w:rsidR="00C03A23" w:rsidRPr="00277B02" w:rsidRDefault="00C03A23" w:rsidP="00C03A23">
      <w:pPr>
        <w:spacing w:after="0" w:line="240" w:lineRule="auto"/>
        <w:jc w:val="both"/>
        <w:rPr>
          <w:rFonts w:cs="Times New Roman"/>
          <w:color w:val="000000" w:themeColor="text1"/>
        </w:rPr>
      </w:pPr>
      <w:r w:rsidRPr="00277B02">
        <w:rPr>
          <w:rFonts w:cs="Times New Roman"/>
          <w:color w:val="000000" w:themeColor="text1"/>
        </w:rPr>
        <w:t xml:space="preserve">V zadevi opr. št. </w:t>
      </w:r>
      <w:r w:rsidRPr="00551709">
        <w:rPr>
          <w:rFonts w:cs="Times New Roman"/>
          <w:color w:val="007466"/>
        </w:rPr>
        <w:t xml:space="preserve">VIII </w:t>
      </w:r>
      <w:proofErr w:type="spellStart"/>
      <w:r w:rsidRPr="00551709">
        <w:rPr>
          <w:rFonts w:cs="Times New Roman"/>
          <w:color w:val="007466"/>
        </w:rPr>
        <w:t>Ips</w:t>
      </w:r>
      <w:proofErr w:type="spellEnd"/>
      <w:r w:rsidRPr="00551709">
        <w:rPr>
          <w:rFonts w:cs="Times New Roman"/>
          <w:color w:val="007466"/>
        </w:rPr>
        <w:t xml:space="preserve"> 34/2021 </w:t>
      </w:r>
      <w:r w:rsidRPr="00277B02">
        <w:rPr>
          <w:rFonts w:cs="Times New Roman"/>
          <w:color w:val="000000" w:themeColor="text1"/>
        </w:rPr>
        <w:t>je bilo izpostavljeno vprašanje avtonomije. V</w:t>
      </w:r>
      <w:r>
        <w:rPr>
          <w:rFonts w:cs="Times New Roman"/>
          <w:color w:val="000000" w:themeColor="text1"/>
        </w:rPr>
        <w:t xml:space="preserve">rhovno sodišče </w:t>
      </w:r>
      <w:r w:rsidRPr="00277B02">
        <w:rPr>
          <w:rFonts w:cs="Times New Roman"/>
          <w:color w:val="000000" w:themeColor="text1"/>
        </w:rPr>
        <w:t xml:space="preserve">RS je sprejelo stališče, da je to vprašanje pomembno, saj je bilo (lahko) tudi vojakom ali vodjem skupin vsaj delno prepuščeno, kako organizirati svoje delo. Če jim je bil namreč zagotovljen prost dan, v katerem jim niso bile odrejene delovne naloge in ni obstajala konkretna dolžnost, da jih opravijo prav takrat, se ne morejo uspešno sklicevati na to, da jim je bil tedenski počitek kršen že zato, ker so jih vseeno opravljali ali naloge prejšnjega dne sami preložili na predvideni prost dan. Zelo podobno je v zadevi opr. št. </w:t>
      </w:r>
    </w:p>
    <w:p w14:paraId="0BEB9917" w14:textId="77777777" w:rsidR="00C03A23" w:rsidRPr="00277B02" w:rsidRDefault="00C03A23" w:rsidP="00C03A23">
      <w:pPr>
        <w:spacing w:after="0" w:line="240" w:lineRule="auto"/>
        <w:jc w:val="both"/>
        <w:rPr>
          <w:rFonts w:eastAsia="Times New Roman" w:cs="Times New Roman"/>
          <w:color w:val="000000"/>
          <w:sz w:val="22"/>
          <w:highlight w:val="yellow"/>
        </w:rPr>
      </w:pPr>
      <w:bookmarkStart w:id="396" w:name="_Hlk92458576"/>
    </w:p>
    <w:p w14:paraId="685CC7A4" w14:textId="77777777" w:rsidR="00C03A23" w:rsidRPr="008B6C86" w:rsidRDefault="00C03A23" w:rsidP="00C03A23">
      <w:pPr>
        <w:spacing w:after="0" w:line="240" w:lineRule="auto"/>
        <w:jc w:val="both"/>
        <w:rPr>
          <w:rFonts w:eastAsia="Times New Roman" w:cs="Times New Roman"/>
          <w:b/>
          <w:bCs/>
          <w:color w:val="007466"/>
          <w:szCs w:val="24"/>
        </w:rPr>
      </w:pPr>
      <w:r w:rsidRPr="008B6C86">
        <w:rPr>
          <w:rFonts w:eastAsia="Times New Roman" w:cs="Times New Roman"/>
          <w:b/>
          <w:bCs/>
          <w:color w:val="007466"/>
          <w:szCs w:val="24"/>
        </w:rPr>
        <w:t>Zadev</w:t>
      </w:r>
      <w:r>
        <w:rPr>
          <w:rFonts w:eastAsia="Times New Roman" w:cs="Times New Roman"/>
          <w:b/>
          <w:bCs/>
          <w:color w:val="007466"/>
          <w:szCs w:val="24"/>
        </w:rPr>
        <w:t>e</w:t>
      </w:r>
      <w:r w:rsidRPr="008B6C86">
        <w:rPr>
          <w:rFonts w:eastAsia="Times New Roman" w:cs="Times New Roman"/>
          <w:b/>
          <w:bCs/>
          <w:color w:val="007466"/>
          <w:szCs w:val="24"/>
        </w:rPr>
        <w:t xml:space="preserve"> zaradi plačila nadomestila/odškodnine za neizkoriščen odmor </w:t>
      </w:r>
    </w:p>
    <w:p w14:paraId="4A63D8F0" w14:textId="77777777" w:rsidR="00C03A23" w:rsidRDefault="00C03A23" w:rsidP="00C03A23">
      <w:pPr>
        <w:spacing w:after="0" w:line="240" w:lineRule="auto"/>
        <w:jc w:val="both"/>
        <w:rPr>
          <w:rFonts w:eastAsia="Times New Roman" w:cs="Times New Roman"/>
          <w:color w:val="000000"/>
          <w:szCs w:val="24"/>
        </w:rPr>
      </w:pPr>
    </w:p>
    <w:p w14:paraId="73863A6A" w14:textId="77777777" w:rsidR="00C03A23" w:rsidRPr="00277B02" w:rsidRDefault="00C03A23" w:rsidP="00C03A23">
      <w:pPr>
        <w:spacing w:after="0" w:line="240" w:lineRule="auto"/>
        <w:jc w:val="both"/>
        <w:rPr>
          <w:rFonts w:eastAsia="Times New Roman" w:cs="Times New Roman"/>
          <w:color w:val="000000"/>
          <w:szCs w:val="24"/>
        </w:rPr>
      </w:pPr>
      <w:r w:rsidRPr="00277B02">
        <w:rPr>
          <w:rFonts w:eastAsia="Times New Roman" w:cs="Times New Roman"/>
          <w:color w:val="000000"/>
          <w:szCs w:val="24"/>
        </w:rPr>
        <w:t>V</w:t>
      </w:r>
      <w:r>
        <w:rPr>
          <w:rFonts w:eastAsia="Times New Roman" w:cs="Times New Roman"/>
          <w:color w:val="000000"/>
          <w:szCs w:val="24"/>
        </w:rPr>
        <w:t>išje delovno in socialno sodišče</w:t>
      </w:r>
      <w:r w:rsidRPr="00277B02">
        <w:rPr>
          <w:rFonts w:eastAsia="Times New Roman" w:cs="Times New Roman"/>
          <w:color w:val="000000"/>
          <w:szCs w:val="24"/>
        </w:rPr>
        <w:t xml:space="preserve"> je </w:t>
      </w:r>
      <w:r>
        <w:rPr>
          <w:rFonts w:eastAsia="Times New Roman" w:cs="Times New Roman"/>
          <w:color w:val="000000"/>
          <w:szCs w:val="24"/>
        </w:rPr>
        <w:t xml:space="preserve">v zadevi opr. št. </w:t>
      </w:r>
      <w:proofErr w:type="spellStart"/>
      <w:r w:rsidRPr="00774512">
        <w:rPr>
          <w:rFonts w:eastAsia="Times New Roman" w:cs="Times New Roman"/>
          <w:color w:val="007466"/>
          <w:szCs w:val="24"/>
        </w:rPr>
        <w:t>Pdp</w:t>
      </w:r>
      <w:proofErr w:type="spellEnd"/>
      <w:r w:rsidRPr="00774512">
        <w:rPr>
          <w:rFonts w:eastAsia="Times New Roman" w:cs="Times New Roman"/>
          <w:color w:val="007466"/>
          <w:szCs w:val="24"/>
        </w:rPr>
        <w:t xml:space="preserve"> 75/2021 </w:t>
      </w:r>
      <w:r w:rsidRPr="00277B02">
        <w:rPr>
          <w:rFonts w:eastAsia="Times New Roman" w:cs="Times New Roman"/>
          <w:color w:val="000000"/>
          <w:szCs w:val="24"/>
        </w:rPr>
        <w:t>pritrdilo presoji, da v konkretnem primer</w:t>
      </w:r>
      <w:r>
        <w:rPr>
          <w:rFonts w:eastAsia="Times New Roman" w:cs="Times New Roman"/>
          <w:color w:val="000000"/>
          <w:szCs w:val="24"/>
        </w:rPr>
        <w:t>u</w:t>
      </w:r>
      <w:r w:rsidRPr="00277B02">
        <w:rPr>
          <w:rFonts w:eastAsia="Times New Roman" w:cs="Times New Roman"/>
          <w:color w:val="000000"/>
          <w:szCs w:val="24"/>
        </w:rPr>
        <w:t xml:space="preserve"> glede na dejanske okoliščine, da je bil mejni prehod ves čas odprt oziroma da zaprtje mejnega prehoda ni bilo predvideno (o tem so skladno izpovedali tožnik in zaslišane priče), tako da tožnik ni smel prekiniti z delom, tožniku odmor, ki bi ga izrabil, ko ne bi bilo dela, ni bil zagotovljen. Tožnik je opredelil </w:t>
      </w:r>
      <w:proofErr w:type="spellStart"/>
      <w:r w:rsidRPr="00277B02">
        <w:rPr>
          <w:rFonts w:eastAsia="Times New Roman" w:cs="Times New Roman"/>
          <w:color w:val="000000"/>
          <w:szCs w:val="24"/>
        </w:rPr>
        <w:t>vtoževano</w:t>
      </w:r>
      <w:proofErr w:type="spellEnd"/>
      <w:r w:rsidRPr="00277B02">
        <w:rPr>
          <w:rFonts w:eastAsia="Times New Roman" w:cs="Times New Roman"/>
          <w:color w:val="000000"/>
          <w:szCs w:val="24"/>
        </w:rPr>
        <w:t xml:space="preserve"> terjatev kot odškodnino za nepremoženjsko škodo. Pritožbeno sodišče je odločilo, da je sodišče prve stopnje pravilno presodilo, da je toženka kršila tožnikovo pravico do odmora in da je bila zaradi tega protipravnega ravnanja tožnik prikrajšan na premoženjskem področju, saj je opravljal delo v času, ko bi sicer izrabil odmor. Na podlagi vloženega predloga za dopustitev revizije je V</w:t>
      </w:r>
      <w:r>
        <w:rPr>
          <w:rFonts w:eastAsia="Times New Roman" w:cs="Times New Roman"/>
          <w:color w:val="000000"/>
          <w:szCs w:val="24"/>
        </w:rPr>
        <w:t xml:space="preserve">rhovno sodišče </w:t>
      </w:r>
      <w:r w:rsidRPr="00277B02">
        <w:rPr>
          <w:rFonts w:eastAsia="Times New Roman" w:cs="Times New Roman"/>
          <w:color w:val="000000"/>
          <w:szCs w:val="24"/>
        </w:rPr>
        <w:t>RS med drugim dopustilo revizijo glede vprašanj:</w:t>
      </w:r>
    </w:p>
    <w:p w14:paraId="7F7BDC6E" w14:textId="77777777" w:rsidR="00C03A23" w:rsidRPr="008B6C86" w:rsidRDefault="00C03A23" w:rsidP="00C03A23">
      <w:pPr>
        <w:pStyle w:val="Odstavekseznama"/>
        <w:numPr>
          <w:ilvl w:val="0"/>
          <w:numId w:val="106"/>
        </w:numPr>
        <w:spacing w:after="0" w:line="240" w:lineRule="auto"/>
        <w:jc w:val="both"/>
        <w:rPr>
          <w:color w:val="000000"/>
        </w:rPr>
      </w:pPr>
      <w:r w:rsidRPr="008B6C86">
        <w:rPr>
          <w:color w:val="000000"/>
        </w:rPr>
        <w:t xml:space="preserve">ali sta sodišči nižje stopnje zmotno uporabili materialno pravo glede narave </w:t>
      </w:r>
      <w:proofErr w:type="spellStart"/>
      <w:r w:rsidRPr="008B6C86">
        <w:rPr>
          <w:color w:val="000000"/>
        </w:rPr>
        <w:t>vtoževane</w:t>
      </w:r>
      <w:proofErr w:type="spellEnd"/>
      <w:r w:rsidRPr="008B6C86">
        <w:rPr>
          <w:color w:val="000000"/>
        </w:rPr>
        <w:t xml:space="preserve"> terjatve, kot tudi glede vseh predpostavk odškodninske odgovornosti toženke</w:t>
      </w:r>
      <w:r>
        <w:rPr>
          <w:color w:val="000000"/>
        </w:rPr>
        <w:t>;</w:t>
      </w:r>
    </w:p>
    <w:p w14:paraId="4DC465C4" w14:textId="77777777" w:rsidR="00C03A23" w:rsidRPr="008B6C86" w:rsidRDefault="00C03A23" w:rsidP="00C03A23">
      <w:pPr>
        <w:pStyle w:val="Odstavekseznama"/>
        <w:numPr>
          <w:ilvl w:val="0"/>
          <w:numId w:val="106"/>
        </w:numPr>
        <w:spacing w:after="0" w:line="240" w:lineRule="auto"/>
        <w:jc w:val="both"/>
        <w:rPr>
          <w:color w:val="000000"/>
        </w:rPr>
      </w:pPr>
      <w:r w:rsidRPr="008B6C86">
        <w:rPr>
          <w:color w:val="000000"/>
        </w:rPr>
        <w:t xml:space="preserve">ali sta sodišči nižje stopnje zmotno uporabili materialno pravo s tem, ko sta zavzeli stališči, da je bila tožniku pravica do odmora kršena že zato, ker je moral biti ves čas prisoten na delovnem mestu. </w:t>
      </w:r>
    </w:p>
    <w:p w14:paraId="0280E926" w14:textId="77777777" w:rsidR="00C03A23" w:rsidRDefault="00C03A23" w:rsidP="00C03A23">
      <w:pPr>
        <w:spacing w:after="0" w:line="240" w:lineRule="auto"/>
        <w:jc w:val="both"/>
        <w:rPr>
          <w:rFonts w:eastAsia="Times New Roman" w:cs="Times New Roman"/>
          <w:color w:val="000000"/>
          <w:szCs w:val="24"/>
        </w:rPr>
      </w:pPr>
    </w:p>
    <w:p w14:paraId="267CFB39" w14:textId="77777777" w:rsidR="00C03A23" w:rsidRPr="00277B02" w:rsidRDefault="00C03A23" w:rsidP="00C03A23">
      <w:pPr>
        <w:spacing w:after="0" w:line="240" w:lineRule="auto"/>
        <w:jc w:val="both"/>
        <w:rPr>
          <w:rFonts w:eastAsia="Times New Roman" w:cs="Times New Roman"/>
          <w:color w:val="000000"/>
          <w:szCs w:val="24"/>
        </w:rPr>
      </w:pPr>
      <w:r>
        <w:rPr>
          <w:rFonts w:eastAsia="Times New Roman" w:cs="Times New Roman"/>
          <w:color w:val="000000"/>
          <w:szCs w:val="24"/>
        </w:rPr>
        <w:t xml:space="preserve">V času </w:t>
      </w:r>
      <w:r w:rsidRPr="00277B02">
        <w:rPr>
          <w:rFonts w:eastAsia="Times New Roman" w:cs="Times New Roman"/>
          <w:color w:val="000000"/>
          <w:szCs w:val="24"/>
        </w:rPr>
        <w:t xml:space="preserve">priprave tega poročila </w:t>
      </w:r>
      <w:r>
        <w:rPr>
          <w:rFonts w:eastAsia="Times New Roman" w:cs="Times New Roman"/>
          <w:color w:val="000000"/>
          <w:szCs w:val="24"/>
        </w:rPr>
        <w:t xml:space="preserve">o delu Državno odvetništvo RS </w:t>
      </w:r>
      <w:r w:rsidRPr="00277B02">
        <w:rPr>
          <w:rFonts w:eastAsia="Times New Roman" w:cs="Times New Roman"/>
          <w:color w:val="000000"/>
          <w:szCs w:val="24"/>
        </w:rPr>
        <w:t>še ni prejel</w:t>
      </w:r>
      <w:r>
        <w:rPr>
          <w:rFonts w:eastAsia="Times New Roman" w:cs="Times New Roman"/>
          <w:color w:val="000000"/>
          <w:szCs w:val="24"/>
        </w:rPr>
        <w:t>o</w:t>
      </w:r>
      <w:r w:rsidRPr="00277B02">
        <w:rPr>
          <w:rFonts w:eastAsia="Times New Roman" w:cs="Times New Roman"/>
          <w:color w:val="000000"/>
          <w:szCs w:val="24"/>
        </w:rPr>
        <w:t xml:space="preserve"> odločitve V</w:t>
      </w:r>
      <w:r>
        <w:rPr>
          <w:rFonts w:eastAsia="Times New Roman" w:cs="Times New Roman"/>
          <w:color w:val="000000"/>
          <w:szCs w:val="24"/>
        </w:rPr>
        <w:t xml:space="preserve">rhovnega sodišča </w:t>
      </w:r>
      <w:r w:rsidRPr="00277B02">
        <w:rPr>
          <w:rFonts w:eastAsia="Times New Roman" w:cs="Times New Roman"/>
          <w:color w:val="000000"/>
          <w:szCs w:val="24"/>
        </w:rPr>
        <w:t xml:space="preserve">RS glede dopuščenih revizijskih vprašanj. </w:t>
      </w:r>
    </w:p>
    <w:p w14:paraId="23BE77D4" w14:textId="77777777" w:rsidR="00C03A23" w:rsidRPr="00277B02" w:rsidRDefault="00C03A23" w:rsidP="00C03A23">
      <w:pPr>
        <w:spacing w:after="0" w:line="240" w:lineRule="auto"/>
        <w:jc w:val="both"/>
        <w:rPr>
          <w:rFonts w:eastAsia="Times New Roman" w:cs="Times New Roman"/>
          <w:color w:val="000000"/>
          <w:szCs w:val="24"/>
        </w:rPr>
      </w:pPr>
    </w:p>
    <w:p w14:paraId="5D07BA62" w14:textId="77777777" w:rsidR="00C03A23" w:rsidRPr="00277B02" w:rsidRDefault="00C03A23" w:rsidP="00C03A23">
      <w:pPr>
        <w:spacing w:after="0" w:line="240" w:lineRule="auto"/>
        <w:jc w:val="both"/>
        <w:rPr>
          <w:rFonts w:eastAsia="Times New Roman" w:cs="Times New Roman"/>
          <w:color w:val="000000"/>
          <w:szCs w:val="24"/>
        </w:rPr>
      </w:pPr>
      <w:r w:rsidRPr="00277B02">
        <w:rPr>
          <w:rFonts w:eastAsia="Times New Roman" w:cs="Times New Roman"/>
          <w:color w:val="000000"/>
          <w:szCs w:val="24"/>
        </w:rPr>
        <w:t>V neki drugi zadevi policista, ki je opravljal delo mejne kontrole na mejnih prehodih za mednarodni promet ter mejnih prehodih za obmejni promet (na enem prehodu sta bila v nočni izmeni dva policista, eden je opravljal delo na vstopu v državo, drugi na izstopu iz države, menjati oziroma nadomeščati se nista mogla; na ostalih mejnih prehodih je bil v nočni izmeni en policist, mejni prehodi se niso zaprli, tožnik svojega delovnega mesta ni smel zapuščati), je sodišče prve stopnje ugodilo tožbenemu zahtevku za plačilo neizrabljenega odmora med delovnim časom na podlagi stališča, da je glede na opisano naravo dela zamenjava z drugim delavcem edina možnost za izrabo odmora med delom, saj bi moral biti v času odmora tožnik neprekinjeno popolnoma prost svojih obveznosti. Štelo je, da tožniku ni bil zagotovljen odmor med delovnim časom, če si je v trenutku, ko na mejnem prehodu ni bilo nikogar, vzel čas za malico, pri čemer ni bilo mogoče predvideti eventualnega prihoda strank na mejni prehod. V</w:t>
      </w:r>
      <w:r>
        <w:rPr>
          <w:rFonts w:eastAsia="Times New Roman" w:cs="Times New Roman"/>
          <w:color w:val="000000"/>
          <w:szCs w:val="24"/>
        </w:rPr>
        <w:t xml:space="preserve">išje delovno in socialno sodišče </w:t>
      </w:r>
      <w:r w:rsidRPr="00277B02">
        <w:rPr>
          <w:rFonts w:eastAsia="Times New Roman" w:cs="Times New Roman"/>
          <w:color w:val="000000"/>
          <w:szCs w:val="24"/>
        </w:rPr>
        <w:t xml:space="preserve">je v zadevi opr. št. </w:t>
      </w:r>
      <w:proofErr w:type="spellStart"/>
      <w:r w:rsidRPr="00774512">
        <w:rPr>
          <w:rFonts w:eastAsia="Times New Roman" w:cs="Times New Roman"/>
          <w:color w:val="007466"/>
          <w:szCs w:val="24"/>
        </w:rPr>
        <w:t>Pdp</w:t>
      </w:r>
      <w:proofErr w:type="spellEnd"/>
      <w:r w:rsidRPr="00774512">
        <w:rPr>
          <w:rFonts w:eastAsia="Times New Roman" w:cs="Times New Roman"/>
          <w:color w:val="007466"/>
          <w:szCs w:val="24"/>
        </w:rPr>
        <w:t xml:space="preserve"> 394/2021 </w:t>
      </w:r>
      <w:r w:rsidRPr="00277B02">
        <w:rPr>
          <w:rFonts w:eastAsia="Times New Roman" w:cs="Times New Roman"/>
          <w:color w:val="000000"/>
          <w:szCs w:val="24"/>
        </w:rPr>
        <w:t xml:space="preserve">pritožbi </w:t>
      </w:r>
      <w:r w:rsidRPr="00277B02">
        <w:rPr>
          <w:rFonts w:cs="Times New Roman"/>
          <w:szCs w:val="24"/>
        </w:rPr>
        <w:t xml:space="preserve">tožene stranke ugodilo, sodbo sodišča prve stopnje v pretežnem delu razveljavilo in zadevo v tem obsegu vrnilo sodišču prve stopnje v novo sojenje. </w:t>
      </w:r>
      <w:r>
        <w:rPr>
          <w:rFonts w:cs="Times New Roman"/>
          <w:szCs w:val="24"/>
        </w:rPr>
        <w:t xml:space="preserve">Pritožbeno sodišče </w:t>
      </w:r>
      <w:r w:rsidRPr="00277B02">
        <w:rPr>
          <w:rFonts w:cs="Times New Roman"/>
          <w:szCs w:val="24"/>
        </w:rPr>
        <w:t>je zavzelo stališče, da je tako strogo tolmačenje predpisov s strani sodišča prve stopnje materialnopravno zmotno. Pravica do odmora med delovnim časom je sicer res namenjena delavčevi regeneraciji, torej obnovitvi njegovih psihofizičnih sposobnosti za delo, kar je tudi pogoj za varno opravljanje dela. Vendar pa pravico do odmora lahko delavec izrabi tudi na samem delovnem mestu, če to zahteva delovni proces oziroma gre za tako delovno mesto, kot je tožnikovo.</w:t>
      </w:r>
      <w:r w:rsidRPr="00277B02">
        <w:rPr>
          <w:rFonts w:eastAsia="Times New Roman" w:cs="Times New Roman"/>
          <w:color w:val="000000"/>
          <w:szCs w:val="24"/>
        </w:rPr>
        <w:t xml:space="preserve"> </w:t>
      </w:r>
      <w:r w:rsidRPr="00277B02">
        <w:rPr>
          <w:rFonts w:cs="Times New Roman"/>
          <w:szCs w:val="24"/>
        </w:rPr>
        <w:t xml:space="preserve">V predmetni zadevi je namreč odločilno, ali je imel v času trajanja izmen, v katerih je bil na mejnem ali maloobmejnem prehodu sam oziroma ni imel zamenjave, glede na neenakomerno in/ali nižjo frekvenco prehodov meje dejansko možnost izrabe odmora med delovnim časom. Sodišče prve stopnje ni ugotavljalo pravno pomembnih dejstev v zvezi z ugovori tožene stranke, da je tožnik odmor med delovnim časom izrabil na delovnem mestu, saj tožnikovo delo ni potekalo ves čas, kontinuirano in neprestano, vmes so bili tudi daljši časovni intervali, ko ni bilo nikogar, ki bi želel prečkati mejni prehod, saj na spornih mejnih prehodih mejo prečkajo v glavnem dnevni migranti, ko odhajajo na delo in se popoldne z dela vračajo. Tako se sodišče prve stopnje </w:t>
      </w:r>
      <w:r w:rsidRPr="00277B02">
        <w:rPr>
          <w:rFonts w:cs="Times New Roman"/>
          <w:szCs w:val="24"/>
        </w:rPr>
        <w:lastRenderedPageBreak/>
        <w:t xml:space="preserve">neutemeljeno sploh ni ukvarjalo z navedenim vprašanjem možnosti izrabe odmora med delovnim časom na delovnem mestu oziroma vprašanjem, ali je bil tožnik v spornih izmenah tako obremenjen z delom, da odmora dejansko ni mogel izkoristiti. Tako je ostalo dejansko stanje nepopolno ugotovljeno. </w:t>
      </w:r>
    </w:p>
    <w:p w14:paraId="0C862E8D" w14:textId="77777777" w:rsidR="00C03A23" w:rsidRPr="00277B02" w:rsidRDefault="00C03A23" w:rsidP="00C03A23">
      <w:pPr>
        <w:spacing w:after="0" w:line="240" w:lineRule="auto"/>
        <w:jc w:val="both"/>
        <w:rPr>
          <w:rFonts w:eastAsia="Times New Roman" w:cs="Times New Roman"/>
          <w:b/>
          <w:bCs/>
          <w:color w:val="000000"/>
          <w:szCs w:val="24"/>
        </w:rPr>
      </w:pPr>
    </w:p>
    <w:p w14:paraId="12B48EBF" w14:textId="77777777" w:rsidR="00C03A23" w:rsidRPr="00277B02" w:rsidRDefault="00C03A23" w:rsidP="00C03A23">
      <w:pPr>
        <w:spacing w:after="0" w:line="240" w:lineRule="auto"/>
        <w:jc w:val="both"/>
        <w:rPr>
          <w:rFonts w:eastAsia="Times New Roman" w:cs="Times New Roman"/>
          <w:color w:val="000000"/>
          <w:szCs w:val="24"/>
        </w:rPr>
      </w:pPr>
      <w:r w:rsidRPr="00277B02">
        <w:rPr>
          <w:rFonts w:eastAsia="Times New Roman" w:cs="Times New Roman"/>
          <w:color w:val="000000"/>
          <w:szCs w:val="24"/>
        </w:rPr>
        <w:t>V</w:t>
      </w:r>
      <w:r w:rsidRPr="00277B02">
        <w:rPr>
          <w:rFonts w:eastAsia="Times New Roman" w:cs="Times New Roman"/>
          <w:b/>
          <w:bCs/>
          <w:color w:val="000000"/>
          <w:szCs w:val="24"/>
        </w:rPr>
        <w:t xml:space="preserve"> </w:t>
      </w:r>
      <w:r w:rsidRPr="00277B02">
        <w:rPr>
          <w:rFonts w:eastAsia="Times New Roman" w:cs="Times New Roman"/>
          <w:color w:val="000000"/>
          <w:szCs w:val="24"/>
        </w:rPr>
        <w:t xml:space="preserve">zadevi opr. št. </w:t>
      </w:r>
      <w:r w:rsidRPr="00277B02">
        <w:rPr>
          <w:rFonts w:eastAsia="Times New Roman" w:cs="Times New Roman"/>
          <w:b/>
          <w:bCs/>
          <w:color w:val="000000"/>
          <w:szCs w:val="24"/>
        </w:rPr>
        <w:t xml:space="preserve"> </w:t>
      </w:r>
      <w:proofErr w:type="spellStart"/>
      <w:r w:rsidRPr="00774512">
        <w:rPr>
          <w:rFonts w:eastAsia="Times New Roman" w:cs="Times New Roman"/>
          <w:color w:val="007466"/>
          <w:szCs w:val="24"/>
        </w:rPr>
        <w:t>Pdp</w:t>
      </w:r>
      <w:proofErr w:type="spellEnd"/>
      <w:r w:rsidRPr="00774512">
        <w:rPr>
          <w:rFonts w:eastAsia="Times New Roman" w:cs="Times New Roman"/>
          <w:color w:val="007466"/>
          <w:szCs w:val="24"/>
        </w:rPr>
        <w:t xml:space="preserve"> 212/2021</w:t>
      </w:r>
      <w:r w:rsidRPr="00774512">
        <w:rPr>
          <w:rFonts w:eastAsia="Times New Roman" w:cs="Times New Roman"/>
          <w:b/>
          <w:bCs/>
          <w:color w:val="007466"/>
          <w:szCs w:val="24"/>
        </w:rPr>
        <w:t xml:space="preserve"> </w:t>
      </w:r>
      <w:r w:rsidRPr="00277B02">
        <w:rPr>
          <w:rFonts w:eastAsia="Times New Roman" w:cs="Times New Roman"/>
          <w:color w:val="000000"/>
          <w:szCs w:val="24"/>
        </w:rPr>
        <w:t>je V</w:t>
      </w:r>
      <w:r>
        <w:rPr>
          <w:rFonts w:eastAsia="Times New Roman" w:cs="Times New Roman"/>
          <w:color w:val="000000"/>
          <w:szCs w:val="24"/>
        </w:rPr>
        <w:t xml:space="preserve">išje delovno in socialno sodišče </w:t>
      </w:r>
      <w:r w:rsidRPr="00277B02">
        <w:rPr>
          <w:rFonts w:eastAsia="Times New Roman" w:cs="Times New Roman"/>
          <w:color w:val="000000"/>
          <w:szCs w:val="24"/>
        </w:rPr>
        <w:t xml:space="preserve">prav tako sprejelo odločitev, da je glede kršitve pravice do odmora bistvena intenzivnost dela. Pritrdilo je stališču sodišča prve stopnje, ki je  kot bistveno upoštevalo ugotovitev, da delo ni bilo tako intenzivno, da tožnik ne bi mogel izrabiti odmora. Tožnik je lahko odmor izrabil v trajanju 45 minut (v različnih intervalih), pri čemer je bil način izrabe prepuščen tožniku – lahko si je skuhal kavo, poklical domov ali prijatelje, poslušal glasbo, gledal televizijo; toženka je primarno uredila prostor, da je bila regeneracija med delom omogočena. Dejstvo, da je tožnik moral imeti pri sebi ves čas telefon, tudi ko je šel na stranišče ali do avtomata za kavo, še ne pomeni, da odmora ni mogel izrabiti. Prav tako na presojo, ali je lahko tožnik odmor izrabil, ne vpliva dejstvo, da ni smel zapustiti prostorov toženke. </w:t>
      </w:r>
    </w:p>
    <w:p w14:paraId="33D4FFB7" w14:textId="77777777" w:rsidR="00C03A23" w:rsidRPr="00277B02" w:rsidRDefault="00C03A23" w:rsidP="00C03A23">
      <w:pPr>
        <w:spacing w:after="0" w:line="240" w:lineRule="auto"/>
        <w:jc w:val="both"/>
        <w:rPr>
          <w:rFonts w:eastAsia="Times New Roman" w:cs="Times New Roman"/>
          <w:color w:val="000000"/>
          <w:szCs w:val="24"/>
        </w:rPr>
      </w:pPr>
    </w:p>
    <w:p w14:paraId="0D62F084" w14:textId="77777777" w:rsidR="00C03A23" w:rsidRPr="008B6C86" w:rsidRDefault="00C03A23" w:rsidP="00C03A23">
      <w:pPr>
        <w:spacing w:after="0" w:line="240" w:lineRule="auto"/>
        <w:jc w:val="both"/>
        <w:rPr>
          <w:rFonts w:eastAsia="Times New Roman" w:cs="Times New Roman"/>
          <w:b/>
          <w:bCs/>
          <w:color w:val="007466"/>
          <w:szCs w:val="24"/>
        </w:rPr>
      </w:pPr>
      <w:r w:rsidRPr="008B6C86">
        <w:rPr>
          <w:rFonts w:eastAsia="Times New Roman" w:cs="Times New Roman"/>
          <w:b/>
          <w:bCs/>
          <w:color w:val="007466"/>
          <w:szCs w:val="24"/>
        </w:rPr>
        <w:t>Zadeva zaradi nadomestila za neizrabljeni letni dopust (</w:t>
      </w:r>
      <w:r>
        <w:rPr>
          <w:rFonts w:eastAsia="Times New Roman" w:cs="Times New Roman"/>
          <w:b/>
          <w:bCs/>
          <w:color w:val="007466"/>
          <w:szCs w:val="24"/>
        </w:rPr>
        <w:t xml:space="preserve">VDSS, </w:t>
      </w:r>
      <w:proofErr w:type="spellStart"/>
      <w:r w:rsidRPr="008B6C86">
        <w:rPr>
          <w:rFonts w:eastAsia="Times New Roman" w:cs="Times New Roman"/>
          <w:b/>
          <w:bCs/>
          <w:color w:val="007466"/>
          <w:szCs w:val="24"/>
        </w:rPr>
        <w:t>Pdp</w:t>
      </w:r>
      <w:proofErr w:type="spellEnd"/>
      <w:r w:rsidRPr="008B6C86">
        <w:rPr>
          <w:rFonts w:eastAsia="Times New Roman" w:cs="Times New Roman"/>
          <w:b/>
          <w:bCs/>
          <w:color w:val="007466"/>
          <w:szCs w:val="24"/>
        </w:rPr>
        <w:t xml:space="preserve"> 496/2021)</w:t>
      </w:r>
    </w:p>
    <w:p w14:paraId="27B1B40C" w14:textId="77777777" w:rsidR="00C03A23" w:rsidRPr="00277B02" w:rsidRDefault="00C03A23" w:rsidP="00C03A23">
      <w:pPr>
        <w:spacing w:after="0" w:line="240" w:lineRule="auto"/>
        <w:jc w:val="both"/>
        <w:rPr>
          <w:rFonts w:eastAsia="Times New Roman" w:cs="Times New Roman"/>
          <w:b/>
          <w:bCs/>
          <w:color w:val="000000"/>
          <w:szCs w:val="24"/>
        </w:rPr>
      </w:pPr>
    </w:p>
    <w:p w14:paraId="6754FDC2" w14:textId="77777777" w:rsidR="00C03A23" w:rsidRPr="00277B02" w:rsidRDefault="00C03A23" w:rsidP="00C03A23">
      <w:pPr>
        <w:spacing w:after="0" w:line="240" w:lineRule="auto"/>
        <w:jc w:val="both"/>
        <w:rPr>
          <w:rFonts w:eastAsia="Times New Roman" w:cs="Times New Roman"/>
          <w:color w:val="000000"/>
          <w:szCs w:val="24"/>
        </w:rPr>
      </w:pPr>
      <w:r w:rsidRPr="00277B02">
        <w:rPr>
          <w:rFonts w:eastAsia="Times New Roman" w:cs="Times New Roman"/>
          <w:color w:val="000000"/>
          <w:szCs w:val="24"/>
        </w:rPr>
        <w:t>Tožnik je bil v bolniškem staležu od 17. 11. 2017 do 8. 1. 2019 in ni izrabil celotnega letnega dopusta za leto 2017. Upoštevaje četrti odstavke 162. člena Zakona o delovnih razmerjih bi letni dopust za leto 2017 lahko izrabil do 31. decembra v naslednjem letu (12-mesečno obdobje za prenos), konkretno do 31. 12. 2018. Sodišče prve stopnje je štelo, da tožnik dopusta ni izrabil zaradi bolniškega staleža in je zahtevku po izplačilu nadomestila za neizrabljeni letni dopust ugodilo na odškodninski podlagi. Kot protipravno je štelo ravnanje toženke, ki tožniku po 9. 1. 2019 izrabe letnega dopusta za leto 2017 ni omogočila, pri čemer je obdobje za prenos v ZDR-1 označilo kot prekratko s sklicevanjem na sodno prakso Vrhovnega sodišča RS in sodišča EU (sodba V</w:t>
      </w:r>
      <w:r>
        <w:rPr>
          <w:rFonts w:eastAsia="Times New Roman" w:cs="Times New Roman"/>
          <w:color w:val="000000"/>
          <w:szCs w:val="24"/>
        </w:rPr>
        <w:t xml:space="preserve">rhovnega sodišča </w:t>
      </w:r>
      <w:r w:rsidRPr="00277B02">
        <w:rPr>
          <w:rFonts w:eastAsia="Times New Roman" w:cs="Times New Roman"/>
          <w:color w:val="000000"/>
          <w:szCs w:val="24"/>
        </w:rPr>
        <w:t xml:space="preserve">RS </w:t>
      </w:r>
      <w:r>
        <w:rPr>
          <w:rFonts w:eastAsia="Times New Roman" w:cs="Times New Roman"/>
          <w:color w:val="000000"/>
          <w:szCs w:val="24"/>
        </w:rPr>
        <w:t xml:space="preserve">opr. št. </w:t>
      </w:r>
      <w:r w:rsidRPr="00277B02">
        <w:rPr>
          <w:rFonts w:eastAsia="Times New Roman" w:cs="Times New Roman"/>
          <w:color w:val="000000"/>
          <w:szCs w:val="24"/>
        </w:rPr>
        <w:t xml:space="preserve">VIII </w:t>
      </w:r>
      <w:proofErr w:type="spellStart"/>
      <w:r w:rsidRPr="00277B02">
        <w:rPr>
          <w:rFonts w:eastAsia="Times New Roman" w:cs="Times New Roman"/>
          <w:color w:val="000000"/>
          <w:szCs w:val="24"/>
        </w:rPr>
        <w:t>Ips</w:t>
      </w:r>
      <w:proofErr w:type="spellEnd"/>
      <w:r w:rsidRPr="00277B02">
        <w:rPr>
          <w:rFonts w:eastAsia="Times New Roman" w:cs="Times New Roman"/>
          <w:color w:val="000000"/>
          <w:szCs w:val="24"/>
        </w:rPr>
        <w:t xml:space="preserve"> 42/2019, odločbi C-214/16, C-684/2016).</w:t>
      </w:r>
    </w:p>
    <w:p w14:paraId="4297EDAB" w14:textId="77777777" w:rsidR="00C03A23" w:rsidRPr="00277B02" w:rsidRDefault="00C03A23" w:rsidP="00C03A23">
      <w:pPr>
        <w:spacing w:after="0" w:line="240" w:lineRule="auto"/>
        <w:jc w:val="both"/>
        <w:rPr>
          <w:rFonts w:eastAsia="Times New Roman" w:cs="Times New Roman"/>
          <w:color w:val="000000"/>
          <w:szCs w:val="24"/>
        </w:rPr>
      </w:pPr>
    </w:p>
    <w:p w14:paraId="59858C11" w14:textId="77777777" w:rsidR="00C03A23" w:rsidRPr="00277B02" w:rsidRDefault="00C03A23" w:rsidP="00C03A23">
      <w:pPr>
        <w:spacing w:after="0" w:line="240" w:lineRule="auto"/>
        <w:jc w:val="both"/>
        <w:rPr>
          <w:rFonts w:eastAsia="Times New Roman" w:cs="Times New Roman"/>
          <w:color w:val="000000"/>
          <w:szCs w:val="24"/>
        </w:rPr>
      </w:pPr>
      <w:r w:rsidRPr="00277B02">
        <w:rPr>
          <w:rFonts w:eastAsia="Times New Roman" w:cs="Times New Roman"/>
          <w:color w:val="000000"/>
          <w:szCs w:val="24"/>
        </w:rPr>
        <w:t>Sodišče druge stopnje je pritožbi tožene stranke ugodilo. Odločilo je, da je odločitev sodišča prve stopnje materialnopravno zmotna.</w:t>
      </w:r>
    </w:p>
    <w:p w14:paraId="735B44EF" w14:textId="77777777" w:rsidR="00C03A23" w:rsidRPr="00277B02" w:rsidRDefault="00C03A23" w:rsidP="00C03A23">
      <w:pPr>
        <w:spacing w:after="0" w:line="240" w:lineRule="auto"/>
        <w:jc w:val="both"/>
        <w:rPr>
          <w:rFonts w:eastAsia="Times New Roman" w:cs="Times New Roman"/>
          <w:color w:val="000000"/>
          <w:szCs w:val="24"/>
        </w:rPr>
      </w:pPr>
    </w:p>
    <w:p w14:paraId="0F708016" w14:textId="77777777" w:rsidR="00C03A23" w:rsidRPr="00277B02" w:rsidRDefault="00C03A23" w:rsidP="00C03A23">
      <w:pPr>
        <w:spacing w:after="0" w:line="240" w:lineRule="auto"/>
        <w:jc w:val="both"/>
        <w:rPr>
          <w:rFonts w:eastAsia="Times New Roman" w:cs="Times New Roman"/>
          <w:color w:val="000000"/>
          <w:szCs w:val="24"/>
        </w:rPr>
      </w:pPr>
      <w:r w:rsidRPr="00277B02">
        <w:rPr>
          <w:rFonts w:eastAsia="Times New Roman" w:cs="Times New Roman"/>
          <w:color w:val="000000"/>
          <w:szCs w:val="24"/>
        </w:rPr>
        <w:t>V zadevi V</w:t>
      </w:r>
      <w:r>
        <w:rPr>
          <w:rFonts w:eastAsia="Times New Roman" w:cs="Times New Roman"/>
          <w:color w:val="000000"/>
          <w:szCs w:val="24"/>
        </w:rPr>
        <w:t xml:space="preserve">rhovnega sodišča </w:t>
      </w:r>
      <w:r w:rsidRPr="00277B02">
        <w:rPr>
          <w:rFonts w:eastAsia="Times New Roman" w:cs="Times New Roman"/>
          <w:color w:val="000000"/>
          <w:szCs w:val="24"/>
        </w:rPr>
        <w:t xml:space="preserve">RS  </w:t>
      </w:r>
      <w:r>
        <w:rPr>
          <w:rFonts w:eastAsia="Times New Roman" w:cs="Times New Roman"/>
          <w:color w:val="000000"/>
          <w:szCs w:val="24"/>
        </w:rPr>
        <w:t xml:space="preserve">opr. št. </w:t>
      </w:r>
      <w:r w:rsidRPr="00277B02">
        <w:rPr>
          <w:rFonts w:eastAsia="Times New Roman" w:cs="Times New Roman"/>
          <w:color w:val="000000"/>
          <w:szCs w:val="24"/>
        </w:rPr>
        <w:t xml:space="preserve">VIII </w:t>
      </w:r>
      <w:proofErr w:type="spellStart"/>
      <w:r w:rsidRPr="00277B02">
        <w:rPr>
          <w:rFonts w:eastAsia="Times New Roman" w:cs="Times New Roman"/>
          <w:color w:val="000000"/>
          <w:szCs w:val="24"/>
        </w:rPr>
        <w:t>Ips</w:t>
      </w:r>
      <w:proofErr w:type="spellEnd"/>
      <w:r w:rsidRPr="00277B02">
        <w:rPr>
          <w:rFonts w:eastAsia="Times New Roman" w:cs="Times New Roman"/>
          <w:color w:val="000000"/>
          <w:szCs w:val="24"/>
        </w:rPr>
        <w:t xml:space="preserve"> 42/2019 je šlo za delavko, ki se je na delo vrnila pred potekom obdobja za prenos izrabe letnega dopusta, torej za drugačne dejanske okoliščine, kot so pri tožniku. </w:t>
      </w:r>
    </w:p>
    <w:p w14:paraId="69EE77D3" w14:textId="77777777" w:rsidR="00C03A23" w:rsidRPr="00277B02" w:rsidRDefault="00C03A23" w:rsidP="00C03A23">
      <w:pPr>
        <w:spacing w:after="0" w:line="240" w:lineRule="auto"/>
        <w:jc w:val="both"/>
        <w:rPr>
          <w:rFonts w:eastAsia="Times New Roman" w:cs="Times New Roman"/>
          <w:color w:val="000000"/>
          <w:szCs w:val="24"/>
        </w:rPr>
      </w:pPr>
    </w:p>
    <w:p w14:paraId="7C77BD74" w14:textId="77777777" w:rsidR="00C03A23" w:rsidRPr="00277B02" w:rsidRDefault="00C03A23" w:rsidP="00C03A23">
      <w:pPr>
        <w:spacing w:after="0" w:line="240" w:lineRule="auto"/>
        <w:jc w:val="both"/>
        <w:rPr>
          <w:rFonts w:eastAsia="Times New Roman" w:cs="Times New Roman"/>
          <w:color w:val="000000"/>
          <w:szCs w:val="24"/>
        </w:rPr>
      </w:pPr>
      <w:r w:rsidRPr="00277B02">
        <w:rPr>
          <w:rFonts w:eastAsia="Times New Roman" w:cs="Times New Roman"/>
          <w:color w:val="000000"/>
          <w:szCs w:val="24"/>
        </w:rPr>
        <w:t>V zadevi C-214/2010 je Sodišče EU res obrazložilo, da mora obdobje za prenos bistveno presegati referenčno obdobje, presojalo pa je 15-mesečno referenčno obdobje za prenos, po poteku katerega pa pravica delavca za izrabo letnega dopusta ugasne. V zadevah C-214/16 in C-684/16 se ni ukvarjalo z dolžino obdobja za prenos</w:t>
      </w:r>
      <w:r>
        <w:rPr>
          <w:rFonts w:eastAsia="Times New Roman" w:cs="Times New Roman"/>
          <w:color w:val="000000"/>
          <w:szCs w:val="24"/>
        </w:rPr>
        <w:t>,</w:t>
      </w:r>
      <w:r w:rsidRPr="00277B02">
        <w:rPr>
          <w:rFonts w:eastAsia="Times New Roman" w:cs="Times New Roman"/>
          <w:color w:val="000000"/>
          <w:szCs w:val="24"/>
        </w:rPr>
        <w:t xml:space="preserve"> ampak vprašanjem neplačanega letnega dopusta oziroma obveznostjo delodajalca, da delavcu omogoči izrabo. Sodišče EU je presojalo še 9-mesečno obdobje za prenos (sodba C-337/10; prekratko), ni pa presojalo 12-mesečnega obdobja, kot je določeno v četrtem odstavku 162. člena ZDR-1. Ni razsodilo, da bi bilo treba člen 7(2) Direktive 2003/88/ES Evropskega parlamenta in Sveta z dne 4. november 2003 o določenih vidikih organizacije delovnega časa razlagati na način, da ji nasprotuje določba nacionalnega prava o 12-mesečnem obdobju za prenos. Takšno obdobje za prenos ni v nasprotju s prakso Sodišča EU niti ni neustrezno. Določitev obdobja za prenos je načeloma v pristojnosti držav članic, pri čemer je to bilo z uveljavitvijo ZDR-1 zaradi sodne prakse Sodišča EU podaljšano (prej 6-mesečno obdobje za prenos, določeno v tretjem odstavku 163. člena ZDR). </w:t>
      </w:r>
    </w:p>
    <w:p w14:paraId="18AC093F" w14:textId="77777777" w:rsidR="00C03A23" w:rsidRPr="00277B02" w:rsidRDefault="00C03A23" w:rsidP="00C03A23">
      <w:pPr>
        <w:spacing w:after="0" w:line="240" w:lineRule="auto"/>
        <w:jc w:val="both"/>
        <w:rPr>
          <w:rFonts w:eastAsia="Times New Roman" w:cs="Times New Roman"/>
          <w:color w:val="000000"/>
          <w:szCs w:val="24"/>
        </w:rPr>
      </w:pPr>
      <w:r w:rsidRPr="00277B02">
        <w:rPr>
          <w:rFonts w:eastAsia="Times New Roman" w:cs="Times New Roman"/>
          <w:color w:val="000000"/>
          <w:szCs w:val="24"/>
        </w:rPr>
        <w:lastRenderedPageBreak/>
        <w:t>Pri tožniku je pravica do izrabe letnega dopusta za leto 2017 ugasnila (prenehala) z 31. 12. 2018. Toženka mu po tem izrabe ni mogle več omogočiti. Njeno protipravno ravnanje ni podano, da bi bila odškodninsko odgovorna. Zaradi tega je sodišče druge stopnje izpodbijani del sodbe spremenilo, tako da je zahtevek zavrnilo.</w:t>
      </w:r>
      <w:bookmarkEnd w:id="396"/>
    </w:p>
    <w:p w14:paraId="1AEB8457" w14:textId="77777777" w:rsidR="00C03A23" w:rsidRPr="00277B02" w:rsidRDefault="00C03A23" w:rsidP="00C03A23">
      <w:pPr>
        <w:spacing w:after="0" w:line="240" w:lineRule="auto"/>
        <w:jc w:val="both"/>
        <w:rPr>
          <w:rFonts w:eastAsia="Times New Roman" w:cs="Times New Roman"/>
          <w:color w:val="000000"/>
          <w:szCs w:val="24"/>
        </w:rPr>
      </w:pPr>
    </w:p>
    <w:p w14:paraId="5840B7E6" w14:textId="77777777" w:rsidR="00C03A23" w:rsidRPr="008B6C86" w:rsidRDefault="00C03A23" w:rsidP="00C03A23">
      <w:pPr>
        <w:spacing w:after="0" w:line="240" w:lineRule="auto"/>
        <w:jc w:val="both"/>
        <w:rPr>
          <w:rFonts w:eastAsia="Calibri" w:cs="Times New Roman"/>
          <w:b/>
          <w:bCs/>
          <w:i/>
          <w:iCs/>
          <w:color w:val="007466"/>
          <w:szCs w:val="24"/>
        </w:rPr>
      </w:pPr>
      <w:r w:rsidRPr="00221F8C">
        <w:rPr>
          <w:rFonts w:eastAsia="Calibri" w:cs="Times New Roman"/>
          <w:b/>
          <w:bCs/>
          <w:color w:val="007466"/>
          <w:szCs w:val="24"/>
        </w:rPr>
        <w:t>Zadeva zaradi premestitve na zahtevnejše delovno mesto (</w:t>
      </w:r>
      <w:r>
        <w:rPr>
          <w:rFonts w:eastAsia="Calibri" w:cs="Times New Roman"/>
          <w:b/>
          <w:bCs/>
          <w:color w:val="007466"/>
          <w:szCs w:val="24"/>
        </w:rPr>
        <w:t xml:space="preserve">VS RS, </w:t>
      </w:r>
      <w:r w:rsidRPr="00221F8C">
        <w:rPr>
          <w:rFonts w:eastAsia="Calibri" w:cs="Times New Roman"/>
          <w:b/>
          <w:bCs/>
          <w:color w:val="007466"/>
          <w:szCs w:val="24"/>
        </w:rPr>
        <w:t xml:space="preserve">X </w:t>
      </w:r>
      <w:proofErr w:type="spellStart"/>
      <w:r w:rsidRPr="00221F8C">
        <w:rPr>
          <w:rFonts w:eastAsia="Calibri" w:cs="Times New Roman"/>
          <w:b/>
          <w:bCs/>
          <w:color w:val="007466"/>
          <w:szCs w:val="24"/>
        </w:rPr>
        <w:t>Ips</w:t>
      </w:r>
      <w:proofErr w:type="spellEnd"/>
      <w:r w:rsidRPr="00221F8C">
        <w:rPr>
          <w:rFonts w:eastAsia="Calibri" w:cs="Times New Roman"/>
          <w:b/>
          <w:bCs/>
          <w:color w:val="007466"/>
          <w:szCs w:val="24"/>
        </w:rPr>
        <w:t xml:space="preserve"> 92/2020)</w:t>
      </w:r>
      <w:r w:rsidRPr="008B6C86">
        <w:rPr>
          <w:rFonts w:eastAsia="Calibri" w:cs="Times New Roman"/>
          <w:b/>
          <w:bCs/>
          <w:i/>
          <w:iCs/>
          <w:color w:val="007466"/>
          <w:szCs w:val="24"/>
        </w:rPr>
        <w:t xml:space="preserve">                                              </w:t>
      </w:r>
    </w:p>
    <w:p w14:paraId="45DBD888" w14:textId="77777777" w:rsidR="00C03A23" w:rsidRDefault="00C03A23" w:rsidP="00C03A23">
      <w:pPr>
        <w:spacing w:after="0" w:line="240" w:lineRule="auto"/>
        <w:jc w:val="both"/>
        <w:rPr>
          <w:rFonts w:eastAsia="Calibri" w:cs="Times New Roman"/>
          <w:szCs w:val="24"/>
        </w:rPr>
      </w:pPr>
    </w:p>
    <w:p w14:paraId="1E0EBB6A" w14:textId="77777777" w:rsidR="00C03A23" w:rsidRDefault="00C03A23" w:rsidP="00C03A23">
      <w:pPr>
        <w:spacing w:after="0" w:line="240" w:lineRule="auto"/>
        <w:jc w:val="both"/>
        <w:rPr>
          <w:rFonts w:eastAsia="Calibri" w:cs="Times New Roman"/>
          <w:szCs w:val="24"/>
        </w:rPr>
      </w:pPr>
      <w:r w:rsidRPr="00277B02">
        <w:rPr>
          <w:rFonts w:eastAsia="Calibri" w:cs="Times New Roman"/>
          <w:szCs w:val="24"/>
        </w:rPr>
        <w:t xml:space="preserve">Tožeča stranka, ki je na sodišču zasedala delovno mesto višjega pravosodnega svetovalca v nazivu višjega pravosodnega svetovalca I, je bila premeščena na zahtevnejše delovno mesto pravosodni svetnik II, </w:t>
      </w:r>
      <w:r>
        <w:rPr>
          <w:rFonts w:eastAsia="Calibri" w:cs="Times New Roman"/>
          <w:szCs w:val="24"/>
        </w:rPr>
        <w:t xml:space="preserve">zato je </w:t>
      </w:r>
      <w:r w:rsidRPr="00277B02">
        <w:rPr>
          <w:rFonts w:eastAsia="Calibri" w:cs="Times New Roman"/>
          <w:szCs w:val="24"/>
        </w:rPr>
        <w:t>delodajalec izdal sklep o imenovanju tožeče stranke v naziv druge stopnje – pravosodni svetnik I in z njo v nadaljevanju sklenil pogodbo o zaposlitvi.  Po tem</w:t>
      </w:r>
      <w:r>
        <w:rPr>
          <w:rFonts w:eastAsia="Calibri" w:cs="Times New Roman"/>
          <w:szCs w:val="24"/>
        </w:rPr>
        <w:t>,</w:t>
      </w:r>
      <w:r w:rsidRPr="00277B02">
        <w:rPr>
          <w:rFonts w:eastAsia="Calibri" w:cs="Times New Roman"/>
          <w:szCs w:val="24"/>
        </w:rPr>
        <w:t xml:space="preserve"> ko so se pri delodajalcu pojavili dvomi</w:t>
      </w:r>
      <w:r>
        <w:rPr>
          <w:rFonts w:eastAsia="Calibri" w:cs="Times New Roman"/>
          <w:szCs w:val="24"/>
        </w:rPr>
        <w:t>,</w:t>
      </w:r>
      <w:r w:rsidRPr="00277B02">
        <w:rPr>
          <w:rFonts w:eastAsia="Calibri" w:cs="Times New Roman"/>
          <w:szCs w:val="24"/>
        </w:rPr>
        <w:t xml:space="preserve"> ali ni bilo s tem, ko je tožečo stranko z imenovanjem v višji naziv od izhodiščnega na novem  delovnem mestu, prekršil določila 8 odst. 55 čl. Uredbe o notranji organizaciji, sistematizaciji, delovnih mestih in nazivih v organih javne uprave in pravosodnih organih</w:t>
      </w:r>
      <w:r>
        <w:rPr>
          <w:rFonts w:eastAsia="Calibri" w:cs="Times New Roman"/>
          <w:szCs w:val="24"/>
        </w:rPr>
        <w:t>,</w:t>
      </w:r>
      <w:r w:rsidRPr="00277B02">
        <w:rPr>
          <w:rFonts w:eastAsia="Calibri" w:cs="Times New Roman"/>
          <w:szCs w:val="24"/>
        </w:rPr>
        <w:t xml:space="preserve"> je delodajalec na Komisijo za pritožbe iz delovnega razmerja pri Vladi RS vložil predlog za razveljavitev sklepa o imenovanju v naziv  in pogodbe o zaposlitvi, slednja pa je predlogu delodajalca ugodila ter razveljavila tako sklep o imenovanju v naziv kot pogodbo o zaposlitvi. </w:t>
      </w:r>
    </w:p>
    <w:p w14:paraId="36389B77" w14:textId="77777777" w:rsidR="00C03A23" w:rsidRPr="00277B02" w:rsidRDefault="00C03A23" w:rsidP="00C03A23">
      <w:pPr>
        <w:spacing w:after="0" w:line="240" w:lineRule="auto"/>
        <w:jc w:val="both"/>
        <w:rPr>
          <w:rFonts w:eastAsia="Calibri" w:cs="Times New Roman"/>
          <w:szCs w:val="24"/>
        </w:rPr>
      </w:pPr>
    </w:p>
    <w:p w14:paraId="34B0E26C" w14:textId="77777777" w:rsidR="00C03A23" w:rsidRDefault="00C03A23" w:rsidP="00C03A23">
      <w:pPr>
        <w:spacing w:after="0" w:line="240" w:lineRule="auto"/>
        <w:jc w:val="both"/>
        <w:rPr>
          <w:rFonts w:eastAsia="Calibri" w:cs="Times New Roman"/>
          <w:szCs w:val="24"/>
        </w:rPr>
      </w:pPr>
      <w:r w:rsidRPr="00277B02">
        <w:rPr>
          <w:rFonts w:eastAsia="Calibri" w:cs="Times New Roman"/>
          <w:szCs w:val="24"/>
        </w:rPr>
        <w:t>Tožeča stranka je v posledici zgoraj citiranega sklepa komisije  sprožila dva postopka, upravni spor, na razveljavite</w:t>
      </w:r>
      <w:r>
        <w:rPr>
          <w:rFonts w:eastAsia="Calibri" w:cs="Times New Roman"/>
          <w:szCs w:val="24"/>
        </w:rPr>
        <w:t>v</w:t>
      </w:r>
      <w:r w:rsidRPr="00277B02">
        <w:rPr>
          <w:rFonts w:eastAsia="Calibri" w:cs="Times New Roman"/>
          <w:szCs w:val="24"/>
        </w:rPr>
        <w:t xml:space="preserve"> sklepa komisije in delovn</w:t>
      </w:r>
      <w:r>
        <w:rPr>
          <w:rFonts w:eastAsia="Calibri" w:cs="Times New Roman"/>
          <w:szCs w:val="24"/>
        </w:rPr>
        <w:t>o</w:t>
      </w:r>
      <w:r w:rsidRPr="00277B02">
        <w:rPr>
          <w:rFonts w:eastAsia="Calibri" w:cs="Times New Roman"/>
          <w:szCs w:val="24"/>
        </w:rPr>
        <w:t xml:space="preserve">pravni spor, v katerem je zahteval, spet razveljavitev sklepa komisije ter posledično ugotovitev, da pogodba o zaposlitvi ostaja in traja še naprej z vsemi pravicami in obveznostmi, ki iz nje izhajajo (vključno z v pogodbi določenim plačnim razredom).  </w:t>
      </w:r>
    </w:p>
    <w:p w14:paraId="00EB19F0" w14:textId="77777777" w:rsidR="00C03A23" w:rsidRPr="00277B02" w:rsidRDefault="00C03A23" w:rsidP="00C03A23">
      <w:pPr>
        <w:spacing w:after="0" w:line="240" w:lineRule="auto"/>
        <w:jc w:val="both"/>
        <w:rPr>
          <w:rFonts w:eastAsia="Calibri" w:cs="Times New Roman"/>
          <w:szCs w:val="24"/>
        </w:rPr>
      </w:pPr>
    </w:p>
    <w:p w14:paraId="564EB15A" w14:textId="77777777" w:rsidR="00C03A23" w:rsidRPr="00277B02" w:rsidRDefault="00C03A23" w:rsidP="00C03A23">
      <w:pPr>
        <w:spacing w:after="0" w:line="240" w:lineRule="auto"/>
        <w:jc w:val="both"/>
        <w:rPr>
          <w:rFonts w:eastAsia="Calibri" w:cs="Times New Roman"/>
          <w:szCs w:val="24"/>
        </w:rPr>
      </w:pPr>
      <w:r w:rsidRPr="00277B02">
        <w:rPr>
          <w:rFonts w:eastAsia="Calibri" w:cs="Times New Roman"/>
          <w:szCs w:val="24"/>
        </w:rPr>
        <w:t>Postopka sta poteka</w:t>
      </w:r>
      <w:r>
        <w:rPr>
          <w:rFonts w:eastAsia="Calibri" w:cs="Times New Roman"/>
          <w:szCs w:val="24"/>
        </w:rPr>
        <w:t>la</w:t>
      </w:r>
      <w:r w:rsidRPr="00277B02">
        <w:rPr>
          <w:rFonts w:eastAsia="Calibri" w:cs="Times New Roman"/>
          <w:szCs w:val="24"/>
        </w:rPr>
        <w:t xml:space="preserve"> najprej sočasno, v delovnopravnem sporu pa je sodišče po razveljaviti prvostopne sodbe (sodišče je namreč, kljub temu, da upravni postopek, ki se je nanašal na sklep komisije</w:t>
      </w:r>
      <w:r>
        <w:rPr>
          <w:rFonts w:eastAsia="Calibri" w:cs="Times New Roman"/>
          <w:szCs w:val="24"/>
        </w:rPr>
        <w:t>,</w:t>
      </w:r>
      <w:r w:rsidRPr="00277B02">
        <w:rPr>
          <w:rFonts w:eastAsia="Calibri" w:cs="Times New Roman"/>
          <w:szCs w:val="24"/>
        </w:rPr>
        <w:t xml:space="preserve"> še ni bil zaključen, tožeči stranki ugodilo glede zahtevka v zvezi s pogodbo o zaposlitvi) naposled le sprejelo </w:t>
      </w:r>
      <w:r>
        <w:rPr>
          <w:rFonts w:eastAsia="Calibri" w:cs="Times New Roman"/>
          <w:szCs w:val="24"/>
        </w:rPr>
        <w:t>Državnega odvetništva RS</w:t>
      </w:r>
      <w:r w:rsidRPr="00277B02">
        <w:rPr>
          <w:rFonts w:eastAsia="Calibri" w:cs="Times New Roman"/>
          <w:szCs w:val="24"/>
        </w:rPr>
        <w:t>, da se delovnopravni spor prekine do pravnomočne odločitve v upravnem sporu. Po več pritožbah in dveh revizijah ste se oba postopka za tožečo stranko zaključila v celoti neuspešno. Zadev</w:t>
      </w:r>
      <w:r>
        <w:rPr>
          <w:rFonts w:eastAsia="Calibri" w:cs="Times New Roman"/>
          <w:szCs w:val="24"/>
        </w:rPr>
        <w:t>e</w:t>
      </w:r>
      <w:r w:rsidRPr="00277B02">
        <w:rPr>
          <w:rFonts w:eastAsia="Calibri" w:cs="Times New Roman"/>
          <w:szCs w:val="24"/>
        </w:rPr>
        <w:t xml:space="preserve"> zaradi kompleksnosti ne predstavljamo podrobno, izpostavljamo pa srž odločitve, na kateri temelj končna odločitev obeh sodišč. </w:t>
      </w:r>
    </w:p>
    <w:p w14:paraId="23F6A722" w14:textId="77777777" w:rsidR="00C03A23" w:rsidRDefault="00C03A23" w:rsidP="00C03A23">
      <w:pPr>
        <w:spacing w:after="0" w:line="240" w:lineRule="auto"/>
        <w:jc w:val="both"/>
        <w:rPr>
          <w:rFonts w:eastAsia="Calibri" w:cs="Times New Roman"/>
          <w:b/>
          <w:bCs/>
          <w:szCs w:val="24"/>
        </w:rPr>
      </w:pPr>
    </w:p>
    <w:p w14:paraId="0859BF69" w14:textId="09FDC640" w:rsidR="00C03A23" w:rsidRPr="002F026C" w:rsidRDefault="00C03A23" w:rsidP="00C03A23">
      <w:pPr>
        <w:spacing w:after="0" w:line="240" w:lineRule="auto"/>
        <w:jc w:val="both"/>
        <w:rPr>
          <w:rFonts w:eastAsia="Calibri" w:cs="Times New Roman"/>
          <w:szCs w:val="24"/>
        </w:rPr>
      </w:pPr>
      <w:r w:rsidRPr="00221F8C">
        <w:rPr>
          <w:rFonts w:eastAsia="Calibri" w:cs="Times New Roman"/>
          <w:szCs w:val="24"/>
        </w:rPr>
        <w:t xml:space="preserve">Iz sodbe Vrhovnega sodišča RS, opr. št. X </w:t>
      </w:r>
      <w:proofErr w:type="spellStart"/>
      <w:r w:rsidRPr="00221F8C">
        <w:rPr>
          <w:rFonts w:eastAsia="Calibri" w:cs="Times New Roman"/>
          <w:szCs w:val="24"/>
        </w:rPr>
        <w:t>Ips</w:t>
      </w:r>
      <w:proofErr w:type="spellEnd"/>
      <w:r w:rsidRPr="00221F8C">
        <w:rPr>
          <w:rFonts w:eastAsia="Calibri" w:cs="Times New Roman"/>
          <w:szCs w:val="24"/>
        </w:rPr>
        <w:t xml:space="preserve"> 92/2020 z dne 11. 11. 2020, ki je revizijo tožeče stranke zavrnilo, izhaja: da premestitev na zahtevnejše delovno mesto po naravi stvari pomeni napredovanje, vendar pa ta premestitev sama po sebi še ne omogoča tudi napredovanja v višje nazive tega delovnega mesta. Ta oblika napredovanja se ob premestitvi odrazi že v imenovanju uradnika v najnižji naziv zahtevnejšega delovnega mesta, saj sta (delovno mesto in naziv) praviloma uvrščena v višje plačne razrede. Za eno stopnjo višji naziv (pospešeno napredovanje) pa lahko napreduje uradnik le, če so izpolnjeni pogoji za tako napredovanje. Nadalje je pojasnjeno, da ne ZJU ne Uredba o napredovanju uradnikov v nazive ne dopuščajo imenovati uradnika v višji naziv od izhodiščnega na tem delovnem mestu zgolj zato, ker ta izpolnjuje pogoje za imenovanje v ta naziv. Imenovanje v višji naziv ureja ZSPJS, ki pa tako imenovanje povezuje le z napredovanjem. Prvi odstavek 20. člena ZSPJS pri premestitvah določa le ohranitev plačnih razredov, doseženih z napredovanjem na prejšnjem delovnem mestu, drugi odstavek tega člena pa ureja določitev plačnih razredov pri napredovanju v naziv ali višji naziv. Tudi iz te določbe jasno izhaja, da gre za prenos prej doseženih plačnih razredov, ki se lahko zaradi napredovanja povečajo za največ tri plačne razrede, pri čemer javnega uslužbenca niti ni možno uvrstiti v višji plačni razred, kot ga je možno doseči z napredovanjem.</w:t>
      </w:r>
    </w:p>
    <w:p w14:paraId="7610C847" w14:textId="77777777" w:rsidR="00C03A23" w:rsidRPr="008B6C86" w:rsidRDefault="00C03A23" w:rsidP="00C03A23">
      <w:pPr>
        <w:spacing w:after="0" w:line="240" w:lineRule="auto"/>
        <w:contextualSpacing/>
        <w:jc w:val="both"/>
        <w:rPr>
          <w:rFonts w:cs="Times New Roman"/>
          <w:b/>
          <w:bCs/>
          <w:color w:val="007466"/>
          <w:szCs w:val="24"/>
        </w:rPr>
      </w:pPr>
      <w:r w:rsidRPr="00221F8C">
        <w:rPr>
          <w:rFonts w:cs="Times New Roman"/>
          <w:b/>
          <w:bCs/>
          <w:color w:val="007466"/>
          <w:szCs w:val="24"/>
        </w:rPr>
        <w:lastRenderedPageBreak/>
        <w:t xml:space="preserve">Zadeva zaradi plačila potnih stroškov (VDSS, </w:t>
      </w:r>
      <w:proofErr w:type="spellStart"/>
      <w:r w:rsidRPr="00221F8C">
        <w:rPr>
          <w:rFonts w:cs="Times New Roman"/>
          <w:b/>
          <w:bCs/>
          <w:color w:val="007466"/>
          <w:szCs w:val="24"/>
        </w:rPr>
        <w:t>Pdp</w:t>
      </w:r>
      <w:proofErr w:type="spellEnd"/>
      <w:r w:rsidRPr="00221F8C">
        <w:rPr>
          <w:rFonts w:cs="Times New Roman"/>
          <w:b/>
          <w:bCs/>
          <w:color w:val="007466"/>
          <w:szCs w:val="24"/>
        </w:rPr>
        <w:t xml:space="preserve"> 524/2021)</w:t>
      </w:r>
    </w:p>
    <w:p w14:paraId="7CE04147" w14:textId="77777777" w:rsidR="00C03A23" w:rsidRPr="00277B02" w:rsidRDefault="00C03A23" w:rsidP="00C03A23">
      <w:pPr>
        <w:spacing w:after="0" w:line="240" w:lineRule="auto"/>
        <w:ind w:left="720"/>
        <w:contextualSpacing/>
        <w:jc w:val="both"/>
        <w:rPr>
          <w:rFonts w:cs="Times New Roman"/>
          <w:szCs w:val="24"/>
        </w:rPr>
      </w:pPr>
    </w:p>
    <w:p w14:paraId="423539CD" w14:textId="77777777" w:rsidR="00C03A23" w:rsidRPr="00277B02" w:rsidRDefault="00C03A23" w:rsidP="00C03A23">
      <w:pPr>
        <w:spacing w:after="0" w:line="240" w:lineRule="auto"/>
        <w:jc w:val="both"/>
        <w:rPr>
          <w:rFonts w:cs="Times New Roman"/>
          <w:szCs w:val="24"/>
        </w:rPr>
      </w:pPr>
      <w:r w:rsidRPr="00277B02">
        <w:rPr>
          <w:rFonts w:cs="Times New Roman"/>
          <w:szCs w:val="24"/>
        </w:rPr>
        <w:t xml:space="preserve">Sodišče prve stopnje je zahtevku ugodilo in toženi stranki naložilo plačilo razlike v stroških prevoza. V sporu se je ugotavljala varnost poti za cesto z oznako 225, ki je regionalna cesta I. reda (kaj je kriterij varne poti). </w:t>
      </w:r>
    </w:p>
    <w:p w14:paraId="0EF754CD" w14:textId="77777777" w:rsidR="00C03A23" w:rsidRPr="00277B02" w:rsidRDefault="00C03A23" w:rsidP="00C03A23">
      <w:pPr>
        <w:spacing w:after="0" w:line="240" w:lineRule="auto"/>
        <w:jc w:val="both"/>
        <w:rPr>
          <w:rFonts w:cs="Times New Roman"/>
          <w:szCs w:val="24"/>
        </w:rPr>
      </w:pPr>
    </w:p>
    <w:p w14:paraId="417D0275" w14:textId="77777777" w:rsidR="00C03A23" w:rsidRPr="00277B02" w:rsidRDefault="00C03A23" w:rsidP="00C03A23">
      <w:pPr>
        <w:spacing w:after="0" w:line="240" w:lineRule="auto"/>
        <w:jc w:val="both"/>
        <w:rPr>
          <w:rFonts w:cs="Times New Roman"/>
          <w:szCs w:val="24"/>
        </w:rPr>
      </w:pPr>
      <w:r w:rsidRPr="00277B02">
        <w:rPr>
          <w:rFonts w:cs="Times New Roman"/>
          <w:szCs w:val="24"/>
        </w:rPr>
        <w:t>Sodišče prve stopnje je s pomočjo izvedenca cestno prometne stroke prišlo do zaključka, da navedena cesta ne ustreza varni poti.</w:t>
      </w:r>
    </w:p>
    <w:p w14:paraId="73D40F01" w14:textId="77777777" w:rsidR="00C03A23" w:rsidRPr="00277B02" w:rsidRDefault="00C03A23" w:rsidP="00C03A23">
      <w:pPr>
        <w:spacing w:after="0" w:line="240" w:lineRule="auto"/>
        <w:jc w:val="both"/>
        <w:rPr>
          <w:rFonts w:cs="Times New Roman"/>
          <w:szCs w:val="24"/>
        </w:rPr>
      </w:pPr>
    </w:p>
    <w:p w14:paraId="295084AA" w14:textId="77777777" w:rsidR="00C03A23" w:rsidRPr="00277B02" w:rsidRDefault="00C03A23" w:rsidP="00C03A23">
      <w:pPr>
        <w:spacing w:after="0" w:line="240" w:lineRule="auto"/>
        <w:jc w:val="both"/>
        <w:rPr>
          <w:rFonts w:cs="Times New Roman"/>
          <w:szCs w:val="24"/>
        </w:rPr>
      </w:pPr>
      <w:r w:rsidRPr="00277B02">
        <w:rPr>
          <w:rFonts w:cs="Times New Roman"/>
          <w:szCs w:val="24"/>
        </w:rPr>
        <w:t xml:space="preserve">Višje </w:t>
      </w:r>
      <w:r>
        <w:rPr>
          <w:rFonts w:cs="Times New Roman"/>
          <w:szCs w:val="24"/>
        </w:rPr>
        <w:t xml:space="preserve">delovno in socialno </w:t>
      </w:r>
      <w:r w:rsidRPr="00277B02">
        <w:rPr>
          <w:rFonts w:cs="Times New Roman"/>
          <w:szCs w:val="24"/>
        </w:rPr>
        <w:t>sodišče je ugodilo pritožbi tožene stranke in spremenilo odločitev sodišča prve stopnje tako, da je zavrnilo  tožbeni zahtevek in spremenilo odločitev o pravdnih stroških.</w:t>
      </w:r>
    </w:p>
    <w:p w14:paraId="10FE256F" w14:textId="77777777" w:rsidR="00C03A23" w:rsidRPr="00277B02" w:rsidRDefault="00C03A23" w:rsidP="00C03A23">
      <w:pPr>
        <w:spacing w:after="0" w:line="240" w:lineRule="auto"/>
        <w:jc w:val="both"/>
        <w:rPr>
          <w:rFonts w:cs="Times New Roman"/>
          <w:szCs w:val="24"/>
        </w:rPr>
      </w:pPr>
    </w:p>
    <w:p w14:paraId="00EEC53B" w14:textId="77777777" w:rsidR="00C03A23" w:rsidRPr="00277B02" w:rsidRDefault="00C03A23" w:rsidP="00C03A23">
      <w:pPr>
        <w:spacing w:after="0" w:line="240" w:lineRule="auto"/>
        <w:jc w:val="both"/>
        <w:rPr>
          <w:rFonts w:cs="Times New Roman"/>
          <w:szCs w:val="24"/>
        </w:rPr>
      </w:pPr>
      <w:r>
        <w:rPr>
          <w:rFonts w:cs="Times New Roman"/>
          <w:szCs w:val="24"/>
        </w:rPr>
        <w:t xml:space="preserve">Glede na </w:t>
      </w:r>
      <w:r w:rsidRPr="008626DF">
        <w:rPr>
          <w:rFonts w:cs="Times New Roman"/>
          <w:szCs w:val="24"/>
        </w:rPr>
        <w:t>standard</w:t>
      </w:r>
      <w:r>
        <w:rPr>
          <w:rFonts w:cs="Times New Roman"/>
          <w:szCs w:val="24"/>
        </w:rPr>
        <w:t>e</w:t>
      </w:r>
      <w:r w:rsidRPr="008626DF">
        <w:rPr>
          <w:rFonts w:cs="Times New Roman"/>
          <w:szCs w:val="24"/>
        </w:rPr>
        <w:t xml:space="preserve"> varne poti za prevoz na delo in z dela za uslužbence Policije</w:t>
      </w:r>
      <w:r>
        <w:rPr>
          <w:rFonts w:cs="Times New Roman"/>
          <w:szCs w:val="24"/>
        </w:rPr>
        <w:t xml:space="preserve">, ki izhajajo iz stavkovnega sporazuma, </w:t>
      </w:r>
      <w:r w:rsidRPr="008626DF">
        <w:rPr>
          <w:rFonts w:cs="Times New Roman"/>
          <w:szCs w:val="24"/>
        </w:rPr>
        <w:t xml:space="preserve">je varna pot tista, ki </w:t>
      </w:r>
      <w:r>
        <w:rPr>
          <w:rFonts w:cs="Times New Roman"/>
          <w:szCs w:val="24"/>
        </w:rPr>
        <w:t>j</w:t>
      </w:r>
      <w:r w:rsidRPr="008626DF">
        <w:rPr>
          <w:rFonts w:cs="Times New Roman"/>
          <w:szCs w:val="24"/>
        </w:rPr>
        <w:t>e urejena, redno</w:t>
      </w:r>
      <w:r w:rsidRPr="00277B02">
        <w:rPr>
          <w:rFonts w:cs="Times New Roman"/>
          <w:szCs w:val="24"/>
        </w:rPr>
        <w:t xml:space="preserve"> vzdrževana in prevozna skozi celo leto; med varne poti pa ne spadajo gozdne ceste, vinske ceste, makadamske ceste, poti, ki vodijo čez travnike in njive, pešpoti, neprevozne in druge neprimerne pot</w:t>
      </w:r>
      <w:r>
        <w:rPr>
          <w:rFonts w:cs="Times New Roman"/>
          <w:szCs w:val="24"/>
        </w:rPr>
        <w:t>i</w:t>
      </w:r>
      <w:r w:rsidRPr="00277B02">
        <w:rPr>
          <w:rFonts w:cs="Times New Roman"/>
          <w:szCs w:val="24"/>
        </w:rPr>
        <w:t>, ki so kot take določene s kriteriji pristojnega organa.</w:t>
      </w:r>
    </w:p>
    <w:p w14:paraId="63111ADC" w14:textId="77777777" w:rsidR="00C03A23" w:rsidRPr="00277B02" w:rsidRDefault="00C03A23" w:rsidP="00C03A23">
      <w:pPr>
        <w:spacing w:after="0" w:line="240" w:lineRule="auto"/>
        <w:jc w:val="both"/>
        <w:rPr>
          <w:rFonts w:cs="Times New Roman"/>
          <w:szCs w:val="24"/>
        </w:rPr>
      </w:pPr>
    </w:p>
    <w:p w14:paraId="22404D21" w14:textId="77777777" w:rsidR="00C03A23" w:rsidRPr="00277B02" w:rsidRDefault="00C03A23" w:rsidP="00C03A23">
      <w:pPr>
        <w:spacing w:after="0" w:line="240" w:lineRule="auto"/>
        <w:jc w:val="both"/>
        <w:rPr>
          <w:rFonts w:cs="Times New Roman"/>
          <w:szCs w:val="24"/>
        </w:rPr>
      </w:pPr>
      <w:r w:rsidRPr="00277B02">
        <w:rPr>
          <w:rFonts w:cs="Times New Roman"/>
          <w:szCs w:val="24"/>
        </w:rPr>
        <w:t xml:space="preserve">Tožnik ni zatrjeval, da pot ne bi bila varna v smislu zgoraj povzete </w:t>
      </w:r>
      <w:r>
        <w:rPr>
          <w:rFonts w:cs="Times New Roman"/>
          <w:szCs w:val="24"/>
        </w:rPr>
        <w:t xml:space="preserve">ureditve </w:t>
      </w:r>
      <w:r w:rsidRPr="00277B02">
        <w:rPr>
          <w:rFonts w:cs="Times New Roman"/>
          <w:szCs w:val="24"/>
        </w:rPr>
        <w:t>st</w:t>
      </w:r>
      <w:r>
        <w:rPr>
          <w:rFonts w:cs="Times New Roman"/>
          <w:szCs w:val="24"/>
        </w:rPr>
        <w:t>avkovnega</w:t>
      </w:r>
      <w:r w:rsidRPr="00277B02">
        <w:rPr>
          <w:rFonts w:cs="Times New Roman"/>
          <w:szCs w:val="24"/>
        </w:rPr>
        <w:t xml:space="preserve"> sporazuma. Tega tudi ni ugotovilo sodišče prve stopnje. Pot po cesti Rečica ob Savinji- Radmirje- Črnivec -Stahovica-Kamnik-Ljubljana ni pot, ki bi zajemala gozdne ceste, vinske ceste, makadamske ceste, poti, ki vodijo čez travnike in njive, pešpoti, neprevozne in druge neprimerne poit, ki so kot take določene s kriteriji pristojnega organa. Glede na to, da gre za državno cesto, je šteti, da je to cesta, ki je urejena in vzdrževana. Prevozna je skozi celo leto (ni zaprta). Zanjo s kriteriji pristojnega organa ni bilo ugotovljeno, da bi bila neprimerna, vsaj tega tožnik ne zatrjuje in tega tudi sodišče prve stopnje ni ugotovilo.</w:t>
      </w:r>
    </w:p>
    <w:p w14:paraId="17DBBCD0" w14:textId="77777777" w:rsidR="00C03A23" w:rsidRPr="00277B02" w:rsidRDefault="00C03A23" w:rsidP="00C03A23">
      <w:pPr>
        <w:spacing w:after="0" w:line="240" w:lineRule="auto"/>
        <w:jc w:val="both"/>
        <w:rPr>
          <w:rFonts w:cs="Times New Roman"/>
          <w:szCs w:val="24"/>
        </w:rPr>
      </w:pPr>
    </w:p>
    <w:p w14:paraId="63E73886" w14:textId="77777777" w:rsidR="00C03A23" w:rsidRPr="00277B02" w:rsidRDefault="00C03A23" w:rsidP="00C03A23">
      <w:pPr>
        <w:spacing w:after="0" w:line="240" w:lineRule="auto"/>
        <w:jc w:val="both"/>
        <w:rPr>
          <w:rFonts w:cs="Times New Roman"/>
          <w:szCs w:val="24"/>
        </w:rPr>
      </w:pPr>
      <w:r w:rsidRPr="00277B02">
        <w:rPr>
          <w:rFonts w:cs="Times New Roman"/>
          <w:szCs w:val="24"/>
        </w:rPr>
        <w:t>Kriterije za varno pot, določene s stavkovnim sporazumom, je sodišče prve stopnje upoštevalo zmotno. Že stavkovni sporazum določa, kdaj pot ni varna. Opredelitev, da je varna pot tista, ki je urejena, redno vzdrževana in prevozna skozi celo leto, ne pomeni, da se za posamezno državno cesto ugotavlja, ali je (dovolj) varna v konkretnih razmerah, kot je zmotno storilo sodišče prve stopnje in v ta namen izvedlo dokaz s sodnim izvedencem.</w:t>
      </w:r>
    </w:p>
    <w:p w14:paraId="38705907" w14:textId="77777777" w:rsidR="00C03A23" w:rsidRPr="00277B02" w:rsidRDefault="00C03A23" w:rsidP="00C03A23">
      <w:pPr>
        <w:spacing w:after="0" w:line="240" w:lineRule="auto"/>
        <w:jc w:val="both"/>
        <w:rPr>
          <w:rFonts w:cs="Times New Roman"/>
          <w:szCs w:val="24"/>
        </w:rPr>
      </w:pPr>
    </w:p>
    <w:p w14:paraId="49142E0B" w14:textId="77777777" w:rsidR="00C03A23" w:rsidRPr="00FB748D" w:rsidRDefault="00C03A23" w:rsidP="00C03A23">
      <w:pPr>
        <w:spacing w:after="0" w:line="240" w:lineRule="auto"/>
        <w:contextualSpacing/>
        <w:jc w:val="both"/>
        <w:rPr>
          <w:rFonts w:cs="Times New Roman"/>
          <w:b/>
          <w:bCs/>
          <w:color w:val="007466"/>
          <w:szCs w:val="24"/>
        </w:rPr>
      </w:pPr>
      <w:r w:rsidRPr="00FB748D">
        <w:rPr>
          <w:rFonts w:cs="Times New Roman"/>
          <w:b/>
          <w:bCs/>
          <w:color w:val="007466"/>
          <w:szCs w:val="24"/>
        </w:rPr>
        <w:t>Zadeva zaradi prenehanja delovnega razmerja (</w:t>
      </w:r>
      <w:r>
        <w:rPr>
          <w:rFonts w:cs="Times New Roman"/>
          <w:b/>
          <w:bCs/>
          <w:color w:val="007466"/>
          <w:szCs w:val="24"/>
        </w:rPr>
        <w:t xml:space="preserve">VDSS, </w:t>
      </w:r>
      <w:proofErr w:type="spellStart"/>
      <w:r w:rsidRPr="00FB748D">
        <w:rPr>
          <w:rFonts w:cs="Times New Roman"/>
          <w:b/>
          <w:bCs/>
          <w:color w:val="007466"/>
          <w:szCs w:val="24"/>
        </w:rPr>
        <w:t>Pdp</w:t>
      </w:r>
      <w:proofErr w:type="spellEnd"/>
      <w:r w:rsidRPr="00FB748D">
        <w:rPr>
          <w:rFonts w:cs="Times New Roman"/>
          <w:b/>
          <w:bCs/>
          <w:color w:val="007466"/>
          <w:szCs w:val="24"/>
        </w:rPr>
        <w:t xml:space="preserve"> 508/2021) </w:t>
      </w:r>
    </w:p>
    <w:p w14:paraId="2637474C" w14:textId="77777777" w:rsidR="00C03A23" w:rsidRPr="00277B02" w:rsidRDefault="00C03A23" w:rsidP="00C03A23">
      <w:pPr>
        <w:spacing w:after="0" w:line="240" w:lineRule="auto"/>
        <w:jc w:val="both"/>
        <w:rPr>
          <w:rFonts w:cs="Times New Roman"/>
          <w:szCs w:val="24"/>
        </w:rPr>
      </w:pPr>
    </w:p>
    <w:p w14:paraId="31B6E648" w14:textId="77777777" w:rsidR="00C03A23" w:rsidRPr="00277B02" w:rsidRDefault="00C03A23" w:rsidP="00C03A23">
      <w:pPr>
        <w:spacing w:after="0" w:line="240" w:lineRule="auto"/>
        <w:jc w:val="both"/>
        <w:rPr>
          <w:rFonts w:cs="Times New Roman"/>
          <w:szCs w:val="24"/>
        </w:rPr>
      </w:pPr>
      <w:r w:rsidRPr="00277B02">
        <w:rPr>
          <w:rFonts w:cs="Times New Roman"/>
          <w:szCs w:val="24"/>
        </w:rPr>
        <w:t>Sodišče prve stopnje je zavrnilo tožbeni zahtevek na razveljavitev sklepa tožene stranke in prenehanje delovnega razmerja, kar je pritožbeno sodišče potrdilo.</w:t>
      </w:r>
    </w:p>
    <w:p w14:paraId="50AD306C" w14:textId="77777777" w:rsidR="00C03A23" w:rsidRPr="00277B02" w:rsidRDefault="00C03A23" w:rsidP="00C03A23">
      <w:pPr>
        <w:spacing w:after="0" w:line="240" w:lineRule="auto"/>
        <w:jc w:val="both"/>
        <w:rPr>
          <w:rFonts w:cs="Times New Roman"/>
          <w:szCs w:val="24"/>
        </w:rPr>
      </w:pPr>
    </w:p>
    <w:p w14:paraId="1F277807" w14:textId="77777777" w:rsidR="00C03A23" w:rsidRPr="00277B02" w:rsidRDefault="00C03A23" w:rsidP="00C03A23">
      <w:pPr>
        <w:spacing w:after="0" w:line="240" w:lineRule="auto"/>
        <w:jc w:val="both"/>
        <w:rPr>
          <w:rFonts w:cs="Times New Roman"/>
          <w:szCs w:val="24"/>
        </w:rPr>
      </w:pPr>
      <w:r w:rsidRPr="00277B02">
        <w:rPr>
          <w:rFonts w:cs="Times New Roman"/>
          <w:szCs w:val="24"/>
        </w:rPr>
        <w:t>Zakon o delovnih razmerjih ureja tudi delovna razm</w:t>
      </w:r>
      <w:r>
        <w:rPr>
          <w:rFonts w:cs="Times New Roman"/>
          <w:szCs w:val="24"/>
        </w:rPr>
        <w:t>erja</w:t>
      </w:r>
      <w:r w:rsidRPr="00277B02">
        <w:rPr>
          <w:rFonts w:cs="Times New Roman"/>
          <w:szCs w:val="24"/>
        </w:rPr>
        <w:t xml:space="preserve"> delavcev, zaposlenih v državnih organih, če ni s posebnim zakonom drugače določeno. Tak poseben zakon je Zakon o javnih uslužbencih, ki ima podobno določbo v prvem odstavku 5. člena: za delovna razmerja javnih uslužbencev ter za pravice in dolžnosti iz delovnega razmerja, veljajo predpisi, ki urejajo delovna razmerja, kolikor ta (torej ZJU) ali drug poseben zakon ne določa drugače. Posamezna vprašanja za nekatere javne uslužbence, med njimi tudi za policiste (tretji odstavek 22. člena), lahko posamezni zakoni urejajo drugače kot ZJU, če je to potrebno zaradi specifične narave njihovih nalog oziroma izvrševanje posebnih dolžnosti in pooblastil. Poseben zakon, ki v smislu te določbe na poseben način ureja položaj policistov, je </w:t>
      </w:r>
      <w:proofErr w:type="spellStart"/>
      <w:r w:rsidRPr="00277B02">
        <w:rPr>
          <w:rFonts w:cs="Times New Roman"/>
          <w:szCs w:val="24"/>
        </w:rPr>
        <w:t>ZODPol</w:t>
      </w:r>
      <w:proofErr w:type="spellEnd"/>
      <w:r w:rsidRPr="00277B02">
        <w:rPr>
          <w:rFonts w:cs="Times New Roman"/>
          <w:szCs w:val="24"/>
        </w:rPr>
        <w:t>. Ta v 50. členu med drugim določa, da se za delovna razmerja uslužbencev policije uporabljajo tudi predpisi, ki urejajo delovna razmerja in plače javnih uslužbencev, če s tem zakonom ni drugače določeno.</w:t>
      </w:r>
    </w:p>
    <w:p w14:paraId="48346162" w14:textId="77777777" w:rsidR="00C03A23" w:rsidRPr="00277B02" w:rsidRDefault="00C03A23" w:rsidP="00C03A23">
      <w:pPr>
        <w:spacing w:after="0" w:line="240" w:lineRule="auto"/>
        <w:jc w:val="both"/>
        <w:rPr>
          <w:rFonts w:cs="Times New Roman"/>
          <w:szCs w:val="24"/>
        </w:rPr>
      </w:pPr>
    </w:p>
    <w:p w14:paraId="1C88D953" w14:textId="77777777" w:rsidR="00C03A23" w:rsidRPr="00277B02" w:rsidRDefault="00C03A23" w:rsidP="00C03A23">
      <w:pPr>
        <w:spacing w:after="0" w:line="240" w:lineRule="auto"/>
        <w:jc w:val="both"/>
        <w:rPr>
          <w:rFonts w:cs="Times New Roman"/>
          <w:szCs w:val="24"/>
        </w:rPr>
      </w:pPr>
      <w:proofErr w:type="spellStart"/>
      <w:r w:rsidRPr="00277B02">
        <w:rPr>
          <w:rFonts w:cs="Times New Roman"/>
          <w:szCs w:val="24"/>
        </w:rPr>
        <w:t>ZODPol</w:t>
      </w:r>
      <w:proofErr w:type="spellEnd"/>
      <w:r w:rsidRPr="00277B02">
        <w:rPr>
          <w:rFonts w:cs="Times New Roman"/>
          <w:szCs w:val="24"/>
        </w:rPr>
        <w:t xml:space="preserve"> je specialni zakon v razmerju do ZDR-1. Ker </w:t>
      </w:r>
      <w:proofErr w:type="spellStart"/>
      <w:r w:rsidRPr="00277B02">
        <w:rPr>
          <w:rFonts w:cs="Times New Roman"/>
          <w:szCs w:val="24"/>
        </w:rPr>
        <w:t>ZODPol</w:t>
      </w:r>
      <w:proofErr w:type="spellEnd"/>
      <w:r w:rsidRPr="00277B02">
        <w:rPr>
          <w:rFonts w:cs="Times New Roman"/>
          <w:szCs w:val="24"/>
        </w:rPr>
        <w:t xml:space="preserve"> vsebuje posebno določbo o premestitvi uslužbenca pred prenehanjem delovnega razmerja, uporaba petega odstavka 91. člena ZDR-1, ki instituta premestitve ne pozna, v tožnikovem primeru ne pride v poštev.</w:t>
      </w:r>
    </w:p>
    <w:p w14:paraId="49060E22" w14:textId="77777777" w:rsidR="00C03A23" w:rsidRPr="00277B02" w:rsidRDefault="00C03A23" w:rsidP="00C03A23">
      <w:pPr>
        <w:spacing w:after="0" w:line="240" w:lineRule="auto"/>
        <w:jc w:val="both"/>
        <w:rPr>
          <w:rFonts w:cs="Times New Roman"/>
          <w:szCs w:val="24"/>
        </w:rPr>
      </w:pPr>
      <w:r w:rsidRPr="00277B02">
        <w:rPr>
          <w:rFonts w:cs="Times New Roman"/>
          <w:szCs w:val="24"/>
        </w:rPr>
        <w:t xml:space="preserve">V tožnikovem primeru ne gre za redno odpoved delovnega razmerja, temveč za drugi način prenehanja pogodbe o zaposlitvi po 3. točki. 154. člena ZJU, ki je opredeljen v </w:t>
      </w:r>
      <w:proofErr w:type="spellStart"/>
      <w:r w:rsidRPr="00277B02">
        <w:rPr>
          <w:rFonts w:cs="Times New Roman"/>
          <w:szCs w:val="24"/>
        </w:rPr>
        <w:t>ZODPol</w:t>
      </w:r>
      <w:proofErr w:type="spellEnd"/>
      <w:r w:rsidRPr="00277B02">
        <w:rPr>
          <w:rFonts w:cs="Times New Roman"/>
          <w:szCs w:val="24"/>
        </w:rPr>
        <w:t xml:space="preserve">. </w:t>
      </w:r>
      <w:proofErr w:type="spellStart"/>
      <w:r w:rsidRPr="00277B02">
        <w:rPr>
          <w:rFonts w:cs="Times New Roman"/>
          <w:szCs w:val="24"/>
        </w:rPr>
        <w:t>ZODPol</w:t>
      </w:r>
      <w:proofErr w:type="spellEnd"/>
      <w:r w:rsidRPr="00277B02">
        <w:rPr>
          <w:rFonts w:cs="Times New Roman"/>
          <w:szCs w:val="24"/>
        </w:rPr>
        <w:t xml:space="preserve"> določa le enega od načinov prenehanja pogodbe o zaposlitvi, ki se glede razloga kot tudi glede postopka za prenehanje pogodbe o zaposlitvi razlikuje od redne odpovedi pogodbe o zaposlitvi iz razloga nesposobnosti po ZDR-1.</w:t>
      </w:r>
    </w:p>
    <w:p w14:paraId="0859050C" w14:textId="77777777" w:rsidR="00C03A23" w:rsidRPr="00277B02" w:rsidRDefault="00C03A23" w:rsidP="00C03A23">
      <w:pPr>
        <w:spacing w:after="0" w:line="240" w:lineRule="auto"/>
        <w:jc w:val="both"/>
        <w:rPr>
          <w:rFonts w:cs="Times New Roman"/>
          <w:szCs w:val="24"/>
        </w:rPr>
      </w:pPr>
    </w:p>
    <w:p w14:paraId="5A2356E7" w14:textId="77777777" w:rsidR="00C03A23" w:rsidRPr="00277B02" w:rsidRDefault="00C03A23" w:rsidP="00C03A23">
      <w:pPr>
        <w:spacing w:after="0" w:line="240" w:lineRule="auto"/>
        <w:jc w:val="both"/>
        <w:rPr>
          <w:rFonts w:cs="Times New Roman"/>
          <w:szCs w:val="24"/>
        </w:rPr>
      </w:pPr>
      <w:proofErr w:type="spellStart"/>
      <w:r w:rsidRPr="00277B02">
        <w:rPr>
          <w:rFonts w:cs="Times New Roman"/>
          <w:szCs w:val="24"/>
        </w:rPr>
        <w:t>ZDOPol</w:t>
      </w:r>
      <w:proofErr w:type="spellEnd"/>
      <w:r w:rsidRPr="00277B02">
        <w:rPr>
          <w:rFonts w:cs="Times New Roman"/>
          <w:szCs w:val="24"/>
        </w:rPr>
        <w:t xml:space="preserve"> v primeru odvzema pravice izvajanja policijskih pooblastil določa premestitev uslužbenca policije na drugo delovno mesto, ustrezno njegovi strokovni izobrazbi. Ponudba premestitve na delo upravnika V predpostavlja obstoj delovne potrebe na tem delovnem mestu.</w:t>
      </w:r>
    </w:p>
    <w:p w14:paraId="18C9C8F1" w14:textId="77777777" w:rsidR="00C03A23" w:rsidRPr="00277B02" w:rsidRDefault="00C03A23" w:rsidP="00C03A23">
      <w:pPr>
        <w:spacing w:after="0" w:line="240" w:lineRule="auto"/>
        <w:jc w:val="both"/>
        <w:rPr>
          <w:rFonts w:cs="Times New Roman"/>
          <w:szCs w:val="24"/>
        </w:rPr>
      </w:pPr>
    </w:p>
    <w:p w14:paraId="102E840B" w14:textId="77777777" w:rsidR="00C03A23" w:rsidRPr="00277B02" w:rsidRDefault="00C03A23" w:rsidP="00C03A23">
      <w:pPr>
        <w:spacing w:after="0" w:line="240" w:lineRule="auto"/>
        <w:jc w:val="both"/>
        <w:rPr>
          <w:rFonts w:cs="Times New Roman"/>
          <w:szCs w:val="24"/>
        </w:rPr>
      </w:pPr>
      <w:r w:rsidRPr="00277B02">
        <w:rPr>
          <w:rFonts w:cs="Times New Roman"/>
          <w:szCs w:val="24"/>
        </w:rPr>
        <w:t xml:space="preserve">V pogodbi o zaposlitvi je opredelitev kraja opravljanja dela dogovorjeno, da bo tožnik opravljal delo na sedežu organizacijske enote ter na terenu oziroma celotnem območju, kjer deluje PU Celje. Glede na to je bila določitev kraja opravljanja dela na celotnem območju, kjer deluje PU Celje, v ponujeni pogodbi o zaposlitvi za delovno mesto upravnika V ustrezna, saj tožena stranka omejitev iz drugega ostavka 149. člena ZJU ni bila dolžna upoštevati (VIII </w:t>
      </w:r>
      <w:proofErr w:type="spellStart"/>
      <w:r w:rsidRPr="00277B02">
        <w:rPr>
          <w:rFonts w:cs="Times New Roman"/>
          <w:szCs w:val="24"/>
        </w:rPr>
        <w:t>Ips</w:t>
      </w:r>
      <w:proofErr w:type="spellEnd"/>
      <w:r w:rsidRPr="00277B02">
        <w:rPr>
          <w:rFonts w:cs="Times New Roman"/>
          <w:szCs w:val="24"/>
        </w:rPr>
        <w:t xml:space="preserve"> 6/2019).</w:t>
      </w:r>
    </w:p>
    <w:p w14:paraId="638C6034" w14:textId="77777777" w:rsidR="00C03A23" w:rsidRPr="00277B02" w:rsidRDefault="00C03A23" w:rsidP="00C03A23">
      <w:pPr>
        <w:spacing w:after="0" w:line="240" w:lineRule="auto"/>
        <w:jc w:val="both"/>
        <w:rPr>
          <w:rFonts w:cs="Times New Roman"/>
          <w:szCs w:val="24"/>
        </w:rPr>
      </w:pPr>
    </w:p>
    <w:p w14:paraId="1B538C4D" w14:textId="77777777" w:rsidR="00C03A23" w:rsidRPr="00277B02" w:rsidRDefault="00C03A23" w:rsidP="00C03A23">
      <w:pPr>
        <w:spacing w:after="0" w:line="240" w:lineRule="auto"/>
        <w:jc w:val="both"/>
        <w:rPr>
          <w:rFonts w:cs="Times New Roman"/>
          <w:szCs w:val="24"/>
        </w:rPr>
      </w:pPr>
      <w:r w:rsidRPr="00A221D8">
        <w:rPr>
          <w:rFonts w:cs="Times New Roman"/>
          <w:szCs w:val="24"/>
        </w:rPr>
        <w:t xml:space="preserve">Pogoj za premestitev pa je, da je potrebno upoštevati dejansko izobrazbo uslužbenca. Četrti odstavek 61. člena </w:t>
      </w:r>
      <w:proofErr w:type="spellStart"/>
      <w:r w:rsidRPr="00A221D8">
        <w:rPr>
          <w:rFonts w:cs="Times New Roman"/>
          <w:szCs w:val="24"/>
        </w:rPr>
        <w:t>ZODPol</w:t>
      </w:r>
      <w:proofErr w:type="spellEnd"/>
      <w:r w:rsidRPr="00A221D8">
        <w:rPr>
          <w:rFonts w:cs="Times New Roman"/>
          <w:szCs w:val="24"/>
        </w:rPr>
        <w:t xml:space="preserve"> določa, da delodajalec premesti policista na drugo delovno mesto, ustrezno njegovi strokovni izobrazbi. Odločilno dejstvo v obravnavanem primeru je, ali je tožnik obvestil toženo stranko o pridobljeni višji izobrazbi pred ponujeno premestitvijo oziroma</w:t>
      </w:r>
      <w:r w:rsidRPr="00277B02">
        <w:rPr>
          <w:rFonts w:cs="Times New Roman"/>
          <w:szCs w:val="24"/>
        </w:rPr>
        <w:t xml:space="preserve"> prenehanjem delovnega razmerja. Na to vprašanje se veže tudi presoja primernosti tožnikovega dokaznega predloga. Ta se je nanašal na seznanjenost sodelavcev  s pridobljeno višjo izobrazbo in odhodom tožnika na podelitev diplome, kar ni predmet dokazovanja. Navedeno pomeni, da dokazni predlog ni bil primeren.</w:t>
      </w:r>
    </w:p>
    <w:p w14:paraId="6F3A1E8A" w14:textId="77777777" w:rsidR="00C03A23" w:rsidRPr="00277B02" w:rsidRDefault="00C03A23" w:rsidP="00C03A23">
      <w:pPr>
        <w:spacing w:after="0" w:line="240" w:lineRule="auto"/>
        <w:jc w:val="both"/>
        <w:rPr>
          <w:rFonts w:cs="Times New Roman"/>
          <w:szCs w:val="24"/>
        </w:rPr>
      </w:pPr>
    </w:p>
    <w:p w14:paraId="23B299A8" w14:textId="77777777" w:rsidR="00C03A23" w:rsidRPr="00277B02" w:rsidRDefault="00C03A23" w:rsidP="00C03A23">
      <w:pPr>
        <w:spacing w:after="0" w:line="240" w:lineRule="auto"/>
        <w:jc w:val="both"/>
        <w:rPr>
          <w:rFonts w:cs="Times New Roman"/>
          <w:szCs w:val="24"/>
        </w:rPr>
      </w:pPr>
      <w:r w:rsidRPr="00277B02">
        <w:rPr>
          <w:rFonts w:cs="Times New Roman"/>
          <w:szCs w:val="24"/>
        </w:rPr>
        <w:t xml:space="preserve">Ker je tožnik ponudbo za premestitev odklonil, je prenehanje pogodbe o zaposlitvi za delo policista v primeru odvzema policijskih pooblastil, zakonita. </w:t>
      </w:r>
    </w:p>
    <w:p w14:paraId="15BD8FE2" w14:textId="77777777" w:rsidR="00C03A23" w:rsidRPr="00277B02" w:rsidRDefault="00C03A23" w:rsidP="00C03A23">
      <w:pPr>
        <w:spacing w:after="0" w:line="240" w:lineRule="auto"/>
        <w:jc w:val="both"/>
        <w:rPr>
          <w:rFonts w:cs="Times New Roman"/>
          <w:szCs w:val="24"/>
        </w:rPr>
      </w:pPr>
    </w:p>
    <w:p w14:paraId="2445A061" w14:textId="77777777" w:rsidR="00C03A23" w:rsidRPr="00FB748D" w:rsidRDefault="00C03A23" w:rsidP="00C03A23">
      <w:pPr>
        <w:pStyle w:val="Telobesedila"/>
        <w:tabs>
          <w:tab w:val="left" w:pos="2099"/>
        </w:tabs>
        <w:kinsoku w:val="0"/>
        <w:overflowPunct w:val="0"/>
        <w:ind w:right="307"/>
        <w:rPr>
          <w:b/>
          <w:bCs/>
          <w:color w:val="007466"/>
        </w:rPr>
      </w:pPr>
      <w:r>
        <w:rPr>
          <w:b/>
          <w:bCs/>
          <w:color w:val="007466"/>
        </w:rPr>
        <w:t>Zadeva zaradi v</w:t>
      </w:r>
      <w:r w:rsidRPr="00FB748D">
        <w:rPr>
          <w:b/>
          <w:bCs/>
          <w:color w:val="007466"/>
        </w:rPr>
        <w:t>račil</w:t>
      </w:r>
      <w:r>
        <w:rPr>
          <w:b/>
          <w:bCs/>
          <w:color w:val="007466"/>
        </w:rPr>
        <w:t>a</w:t>
      </w:r>
      <w:r w:rsidRPr="00FB748D">
        <w:rPr>
          <w:b/>
          <w:bCs/>
          <w:color w:val="007466"/>
        </w:rPr>
        <w:t xml:space="preserve"> stroškov izobraževanja</w:t>
      </w:r>
      <w:r>
        <w:rPr>
          <w:b/>
          <w:bCs/>
          <w:color w:val="007466"/>
        </w:rPr>
        <w:t xml:space="preserve"> po</w:t>
      </w:r>
      <w:r w:rsidRPr="00FB748D">
        <w:rPr>
          <w:b/>
          <w:bCs/>
          <w:color w:val="007466"/>
        </w:rPr>
        <w:t xml:space="preserve"> Zakon</w:t>
      </w:r>
      <w:r>
        <w:rPr>
          <w:b/>
          <w:bCs/>
          <w:color w:val="007466"/>
        </w:rPr>
        <w:t>u</w:t>
      </w:r>
      <w:r w:rsidRPr="00FB748D">
        <w:rPr>
          <w:b/>
          <w:bCs/>
          <w:color w:val="007466"/>
        </w:rPr>
        <w:t xml:space="preserve"> o pravniškem državnem izpitu</w:t>
      </w:r>
      <w:r>
        <w:rPr>
          <w:b/>
          <w:bCs/>
          <w:color w:val="007466"/>
        </w:rPr>
        <w:t xml:space="preserve"> (VDSS, </w:t>
      </w:r>
      <w:proofErr w:type="spellStart"/>
      <w:r>
        <w:rPr>
          <w:b/>
          <w:bCs/>
          <w:color w:val="007466"/>
        </w:rPr>
        <w:t>Pdp</w:t>
      </w:r>
      <w:proofErr w:type="spellEnd"/>
      <w:r>
        <w:rPr>
          <w:b/>
          <w:bCs/>
          <w:color w:val="007466"/>
        </w:rPr>
        <w:t xml:space="preserve"> 468/2021)</w:t>
      </w:r>
    </w:p>
    <w:p w14:paraId="41C25E83" w14:textId="77777777" w:rsidR="00C03A23" w:rsidRPr="00FB748D" w:rsidRDefault="00C03A23" w:rsidP="00C03A23">
      <w:pPr>
        <w:pStyle w:val="Brezrazmikov"/>
        <w:ind w:left="0" w:firstLine="0"/>
      </w:pPr>
      <w:r w:rsidRPr="00FB748D">
        <w:t>V</w:t>
      </w:r>
      <w:r w:rsidRPr="00FB748D">
        <w:rPr>
          <w:spacing w:val="-10"/>
        </w:rPr>
        <w:t xml:space="preserve"> </w:t>
      </w:r>
      <w:r w:rsidRPr="00FB748D">
        <w:t>tem</w:t>
      </w:r>
      <w:r w:rsidRPr="00FB748D">
        <w:rPr>
          <w:spacing w:val="6"/>
        </w:rPr>
        <w:t xml:space="preserve"> </w:t>
      </w:r>
      <w:r w:rsidRPr="00FB748D">
        <w:t>sporu</w:t>
      </w:r>
      <w:r w:rsidRPr="00FB748D">
        <w:rPr>
          <w:spacing w:val="-2"/>
        </w:rPr>
        <w:t xml:space="preserve"> </w:t>
      </w:r>
      <w:r>
        <w:rPr>
          <w:spacing w:val="-2"/>
        </w:rPr>
        <w:t xml:space="preserve">je </w:t>
      </w:r>
      <w:r w:rsidRPr="00FB748D">
        <w:t>tožeča</w:t>
      </w:r>
      <w:r w:rsidRPr="00FB748D">
        <w:rPr>
          <w:spacing w:val="17"/>
        </w:rPr>
        <w:t xml:space="preserve"> </w:t>
      </w:r>
      <w:r w:rsidRPr="00FB748D">
        <w:t>stranka R</w:t>
      </w:r>
      <w:r>
        <w:t>epublika Slovenija</w:t>
      </w:r>
      <w:r w:rsidRPr="00FB748D">
        <w:rPr>
          <w:spacing w:val="1"/>
        </w:rPr>
        <w:t xml:space="preserve"> </w:t>
      </w:r>
      <w:r w:rsidRPr="00FB748D">
        <w:t>od</w:t>
      </w:r>
      <w:r w:rsidRPr="00FB748D">
        <w:rPr>
          <w:spacing w:val="-2"/>
        </w:rPr>
        <w:t xml:space="preserve"> </w:t>
      </w:r>
      <w:r w:rsidRPr="00FB748D">
        <w:t>toženca</w:t>
      </w:r>
      <w:r w:rsidRPr="00FB748D">
        <w:rPr>
          <w:spacing w:val="16"/>
        </w:rPr>
        <w:t xml:space="preserve"> </w:t>
      </w:r>
      <w:r w:rsidRPr="00FB748D">
        <w:t>zahteva</w:t>
      </w:r>
      <w:r>
        <w:t>la</w:t>
      </w:r>
      <w:r w:rsidRPr="00FB748D">
        <w:rPr>
          <w:spacing w:val="7"/>
        </w:rPr>
        <w:t xml:space="preserve"> </w:t>
      </w:r>
      <w:r w:rsidRPr="00FB748D">
        <w:t>vračilo</w:t>
      </w:r>
      <w:r w:rsidRPr="00FB748D">
        <w:rPr>
          <w:spacing w:val="8"/>
        </w:rPr>
        <w:t xml:space="preserve"> </w:t>
      </w:r>
      <w:r w:rsidRPr="00FB748D">
        <w:t>stroškov</w:t>
      </w:r>
      <w:r w:rsidRPr="00FB748D">
        <w:rPr>
          <w:spacing w:val="3"/>
        </w:rPr>
        <w:t xml:space="preserve"> </w:t>
      </w:r>
      <w:r w:rsidRPr="00FB748D">
        <w:t>izobraževanja</w:t>
      </w:r>
      <w:r w:rsidRPr="00FB748D">
        <w:rPr>
          <w:spacing w:val="22"/>
        </w:rPr>
        <w:t xml:space="preserve"> </w:t>
      </w:r>
      <w:r w:rsidRPr="00FB748D">
        <w:t>na podlagi</w:t>
      </w:r>
      <w:r w:rsidRPr="00FB748D">
        <w:rPr>
          <w:spacing w:val="43"/>
        </w:rPr>
        <w:t xml:space="preserve"> </w:t>
      </w:r>
      <w:r w:rsidRPr="00FB748D">
        <w:t>11.a</w:t>
      </w:r>
      <w:r w:rsidRPr="00FB748D">
        <w:rPr>
          <w:spacing w:val="12"/>
        </w:rPr>
        <w:t xml:space="preserve"> </w:t>
      </w:r>
      <w:r w:rsidRPr="00FB748D">
        <w:t>člena</w:t>
      </w:r>
      <w:r w:rsidRPr="00FB748D">
        <w:rPr>
          <w:spacing w:val="28"/>
        </w:rPr>
        <w:t xml:space="preserve"> </w:t>
      </w:r>
      <w:r w:rsidRPr="00FB748D">
        <w:t>Zakona</w:t>
      </w:r>
      <w:r w:rsidRPr="00FB748D">
        <w:rPr>
          <w:spacing w:val="42"/>
        </w:rPr>
        <w:t xml:space="preserve"> </w:t>
      </w:r>
      <w:r w:rsidRPr="00FB748D">
        <w:t>o</w:t>
      </w:r>
      <w:r w:rsidRPr="00FB748D">
        <w:rPr>
          <w:spacing w:val="13"/>
        </w:rPr>
        <w:t xml:space="preserve"> </w:t>
      </w:r>
      <w:r w:rsidRPr="00FB748D">
        <w:t>pravniškem</w:t>
      </w:r>
      <w:r w:rsidRPr="00FB748D">
        <w:rPr>
          <w:spacing w:val="54"/>
        </w:rPr>
        <w:t xml:space="preserve"> </w:t>
      </w:r>
      <w:r w:rsidRPr="00FB748D">
        <w:t>državnem</w:t>
      </w:r>
      <w:r w:rsidRPr="00FB748D">
        <w:rPr>
          <w:spacing w:val="33"/>
        </w:rPr>
        <w:t xml:space="preserve"> </w:t>
      </w:r>
      <w:r w:rsidRPr="00FB748D">
        <w:t>izpitu</w:t>
      </w:r>
      <w:r>
        <w:t>.</w:t>
      </w:r>
      <w:r w:rsidRPr="00FB748D">
        <w:rPr>
          <w:spacing w:val="30"/>
        </w:rPr>
        <w:t xml:space="preserve"> </w:t>
      </w:r>
      <w:r w:rsidRPr="00FB748D">
        <w:t>Šesti</w:t>
      </w:r>
      <w:r w:rsidRPr="00FB748D">
        <w:rPr>
          <w:spacing w:val="24"/>
        </w:rPr>
        <w:t xml:space="preserve"> </w:t>
      </w:r>
      <w:r w:rsidRPr="00FB748D">
        <w:t>odstavek</w:t>
      </w:r>
      <w:r w:rsidRPr="00FB748D">
        <w:rPr>
          <w:spacing w:val="44"/>
        </w:rPr>
        <w:t xml:space="preserve"> </w:t>
      </w:r>
      <w:r w:rsidRPr="00FB748D">
        <w:t>11.</w:t>
      </w:r>
      <w:r w:rsidRPr="00FB748D">
        <w:rPr>
          <w:spacing w:val="14"/>
        </w:rPr>
        <w:t xml:space="preserve"> </w:t>
      </w:r>
      <w:r w:rsidRPr="00FB748D">
        <w:t>člena</w:t>
      </w:r>
      <w:r w:rsidRPr="00FB748D">
        <w:rPr>
          <w:spacing w:val="39"/>
        </w:rPr>
        <w:t xml:space="preserve"> </w:t>
      </w:r>
      <w:r w:rsidRPr="00FB748D">
        <w:t>ZPDI</w:t>
      </w:r>
      <w:r w:rsidRPr="00FB748D">
        <w:rPr>
          <w:spacing w:val="38"/>
        </w:rPr>
        <w:t xml:space="preserve"> </w:t>
      </w:r>
      <w:r w:rsidRPr="00FB748D">
        <w:t>določa,</w:t>
      </w:r>
      <w:r w:rsidRPr="00FB748D">
        <w:rPr>
          <w:spacing w:val="41"/>
        </w:rPr>
        <w:t xml:space="preserve"> </w:t>
      </w:r>
      <w:r w:rsidRPr="00FB748D">
        <w:t>da</w:t>
      </w:r>
      <w:r w:rsidRPr="00FB748D">
        <w:rPr>
          <w:spacing w:val="30"/>
        </w:rPr>
        <w:t xml:space="preserve"> </w:t>
      </w:r>
      <w:r w:rsidRPr="00FB748D">
        <w:t>če</w:t>
      </w:r>
      <w:r w:rsidRPr="00FB748D">
        <w:rPr>
          <w:spacing w:val="32"/>
        </w:rPr>
        <w:t xml:space="preserve"> </w:t>
      </w:r>
      <w:r w:rsidRPr="00FB748D">
        <w:t>sodniški</w:t>
      </w:r>
      <w:r w:rsidRPr="00FB748D">
        <w:rPr>
          <w:spacing w:val="32"/>
        </w:rPr>
        <w:t xml:space="preserve"> </w:t>
      </w:r>
      <w:r w:rsidRPr="00FB748D">
        <w:t>pripravnik</w:t>
      </w:r>
      <w:r w:rsidRPr="00FB748D">
        <w:rPr>
          <w:spacing w:val="47"/>
        </w:rPr>
        <w:t xml:space="preserve"> </w:t>
      </w:r>
      <w:r w:rsidRPr="00FB748D">
        <w:t>ne</w:t>
      </w:r>
      <w:r w:rsidRPr="00FB748D">
        <w:rPr>
          <w:w w:val="98"/>
        </w:rPr>
        <w:t xml:space="preserve"> </w:t>
      </w:r>
      <w:r w:rsidRPr="00FB748D">
        <w:t>sklene</w:t>
      </w:r>
      <w:r w:rsidRPr="00FB748D">
        <w:rPr>
          <w:spacing w:val="22"/>
        </w:rPr>
        <w:t xml:space="preserve"> </w:t>
      </w:r>
      <w:r w:rsidRPr="00FB748D">
        <w:t>delovnega</w:t>
      </w:r>
      <w:r w:rsidRPr="00FB748D">
        <w:rPr>
          <w:spacing w:val="40"/>
        </w:rPr>
        <w:t xml:space="preserve"> </w:t>
      </w:r>
      <w:r w:rsidRPr="00FB748D">
        <w:t>razmerja</w:t>
      </w:r>
      <w:r w:rsidRPr="00FB748D">
        <w:rPr>
          <w:spacing w:val="45"/>
        </w:rPr>
        <w:t xml:space="preserve"> </w:t>
      </w:r>
      <w:r w:rsidRPr="00FB748D">
        <w:t>na</w:t>
      </w:r>
      <w:r w:rsidRPr="00FB748D">
        <w:rPr>
          <w:spacing w:val="32"/>
        </w:rPr>
        <w:t xml:space="preserve"> </w:t>
      </w:r>
      <w:r w:rsidRPr="00FB748D">
        <w:t>poziv</w:t>
      </w:r>
      <w:r w:rsidRPr="00FB748D">
        <w:rPr>
          <w:spacing w:val="36"/>
        </w:rPr>
        <w:t xml:space="preserve"> </w:t>
      </w:r>
      <w:r w:rsidRPr="00FB748D">
        <w:t>iz</w:t>
      </w:r>
      <w:r w:rsidRPr="00FB748D">
        <w:rPr>
          <w:spacing w:val="27"/>
        </w:rPr>
        <w:t xml:space="preserve"> </w:t>
      </w:r>
      <w:r w:rsidRPr="00FB748D">
        <w:t>drugega</w:t>
      </w:r>
      <w:r w:rsidRPr="00FB748D">
        <w:rPr>
          <w:spacing w:val="36"/>
        </w:rPr>
        <w:t xml:space="preserve"> </w:t>
      </w:r>
      <w:r w:rsidRPr="00FB748D">
        <w:t>odstavka</w:t>
      </w:r>
      <w:r w:rsidRPr="00FB748D">
        <w:rPr>
          <w:spacing w:val="31"/>
        </w:rPr>
        <w:t xml:space="preserve"> </w:t>
      </w:r>
      <w:r w:rsidRPr="00FB748D">
        <w:t>tega</w:t>
      </w:r>
      <w:r w:rsidRPr="00FB748D">
        <w:rPr>
          <w:spacing w:val="35"/>
        </w:rPr>
        <w:t xml:space="preserve"> </w:t>
      </w:r>
      <w:r w:rsidRPr="00FB748D">
        <w:t>člena,</w:t>
      </w:r>
      <w:r w:rsidRPr="00FB748D">
        <w:rPr>
          <w:spacing w:val="11"/>
        </w:rPr>
        <w:t xml:space="preserve"> </w:t>
      </w:r>
      <w:r w:rsidRPr="00FB748D">
        <w:t>je</w:t>
      </w:r>
      <w:r w:rsidRPr="00FB748D">
        <w:rPr>
          <w:spacing w:val="41"/>
        </w:rPr>
        <w:t xml:space="preserve"> </w:t>
      </w:r>
      <w:r w:rsidRPr="00FB748D">
        <w:t>dolžan</w:t>
      </w:r>
      <w:r w:rsidRPr="00FB748D">
        <w:rPr>
          <w:w w:val="97"/>
        </w:rPr>
        <w:t xml:space="preserve"> </w:t>
      </w:r>
      <w:r w:rsidRPr="00FB748D">
        <w:t>povrniti</w:t>
      </w:r>
      <w:r w:rsidRPr="00FB748D">
        <w:rPr>
          <w:spacing w:val="21"/>
        </w:rPr>
        <w:t xml:space="preserve"> </w:t>
      </w:r>
      <w:r w:rsidRPr="00FB748D">
        <w:t>stroške</w:t>
      </w:r>
      <w:r w:rsidRPr="00FB748D">
        <w:rPr>
          <w:spacing w:val="10"/>
        </w:rPr>
        <w:t xml:space="preserve"> </w:t>
      </w:r>
      <w:r w:rsidRPr="00FB748D">
        <w:t>izobraževanja</w:t>
      </w:r>
      <w:r w:rsidRPr="00FB748D">
        <w:rPr>
          <w:spacing w:val="21"/>
        </w:rPr>
        <w:t xml:space="preserve"> </w:t>
      </w:r>
      <w:r w:rsidRPr="00FB748D">
        <w:t>v</w:t>
      </w:r>
      <w:r w:rsidRPr="00FB748D">
        <w:rPr>
          <w:spacing w:val="52"/>
        </w:rPr>
        <w:t xml:space="preserve"> </w:t>
      </w:r>
      <w:r w:rsidRPr="00FB748D">
        <w:t>višini</w:t>
      </w:r>
      <w:r w:rsidRPr="00FB748D">
        <w:rPr>
          <w:spacing w:val="16"/>
        </w:rPr>
        <w:t xml:space="preserve"> </w:t>
      </w:r>
      <w:r w:rsidRPr="00FB748D">
        <w:t>seštevka</w:t>
      </w:r>
      <w:r w:rsidRPr="00FB748D">
        <w:rPr>
          <w:spacing w:val="6"/>
        </w:rPr>
        <w:t xml:space="preserve"> </w:t>
      </w:r>
      <w:r w:rsidRPr="00FB748D">
        <w:t>bruto</w:t>
      </w:r>
      <w:r w:rsidRPr="00FB748D">
        <w:rPr>
          <w:spacing w:val="12"/>
        </w:rPr>
        <w:t xml:space="preserve"> </w:t>
      </w:r>
      <w:r w:rsidRPr="00FB748D">
        <w:t>plač,</w:t>
      </w:r>
      <w:r w:rsidRPr="00FB748D">
        <w:rPr>
          <w:spacing w:val="22"/>
        </w:rPr>
        <w:t xml:space="preserve"> </w:t>
      </w:r>
      <w:r w:rsidRPr="00FB748D">
        <w:t>prejetih</w:t>
      </w:r>
      <w:r w:rsidRPr="00FB748D">
        <w:rPr>
          <w:spacing w:val="15"/>
        </w:rPr>
        <w:t xml:space="preserve"> </w:t>
      </w:r>
      <w:r w:rsidRPr="00FB748D">
        <w:t>v</w:t>
      </w:r>
      <w:r w:rsidRPr="00FB748D">
        <w:rPr>
          <w:spacing w:val="7"/>
        </w:rPr>
        <w:t xml:space="preserve"> </w:t>
      </w:r>
      <w:r w:rsidRPr="00FB748D">
        <w:t>času</w:t>
      </w:r>
      <w:r w:rsidRPr="00FB748D">
        <w:rPr>
          <w:w w:val="97"/>
        </w:rPr>
        <w:t xml:space="preserve"> </w:t>
      </w:r>
      <w:r w:rsidRPr="00FB748D">
        <w:t>sodniškega</w:t>
      </w:r>
      <w:r w:rsidRPr="00FB748D">
        <w:rPr>
          <w:spacing w:val="-24"/>
        </w:rPr>
        <w:t xml:space="preserve"> </w:t>
      </w:r>
      <w:r w:rsidRPr="00FB748D">
        <w:t>pripravništva. Toženec se po opravljenem PDI ni odzval na poziv predsednice Okrožnega sodišča v Novem mestu za sklenitev delovnega razmerja in opravljanje dela na Okrajnem sodišču v Črnomlju.</w:t>
      </w:r>
    </w:p>
    <w:p w14:paraId="58B0ADB7" w14:textId="77777777" w:rsidR="00C03A23" w:rsidRPr="00FB748D" w:rsidRDefault="00C03A23" w:rsidP="00C03A23">
      <w:pPr>
        <w:pStyle w:val="Brezrazmikov"/>
      </w:pPr>
    </w:p>
    <w:p w14:paraId="0D05356D" w14:textId="77777777" w:rsidR="00C03A23" w:rsidRPr="00A221D8" w:rsidRDefault="00C03A23" w:rsidP="00C03A23">
      <w:pPr>
        <w:pStyle w:val="Brezrazmikov"/>
        <w:ind w:left="0" w:firstLine="0"/>
        <w:rPr>
          <w:spacing w:val="18"/>
        </w:rPr>
      </w:pPr>
      <w:r w:rsidRPr="00FB748D">
        <w:t>Toženec se je s podpisom pogodbe o zaposlitvi</w:t>
      </w:r>
      <w:r w:rsidRPr="00FB748D">
        <w:rPr>
          <w:spacing w:val="11"/>
        </w:rPr>
        <w:t xml:space="preserve"> </w:t>
      </w:r>
      <w:r w:rsidRPr="00FB748D">
        <w:rPr>
          <w:spacing w:val="39"/>
        </w:rPr>
        <w:t xml:space="preserve"> </w:t>
      </w:r>
      <w:r w:rsidRPr="00FB748D">
        <w:t xml:space="preserve">posredno </w:t>
      </w:r>
      <w:r>
        <w:t>z</w:t>
      </w:r>
      <w:r w:rsidRPr="00FB748D">
        <w:t xml:space="preserve">avezal, </w:t>
      </w:r>
      <w:r w:rsidRPr="00FB748D">
        <w:rPr>
          <w:spacing w:val="29"/>
        </w:rPr>
        <w:t xml:space="preserve"> </w:t>
      </w:r>
      <w:r w:rsidRPr="00FB748D">
        <w:t xml:space="preserve">da </w:t>
      </w:r>
      <w:r w:rsidRPr="00FB748D">
        <w:rPr>
          <w:spacing w:val="10"/>
        </w:rPr>
        <w:t xml:space="preserve"> </w:t>
      </w:r>
      <w:r w:rsidRPr="00FB748D">
        <w:t xml:space="preserve">bo </w:t>
      </w:r>
      <w:r w:rsidRPr="00FB748D">
        <w:rPr>
          <w:spacing w:val="22"/>
        </w:rPr>
        <w:t xml:space="preserve"> </w:t>
      </w:r>
      <w:r w:rsidRPr="00FB748D">
        <w:t>po opravljenem</w:t>
      </w:r>
      <w:r w:rsidRPr="00FB748D">
        <w:rPr>
          <w:spacing w:val="16"/>
        </w:rPr>
        <w:t xml:space="preserve"> </w:t>
      </w:r>
      <w:r w:rsidRPr="00FB748D">
        <w:t>PDI</w:t>
      </w:r>
      <w:r w:rsidRPr="00FB748D">
        <w:rPr>
          <w:spacing w:val="4"/>
        </w:rPr>
        <w:t xml:space="preserve"> </w:t>
      </w:r>
      <w:r w:rsidRPr="00FB748D">
        <w:t>v</w:t>
      </w:r>
      <w:r w:rsidRPr="00FB748D">
        <w:rPr>
          <w:spacing w:val="-1"/>
        </w:rPr>
        <w:t xml:space="preserve"> </w:t>
      </w:r>
      <w:r w:rsidRPr="00FB748D">
        <w:t>primeru</w:t>
      </w:r>
      <w:r w:rsidRPr="00FB748D">
        <w:rPr>
          <w:spacing w:val="14"/>
        </w:rPr>
        <w:t xml:space="preserve"> </w:t>
      </w:r>
      <w:r w:rsidRPr="00FB748D">
        <w:t>poziva</w:t>
      </w:r>
      <w:r w:rsidRPr="00FB748D">
        <w:rPr>
          <w:spacing w:val="13"/>
        </w:rPr>
        <w:t xml:space="preserve"> </w:t>
      </w:r>
      <w:r w:rsidRPr="00FB748D">
        <w:t>sklenil</w:t>
      </w:r>
      <w:r w:rsidRPr="00FB748D">
        <w:rPr>
          <w:spacing w:val="6"/>
        </w:rPr>
        <w:t xml:space="preserve"> </w:t>
      </w:r>
      <w:r w:rsidRPr="00FB748D">
        <w:t>delovno</w:t>
      </w:r>
      <w:r w:rsidRPr="00FB748D">
        <w:rPr>
          <w:spacing w:val="10"/>
        </w:rPr>
        <w:t xml:space="preserve"> </w:t>
      </w:r>
      <w:r w:rsidRPr="00FB748D">
        <w:t>razmerje</w:t>
      </w:r>
      <w:r w:rsidRPr="00FB748D">
        <w:rPr>
          <w:spacing w:val="13"/>
        </w:rPr>
        <w:t xml:space="preserve"> </w:t>
      </w:r>
      <w:r w:rsidRPr="00FB748D">
        <w:t>za</w:t>
      </w:r>
      <w:r w:rsidRPr="00FB748D">
        <w:rPr>
          <w:spacing w:val="5"/>
        </w:rPr>
        <w:t xml:space="preserve"> </w:t>
      </w:r>
      <w:r w:rsidRPr="00FB748D">
        <w:t>opravljanje</w:t>
      </w:r>
      <w:r w:rsidRPr="00FB748D">
        <w:rPr>
          <w:spacing w:val="10"/>
        </w:rPr>
        <w:t xml:space="preserve"> </w:t>
      </w:r>
      <w:r w:rsidRPr="00FB748D">
        <w:t>dela</w:t>
      </w:r>
      <w:r w:rsidRPr="00FB748D">
        <w:rPr>
          <w:w w:val="96"/>
        </w:rPr>
        <w:t xml:space="preserve"> </w:t>
      </w:r>
      <w:r w:rsidRPr="00FB748D">
        <w:t>kjerkoli</w:t>
      </w:r>
      <w:r w:rsidRPr="00FB748D">
        <w:rPr>
          <w:spacing w:val="32"/>
        </w:rPr>
        <w:t xml:space="preserve"> </w:t>
      </w:r>
      <w:r w:rsidRPr="00FB748D">
        <w:t>v</w:t>
      </w:r>
      <w:r w:rsidRPr="00FB748D">
        <w:rPr>
          <w:spacing w:val="27"/>
        </w:rPr>
        <w:t xml:space="preserve"> </w:t>
      </w:r>
      <w:r w:rsidRPr="00FB748D">
        <w:t>okviru</w:t>
      </w:r>
      <w:r w:rsidRPr="00FB748D">
        <w:rPr>
          <w:spacing w:val="29"/>
        </w:rPr>
        <w:t xml:space="preserve"> </w:t>
      </w:r>
      <w:r w:rsidRPr="00FB748D">
        <w:t>pogodbeno</w:t>
      </w:r>
      <w:r w:rsidRPr="00FB748D">
        <w:rPr>
          <w:spacing w:val="29"/>
        </w:rPr>
        <w:t xml:space="preserve"> </w:t>
      </w:r>
      <w:r w:rsidRPr="00FB748D">
        <w:t>opredeljenega</w:t>
      </w:r>
      <w:r w:rsidRPr="00FB748D">
        <w:rPr>
          <w:spacing w:val="44"/>
        </w:rPr>
        <w:t xml:space="preserve"> </w:t>
      </w:r>
      <w:r w:rsidRPr="00FB748D">
        <w:t>kraja</w:t>
      </w:r>
      <w:r w:rsidRPr="00FB748D">
        <w:rPr>
          <w:spacing w:val="37"/>
        </w:rPr>
        <w:t xml:space="preserve"> </w:t>
      </w:r>
      <w:r w:rsidRPr="00FB748D">
        <w:t>opravljanja</w:t>
      </w:r>
      <w:r w:rsidRPr="00FB748D">
        <w:rPr>
          <w:spacing w:val="47"/>
        </w:rPr>
        <w:t xml:space="preserve"> </w:t>
      </w:r>
      <w:r w:rsidRPr="00FB748D">
        <w:t>dela.</w:t>
      </w:r>
      <w:r w:rsidRPr="00FB748D">
        <w:rPr>
          <w:spacing w:val="26"/>
        </w:rPr>
        <w:t xml:space="preserve"> </w:t>
      </w:r>
      <w:r w:rsidRPr="00FB748D">
        <w:t>Sam</w:t>
      </w:r>
      <w:r w:rsidRPr="00FB748D">
        <w:rPr>
          <w:spacing w:val="14"/>
        </w:rPr>
        <w:t xml:space="preserve"> </w:t>
      </w:r>
      <w:r w:rsidRPr="00FB748D">
        <w:t>je</w:t>
      </w:r>
      <w:r w:rsidRPr="00FB748D">
        <w:rPr>
          <w:spacing w:val="45"/>
        </w:rPr>
        <w:t xml:space="preserve"> </w:t>
      </w:r>
      <w:r w:rsidRPr="00FB748D">
        <w:t>pristal</w:t>
      </w:r>
      <w:r w:rsidRPr="00FB748D">
        <w:rPr>
          <w:spacing w:val="45"/>
        </w:rPr>
        <w:t xml:space="preserve"> </w:t>
      </w:r>
      <w:r w:rsidRPr="00FB748D">
        <w:t>na</w:t>
      </w:r>
      <w:r w:rsidRPr="00FB748D">
        <w:rPr>
          <w:w w:val="99"/>
        </w:rPr>
        <w:t xml:space="preserve"> </w:t>
      </w:r>
      <w:r w:rsidRPr="00FB748D">
        <w:t xml:space="preserve">možnost, </w:t>
      </w:r>
      <w:r w:rsidRPr="00FB748D">
        <w:rPr>
          <w:spacing w:val="16"/>
        </w:rPr>
        <w:t xml:space="preserve"> </w:t>
      </w:r>
      <w:r w:rsidRPr="00FB748D">
        <w:t xml:space="preserve">da </w:t>
      </w:r>
      <w:r w:rsidRPr="00FB748D">
        <w:rPr>
          <w:spacing w:val="10"/>
        </w:rPr>
        <w:t xml:space="preserve"> </w:t>
      </w:r>
      <w:r w:rsidRPr="00FB748D">
        <w:t xml:space="preserve">mu </w:t>
      </w:r>
      <w:r w:rsidRPr="00FB748D">
        <w:rPr>
          <w:spacing w:val="2"/>
        </w:rPr>
        <w:t xml:space="preserve"> </w:t>
      </w:r>
      <w:r w:rsidRPr="00FB748D">
        <w:t xml:space="preserve">bo </w:t>
      </w:r>
      <w:r w:rsidRPr="00FB748D">
        <w:rPr>
          <w:spacing w:val="6"/>
        </w:rPr>
        <w:t xml:space="preserve"> </w:t>
      </w:r>
      <w:r w:rsidRPr="00FB748D">
        <w:t xml:space="preserve">ponujena </w:t>
      </w:r>
      <w:r w:rsidRPr="00FB748D">
        <w:rPr>
          <w:spacing w:val="24"/>
        </w:rPr>
        <w:t xml:space="preserve"> </w:t>
      </w:r>
      <w:r w:rsidRPr="00FB748D">
        <w:t xml:space="preserve">zaposlitev </w:t>
      </w:r>
      <w:r w:rsidRPr="00FB748D">
        <w:rPr>
          <w:spacing w:val="19"/>
        </w:rPr>
        <w:t xml:space="preserve"> </w:t>
      </w:r>
      <w:r w:rsidRPr="00FB748D">
        <w:t xml:space="preserve">na </w:t>
      </w:r>
      <w:r w:rsidRPr="00FB748D">
        <w:rPr>
          <w:spacing w:val="15"/>
        </w:rPr>
        <w:t xml:space="preserve"> </w:t>
      </w:r>
      <w:r w:rsidRPr="00FB748D">
        <w:t xml:space="preserve">celotnem </w:t>
      </w:r>
      <w:r w:rsidRPr="00FB748D">
        <w:rPr>
          <w:spacing w:val="16"/>
        </w:rPr>
        <w:t xml:space="preserve"> </w:t>
      </w:r>
      <w:r w:rsidRPr="00FB748D">
        <w:t xml:space="preserve">območju </w:t>
      </w:r>
      <w:r w:rsidRPr="00FB748D">
        <w:rPr>
          <w:spacing w:val="16"/>
        </w:rPr>
        <w:t xml:space="preserve"> </w:t>
      </w:r>
      <w:r w:rsidRPr="00FB748D">
        <w:t>pristojnosti</w:t>
      </w:r>
      <w:r w:rsidRPr="00FB748D">
        <w:rPr>
          <w:w w:val="99"/>
        </w:rPr>
        <w:t xml:space="preserve"> </w:t>
      </w:r>
      <w:r w:rsidRPr="00FB748D">
        <w:t>Višjega</w:t>
      </w:r>
      <w:r w:rsidRPr="00FB748D">
        <w:rPr>
          <w:spacing w:val="19"/>
        </w:rPr>
        <w:t xml:space="preserve"> </w:t>
      </w:r>
      <w:r w:rsidRPr="00FB748D">
        <w:t>sodišča</w:t>
      </w:r>
      <w:r w:rsidRPr="00FB748D">
        <w:rPr>
          <w:spacing w:val="-1"/>
        </w:rPr>
        <w:t xml:space="preserve"> </w:t>
      </w:r>
      <w:r w:rsidRPr="00FB748D">
        <w:t>v</w:t>
      </w:r>
      <w:r w:rsidRPr="00FB748D">
        <w:rPr>
          <w:spacing w:val="5"/>
        </w:rPr>
        <w:t xml:space="preserve"> </w:t>
      </w:r>
      <w:r w:rsidRPr="00FB748D">
        <w:t>Ljubljani</w:t>
      </w:r>
      <w:r w:rsidRPr="00FB748D">
        <w:rPr>
          <w:spacing w:val="6"/>
        </w:rPr>
        <w:t xml:space="preserve"> </w:t>
      </w:r>
      <w:r w:rsidRPr="00FB748D">
        <w:t>in se</w:t>
      </w:r>
      <w:r w:rsidRPr="00FB748D">
        <w:rPr>
          <w:spacing w:val="-18"/>
        </w:rPr>
        <w:t xml:space="preserve"> </w:t>
      </w:r>
      <w:r w:rsidRPr="00FB748D">
        <w:t>je</w:t>
      </w:r>
      <w:r w:rsidRPr="00FB748D">
        <w:rPr>
          <w:spacing w:val="18"/>
        </w:rPr>
        <w:t xml:space="preserve"> </w:t>
      </w:r>
      <w:r w:rsidRPr="00FB748D">
        <w:t>s</w:t>
      </w:r>
      <w:r w:rsidRPr="00FB748D">
        <w:rPr>
          <w:spacing w:val="-8"/>
        </w:rPr>
        <w:t xml:space="preserve"> </w:t>
      </w:r>
      <w:r w:rsidRPr="00FB748D">
        <w:t>tem</w:t>
      </w:r>
      <w:r w:rsidRPr="00FB748D">
        <w:rPr>
          <w:spacing w:val="9"/>
        </w:rPr>
        <w:t xml:space="preserve"> </w:t>
      </w:r>
      <w:r w:rsidRPr="00FB748D">
        <w:t>strinjal.</w:t>
      </w:r>
      <w:r w:rsidRPr="00FB748D">
        <w:rPr>
          <w:spacing w:val="-2"/>
        </w:rPr>
        <w:t xml:space="preserve"> </w:t>
      </w:r>
      <w:r w:rsidRPr="00A221D8">
        <w:t>Glede</w:t>
      </w:r>
      <w:r w:rsidRPr="00A221D8">
        <w:rPr>
          <w:spacing w:val="8"/>
        </w:rPr>
        <w:t xml:space="preserve"> </w:t>
      </w:r>
      <w:r w:rsidRPr="00A221D8">
        <w:t>na</w:t>
      </w:r>
      <w:r w:rsidRPr="00A221D8">
        <w:rPr>
          <w:spacing w:val="6"/>
        </w:rPr>
        <w:t xml:space="preserve"> </w:t>
      </w:r>
      <w:r w:rsidRPr="00A221D8">
        <w:t>vsebino</w:t>
      </w:r>
      <w:r w:rsidRPr="00A221D8">
        <w:rPr>
          <w:spacing w:val="19"/>
        </w:rPr>
        <w:t xml:space="preserve"> </w:t>
      </w:r>
      <w:r w:rsidRPr="00A221D8">
        <w:t>pogodbe</w:t>
      </w:r>
      <w:r w:rsidRPr="00A221D8">
        <w:rPr>
          <w:spacing w:val="13"/>
        </w:rPr>
        <w:t xml:space="preserve"> </w:t>
      </w:r>
      <w:r w:rsidRPr="00A221D8">
        <w:t>o</w:t>
      </w:r>
      <w:r w:rsidRPr="00A221D8">
        <w:rPr>
          <w:spacing w:val="1"/>
        </w:rPr>
        <w:t xml:space="preserve"> </w:t>
      </w:r>
      <w:r w:rsidRPr="00A221D8">
        <w:t>zaposlitvi</w:t>
      </w:r>
      <w:r w:rsidRPr="00A221D8">
        <w:rPr>
          <w:spacing w:val="-4"/>
        </w:rPr>
        <w:t xml:space="preserve"> </w:t>
      </w:r>
      <w:r w:rsidRPr="00A221D8">
        <w:t>je</w:t>
      </w:r>
      <w:r w:rsidRPr="00A221D8">
        <w:rPr>
          <w:spacing w:val="20"/>
        </w:rPr>
        <w:t xml:space="preserve"> </w:t>
      </w:r>
      <w:r w:rsidRPr="00A221D8">
        <w:t>poleg</w:t>
      </w:r>
      <w:r w:rsidRPr="00A221D8">
        <w:rPr>
          <w:spacing w:val="15"/>
        </w:rPr>
        <w:t xml:space="preserve"> </w:t>
      </w:r>
      <w:r w:rsidRPr="00A221D8">
        <w:t>dejstva,</w:t>
      </w:r>
      <w:r w:rsidRPr="00A221D8">
        <w:rPr>
          <w:spacing w:val="13"/>
        </w:rPr>
        <w:t xml:space="preserve"> </w:t>
      </w:r>
      <w:r w:rsidRPr="00A221D8">
        <w:t>da</w:t>
      </w:r>
      <w:r w:rsidRPr="00A221D8">
        <w:rPr>
          <w:spacing w:val="-10"/>
        </w:rPr>
        <w:t xml:space="preserve"> </w:t>
      </w:r>
      <w:r w:rsidRPr="00A221D8">
        <w:t>je</w:t>
      </w:r>
      <w:r w:rsidRPr="00A221D8">
        <w:rPr>
          <w:spacing w:val="19"/>
        </w:rPr>
        <w:t xml:space="preserve"> </w:t>
      </w:r>
      <w:r w:rsidRPr="00A221D8">
        <w:t>ponujeno</w:t>
      </w:r>
      <w:r w:rsidRPr="00A221D8">
        <w:rPr>
          <w:spacing w:val="19"/>
        </w:rPr>
        <w:t xml:space="preserve"> </w:t>
      </w:r>
      <w:r w:rsidRPr="00A221D8">
        <w:t>delovno</w:t>
      </w:r>
      <w:r w:rsidRPr="00A221D8">
        <w:rPr>
          <w:w w:val="96"/>
        </w:rPr>
        <w:t xml:space="preserve"> </w:t>
      </w:r>
      <w:r w:rsidRPr="00A221D8">
        <w:t>mesto</w:t>
      </w:r>
      <w:r w:rsidRPr="00A221D8">
        <w:rPr>
          <w:spacing w:val="16"/>
        </w:rPr>
        <w:t xml:space="preserve"> </w:t>
      </w:r>
      <w:r w:rsidRPr="00A221D8">
        <w:t>ustrezalo</w:t>
      </w:r>
      <w:r w:rsidRPr="00A221D8">
        <w:rPr>
          <w:spacing w:val="27"/>
        </w:rPr>
        <w:t xml:space="preserve"> </w:t>
      </w:r>
      <w:r w:rsidRPr="00A221D8">
        <w:t>toženčevi</w:t>
      </w:r>
      <w:r w:rsidRPr="00A221D8">
        <w:rPr>
          <w:spacing w:val="27"/>
        </w:rPr>
        <w:t xml:space="preserve"> </w:t>
      </w:r>
      <w:r w:rsidRPr="00A221D8">
        <w:t>izobrazbi</w:t>
      </w:r>
      <w:r w:rsidRPr="00A221D8">
        <w:rPr>
          <w:spacing w:val="20"/>
        </w:rPr>
        <w:t xml:space="preserve"> </w:t>
      </w:r>
      <w:r w:rsidRPr="00A221D8">
        <w:t>in</w:t>
      </w:r>
      <w:r w:rsidRPr="00A221D8">
        <w:rPr>
          <w:spacing w:val="11"/>
        </w:rPr>
        <w:t xml:space="preserve"> </w:t>
      </w:r>
      <w:r w:rsidRPr="00A221D8">
        <w:t>opravljenemu</w:t>
      </w:r>
      <w:r w:rsidRPr="00FB748D">
        <w:rPr>
          <w:spacing w:val="41"/>
        </w:rPr>
        <w:t xml:space="preserve"> </w:t>
      </w:r>
      <w:r w:rsidRPr="00FB748D">
        <w:t>PDI,</w:t>
      </w:r>
      <w:r w:rsidRPr="00FB748D">
        <w:rPr>
          <w:spacing w:val="13"/>
        </w:rPr>
        <w:t xml:space="preserve"> </w:t>
      </w:r>
      <w:r w:rsidRPr="00FB748D">
        <w:t>treba</w:t>
      </w:r>
      <w:r w:rsidRPr="00FB748D">
        <w:rPr>
          <w:spacing w:val="23"/>
        </w:rPr>
        <w:t xml:space="preserve"> </w:t>
      </w:r>
      <w:r w:rsidRPr="00FB748D">
        <w:t>upoštevati</w:t>
      </w:r>
      <w:r w:rsidRPr="00FB748D">
        <w:rPr>
          <w:spacing w:val="24"/>
        </w:rPr>
        <w:t xml:space="preserve"> </w:t>
      </w:r>
      <w:r w:rsidRPr="00FB748D">
        <w:t>tudi</w:t>
      </w:r>
      <w:r w:rsidRPr="00FB748D">
        <w:rPr>
          <w:w w:val="103"/>
        </w:rPr>
        <w:t xml:space="preserve"> </w:t>
      </w:r>
      <w:r w:rsidRPr="00FB748D">
        <w:t>določilo</w:t>
      </w:r>
      <w:r w:rsidRPr="00FB748D">
        <w:rPr>
          <w:spacing w:val="15"/>
        </w:rPr>
        <w:t xml:space="preserve"> </w:t>
      </w:r>
      <w:r w:rsidRPr="00FB748D">
        <w:t>o kraju</w:t>
      </w:r>
      <w:r w:rsidRPr="00FB748D">
        <w:rPr>
          <w:spacing w:val="18"/>
        </w:rPr>
        <w:t xml:space="preserve"> </w:t>
      </w:r>
      <w:r w:rsidRPr="00FB748D">
        <w:t>opravljanja</w:t>
      </w:r>
      <w:r w:rsidRPr="00FB748D">
        <w:rPr>
          <w:spacing w:val="28"/>
        </w:rPr>
        <w:t xml:space="preserve"> </w:t>
      </w:r>
      <w:r w:rsidRPr="00FB748D">
        <w:t>dela.</w:t>
      </w:r>
      <w:r w:rsidRPr="00FB748D">
        <w:rPr>
          <w:spacing w:val="4"/>
        </w:rPr>
        <w:t xml:space="preserve"> </w:t>
      </w:r>
      <w:r w:rsidRPr="00FB748D">
        <w:t>V</w:t>
      </w:r>
      <w:r w:rsidRPr="00FB748D">
        <w:rPr>
          <w:spacing w:val="10"/>
        </w:rPr>
        <w:t xml:space="preserve"> </w:t>
      </w:r>
      <w:r w:rsidRPr="00FB748D">
        <w:t>5</w:t>
      </w:r>
      <w:r>
        <w:t>.</w:t>
      </w:r>
      <w:r w:rsidRPr="00FB748D">
        <w:rPr>
          <w:spacing w:val="-8"/>
        </w:rPr>
        <w:t xml:space="preserve"> </w:t>
      </w:r>
      <w:r w:rsidRPr="00FB748D">
        <w:t>členu</w:t>
      </w:r>
      <w:r w:rsidRPr="00FB748D">
        <w:rPr>
          <w:spacing w:val="16"/>
        </w:rPr>
        <w:t xml:space="preserve"> </w:t>
      </w:r>
      <w:r w:rsidRPr="00FB748D">
        <w:t>te</w:t>
      </w:r>
      <w:r w:rsidRPr="00FB748D">
        <w:rPr>
          <w:spacing w:val="11"/>
        </w:rPr>
        <w:t xml:space="preserve"> </w:t>
      </w:r>
      <w:r w:rsidRPr="00FB748D">
        <w:t>pogodbe</w:t>
      </w:r>
      <w:r w:rsidRPr="00FB748D">
        <w:rPr>
          <w:spacing w:val="6"/>
        </w:rPr>
        <w:t xml:space="preserve"> </w:t>
      </w:r>
      <w:r w:rsidRPr="00FB748D">
        <w:t>je</w:t>
      </w:r>
      <w:r w:rsidRPr="00FB748D">
        <w:rPr>
          <w:spacing w:val="23"/>
        </w:rPr>
        <w:t xml:space="preserve"> </w:t>
      </w:r>
      <w:r w:rsidRPr="00FB748D">
        <w:t>bilo</w:t>
      </w:r>
      <w:r w:rsidRPr="00FB748D">
        <w:rPr>
          <w:spacing w:val="19"/>
        </w:rPr>
        <w:t xml:space="preserve"> </w:t>
      </w:r>
      <w:r w:rsidRPr="00FB748D">
        <w:t>določeno,</w:t>
      </w:r>
      <w:r w:rsidRPr="00FB748D">
        <w:rPr>
          <w:spacing w:val="24"/>
        </w:rPr>
        <w:t xml:space="preserve"> </w:t>
      </w:r>
      <w:r w:rsidRPr="00FB748D">
        <w:t>da</w:t>
      </w:r>
      <w:r w:rsidRPr="00FB748D">
        <w:rPr>
          <w:spacing w:val="4"/>
        </w:rPr>
        <w:t xml:space="preserve"> </w:t>
      </w:r>
      <w:r w:rsidRPr="00FB748D">
        <w:t>bo</w:t>
      </w:r>
      <w:r w:rsidRPr="00FB748D">
        <w:rPr>
          <w:w w:val="99"/>
        </w:rPr>
        <w:t xml:space="preserve"> </w:t>
      </w:r>
      <w:r w:rsidRPr="00FB748D">
        <w:t>toženec</w:t>
      </w:r>
      <w:r w:rsidRPr="00FB748D">
        <w:rPr>
          <w:spacing w:val="35"/>
        </w:rPr>
        <w:t xml:space="preserve"> </w:t>
      </w:r>
      <w:r w:rsidRPr="00FB748D">
        <w:t>opravljal</w:t>
      </w:r>
      <w:r w:rsidRPr="00FB748D">
        <w:rPr>
          <w:spacing w:val="38"/>
        </w:rPr>
        <w:t xml:space="preserve"> </w:t>
      </w:r>
      <w:r w:rsidRPr="00FB748D">
        <w:t>delo</w:t>
      </w:r>
      <w:r w:rsidRPr="00FB748D">
        <w:rPr>
          <w:spacing w:val="28"/>
        </w:rPr>
        <w:t xml:space="preserve"> </w:t>
      </w:r>
      <w:r w:rsidRPr="00FB748D">
        <w:lastRenderedPageBreak/>
        <w:t>po</w:t>
      </w:r>
      <w:r w:rsidRPr="00FB748D">
        <w:rPr>
          <w:spacing w:val="32"/>
        </w:rPr>
        <w:t xml:space="preserve"> </w:t>
      </w:r>
      <w:r w:rsidRPr="00FB748D">
        <w:t>programu</w:t>
      </w:r>
      <w:r w:rsidRPr="00FB748D">
        <w:rPr>
          <w:spacing w:val="48"/>
        </w:rPr>
        <w:t xml:space="preserve"> </w:t>
      </w:r>
      <w:r w:rsidRPr="00FB748D">
        <w:t>obveznega</w:t>
      </w:r>
      <w:r w:rsidRPr="00FB748D">
        <w:rPr>
          <w:spacing w:val="41"/>
        </w:rPr>
        <w:t xml:space="preserve"> </w:t>
      </w:r>
      <w:r w:rsidRPr="00FB748D">
        <w:t>usposabljanja</w:t>
      </w:r>
      <w:r w:rsidRPr="00FB748D">
        <w:rPr>
          <w:spacing w:val="56"/>
        </w:rPr>
        <w:t xml:space="preserve"> </w:t>
      </w:r>
      <w:r w:rsidRPr="00FB748D">
        <w:t>na</w:t>
      </w:r>
      <w:r w:rsidRPr="00FB748D">
        <w:rPr>
          <w:spacing w:val="28"/>
        </w:rPr>
        <w:t xml:space="preserve"> </w:t>
      </w:r>
      <w:r w:rsidRPr="00FB748D">
        <w:t>lokacijah,</w:t>
      </w:r>
      <w:r w:rsidRPr="00FB748D">
        <w:rPr>
          <w:spacing w:val="43"/>
        </w:rPr>
        <w:t xml:space="preserve"> </w:t>
      </w:r>
      <w:r w:rsidRPr="00FB748D">
        <w:t>na</w:t>
      </w:r>
      <w:r w:rsidRPr="00FB748D">
        <w:rPr>
          <w:w w:val="97"/>
        </w:rPr>
        <w:t xml:space="preserve"> </w:t>
      </w:r>
      <w:r w:rsidRPr="00FB748D">
        <w:t>katerih</w:t>
      </w:r>
      <w:r w:rsidRPr="00FB748D">
        <w:rPr>
          <w:spacing w:val="41"/>
        </w:rPr>
        <w:t xml:space="preserve"> </w:t>
      </w:r>
      <w:r w:rsidRPr="00FB748D">
        <w:t>posluje</w:t>
      </w:r>
      <w:r w:rsidRPr="00FB748D">
        <w:rPr>
          <w:spacing w:val="30"/>
        </w:rPr>
        <w:t xml:space="preserve"> </w:t>
      </w:r>
      <w:r w:rsidRPr="00FB748D">
        <w:t>Višje</w:t>
      </w:r>
      <w:r w:rsidRPr="00FB748D">
        <w:rPr>
          <w:spacing w:val="33"/>
        </w:rPr>
        <w:t xml:space="preserve"> </w:t>
      </w:r>
      <w:r w:rsidRPr="00FB748D">
        <w:t>sodišče</w:t>
      </w:r>
      <w:r w:rsidRPr="00FB748D">
        <w:rPr>
          <w:spacing w:val="21"/>
        </w:rPr>
        <w:t xml:space="preserve"> </w:t>
      </w:r>
      <w:r w:rsidRPr="00FB748D">
        <w:t>v</w:t>
      </w:r>
      <w:r w:rsidRPr="00FB748D">
        <w:rPr>
          <w:spacing w:val="34"/>
        </w:rPr>
        <w:t xml:space="preserve"> </w:t>
      </w:r>
      <w:r w:rsidRPr="00FB748D">
        <w:t>Ljubljani</w:t>
      </w:r>
      <w:r w:rsidRPr="00FB748D">
        <w:rPr>
          <w:spacing w:val="29"/>
        </w:rPr>
        <w:t xml:space="preserve"> </w:t>
      </w:r>
      <w:r w:rsidRPr="00FB748D">
        <w:t>ter</w:t>
      </w:r>
      <w:r w:rsidRPr="00FB748D">
        <w:rPr>
          <w:spacing w:val="32"/>
        </w:rPr>
        <w:t xml:space="preserve"> </w:t>
      </w:r>
      <w:r w:rsidRPr="00FB748D">
        <w:t>na</w:t>
      </w:r>
      <w:r w:rsidRPr="00FB748D">
        <w:rPr>
          <w:spacing w:val="26"/>
        </w:rPr>
        <w:t xml:space="preserve"> </w:t>
      </w:r>
      <w:r w:rsidRPr="00FB748D">
        <w:t>lokacijah,</w:t>
      </w:r>
      <w:r w:rsidRPr="00FB748D">
        <w:rPr>
          <w:spacing w:val="37"/>
        </w:rPr>
        <w:t xml:space="preserve"> </w:t>
      </w:r>
      <w:r w:rsidRPr="00FB748D">
        <w:t>na</w:t>
      </w:r>
      <w:r w:rsidRPr="00FB748D">
        <w:rPr>
          <w:spacing w:val="30"/>
        </w:rPr>
        <w:t xml:space="preserve"> </w:t>
      </w:r>
      <w:r w:rsidRPr="00FB748D">
        <w:t>katerih</w:t>
      </w:r>
      <w:r w:rsidRPr="00FB748D">
        <w:rPr>
          <w:spacing w:val="38"/>
        </w:rPr>
        <w:t xml:space="preserve"> </w:t>
      </w:r>
      <w:r w:rsidRPr="00FB748D">
        <w:t>poslujejo</w:t>
      </w:r>
      <w:r w:rsidRPr="00FB748D">
        <w:rPr>
          <w:w w:val="96"/>
        </w:rPr>
        <w:t xml:space="preserve"> </w:t>
      </w:r>
      <w:r w:rsidRPr="00FB748D">
        <w:t>sodišča,</w:t>
      </w:r>
      <w:r w:rsidRPr="00FB748D">
        <w:rPr>
          <w:spacing w:val="33"/>
        </w:rPr>
        <w:t xml:space="preserve"> </w:t>
      </w:r>
      <w:r w:rsidRPr="00FB748D">
        <w:t>ki</w:t>
      </w:r>
      <w:r w:rsidRPr="00FB748D">
        <w:rPr>
          <w:spacing w:val="5"/>
        </w:rPr>
        <w:t xml:space="preserve"> </w:t>
      </w:r>
      <w:r w:rsidRPr="00FB748D">
        <w:t>sodijo</w:t>
      </w:r>
      <w:r w:rsidRPr="00FB748D">
        <w:rPr>
          <w:spacing w:val="23"/>
        </w:rPr>
        <w:t xml:space="preserve"> </w:t>
      </w:r>
      <w:r w:rsidRPr="00FB748D">
        <w:t>v</w:t>
      </w:r>
      <w:r w:rsidRPr="00FB748D">
        <w:rPr>
          <w:spacing w:val="33"/>
        </w:rPr>
        <w:t xml:space="preserve"> </w:t>
      </w:r>
      <w:r w:rsidRPr="00FB748D">
        <w:t>območje</w:t>
      </w:r>
      <w:r w:rsidRPr="00FB748D">
        <w:rPr>
          <w:spacing w:val="37"/>
        </w:rPr>
        <w:t xml:space="preserve"> </w:t>
      </w:r>
      <w:r w:rsidRPr="00FB748D">
        <w:t>pristojnosti</w:t>
      </w:r>
      <w:r w:rsidRPr="00FB748D">
        <w:rPr>
          <w:spacing w:val="40"/>
        </w:rPr>
        <w:t xml:space="preserve"> </w:t>
      </w:r>
      <w:r w:rsidRPr="00FB748D">
        <w:t>Višjega</w:t>
      </w:r>
      <w:r w:rsidRPr="00FB748D">
        <w:rPr>
          <w:spacing w:val="45"/>
        </w:rPr>
        <w:t xml:space="preserve"> </w:t>
      </w:r>
      <w:r w:rsidRPr="00FB748D">
        <w:t>sodišča</w:t>
      </w:r>
      <w:r w:rsidRPr="00FB748D">
        <w:rPr>
          <w:spacing w:val="29"/>
        </w:rPr>
        <w:t xml:space="preserve"> </w:t>
      </w:r>
      <w:r w:rsidRPr="00FB748D">
        <w:t>v</w:t>
      </w:r>
      <w:r w:rsidRPr="00FB748D">
        <w:rPr>
          <w:spacing w:val="40"/>
        </w:rPr>
        <w:t xml:space="preserve"> </w:t>
      </w:r>
      <w:r w:rsidRPr="00FB748D">
        <w:t>Ljubljani.</w:t>
      </w:r>
      <w:r w:rsidRPr="00FB748D">
        <w:rPr>
          <w:spacing w:val="48"/>
        </w:rPr>
        <w:t xml:space="preserve"> </w:t>
      </w:r>
      <w:r w:rsidRPr="00FB748D">
        <w:t>Okrajno</w:t>
      </w:r>
      <w:r w:rsidRPr="00FB748D">
        <w:rPr>
          <w:w w:val="98"/>
        </w:rPr>
        <w:t xml:space="preserve"> </w:t>
      </w:r>
      <w:r w:rsidRPr="00FB748D">
        <w:t>sodišče v</w:t>
      </w:r>
      <w:r w:rsidRPr="00FB748D">
        <w:rPr>
          <w:spacing w:val="6"/>
        </w:rPr>
        <w:t xml:space="preserve"> </w:t>
      </w:r>
      <w:r w:rsidRPr="00FB748D">
        <w:t>Črnomlju</w:t>
      </w:r>
      <w:r w:rsidRPr="00FB748D">
        <w:rPr>
          <w:spacing w:val="16"/>
        </w:rPr>
        <w:t xml:space="preserve"> </w:t>
      </w:r>
      <w:r w:rsidRPr="00FB748D">
        <w:t>sodi</w:t>
      </w:r>
      <w:r w:rsidRPr="00FB748D">
        <w:rPr>
          <w:spacing w:val="-2"/>
        </w:rPr>
        <w:t xml:space="preserve"> </w:t>
      </w:r>
      <w:r w:rsidRPr="00FB748D">
        <w:t>v</w:t>
      </w:r>
      <w:r w:rsidRPr="00FB748D">
        <w:rPr>
          <w:spacing w:val="2"/>
        </w:rPr>
        <w:t xml:space="preserve"> </w:t>
      </w:r>
      <w:r w:rsidRPr="00FB748D">
        <w:t>območje</w:t>
      </w:r>
      <w:r w:rsidRPr="00FB748D">
        <w:rPr>
          <w:spacing w:val="13"/>
        </w:rPr>
        <w:t xml:space="preserve"> </w:t>
      </w:r>
      <w:r w:rsidRPr="00FB748D">
        <w:t>pristojnosti</w:t>
      </w:r>
      <w:r w:rsidRPr="00FB748D">
        <w:rPr>
          <w:spacing w:val="13"/>
        </w:rPr>
        <w:t xml:space="preserve"> </w:t>
      </w:r>
      <w:r w:rsidRPr="00FB748D">
        <w:t>Višjega</w:t>
      </w:r>
      <w:r w:rsidRPr="00FB748D">
        <w:rPr>
          <w:spacing w:val="20"/>
        </w:rPr>
        <w:t xml:space="preserve"> </w:t>
      </w:r>
      <w:r w:rsidRPr="00FB748D">
        <w:t>sodišča</w:t>
      </w:r>
      <w:r w:rsidRPr="00FB748D">
        <w:rPr>
          <w:spacing w:val="4"/>
        </w:rPr>
        <w:t xml:space="preserve"> </w:t>
      </w:r>
      <w:r w:rsidRPr="00FB748D">
        <w:t>v</w:t>
      </w:r>
      <w:r w:rsidRPr="00FB748D">
        <w:rPr>
          <w:spacing w:val="5"/>
        </w:rPr>
        <w:t xml:space="preserve"> </w:t>
      </w:r>
      <w:r w:rsidRPr="00FB748D">
        <w:t>Ljubljani.</w:t>
      </w:r>
      <w:r w:rsidRPr="00FB748D">
        <w:rPr>
          <w:spacing w:val="13"/>
        </w:rPr>
        <w:t xml:space="preserve"> </w:t>
      </w:r>
      <w:r w:rsidRPr="00FB748D">
        <w:t>Ker</w:t>
      </w:r>
      <w:r w:rsidRPr="00FB748D">
        <w:rPr>
          <w:spacing w:val="7"/>
        </w:rPr>
        <w:t xml:space="preserve"> </w:t>
      </w:r>
      <w:r w:rsidRPr="00FB748D">
        <w:t>mu</w:t>
      </w:r>
      <w:r w:rsidRPr="00FB748D">
        <w:rPr>
          <w:spacing w:val="48"/>
        </w:rPr>
        <w:t xml:space="preserve"> </w:t>
      </w:r>
      <w:r w:rsidRPr="00FB748D">
        <w:t>je</w:t>
      </w:r>
      <w:r w:rsidRPr="00FB748D">
        <w:rPr>
          <w:spacing w:val="13"/>
        </w:rPr>
        <w:t xml:space="preserve"> </w:t>
      </w:r>
      <w:r w:rsidRPr="00FB748D">
        <w:t>tožeča</w:t>
      </w:r>
      <w:r w:rsidRPr="00FB748D">
        <w:rPr>
          <w:spacing w:val="12"/>
        </w:rPr>
        <w:t xml:space="preserve"> </w:t>
      </w:r>
      <w:r w:rsidRPr="00FB748D">
        <w:t>stranka</w:t>
      </w:r>
      <w:r w:rsidRPr="00FB748D">
        <w:rPr>
          <w:spacing w:val="6"/>
        </w:rPr>
        <w:t xml:space="preserve"> </w:t>
      </w:r>
      <w:r w:rsidRPr="00FB748D">
        <w:t>ponudila</w:t>
      </w:r>
      <w:r w:rsidRPr="00FB748D">
        <w:rPr>
          <w:spacing w:val="18"/>
        </w:rPr>
        <w:t xml:space="preserve"> </w:t>
      </w:r>
      <w:r w:rsidRPr="00FB748D">
        <w:t>zaposlitev</w:t>
      </w:r>
      <w:r w:rsidRPr="00FB748D">
        <w:rPr>
          <w:spacing w:val="7"/>
        </w:rPr>
        <w:t xml:space="preserve"> </w:t>
      </w:r>
      <w:r w:rsidRPr="00FB748D">
        <w:t>z določitvijo</w:t>
      </w:r>
      <w:r w:rsidRPr="00FB748D">
        <w:rPr>
          <w:spacing w:val="1"/>
        </w:rPr>
        <w:t xml:space="preserve"> </w:t>
      </w:r>
      <w:r w:rsidRPr="00FB748D">
        <w:t>kraja</w:t>
      </w:r>
      <w:r w:rsidRPr="00FB748D">
        <w:rPr>
          <w:w w:val="98"/>
        </w:rPr>
        <w:t xml:space="preserve"> </w:t>
      </w:r>
      <w:r w:rsidRPr="00FB748D">
        <w:t>opravljanja</w:t>
      </w:r>
      <w:r w:rsidRPr="00FB748D">
        <w:rPr>
          <w:spacing w:val="22"/>
        </w:rPr>
        <w:t xml:space="preserve"> </w:t>
      </w:r>
      <w:r w:rsidRPr="00FB748D">
        <w:t>dela</w:t>
      </w:r>
      <w:r w:rsidRPr="00FB748D">
        <w:rPr>
          <w:spacing w:val="1"/>
        </w:rPr>
        <w:t xml:space="preserve"> </w:t>
      </w:r>
      <w:r w:rsidRPr="00FB748D">
        <w:t>v</w:t>
      </w:r>
      <w:r w:rsidRPr="00FB748D">
        <w:rPr>
          <w:spacing w:val="-1"/>
        </w:rPr>
        <w:t xml:space="preserve"> </w:t>
      </w:r>
      <w:r w:rsidRPr="00FB748D">
        <w:t>okviru</w:t>
      </w:r>
      <w:r w:rsidRPr="00FB748D">
        <w:rPr>
          <w:spacing w:val="8"/>
        </w:rPr>
        <w:t xml:space="preserve"> </w:t>
      </w:r>
      <w:r w:rsidRPr="00FB748D">
        <w:t>širše</w:t>
      </w:r>
      <w:r w:rsidRPr="00FB748D">
        <w:rPr>
          <w:spacing w:val="2"/>
        </w:rPr>
        <w:t xml:space="preserve"> </w:t>
      </w:r>
      <w:r w:rsidRPr="00FB748D">
        <w:t>opredelitve</w:t>
      </w:r>
      <w:r w:rsidRPr="00FB748D">
        <w:rPr>
          <w:spacing w:val="10"/>
        </w:rPr>
        <w:t xml:space="preserve"> </w:t>
      </w:r>
      <w:r w:rsidRPr="00FB748D">
        <w:t>kraja</w:t>
      </w:r>
      <w:r w:rsidRPr="00FB748D">
        <w:rPr>
          <w:spacing w:val="12"/>
        </w:rPr>
        <w:t xml:space="preserve"> </w:t>
      </w:r>
      <w:r w:rsidRPr="00FB748D">
        <w:t>opravljanja</w:t>
      </w:r>
      <w:r w:rsidRPr="00FB748D">
        <w:rPr>
          <w:spacing w:val="18"/>
        </w:rPr>
        <w:t xml:space="preserve"> </w:t>
      </w:r>
      <w:r w:rsidRPr="00FB748D">
        <w:t>dela,</w:t>
      </w:r>
      <w:r w:rsidRPr="00FB748D">
        <w:rPr>
          <w:spacing w:val="5"/>
        </w:rPr>
        <w:t xml:space="preserve"> </w:t>
      </w:r>
      <w:r w:rsidRPr="00FB748D">
        <w:t>ni</w:t>
      </w:r>
      <w:r w:rsidRPr="00FB748D">
        <w:rPr>
          <w:spacing w:val="1"/>
        </w:rPr>
        <w:t xml:space="preserve"> </w:t>
      </w:r>
      <w:r w:rsidRPr="00FB748D">
        <w:t>pomembno,</w:t>
      </w:r>
      <w:r w:rsidRPr="00FB748D">
        <w:rPr>
          <w:w w:val="98"/>
        </w:rPr>
        <w:t xml:space="preserve"> </w:t>
      </w:r>
      <w:r w:rsidRPr="00FB748D">
        <w:t>kako</w:t>
      </w:r>
      <w:r w:rsidRPr="00FB748D">
        <w:rPr>
          <w:spacing w:val="5"/>
        </w:rPr>
        <w:t xml:space="preserve"> </w:t>
      </w:r>
      <w:r w:rsidRPr="00FB748D">
        <w:t>oddaljen</w:t>
      </w:r>
      <w:r w:rsidRPr="00FB748D">
        <w:rPr>
          <w:spacing w:val="53"/>
        </w:rPr>
        <w:t xml:space="preserve"> </w:t>
      </w:r>
      <w:r w:rsidRPr="00FB748D">
        <w:t>je</w:t>
      </w:r>
      <w:r w:rsidRPr="00FB748D">
        <w:rPr>
          <w:spacing w:val="12"/>
        </w:rPr>
        <w:t xml:space="preserve"> </w:t>
      </w:r>
      <w:r w:rsidRPr="00FB748D">
        <w:t>kraj</w:t>
      </w:r>
      <w:r w:rsidRPr="00FB748D">
        <w:rPr>
          <w:spacing w:val="55"/>
        </w:rPr>
        <w:t xml:space="preserve"> </w:t>
      </w:r>
      <w:r w:rsidRPr="00FB748D">
        <w:t>ponujene</w:t>
      </w:r>
      <w:r w:rsidRPr="00FB748D">
        <w:rPr>
          <w:spacing w:val="17"/>
        </w:rPr>
        <w:t xml:space="preserve"> </w:t>
      </w:r>
      <w:r w:rsidRPr="00FB748D">
        <w:t>zaposlitve</w:t>
      </w:r>
      <w:r w:rsidRPr="00FB748D">
        <w:rPr>
          <w:spacing w:val="10"/>
        </w:rPr>
        <w:t xml:space="preserve"> </w:t>
      </w:r>
      <w:r w:rsidRPr="00FB748D">
        <w:t>od</w:t>
      </w:r>
      <w:r w:rsidRPr="00FB748D">
        <w:rPr>
          <w:spacing w:val="54"/>
        </w:rPr>
        <w:t xml:space="preserve"> </w:t>
      </w:r>
      <w:r w:rsidRPr="00FB748D">
        <w:t>kraja</w:t>
      </w:r>
      <w:r w:rsidRPr="00FB748D">
        <w:rPr>
          <w:spacing w:val="11"/>
        </w:rPr>
        <w:t xml:space="preserve"> </w:t>
      </w:r>
      <w:r w:rsidRPr="00FB748D">
        <w:t>dejanskega</w:t>
      </w:r>
      <w:r w:rsidRPr="00FB748D">
        <w:rPr>
          <w:spacing w:val="17"/>
        </w:rPr>
        <w:t xml:space="preserve"> </w:t>
      </w:r>
      <w:r w:rsidRPr="00FB748D">
        <w:t>prebivališča</w:t>
      </w:r>
      <w:r w:rsidRPr="00FB748D">
        <w:rPr>
          <w:w w:val="96"/>
        </w:rPr>
        <w:t xml:space="preserve"> </w:t>
      </w:r>
      <w:r w:rsidRPr="00FB748D">
        <w:t>toženca</w:t>
      </w:r>
      <w:r w:rsidRPr="00FB748D">
        <w:rPr>
          <w:spacing w:val="15"/>
        </w:rPr>
        <w:t xml:space="preserve"> </w:t>
      </w:r>
      <w:r w:rsidRPr="00FB748D">
        <w:t>(tj.</w:t>
      </w:r>
      <w:r w:rsidRPr="00FB748D">
        <w:rPr>
          <w:spacing w:val="-3"/>
        </w:rPr>
        <w:t xml:space="preserve"> </w:t>
      </w:r>
      <w:r w:rsidRPr="00FB748D">
        <w:t>od</w:t>
      </w:r>
      <w:r w:rsidRPr="00FB748D">
        <w:rPr>
          <w:spacing w:val="-2"/>
        </w:rPr>
        <w:t xml:space="preserve"> </w:t>
      </w:r>
      <w:r w:rsidRPr="00FB748D">
        <w:t>kraja</w:t>
      </w:r>
      <w:r w:rsidRPr="00FB748D">
        <w:rPr>
          <w:spacing w:val="11"/>
        </w:rPr>
        <w:t xml:space="preserve"> </w:t>
      </w:r>
      <w:r w:rsidRPr="00FB748D">
        <w:t>njegovega</w:t>
      </w:r>
      <w:r w:rsidRPr="00FB748D">
        <w:rPr>
          <w:spacing w:val="20"/>
        </w:rPr>
        <w:t xml:space="preserve"> </w:t>
      </w:r>
      <w:r w:rsidRPr="00FB748D">
        <w:t>začasnega</w:t>
      </w:r>
      <w:r w:rsidRPr="00FB748D">
        <w:rPr>
          <w:spacing w:val="14"/>
        </w:rPr>
        <w:t xml:space="preserve"> </w:t>
      </w:r>
      <w:r w:rsidRPr="00FB748D">
        <w:t>prebivališča)</w:t>
      </w:r>
      <w:r w:rsidRPr="00FB748D">
        <w:rPr>
          <w:spacing w:val="24"/>
        </w:rPr>
        <w:t xml:space="preserve"> </w:t>
      </w:r>
      <w:r w:rsidRPr="00FB748D">
        <w:t>in</w:t>
      </w:r>
      <w:r w:rsidRPr="00FB748D">
        <w:rPr>
          <w:spacing w:val="4"/>
        </w:rPr>
        <w:t xml:space="preserve"> </w:t>
      </w:r>
      <w:r w:rsidRPr="00FB748D">
        <w:t>koliko</w:t>
      </w:r>
      <w:r w:rsidRPr="00FB748D">
        <w:rPr>
          <w:spacing w:val="12"/>
        </w:rPr>
        <w:t xml:space="preserve"> </w:t>
      </w:r>
      <w:r w:rsidRPr="00FB748D">
        <w:t>časa</w:t>
      </w:r>
      <w:r w:rsidRPr="00FB748D">
        <w:rPr>
          <w:spacing w:val="-9"/>
        </w:rPr>
        <w:t xml:space="preserve"> </w:t>
      </w:r>
      <w:r w:rsidRPr="00FB748D">
        <w:t>bi toženec</w:t>
      </w:r>
      <w:r w:rsidRPr="00FB748D">
        <w:rPr>
          <w:w w:val="98"/>
        </w:rPr>
        <w:t xml:space="preserve"> </w:t>
      </w:r>
      <w:r w:rsidRPr="00FB748D">
        <w:t>porabil</w:t>
      </w:r>
      <w:r w:rsidRPr="00FB748D">
        <w:rPr>
          <w:spacing w:val="7"/>
        </w:rPr>
        <w:t xml:space="preserve"> </w:t>
      </w:r>
      <w:r w:rsidRPr="00FB748D">
        <w:t>za</w:t>
      </w:r>
      <w:r w:rsidRPr="00FB748D">
        <w:rPr>
          <w:spacing w:val="-6"/>
        </w:rPr>
        <w:t xml:space="preserve"> </w:t>
      </w:r>
      <w:r w:rsidRPr="00FB748D">
        <w:t>pot</w:t>
      </w:r>
      <w:r w:rsidRPr="00FB748D">
        <w:rPr>
          <w:spacing w:val="3"/>
        </w:rPr>
        <w:t xml:space="preserve"> </w:t>
      </w:r>
      <w:r w:rsidRPr="00FB748D">
        <w:t>na</w:t>
      </w:r>
      <w:r w:rsidRPr="00FB748D">
        <w:rPr>
          <w:spacing w:val="-5"/>
        </w:rPr>
        <w:t xml:space="preserve"> </w:t>
      </w:r>
      <w:r w:rsidRPr="00FB748D">
        <w:t>delo</w:t>
      </w:r>
      <w:r w:rsidRPr="00FB748D">
        <w:rPr>
          <w:spacing w:val="-12"/>
        </w:rPr>
        <w:t xml:space="preserve"> </w:t>
      </w:r>
      <w:r w:rsidRPr="00FB748D">
        <w:t>in</w:t>
      </w:r>
      <w:r w:rsidRPr="00FB748D">
        <w:rPr>
          <w:spacing w:val="-11"/>
        </w:rPr>
        <w:t xml:space="preserve"> </w:t>
      </w:r>
      <w:r w:rsidRPr="00FB748D">
        <w:t>z</w:t>
      </w:r>
      <w:r w:rsidRPr="00FB748D">
        <w:rPr>
          <w:spacing w:val="-12"/>
        </w:rPr>
        <w:t xml:space="preserve"> </w:t>
      </w:r>
      <w:r w:rsidRPr="00FB748D">
        <w:t>dela</w:t>
      </w:r>
      <w:r w:rsidRPr="00FB748D">
        <w:rPr>
          <w:spacing w:val="8"/>
        </w:rPr>
        <w:t>).</w:t>
      </w:r>
    </w:p>
    <w:p w14:paraId="1BDF5850" w14:textId="77777777" w:rsidR="00C03A23" w:rsidRPr="00FB748D" w:rsidRDefault="00C03A23" w:rsidP="00C03A23">
      <w:pPr>
        <w:pStyle w:val="Brezrazmikov"/>
        <w:rPr>
          <w:w w:val="95"/>
        </w:rPr>
      </w:pPr>
    </w:p>
    <w:p w14:paraId="735D0B8C" w14:textId="77777777" w:rsidR="00C03A23" w:rsidRDefault="00C03A23" w:rsidP="00274DD8">
      <w:pPr>
        <w:pStyle w:val="Brezrazmikov"/>
        <w:ind w:left="0" w:firstLine="0"/>
      </w:pPr>
      <w:r w:rsidRPr="00FB748D">
        <w:t xml:space="preserve">Pritožbeno sodišče je v celoti soglašalo z </w:t>
      </w:r>
      <w:proofErr w:type="spellStart"/>
      <w:r w:rsidRPr="00FB748D">
        <w:t>razlogovanjem</w:t>
      </w:r>
      <w:proofErr w:type="spellEnd"/>
      <w:r w:rsidRPr="00FB748D">
        <w:t xml:space="preserve"> sodišča prve stopnje, da zakonska ureditev 11.a člena ZPDI ne posega v ustavne pravice toženca. Ker je toženec sam pristal na možnost ponudbe zaposlitve kjerkoli na območju Višjega sodišča v Ljubljani, so neutemeljene pritožbene navedbe, da bi sprejem take zaposlitve posegel v njegovo pravico do zasebnega in družinskega, do varnega in zdravega delovnega okolja in do dnevnega počitka. Ureditev iz 11.a člena ZPDI tudi ni v nasprotju z načelom enakosti iz 14. člena Ustave RS. Obveznost povrnitve stroškov izobraževanja je določena tudi na drugih področjih dela, zato toženec kot sodniški pripravnik ni v nič slabšem položaju. Ureditev, da je pripravnik dolžan povrniti stroške izobraževanja v višini seštevka bruto plač, ne posega v pravico pripravnikov do plačila za delo niti ne v pravico do prispevkov za socialna zavarovanja, ampak zgolj določa denarno sankcija za </w:t>
      </w:r>
      <w:proofErr w:type="spellStart"/>
      <w:r w:rsidRPr="00FB748D">
        <w:t>nesklenitev</w:t>
      </w:r>
      <w:proofErr w:type="spellEnd"/>
      <w:r w:rsidRPr="00FB748D">
        <w:t xml:space="preserve"> delovnega razmerja.</w:t>
      </w:r>
    </w:p>
    <w:p w14:paraId="624BB400" w14:textId="1B7BB1B4" w:rsidR="00C03A23" w:rsidRPr="00C03A23" w:rsidRDefault="00C03A23" w:rsidP="00C03A23">
      <w:pPr>
        <w:pStyle w:val="Brezrazmikov"/>
        <w:rPr>
          <w:sz w:val="28"/>
          <w:szCs w:val="28"/>
        </w:rPr>
      </w:pPr>
      <w:r w:rsidRPr="00C03A23">
        <w:rPr>
          <w:sz w:val="28"/>
          <w:szCs w:val="28"/>
        </w:rPr>
        <w:t xml:space="preserve"> </w:t>
      </w:r>
    </w:p>
    <w:p w14:paraId="2E2E642F" w14:textId="77777777" w:rsidR="00326CD8" w:rsidRDefault="00326CD8" w:rsidP="00326CD8">
      <w:pPr>
        <w:pStyle w:val="Naslov5"/>
        <w:spacing w:before="0" w:line="240" w:lineRule="auto"/>
        <w:rPr>
          <w:rFonts w:cs="Times New Roman"/>
          <w:szCs w:val="28"/>
        </w:rPr>
      </w:pPr>
      <w:bookmarkStart w:id="397" w:name="_Toc97639884"/>
      <w:r w:rsidRPr="00277B02">
        <w:rPr>
          <w:rFonts w:cs="Times New Roman"/>
          <w:szCs w:val="28"/>
        </w:rPr>
        <w:t>2.2.</w:t>
      </w:r>
      <w:r>
        <w:rPr>
          <w:rFonts w:cs="Times New Roman"/>
          <w:szCs w:val="28"/>
        </w:rPr>
        <w:t>2</w:t>
      </w:r>
      <w:r w:rsidRPr="00277B02">
        <w:rPr>
          <w:rFonts w:cs="Times New Roman"/>
          <w:szCs w:val="28"/>
        </w:rPr>
        <w:t xml:space="preserve"> Kolektivni delovni spori</w:t>
      </w:r>
      <w:bookmarkEnd w:id="397"/>
      <w:r w:rsidRPr="00277B02">
        <w:rPr>
          <w:rFonts w:cs="Times New Roman"/>
          <w:szCs w:val="28"/>
        </w:rPr>
        <w:t xml:space="preserve"> </w:t>
      </w:r>
    </w:p>
    <w:p w14:paraId="44C63C36" w14:textId="77777777" w:rsidR="00326CD8" w:rsidRPr="0080243C" w:rsidRDefault="00326CD8" w:rsidP="00326CD8">
      <w:pPr>
        <w:spacing w:after="0" w:line="240" w:lineRule="auto"/>
        <w:jc w:val="both"/>
        <w:rPr>
          <w:rFonts w:cs="Times New Roman"/>
          <w:sz w:val="28"/>
          <w:szCs w:val="28"/>
        </w:rPr>
      </w:pPr>
    </w:p>
    <w:p w14:paraId="0400B4FE" w14:textId="77777777" w:rsidR="00326CD8" w:rsidRPr="0080243C" w:rsidRDefault="00326CD8" w:rsidP="00326CD8">
      <w:pPr>
        <w:spacing w:after="0" w:line="240" w:lineRule="auto"/>
        <w:contextualSpacing/>
        <w:jc w:val="both"/>
        <w:rPr>
          <w:rFonts w:cs="Times New Roman"/>
          <w:b/>
          <w:bCs/>
          <w:color w:val="007466"/>
          <w:szCs w:val="24"/>
        </w:rPr>
      </w:pPr>
      <w:r w:rsidRPr="0080243C">
        <w:rPr>
          <w:rFonts w:cs="Times New Roman"/>
          <w:b/>
          <w:bCs/>
          <w:color w:val="007466"/>
          <w:szCs w:val="24"/>
        </w:rPr>
        <w:t xml:space="preserve">Kolektivni delovni spor </w:t>
      </w:r>
      <w:r>
        <w:rPr>
          <w:rFonts w:cs="Times New Roman"/>
          <w:b/>
          <w:bCs/>
          <w:color w:val="007466"/>
          <w:szCs w:val="24"/>
        </w:rPr>
        <w:t xml:space="preserve">- </w:t>
      </w:r>
      <w:r w:rsidRPr="0080243C">
        <w:rPr>
          <w:rFonts w:cs="Times New Roman"/>
          <w:b/>
          <w:bCs/>
          <w:color w:val="007466"/>
          <w:szCs w:val="24"/>
        </w:rPr>
        <w:t xml:space="preserve">kršitev Dogovora o plačah in drugih stroškov dela ter Sporazuma o razreševanju stavkovnih zahtev </w:t>
      </w:r>
      <w:r>
        <w:rPr>
          <w:rFonts w:cs="Times New Roman"/>
          <w:b/>
          <w:bCs/>
          <w:color w:val="007466"/>
          <w:szCs w:val="24"/>
        </w:rPr>
        <w:t xml:space="preserve">(VS RS, </w:t>
      </w:r>
      <w:r w:rsidRPr="0080243C">
        <w:rPr>
          <w:rFonts w:cs="Times New Roman"/>
          <w:b/>
          <w:bCs/>
          <w:color w:val="007466"/>
          <w:szCs w:val="24"/>
        </w:rPr>
        <w:t xml:space="preserve">VIII </w:t>
      </w:r>
      <w:proofErr w:type="spellStart"/>
      <w:r w:rsidRPr="0080243C">
        <w:rPr>
          <w:rFonts w:cs="Times New Roman"/>
          <w:b/>
          <w:bCs/>
          <w:color w:val="007466"/>
          <w:szCs w:val="24"/>
        </w:rPr>
        <w:t>Ips</w:t>
      </w:r>
      <w:proofErr w:type="spellEnd"/>
      <w:r w:rsidRPr="0080243C">
        <w:rPr>
          <w:rFonts w:cs="Times New Roman"/>
          <w:b/>
          <w:bCs/>
          <w:color w:val="007466"/>
          <w:szCs w:val="24"/>
        </w:rPr>
        <w:t xml:space="preserve"> 18/2021</w:t>
      </w:r>
      <w:r>
        <w:rPr>
          <w:rFonts w:cs="Times New Roman"/>
          <w:b/>
          <w:bCs/>
          <w:color w:val="007466"/>
          <w:szCs w:val="24"/>
        </w:rPr>
        <w:t>)</w:t>
      </w:r>
    </w:p>
    <w:p w14:paraId="2A2C31CB" w14:textId="77777777" w:rsidR="00326CD8" w:rsidRPr="00277B02" w:rsidRDefault="00326CD8" w:rsidP="00326CD8">
      <w:pPr>
        <w:spacing w:after="0" w:line="240" w:lineRule="auto"/>
        <w:contextualSpacing/>
        <w:jc w:val="both"/>
        <w:rPr>
          <w:rFonts w:cs="Times New Roman"/>
          <w:b/>
          <w:bCs/>
          <w:szCs w:val="24"/>
        </w:rPr>
      </w:pPr>
    </w:p>
    <w:p w14:paraId="7C7EF117" w14:textId="77777777" w:rsidR="00326CD8" w:rsidRPr="00277B02" w:rsidRDefault="00326CD8" w:rsidP="00326CD8">
      <w:pPr>
        <w:spacing w:after="0" w:line="240" w:lineRule="auto"/>
        <w:jc w:val="both"/>
        <w:rPr>
          <w:rFonts w:cs="Times New Roman"/>
          <w:szCs w:val="24"/>
        </w:rPr>
      </w:pPr>
      <w:r w:rsidRPr="00277B02">
        <w:rPr>
          <w:rFonts w:cs="Times New Roman"/>
          <w:szCs w:val="24"/>
        </w:rPr>
        <w:t xml:space="preserve">Predlagatelj je v tem kolektivnem delovnem sporu uveljavljal ugotovitev, da je nasprotna udeleženka kršila Dogovor o plačah in drugih stroških dela v javnem sektorju (v nadaljnjem besedilu: Dogovor) in Sporazuma o razreševanju stavkovnih zahtev (v nadaljnjem besedilu: Sporazum), ker se z reprezentativnimi sindikati na področju obrambe ni usklajevala glede končne vsebine Uredbe o spremembi Uredbe o uvrstitvi formacijskih dolžnosti in nazivov v Slovenski vojski v plačne razrede, temveč je to uredbo sprejela brez usklajevanj. Zato je predlagal razveljavitev omenjene uredbe, kolikor je v nasprotju z dne 5. 12. 2018 s sindikati usklajenim predlogom uredbe, sodišče pa naj bi nasprotni udeleženki naložilo tudi, da sprejme uredbo z besedilom, ki je bilo usklajeno s sindikati 5. 12. 2018, in da se prizadetim pripadnikom Slovenske vojske – članom predlagatelja, obračuna ter izplača nastalo razliko v plači, skupaj z zakonskimi zamudnimi obrestmi. </w:t>
      </w:r>
    </w:p>
    <w:p w14:paraId="2CF3EFF9" w14:textId="77777777" w:rsidR="00326CD8" w:rsidRPr="00277B02" w:rsidRDefault="00326CD8" w:rsidP="00326CD8">
      <w:pPr>
        <w:spacing w:after="0" w:line="240" w:lineRule="auto"/>
        <w:jc w:val="both"/>
        <w:rPr>
          <w:rFonts w:cs="Times New Roman"/>
          <w:szCs w:val="24"/>
        </w:rPr>
      </w:pPr>
    </w:p>
    <w:p w14:paraId="2549FD99" w14:textId="77777777" w:rsidR="00326CD8" w:rsidRPr="00277B02" w:rsidRDefault="00326CD8" w:rsidP="00326CD8">
      <w:pPr>
        <w:spacing w:after="0" w:line="240" w:lineRule="auto"/>
        <w:jc w:val="both"/>
        <w:rPr>
          <w:rFonts w:cs="Times New Roman"/>
          <w:szCs w:val="24"/>
        </w:rPr>
      </w:pPr>
      <w:r w:rsidRPr="00277B02">
        <w:rPr>
          <w:rFonts w:cs="Times New Roman"/>
          <w:szCs w:val="24"/>
        </w:rPr>
        <w:t xml:space="preserve">Sodišče prve stopnje je predlagateljev predlog zavrnilo. Sodišče druge stopnje je pritožbo predlagatelja zavrnilo ter potrdilo izpodbijano odločitev sodišča prve stopnje. </w:t>
      </w:r>
    </w:p>
    <w:p w14:paraId="22929DC4" w14:textId="77777777" w:rsidR="00326CD8" w:rsidRPr="00277B02" w:rsidRDefault="00326CD8" w:rsidP="00326CD8">
      <w:pPr>
        <w:spacing w:after="0" w:line="240" w:lineRule="auto"/>
        <w:jc w:val="both"/>
        <w:rPr>
          <w:rFonts w:cs="Times New Roman"/>
          <w:szCs w:val="24"/>
        </w:rPr>
      </w:pPr>
    </w:p>
    <w:p w14:paraId="6DBB311B" w14:textId="77777777" w:rsidR="00326CD8" w:rsidRPr="00277B02" w:rsidRDefault="00326CD8" w:rsidP="00326CD8">
      <w:pPr>
        <w:spacing w:after="0" w:line="240" w:lineRule="auto"/>
        <w:jc w:val="both"/>
        <w:rPr>
          <w:rFonts w:cs="Times New Roman"/>
          <w:szCs w:val="24"/>
        </w:rPr>
      </w:pPr>
      <w:r w:rsidRPr="00277B02">
        <w:rPr>
          <w:rFonts w:cs="Times New Roman"/>
          <w:szCs w:val="24"/>
        </w:rPr>
        <w:t>V</w:t>
      </w:r>
      <w:r>
        <w:rPr>
          <w:rFonts w:cs="Times New Roman"/>
          <w:szCs w:val="24"/>
        </w:rPr>
        <w:t xml:space="preserve">rhovno sodišče </w:t>
      </w:r>
      <w:r w:rsidRPr="00277B02">
        <w:rPr>
          <w:rFonts w:cs="Times New Roman"/>
          <w:szCs w:val="24"/>
        </w:rPr>
        <w:t xml:space="preserve">RS je potem, ko je sodišče prve stopnje predlog zavrnil in </w:t>
      </w:r>
      <w:r>
        <w:rPr>
          <w:rFonts w:cs="Times New Roman"/>
          <w:szCs w:val="24"/>
        </w:rPr>
        <w:t>Višje delovno in socialno sodišče</w:t>
      </w:r>
      <w:r w:rsidRPr="00277B02">
        <w:rPr>
          <w:rFonts w:cs="Times New Roman"/>
          <w:szCs w:val="24"/>
        </w:rPr>
        <w:t xml:space="preserve"> pritožbo zavrnilo, dopustilo revizijo glede vprašanj: </w:t>
      </w:r>
    </w:p>
    <w:p w14:paraId="4157CEE5" w14:textId="77777777" w:rsidR="00326CD8" w:rsidRPr="00277B02" w:rsidRDefault="00326CD8" w:rsidP="00326CD8">
      <w:pPr>
        <w:numPr>
          <w:ilvl w:val="0"/>
          <w:numId w:val="107"/>
        </w:numPr>
        <w:spacing w:after="0" w:line="240" w:lineRule="auto"/>
        <w:contextualSpacing/>
        <w:jc w:val="both"/>
        <w:rPr>
          <w:rFonts w:cs="Times New Roman"/>
          <w:szCs w:val="24"/>
        </w:rPr>
      </w:pPr>
      <w:r w:rsidRPr="00277B02">
        <w:rPr>
          <w:rFonts w:cs="Times New Roman"/>
          <w:szCs w:val="24"/>
        </w:rPr>
        <w:t xml:space="preserve">ali je pravilen zaključek sodišča, da v konkretnih okoliščinah primera nasprotna udeleženka ni kršila Dogovora in Sporazuma; </w:t>
      </w:r>
    </w:p>
    <w:p w14:paraId="60A90B38" w14:textId="77777777" w:rsidR="00326CD8" w:rsidRPr="00277B02" w:rsidRDefault="00326CD8" w:rsidP="00326CD8">
      <w:pPr>
        <w:numPr>
          <w:ilvl w:val="0"/>
          <w:numId w:val="107"/>
        </w:numPr>
        <w:spacing w:after="0" w:line="240" w:lineRule="auto"/>
        <w:contextualSpacing/>
        <w:jc w:val="both"/>
        <w:rPr>
          <w:rFonts w:cs="Times New Roman"/>
          <w:szCs w:val="24"/>
        </w:rPr>
      </w:pPr>
      <w:r w:rsidRPr="00277B02">
        <w:rPr>
          <w:rFonts w:cs="Times New Roman"/>
          <w:szCs w:val="24"/>
        </w:rPr>
        <w:t xml:space="preserve">ali lahko sodišče naloži nasprotni udeleženki sprejem usklajenega besedila Uredbe o spremembah Uredbe o uvrstitvi formacijskih dolžnosti in nazivov v Slovenski vojski v plačne razrede. </w:t>
      </w:r>
    </w:p>
    <w:p w14:paraId="50204FFD" w14:textId="77777777" w:rsidR="00326CD8" w:rsidRPr="00277B02" w:rsidRDefault="00326CD8" w:rsidP="00326CD8">
      <w:pPr>
        <w:spacing w:after="0" w:line="240" w:lineRule="auto"/>
        <w:jc w:val="both"/>
        <w:rPr>
          <w:rFonts w:cs="Times New Roman"/>
          <w:szCs w:val="24"/>
        </w:rPr>
      </w:pPr>
    </w:p>
    <w:p w14:paraId="02A9854A" w14:textId="77777777" w:rsidR="00326CD8" w:rsidRPr="00277B02" w:rsidRDefault="00326CD8" w:rsidP="00326CD8">
      <w:pPr>
        <w:spacing w:after="0" w:line="240" w:lineRule="auto"/>
        <w:jc w:val="both"/>
        <w:rPr>
          <w:rFonts w:cs="Times New Roman"/>
          <w:szCs w:val="24"/>
        </w:rPr>
      </w:pPr>
      <w:r w:rsidRPr="00277B02">
        <w:rPr>
          <w:rFonts w:cs="Times New Roman"/>
          <w:szCs w:val="24"/>
        </w:rPr>
        <w:t xml:space="preserve">V Dogovoru in Sporazumu je bilo dogovorjeno, da se z reprezentativnimi sindikati opravi usklajevanje uredbe. Nesporno je, da je do usklajevanja prišlo 5. 12. 2018. Sporno je, ali je </w:t>
      </w:r>
      <w:r w:rsidRPr="00277B02">
        <w:rPr>
          <w:rFonts w:cs="Times New Roman"/>
          <w:szCs w:val="24"/>
        </w:rPr>
        <w:lastRenderedPageBreak/>
        <w:t xml:space="preserve">nasprotna udeleženka kršila Dogovor in Sporazum, ker se z reprezentativnimi sindikati ni usklajevala glede kasnejšega predloga uredbe (ki se je po trditvah predlagatelja razlikoval od prvotnega predloga), ki ga je dne 31. 12. 2018 sprejela Vlada RS in izdala sporno uredbo. </w:t>
      </w:r>
    </w:p>
    <w:p w14:paraId="3C6B1C55" w14:textId="77777777" w:rsidR="00326CD8" w:rsidRPr="00277B02" w:rsidRDefault="00326CD8" w:rsidP="00326CD8">
      <w:pPr>
        <w:spacing w:after="0" w:line="240" w:lineRule="auto"/>
        <w:jc w:val="both"/>
        <w:rPr>
          <w:rFonts w:cs="Times New Roman"/>
          <w:szCs w:val="24"/>
        </w:rPr>
      </w:pPr>
    </w:p>
    <w:p w14:paraId="742AC869" w14:textId="77777777" w:rsidR="00326CD8" w:rsidRPr="00277B02" w:rsidRDefault="00326CD8" w:rsidP="00326CD8">
      <w:pPr>
        <w:spacing w:after="0" w:line="240" w:lineRule="auto"/>
        <w:jc w:val="both"/>
        <w:rPr>
          <w:rFonts w:cs="Times New Roman"/>
          <w:szCs w:val="24"/>
        </w:rPr>
      </w:pPr>
      <w:r w:rsidRPr="00277B02">
        <w:rPr>
          <w:rFonts w:cs="Times New Roman"/>
          <w:szCs w:val="24"/>
        </w:rPr>
        <w:t xml:space="preserve">Obveznost nasprotne udeleženke po usklajevanju z reprezentativnimi sindikati je izhajala le iz določb Dogovora in Sporazuma, ne pa morda iz določb zakonodaje. Niti Dogovor niti Sporazum pa nista določala obveznosti nasprotne udeleženke, da bi se morala z reprezentativnimi sindikati usklajevati prav do končnega sprejema uredbe, kot tudi ne, da bo lahko Vlada RS izdala uredbo le, če bi bila ta poprej usklajena z reprezentativnimi sindikati. Dogovor in Sporazum sta zavezovala nasprotno udeleženko le k aktivnostmi v smislu izvedenega usklajevanja predloga uredbe. Ker je med reprezentativnimi sindikati in nasprotno udeleženko do tega usklajevanja predloga uredbe prišlo, je nasprotna udeleženka (vsaj v manjši meri) zadostila določbam Dogovora in Sporazuma. To pomeni, da ni prišlo do zatrjevanih kršitev Dogovora in Sporazuma v zvezi z usklajevanjem predloga uredbe. </w:t>
      </w:r>
    </w:p>
    <w:p w14:paraId="28576BB1" w14:textId="77777777" w:rsidR="00326CD8" w:rsidRPr="00277B02" w:rsidRDefault="00326CD8" w:rsidP="00326CD8">
      <w:pPr>
        <w:spacing w:after="0" w:line="240" w:lineRule="auto"/>
        <w:jc w:val="both"/>
        <w:rPr>
          <w:rFonts w:cs="Times New Roman"/>
          <w:szCs w:val="24"/>
        </w:rPr>
      </w:pPr>
    </w:p>
    <w:p w14:paraId="3CCB2F68" w14:textId="77777777" w:rsidR="00326CD8" w:rsidRPr="00277B02" w:rsidRDefault="00326CD8" w:rsidP="00326CD8">
      <w:pPr>
        <w:spacing w:after="0" w:line="240" w:lineRule="auto"/>
        <w:jc w:val="both"/>
        <w:rPr>
          <w:rFonts w:cs="Times New Roman"/>
          <w:szCs w:val="24"/>
        </w:rPr>
      </w:pPr>
      <w:r w:rsidRPr="00277B02">
        <w:rPr>
          <w:rFonts w:cs="Times New Roman"/>
          <w:szCs w:val="24"/>
        </w:rPr>
        <w:t>Uredb</w:t>
      </w:r>
      <w:r>
        <w:rPr>
          <w:rFonts w:cs="Times New Roman"/>
          <w:szCs w:val="24"/>
        </w:rPr>
        <w:t>a</w:t>
      </w:r>
      <w:r w:rsidRPr="00277B02">
        <w:rPr>
          <w:rFonts w:cs="Times New Roman"/>
          <w:szCs w:val="24"/>
        </w:rPr>
        <w:t xml:space="preserve"> vlade je podzakonski oblastveni akt najvišjega organa izvršilne oblasti, s katero se v okviru pooblastil zakona zagotavlja njegova izvedba. Uredbe zato ni mogoče enačiti s splošnimi akti delodajalca. Le glede splošnih aktov delodajalca, ki so opredeljeni v 10. členu ZDR-1, ima sodišče na podlagi 2. točke prvega odstavka 53. člena ZDSS-1 pristojnost, da jih v kolektivnem delovnem sporu delno ali v celoti razveljavi oziroma odpravi in, glede na okoliščine primera, naloži delodajalcu sprejem novega akta (kolikor seveda ugotovi, da je splošni akt delodajalca v neskladju z zakonom oziroma kolektivno pogodbo). Sodišče ne more naložiti nasprotni udeleženki sprejem usklajenega besedila omenjene uredbe.</w:t>
      </w:r>
    </w:p>
    <w:p w14:paraId="59E674E8" w14:textId="77777777" w:rsidR="00326CD8" w:rsidRPr="00277B02" w:rsidRDefault="00326CD8" w:rsidP="00326CD8">
      <w:pPr>
        <w:spacing w:after="0" w:line="240" w:lineRule="auto"/>
        <w:jc w:val="both"/>
        <w:rPr>
          <w:rFonts w:cs="Times New Roman"/>
          <w:szCs w:val="24"/>
        </w:rPr>
      </w:pPr>
    </w:p>
    <w:p w14:paraId="791FD719" w14:textId="77777777" w:rsidR="00326CD8" w:rsidRPr="0080243C" w:rsidRDefault="00326CD8" w:rsidP="00326CD8">
      <w:pPr>
        <w:spacing w:after="0" w:line="240" w:lineRule="auto"/>
        <w:contextualSpacing/>
        <w:jc w:val="both"/>
        <w:rPr>
          <w:rFonts w:cs="Times New Roman"/>
          <w:b/>
          <w:bCs/>
          <w:color w:val="007466"/>
          <w:szCs w:val="24"/>
        </w:rPr>
      </w:pPr>
      <w:r>
        <w:rPr>
          <w:rFonts w:cs="Times New Roman"/>
          <w:b/>
          <w:bCs/>
          <w:color w:val="007466"/>
          <w:szCs w:val="24"/>
        </w:rPr>
        <w:t>Zadeva zaradi k</w:t>
      </w:r>
      <w:r w:rsidRPr="0080243C">
        <w:rPr>
          <w:rFonts w:cs="Times New Roman"/>
          <w:b/>
          <w:bCs/>
          <w:color w:val="007466"/>
          <w:szCs w:val="24"/>
        </w:rPr>
        <w:t>ršitv</w:t>
      </w:r>
      <w:r>
        <w:rPr>
          <w:rFonts w:cs="Times New Roman"/>
          <w:b/>
          <w:bCs/>
          <w:color w:val="007466"/>
          <w:szCs w:val="24"/>
        </w:rPr>
        <w:t>e</w:t>
      </w:r>
      <w:r w:rsidRPr="0080243C">
        <w:rPr>
          <w:rFonts w:cs="Times New Roman"/>
          <w:b/>
          <w:bCs/>
          <w:color w:val="007466"/>
          <w:szCs w:val="24"/>
        </w:rPr>
        <w:t xml:space="preserve"> kolektivne pogodbe </w:t>
      </w:r>
      <w:r>
        <w:rPr>
          <w:rFonts w:cs="Times New Roman"/>
          <w:b/>
          <w:bCs/>
          <w:color w:val="007466"/>
          <w:szCs w:val="24"/>
        </w:rPr>
        <w:t xml:space="preserve">- </w:t>
      </w:r>
      <w:r w:rsidRPr="0080243C">
        <w:rPr>
          <w:rFonts w:cs="Times New Roman"/>
          <w:b/>
          <w:bCs/>
          <w:color w:val="007466"/>
          <w:szCs w:val="24"/>
        </w:rPr>
        <w:t xml:space="preserve">dodatek za delo v rizičnih razmerah </w:t>
      </w:r>
      <w:r>
        <w:rPr>
          <w:rFonts w:cs="Times New Roman"/>
          <w:b/>
          <w:bCs/>
          <w:color w:val="007466"/>
          <w:szCs w:val="24"/>
        </w:rPr>
        <w:t xml:space="preserve">(VDSS, </w:t>
      </w:r>
      <w:r w:rsidRPr="0080243C">
        <w:rPr>
          <w:rFonts w:cs="Times New Roman"/>
          <w:b/>
          <w:bCs/>
          <w:color w:val="007466"/>
          <w:szCs w:val="24"/>
        </w:rPr>
        <w:t xml:space="preserve">V </w:t>
      </w:r>
      <w:proofErr w:type="spellStart"/>
      <w:r w:rsidRPr="0080243C">
        <w:rPr>
          <w:rFonts w:cs="Times New Roman"/>
          <w:b/>
          <w:bCs/>
          <w:color w:val="007466"/>
          <w:szCs w:val="24"/>
        </w:rPr>
        <w:t>Pdp</w:t>
      </w:r>
      <w:proofErr w:type="spellEnd"/>
      <w:r w:rsidRPr="0080243C">
        <w:rPr>
          <w:rFonts w:cs="Times New Roman"/>
          <w:b/>
          <w:bCs/>
          <w:color w:val="007466"/>
          <w:szCs w:val="24"/>
        </w:rPr>
        <w:t xml:space="preserve"> 301/2021</w:t>
      </w:r>
      <w:r>
        <w:rPr>
          <w:rFonts w:cs="Times New Roman"/>
          <w:b/>
          <w:bCs/>
          <w:color w:val="007466"/>
          <w:szCs w:val="24"/>
        </w:rPr>
        <w:t>)</w:t>
      </w:r>
    </w:p>
    <w:p w14:paraId="558BCCB9" w14:textId="77777777" w:rsidR="00326CD8" w:rsidRDefault="00326CD8" w:rsidP="00326CD8">
      <w:pPr>
        <w:spacing w:after="0" w:line="240" w:lineRule="auto"/>
        <w:jc w:val="both"/>
        <w:rPr>
          <w:rFonts w:cs="Times New Roman"/>
          <w:szCs w:val="24"/>
        </w:rPr>
      </w:pPr>
    </w:p>
    <w:p w14:paraId="6F39ABBF" w14:textId="77777777" w:rsidR="00326CD8" w:rsidRPr="00277B02" w:rsidRDefault="00326CD8" w:rsidP="00326CD8">
      <w:pPr>
        <w:spacing w:after="0" w:line="240" w:lineRule="auto"/>
        <w:jc w:val="both"/>
        <w:rPr>
          <w:rFonts w:cs="Times New Roman"/>
          <w:szCs w:val="24"/>
        </w:rPr>
      </w:pPr>
      <w:r w:rsidRPr="00277B02">
        <w:rPr>
          <w:rFonts w:cs="Times New Roman"/>
          <w:szCs w:val="24"/>
        </w:rPr>
        <w:t xml:space="preserve">Sodišče prve stopnje je med drugim zavrnilo predlog za ugotovitev, da je nasprotni udeleženec  članom predlagatelja kršil 11. točko prvega odstavka 39. člena KPJS - pravico do izplačila dodatka za delo v rizičnih razmerah v času epidemije COVID19, ker jim pri plačah za mesec marec, april in maj 2020, ko niso delali od doma, ni v celoti izplačal dodatka 65% urne postavke osnovne plače javnega uslužbenca za opravljene in evidentirane ure dela. Sodišče druge stopnje je pritožbo predlagatelja zavrnilo. </w:t>
      </w:r>
    </w:p>
    <w:p w14:paraId="127EB6BA" w14:textId="77777777" w:rsidR="00326CD8" w:rsidRPr="00277B02" w:rsidRDefault="00326CD8" w:rsidP="00326CD8">
      <w:pPr>
        <w:spacing w:after="0" w:line="240" w:lineRule="auto"/>
        <w:jc w:val="both"/>
        <w:rPr>
          <w:rFonts w:cs="Times New Roman"/>
          <w:szCs w:val="24"/>
        </w:rPr>
      </w:pPr>
    </w:p>
    <w:p w14:paraId="2234A642" w14:textId="77777777" w:rsidR="00326CD8" w:rsidRPr="00277B02" w:rsidRDefault="00326CD8" w:rsidP="00326CD8">
      <w:pPr>
        <w:spacing w:after="0" w:line="240" w:lineRule="auto"/>
        <w:jc w:val="both"/>
        <w:rPr>
          <w:rFonts w:cs="Times New Roman"/>
          <w:szCs w:val="24"/>
        </w:rPr>
      </w:pPr>
      <w:r w:rsidRPr="00277B02">
        <w:rPr>
          <w:rFonts w:cs="Times New Roman"/>
          <w:szCs w:val="24"/>
        </w:rPr>
        <w:t>KPJS v 39. členu določa dodatke za nevarnost in posebne obremenitve, med drugim v 11. točki prvega odstavka dodatek za delo v rizičnih razmerah (območje vojne nevarnosti, nevarnosti terorističnih napadov z biološkimi agensi, demonstracij, naravnih nesreč, epidemij in epizootij) v višini 65% urne postavke osnovne plače javnega uslužbenca. Drugi odstavek 39. člena KPJS pa določa, da dodatek pripada javnemu uslužbencu samo za čas, ko dela v nevarnih pogojih in pod posebnimi obremenitvami.</w:t>
      </w:r>
    </w:p>
    <w:p w14:paraId="58DAFDA7" w14:textId="77777777" w:rsidR="00326CD8" w:rsidRPr="00277B02" w:rsidRDefault="00326CD8" w:rsidP="00326CD8">
      <w:pPr>
        <w:spacing w:after="0" w:line="240" w:lineRule="auto"/>
        <w:jc w:val="both"/>
        <w:rPr>
          <w:rFonts w:cs="Times New Roman"/>
          <w:szCs w:val="24"/>
        </w:rPr>
      </w:pPr>
    </w:p>
    <w:p w14:paraId="6441DB0A" w14:textId="77777777" w:rsidR="00326CD8" w:rsidRPr="00277B02" w:rsidRDefault="00326CD8" w:rsidP="00326CD8">
      <w:pPr>
        <w:spacing w:after="0" w:line="240" w:lineRule="auto"/>
        <w:jc w:val="both"/>
        <w:rPr>
          <w:rFonts w:cs="Times New Roman"/>
          <w:szCs w:val="24"/>
        </w:rPr>
      </w:pPr>
      <w:r w:rsidRPr="00277B02">
        <w:rPr>
          <w:rFonts w:cs="Times New Roman"/>
          <w:szCs w:val="24"/>
        </w:rPr>
        <w:t xml:space="preserve">Določba drugega odstavka 39. člena KPJS že sama po sebi dovoljuje zaključek, da je pravica do dodatka za delo v rizičnih razmerah časovno omejena in da ta ne pripada javnemu uslužbencu za celoten delovni čas, ko opravlja delo. Določba izrecno navaja, da dodatek pripada samo za čas, ko dela v nevarnih pogojih in pod posebnimi obremenitvami. Drugi odstavek torej časovno zamejuje pravico do dodatka. </w:t>
      </w:r>
    </w:p>
    <w:p w14:paraId="4D7CF3A3" w14:textId="77777777" w:rsidR="00326CD8" w:rsidRPr="00277B02" w:rsidRDefault="00326CD8" w:rsidP="00326CD8">
      <w:pPr>
        <w:spacing w:after="0" w:line="240" w:lineRule="auto"/>
        <w:jc w:val="both"/>
        <w:rPr>
          <w:rFonts w:cs="Times New Roman"/>
          <w:szCs w:val="24"/>
        </w:rPr>
      </w:pPr>
    </w:p>
    <w:p w14:paraId="4D9B885C" w14:textId="77777777" w:rsidR="00326CD8" w:rsidRPr="00277B02" w:rsidRDefault="00326CD8" w:rsidP="00326CD8">
      <w:pPr>
        <w:spacing w:after="0" w:line="240" w:lineRule="auto"/>
        <w:jc w:val="both"/>
        <w:rPr>
          <w:rFonts w:cs="Times New Roman"/>
          <w:szCs w:val="24"/>
        </w:rPr>
      </w:pPr>
      <w:r w:rsidRPr="00277B02">
        <w:rPr>
          <w:rFonts w:cs="Times New Roman"/>
          <w:szCs w:val="24"/>
        </w:rPr>
        <w:t xml:space="preserve">Že z razlago (jasne) določbe drugega odstavka 39. člena KPJS v zvezi z 11. točko prvega odstavka 39. člena KPJS je šteti, da je pravica do dodatka za delo v rizičnih razmerah časovno omejena in da ta ne pripada javnemu uslužbencu za celoten delovni čas, ko opravlja delo. Zato </w:t>
      </w:r>
      <w:r w:rsidRPr="00277B02">
        <w:rPr>
          <w:rFonts w:cs="Times New Roman"/>
          <w:szCs w:val="24"/>
        </w:rPr>
        <w:lastRenderedPageBreak/>
        <w:t xml:space="preserve">lahko delodajalec že na podlagi določbe 39. člena KPJS, ne da bi bila po Komisiji za razlago KPJS sprejeta posebna razlaga tega člena, odloči, da dodatek za delo v rizičnih razmerah v obdobju epidemije ne bo delavcem izplačeval za ves delovni čas. </w:t>
      </w:r>
    </w:p>
    <w:p w14:paraId="62CB0A96" w14:textId="77777777" w:rsidR="00326CD8" w:rsidRPr="00277B02" w:rsidRDefault="00326CD8" w:rsidP="00326CD8">
      <w:pPr>
        <w:spacing w:after="0" w:line="240" w:lineRule="auto"/>
        <w:jc w:val="both"/>
        <w:rPr>
          <w:rFonts w:cs="Times New Roman"/>
          <w:b/>
          <w:bCs/>
          <w:szCs w:val="24"/>
        </w:rPr>
      </w:pPr>
    </w:p>
    <w:p w14:paraId="2261FC2E" w14:textId="77777777" w:rsidR="00326CD8" w:rsidRPr="0080243C" w:rsidRDefault="00326CD8" w:rsidP="00326CD8">
      <w:pPr>
        <w:spacing w:after="0" w:line="240" w:lineRule="auto"/>
        <w:contextualSpacing/>
        <w:jc w:val="both"/>
        <w:rPr>
          <w:rFonts w:cs="Times New Roman"/>
          <w:b/>
          <w:bCs/>
          <w:color w:val="007466"/>
          <w:szCs w:val="24"/>
        </w:rPr>
      </w:pPr>
      <w:r>
        <w:rPr>
          <w:rFonts w:cs="Times New Roman"/>
          <w:b/>
          <w:bCs/>
          <w:color w:val="007466"/>
          <w:szCs w:val="24"/>
        </w:rPr>
        <w:t>Zadeva zaradi k</w:t>
      </w:r>
      <w:r w:rsidRPr="0080243C">
        <w:rPr>
          <w:rFonts w:cs="Times New Roman"/>
          <w:b/>
          <w:bCs/>
          <w:color w:val="007466"/>
          <w:szCs w:val="24"/>
        </w:rPr>
        <w:t>ršitv</w:t>
      </w:r>
      <w:r>
        <w:rPr>
          <w:rFonts w:cs="Times New Roman"/>
          <w:b/>
          <w:bCs/>
          <w:color w:val="007466"/>
          <w:szCs w:val="24"/>
        </w:rPr>
        <w:t>e</w:t>
      </w:r>
      <w:r w:rsidRPr="0080243C">
        <w:rPr>
          <w:rFonts w:cs="Times New Roman"/>
          <w:b/>
          <w:bCs/>
          <w:color w:val="007466"/>
          <w:szCs w:val="24"/>
        </w:rPr>
        <w:t xml:space="preserve"> kolektivne pogodbe </w:t>
      </w:r>
      <w:r>
        <w:rPr>
          <w:rFonts w:cs="Times New Roman"/>
          <w:b/>
          <w:bCs/>
          <w:color w:val="007466"/>
          <w:szCs w:val="24"/>
        </w:rPr>
        <w:t xml:space="preserve">- </w:t>
      </w:r>
      <w:r w:rsidRPr="0080243C">
        <w:rPr>
          <w:rFonts w:cs="Times New Roman"/>
          <w:b/>
          <w:bCs/>
          <w:color w:val="007466"/>
          <w:szCs w:val="24"/>
        </w:rPr>
        <w:t xml:space="preserve">plačilo solidarnostne pomoči </w:t>
      </w:r>
      <w:r>
        <w:rPr>
          <w:rFonts w:cs="Times New Roman"/>
          <w:b/>
          <w:bCs/>
          <w:color w:val="007466"/>
          <w:szCs w:val="24"/>
        </w:rPr>
        <w:t xml:space="preserve">(VDSS, </w:t>
      </w:r>
      <w:r w:rsidRPr="0080243C">
        <w:rPr>
          <w:rFonts w:cs="Times New Roman"/>
          <w:b/>
          <w:bCs/>
          <w:color w:val="007466"/>
          <w:szCs w:val="24"/>
        </w:rPr>
        <w:t xml:space="preserve">X </w:t>
      </w:r>
      <w:proofErr w:type="spellStart"/>
      <w:r w:rsidRPr="0080243C">
        <w:rPr>
          <w:rFonts w:cs="Times New Roman"/>
          <w:b/>
          <w:bCs/>
          <w:color w:val="007466"/>
          <w:szCs w:val="24"/>
        </w:rPr>
        <w:t>Pdp</w:t>
      </w:r>
      <w:proofErr w:type="spellEnd"/>
      <w:r w:rsidRPr="0080243C">
        <w:rPr>
          <w:rFonts w:cs="Times New Roman"/>
          <w:b/>
          <w:bCs/>
          <w:color w:val="007466"/>
          <w:szCs w:val="24"/>
        </w:rPr>
        <w:t xml:space="preserve"> 429/2021</w:t>
      </w:r>
      <w:r w:rsidRPr="00E105A2">
        <w:rPr>
          <w:rFonts w:cs="Times New Roman"/>
          <w:b/>
          <w:bCs/>
          <w:color w:val="007466"/>
          <w:szCs w:val="24"/>
        </w:rPr>
        <w:t xml:space="preserve">, X </w:t>
      </w:r>
      <w:proofErr w:type="spellStart"/>
      <w:r w:rsidRPr="00E105A2">
        <w:rPr>
          <w:rFonts w:cs="Times New Roman"/>
          <w:b/>
          <w:bCs/>
          <w:color w:val="007466"/>
          <w:szCs w:val="24"/>
        </w:rPr>
        <w:t>Pdp</w:t>
      </w:r>
      <w:proofErr w:type="spellEnd"/>
      <w:r w:rsidRPr="00E105A2">
        <w:rPr>
          <w:rFonts w:cs="Times New Roman"/>
          <w:b/>
          <w:bCs/>
          <w:color w:val="007466"/>
          <w:szCs w:val="24"/>
        </w:rPr>
        <w:t xml:space="preserve"> 558/2021)</w:t>
      </w:r>
    </w:p>
    <w:p w14:paraId="24142277" w14:textId="77777777" w:rsidR="00326CD8" w:rsidRPr="00277B02" w:rsidRDefault="00326CD8" w:rsidP="00326CD8">
      <w:pPr>
        <w:spacing w:after="0" w:line="240" w:lineRule="auto"/>
        <w:jc w:val="both"/>
        <w:rPr>
          <w:rFonts w:cs="Times New Roman"/>
          <w:szCs w:val="24"/>
        </w:rPr>
      </w:pPr>
    </w:p>
    <w:p w14:paraId="337AFA16" w14:textId="77777777" w:rsidR="00326CD8" w:rsidRPr="00277B02" w:rsidRDefault="00326CD8" w:rsidP="00326CD8">
      <w:pPr>
        <w:spacing w:after="0" w:line="240" w:lineRule="auto"/>
        <w:jc w:val="both"/>
        <w:rPr>
          <w:rFonts w:cs="Times New Roman"/>
          <w:szCs w:val="24"/>
        </w:rPr>
      </w:pPr>
      <w:r w:rsidRPr="00277B02">
        <w:rPr>
          <w:rFonts w:cs="Times New Roman"/>
          <w:szCs w:val="24"/>
        </w:rPr>
        <w:t xml:space="preserve">Po določbi četrte alineje 4. točke 40. člena KPND delavcu oziroma njegovi družini v primeru elementarne nesreče pripada solidarnostna pomoč v višini povprečne mesečne čiste plače v gospodarstvu za pretekle tri mesece (določilo o višini solidarnostne pomoči se je s sklenitvijo aneksov h KPND večkrat spremenilo). Sodišče prve stopnje je med drugim odločilo, da nasprotna udeleženka krši 4. točko 40. člena KPND, ker delavcem – članom predlagatelja odklanja izplačilo solidarnostne pomoči v času epidemije. Nasprotni udeleženki je bilo naloženo, naj svojim delavcem – članom predlagatelja izplača solidarnostno pomoč zaradi razglašene epidemije z zakonskimi zamudnimi obrestmi od 17. 4. 2020 do plačila. </w:t>
      </w:r>
    </w:p>
    <w:p w14:paraId="0FD8E314" w14:textId="77777777" w:rsidR="00326CD8" w:rsidRPr="00277B02" w:rsidRDefault="00326CD8" w:rsidP="00326CD8">
      <w:pPr>
        <w:spacing w:after="0" w:line="240" w:lineRule="auto"/>
        <w:jc w:val="both"/>
        <w:rPr>
          <w:rFonts w:cs="Times New Roman"/>
          <w:szCs w:val="24"/>
        </w:rPr>
      </w:pPr>
    </w:p>
    <w:p w14:paraId="0E8C3BE1" w14:textId="77777777" w:rsidR="00326CD8" w:rsidRPr="00277B02" w:rsidRDefault="00326CD8" w:rsidP="00326CD8">
      <w:pPr>
        <w:spacing w:after="0" w:line="240" w:lineRule="auto"/>
        <w:jc w:val="both"/>
        <w:rPr>
          <w:rFonts w:cs="Times New Roman"/>
          <w:szCs w:val="24"/>
        </w:rPr>
      </w:pPr>
      <w:r w:rsidRPr="00277B02">
        <w:rPr>
          <w:rFonts w:cs="Times New Roman"/>
          <w:szCs w:val="24"/>
        </w:rPr>
        <w:t>V</w:t>
      </w:r>
      <w:r>
        <w:rPr>
          <w:rFonts w:cs="Times New Roman"/>
          <w:szCs w:val="24"/>
        </w:rPr>
        <w:t>išje delovno in socialno sodišče</w:t>
      </w:r>
      <w:r w:rsidRPr="00277B02">
        <w:rPr>
          <w:rFonts w:cs="Times New Roman"/>
          <w:szCs w:val="24"/>
        </w:rPr>
        <w:t xml:space="preserve"> je pritožbi nasprotne udeleženke ugodilo in zavrnilo predlog predlagatelja. Odločilo je, da je zmotno stališče sodišča prve stopnje, da so vsi člani predlagatelja do solidarnostne pomoči upravičeni že na podlagi dejstva, da je prišlo do elementarne nesreče (množičnega pojava nalezljive bolezni). Po pravilnem stališču pritožbe gre, upoštevaje namen, ki izhaja že iz same narave pravice in je izrecno opredeljen v Razlagi KPND (Uradni list RS, št. 81/2000), solidarnostna pomoč  zgolj in samo tistim delavcem, ki pomoč potrebujejo, oziroma ki imajo zaradi nastanka elementarne nesreče določene težave, ki bi jih s prejemom pomoči lažje premostili. Namen solidarnostne pomoči, da delavec lažje premosti težave, ki niso nastale po njegovi volji, je v zadevi opr. št. VIII </w:t>
      </w:r>
      <w:proofErr w:type="spellStart"/>
      <w:r w:rsidRPr="00277B02">
        <w:rPr>
          <w:rFonts w:cs="Times New Roman"/>
          <w:szCs w:val="24"/>
        </w:rPr>
        <w:t>Ips</w:t>
      </w:r>
      <w:proofErr w:type="spellEnd"/>
      <w:r w:rsidRPr="00277B02">
        <w:rPr>
          <w:rFonts w:cs="Times New Roman"/>
          <w:szCs w:val="24"/>
        </w:rPr>
        <w:t xml:space="preserve"> 126/2013 z dne 13. 1. 2014 upoštevalo že Vrhovno sodišče RS. Čeprav je bilo v tej zadevi bistveno vprašanje razlage pojma ožjega družinskega člana iz prve alineje 4. točke 40. člena KPND (smrt delavca ali ožjega družinskega člana), ni utemeljenih razlogov, da namena solidarnostne pomoči ne bi upoštevali tudi pri ugotavljanju pogojev za izplačilo po četrti alineji iste določbe, čeprav gre za sicer pomensko jasno določbo. Ker predlagatelj v pozivu nasprotni udeleženki ni podal nobenih navedb o obstoju povezave med dogodki razglasitve epidemije in konkretnimi težavami in nevšečnostmi članov predlagatelja, nasprotna udeleženka ni kršila 4. točke 40. člena KPND, ko je takšen poziv za izplačilo solidarnostne pomoči zavrnila, tudi sicer pa bi ugotavljanje tovrstnih povezav presegalo okvir kolektivnega delovnega spora. To ne pomeni, da do izplačila solidarnostne pomoči ni upravičen noben delavec – član predlagatelja, temveč da se upravičenost do te pomoči lahko ugotavlja le za vsakega delavca posebej v okviru individualnih delovnih sporov.</w:t>
      </w:r>
    </w:p>
    <w:p w14:paraId="34E1D066" w14:textId="77777777" w:rsidR="00326CD8" w:rsidRPr="00277B02" w:rsidRDefault="00326CD8" w:rsidP="00326CD8">
      <w:pPr>
        <w:spacing w:after="0" w:line="240" w:lineRule="auto"/>
        <w:jc w:val="both"/>
        <w:rPr>
          <w:rFonts w:cs="Times New Roman"/>
          <w:szCs w:val="24"/>
        </w:rPr>
      </w:pPr>
    </w:p>
    <w:p w14:paraId="5604B298" w14:textId="77777777" w:rsidR="00326CD8" w:rsidRPr="0080243C" w:rsidRDefault="00326CD8" w:rsidP="00326CD8">
      <w:pPr>
        <w:spacing w:after="0" w:line="240" w:lineRule="auto"/>
        <w:contextualSpacing/>
        <w:jc w:val="both"/>
        <w:rPr>
          <w:rFonts w:cs="Times New Roman"/>
          <w:b/>
          <w:bCs/>
          <w:color w:val="007466"/>
          <w:szCs w:val="24"/>
        </w:rPr>
      </w:pPr>
      <w:r w:rsidRPr="0080243C">
        <w:rPr>
          <w:rFonts w:cs="Times New Roman"/>
          <w:b/>
          <w:bCs/>
          <w:color w:val="007466"/>
          <w:szCs w:val="24"/>
        </w:rPr>
        <w:t xml:space="preserve">Skladnost splošnega akta z zakonom </w:t>
      </w:r>
      <w:r>
        <w:rPr>
          <w:rFonts w:cs="Times New Roman"/>
          <w:b/>
          <w:bCs/>
          <w:color w:val="007466"/>
          <w:szCs w:val="24"/>
        </w:rPr>
        <w:t xml:space="preserve">- </w:t>
      </w:r>
      <w:r w:rsidRPr="0080243C">
        <w:rPr>
          <w:rFonts w:cs="Times New Roman"/>
          <w:b/>
          <w:bCs/>
          <w:color w:val="007466"/>
          <w:szCs w:val="24"/>
        </w:rPr>
        <w:t xml:space="preserve">standardi nošenja zaščitnih telovnikov </w:t>
      </w:r>
      <w:r>
        <w:rPr>
          <w:rFonts w:cs="Times New Roman"/>
          <w:b/>
          <w:bCs/>
          <w:color w:val="007466"/>
          <w:szCs w:val="24"/>
        </w:rPr>
        <w:t xml:space="preserve">(VDSS, </w:t>
      </w:r>
      <w:r w:rsidRPr="0080243C">
        <w:rPr>
          <w:rFonts w:cs="Times New Roman"/>
          <w:b/>
          <w:bCs/>
          <w:color w:val="007466"/>
          <w:szCs w:val="24"/>
        </w:rPr>
        <w:t xml:space="preserve">X </w:t>
      </w:r>
      <w:proofErr w:type="spellStart"/>
      <w:r w:rsidRPr="0080243C">
        <w:rPr>
          <w:rFonts w:cs="Times New Roman"/>
          <w:b/>
          <w:bCs/>
          <w:color w:val="007466"/>
          <w:szCs w:val="24"/>
        </w:rPr>
        <w:t>Pdp</w:t>
      </w:r>
      <w:proofErr w:type="spellEnd"/>
      <w:r w:rsidRPr="0080243C">
        <w:rPr>
          <w:rFonts w:cs="Times New Roman"/>
          <w:b/>
          <w:bCs/>
          <w:color w:val="007466"/>
          <w:szCs w:val="24"/>
        </w:rPr>
        <w:t xml:space="preserve"> 620/2020</w:t>
      </w:r>
      <w:r>
        <w:rPr>
          <w:rFonts w:cs="Times New Roman"/>
          <w:b/>
          <w:bCs/>
          <w:color w:val="007466"/>
          <w:szCs w:val="24"/>
        </w:rPr>
        <w:t>)</w:t>
      </w:r>
    </w:p>
    <w:p w14:paraId="0D444D62" w14:textId="77777777" w:rsidR="00326CD8" w:rsidRPr="00277B02" w:rsidRDefault="00326CD8" w:rsidP="00326CD8">
      <w:pPr>
        <w:spacing w:after="0" w:line="240" w:lineRule="auto"/>
        <w:contextualSpacing/>
        <w:jc w:val="both"/>
        <w:rPr>
          <w:rFonts w:cs="Times New Roman"/>
          <w:b/>
          <w:bCs/>
          <w:color w:val="000000" w:themeColor="text1"/>
          <w:szCs w:val="24"/>
        </w:rPr>
      </w:pPr>
    </w:p>
    <w:p w14:paraId="10596C1D" w14:textId="77777777" w:rsidR="00326CD8" w:rsidRPr="00277B02" w:rsidRDefault="00326CD8" w:rsidP="00326CD8">
      <w:pPr>
        <w:spacing w:after="0" w:line="240" w:lineRule="auto"/>
        <w:jc w:val="both"/>
        <w:rPr>
          <w:rFonts w:cs="Times New Roman"/>
          <w:color w:val="000000" w:themeColor="text1"/>
          <w:szCs w:val="24"/>
        </w:rPr>
      </w:pPr>
      <w:r w:rsidRPr="00277B02">
        <w:rPr>
          <w:rFonts w:cs="Times New Roman"/>
          <w:color w:val="000000" w:themeColor="text1"/>
          <w:szCs w:val="24"/>
        </w:rPr>
        <w:t xml:space="preserve">Sodišče prve stopnje je predlog predlagatelja za ugotovitev, da so Standardi nošenja zaščitnih telovnikov (v nadaljevanju: Standardi) z dne 2. 12. 2019 nezakoniti, zavrglo na podlagi ugotovitve, da Standardi niso splošni akt, ampak obvestilo v obliki dopisa, zaradi česar ne gre za kolektivni delovni spor po 6. c členu Zakona o delovnih in socialnih sodiščih. </w:t>
      </w:r>
    </w:p>
    <w:p w14:paraId="51956143" w14:textId="77777777" w:rsidR="00326CD8" w:rsidRPr="00277B02" w:rsidRDefault="00326CD8" w:rsidP="00326CD8">
      <w:pPr>
        <w:spacing w:after="0" w:line="240" w:lineRule="auto"/>
        <w:jc w:val="both"/>
        <w:rPr>
          <w:rFonts w:cs="Times New Roman"/>
          <w:color w:val="000000" w:themeColor="text1"/>
          <w:szCs w:val="24"/>
        </w:rPr>
      </w:pPr>
    </w:p>
    <w:p w14:paraId="6AC1212D" w14:textId="77777777" w:rsidR="00326CD8" w:rsidRPr="00277B02" w:rsidRDefault="00326CD8" w:rsidP="00326CD8">
      <w:pPr>
        <w:spacing w:after="0" w:line="240" w:lineRule="auto"/>
        <w:jc w:val="both"/>
        <w:rPr>
          <w:rFonts w:cs="Times New Roman"/>
          <w:color w:val="000000" w:themeColor="text1"/>
          <w:szCs w:val="24"/>
        </w:rPr>
      </w:pPr>
      <w:r w:rsidRPr="00277B02">
        <w:rPr>
          <w:rFonts w:cs="Times New Roman"/>
          <w:color w:val="000000" w:themeColor="text1"/>
          <w:szCs w:val="24"/>
        </w:rPr>
        <w:t xml:space="preserve">VDSS je predlagateljevo pritožbo zavrnilo. Standardi nimajo vsebine splošnega akta, kot izhaja iz prvega odstavka 10. člena ZDR-1, saj z njimi ni določena organizacija dela ali obveznosti, ki jih morajo delavci poznati zaradi izpolnjevanja pogodbenih in drugih obveznosti. Sodišče prve stopnje se je ustrezno opredelilo do vsebine Standardov in pravilno štelo, da ne vsebujejo </w:t>
      </w:r>
      <w:r w:rsidRPr="00277B02">
        <w:rPr>
          <w:rFonts w:cs="Times New Roman"/>
          <w:color w:val="000000" w:themeColor="text1"/>
          <w:szCs w:val="24"/>
        </w:rPr>
        <w:lastRenderedPageBreak/>
        <w:t xml:space="preserve">splošnih in abstraktnih pravnih norm, ki določajo pravice in obveznosti oziroma pravila ravnanja nedoločnega kroga naslovnikov. Ne drži pritožbena navedb, da iz Standardov izhaja obveznost nositi zaščitne telovnike med opravljanjem operativnega dela kot pravno pravilo. Tudi dejstvo, da so bili Standardi objavljeni na intranetu nasprotne udeleženke, ne pomeni, da so po vsebini njen interni splošni akt. Predlagatelj niti s sklicevanjem na uvedbo disciplinskega postopka zaradi </w:t>
      </w:r>
      <w:proofErr w:type="spellStart"/>
      <w:r w:rsidRPr="00277B02">
        <w:rPr>
          <w:rFonts w:cs="Times New Roman"/>
          <w:color w:val="000000" w:themeColor="text1"/>
          <w:szCs w:val="24"/>
        </w:rPr>
        <w:t>nenošenja</w:t>
      </w:r>
      <w:proofErr w:type="spellEnd"/>
      <w:r w:rsidRPr="00277B02">
        <w:rPr>
          <w:rFonts w:cs="Times New Roman"/>
          <w:color w:val="000000" w:themeColor="text1"/>
          <w:szCs w:val="24"/>
        </w:rPr>
        <w:t xml:space="preserve"> majice z balistično zaščito ne more izpodbiti pravilnosti stališča, da so izpodbijani Standardi obvestilo. </w:t>
      </w:r>
    </w:p>
    <w:p w14:paraId="0E22B363" w14:textId="77777777" w:rsidR="00326CD8" w:rsidRPr="00E105A2" w:rsidRDefault="00326CD8" w:rsidP="00326CD8">
      <w:pPr>
        <w:pStyle w:val="Brezrazmikov"/>
        <w:rPr>
          <w:sz w:val="28"/>
          <w:szCs w:val="28"/>
        </w:rPr>
      </w:pPr>
    </w:p>
    <w:p w14:paraId="64488FFD" w14:textId="77777777" w:rsidR="00326CD8" w:rsidRPr="00277B02" w:rsidRDefault="00326CD8" w:rsidP="00326CD8">
      <w:pPr>
        <w:pStyle w:val="Naslov5"/>
        <w:spacing w:before="0" w:line="240" w:lineRule="auto"/>
        <w:rPr>
          <w:rFonts w:cs="Times New Roman"/>
          <w:szCs w:val="28"/>
        </w:rPr>
      </w:pPr>
      <w:bookmarkStart w:id="398" w:name="_Toc65590069"/>
      <w:bookmarkStart w:id="399" w:name="_Toc97639885"/>
      <w:r w:rsidRPr="00277B02">
        <w:rPr>
          <w:rFonts w:cs="Times New Roman"/>
          <w:szCs w:val="28"/>
        </w:rPr>
        <w:t>2.2.</w:t>
      </w:r>
      <w:r>
        <w:rPr>
          <w:rFonts w:cs="Times New Roman"/>
          <w:szCs w:val="28"/>
        </w:rPr>
        <w:t>3</w:t>
      </w:r>
      <w:r w:rsidRPr="00277B02">
        <w:rPr>
          <w:rFonts w:cs="Times New Roman"/>
          <w:szCs w:val="28"/>
        </w:rPr>
        <w:t xml:space="preserve"> Socialni spori</w:t>
      </w:r>
      <w:bookmarkEnd w:id="398"/>
      <w:bookmarkEnd w:id="399"/>
    </w:p>
    <w:p w14:paraId="4EC8D17F" w14:textId="77777777" w:rsidR="00326CD8" w:rsidRPr="00A221D8" w:rsidRDefault="00326CD8" w:rsidP="00326CD8">
      <w:pPr>
        <w:spacing w:after="0" w:line="240" w:lineRule="auto"/>
        <w:jc w:val="both"/>
        <w:rPr>
          <w:rFonts w:cs="Times New Roman"/>
          <w:sz w:val="28"/>
          <w:szCs w:val="28"/>
        </w:rPr>
      </w:pPr>
    </w:p>
    <w:p w14:paraId="0919E742" w14:textId="77777777" w:rsidR="00326CD8" w:rsidRPr="008B5528" w:rsidRDefault="00326CD8" w:rsidP="00326CD8">
      <w:pPr>
        <w:spacing w:after="0" w:line="240" w:lineRule="auto"/>
        <w:jc w:val="both"/>
        <w:rPr>
          <w:rFonts w:cs="Times New Roman"/>
          <w:b/>
          <w:bCs/>
          <w:color w:val="007466"/>
        </w:rPr>
      </w:pPr>
      <w:r>
        <w:rPr>
          <w:rFonts w:cs="Times New Roman"/>
          <w:b/>
          <w:bCs/>
          <w:color w:val="007466"/>
        </w:rPr>
        <w:t>Zadeva zaradi v</w:t>
      </w:r>
      <w:r w:rsidRPr="008B5528">
        <w:rPr>
          <w:rFonts w:cs="Times New Roman"/>
          <w:b/>
          <w:bCs/>
          <w:color w:val="007466"/>
        </w:rPr>
        <w:t>račil</w:t>
      </w:r>
      <w:r>
        <w:rPr>
          <w:rFonts w:cs="Times New Roman"/>
          <w:b/>
          <w:bCs/>
          <w:color w:val="007466"/>
        </w:rPr>
        <w:t>a</w:t>
      </w:r>
      <w:r w:rsidRPr="008B5528">
        <w:rPr>
          <w:rFonts w:cs="Times New Roman"/>
          <w:b/>
          <w:bCs/>
          <w:color w:val="007466"/>
        </w:rPr>
        <w:t xml:space="preserve"> štipendije </w:t>
      </w:r>
      <w:r>
        <w:rPr>
          <w:rFonts w:cs="Times New Roman"/>
          <w:b/>
          <w:bCs/>
          <w:color w:val="007466"/>
        </w:rPr>
        <w:t xml:space="preserve">(VS RS, </w:t>
      </w:r>
      <w:r w:rsidRPr="008B5528">
        <w:rPr>
          <w:rFonts w:cs="Times New Roman"/>
          <w:b/>
          <w:bCs/>
          <w:color w:val="007466"/>
        </w:rPr>
        <w:t xml:space="preserve">VIII </w:t>
      </w:r>
      <w:proofErr w:type="spellStart"/>
      <w:r w:rsidRPr="008B5528">
        <w:rPr>
          <w:rFonts w:cs="Times New Roman"/>
          <w:b/>
          <w:bCs/>
          <w:color w:val="007466"/>
        </w:rPr>
        <w:t>Ips</w:t>
      </w:r>
      <w:proofErr w:type="spellEnd"/>
      <w:r w:rsidRPr="008B5528">
        <w:rPr>
          <w:rFonts w:cs="Times New Roman"/>
          <w:b/>
          <w:bCs/>
          <w:color w:val="007466"/>
        </w:rPr>
        <w:t xml:space="preserve"> 12/2021</w:t>
      </w:r>
      <w:r>
        <w:rPr>
          <w:rFonts w:cs="Times New Roman"/>
          <w:b/>
          <w:bCs/>
          <w:color w:val="007466"/>
        </w:rPr>
        <w:t>)</w:t>
      </w:r>
    </w:p>
    <w:p w14:paraId="41C97497" w14:textId="77777777" w:rsidR="00326CD8" w:rsidRPr="00277B02" w:rsidRDefault="00326CD8" w:rsidP="00326CD8">
      <w:pPr>
        <w:spacing w:after="0" w:line="240" w:lineRule="auto"/>
        <w:jc w:val="both"/>
        <w:rPr>
          <w:rFonts w:cs="Times New Roman"/>
        </w:rPr>
      </w:pPr>
    </w:p>
    <w:p w14:paraId="688AA5BC" w14:textId="77777777" w:rsidR="00326CD8" w:rsidRPr="00277B02" w:rsidRDefault="00326CD8" w:rsidP="00326CD8">
      <w:pPr>
        <w:spacing w:after="0" w:line="240" w:lineRule="auto"/>
        <w:jc w:val="both"/>
        <w:rPr>
          <w:rFonts w:cs="Times New Roman"/>
        </w:rPr>
      </w:pPr>
      <w:r w:rsidRPr="00277B02">
        <w:rPr>
          <w:rFonts w:cs="Times New Roman"/>
        </w:rPr>
        <w:t>Upoštevajoč v spornem obdobju veljavno materialno pravo ter dejstvo, da tožnik študija ni zaključil z magisterijem v roku enega leta po izteku študijskega programa, je tožena stranka imela pravno podlago za odločitev, da tožniku preneha pravica do državne štipendije, kakor tudi za odločitev, da je tožnik dolžan vrniti prejeto štipendijo za zadnji letnik šolanja. Ob jasnih zakonskih določbah glede obveznosti vračila štipendije CSD v odločbi o dodelitvi državne štipendije ni bil dolžan tožnika še posebej opozarjati, da bo prejete zneske štipendije za zadnji letnik moral vrniti, če ne bo magistriral v roku enega leta po zaključenem izobraževanju.</w:t>
      </w:r>
    </w:p>
    <w:p w14:paraId="2A05182E" w14:textId="77777777" w:rsidR="00326CD8" w:rsidRPr="00277B02" w:rsidRDefault="00326CD8" w:rsidP="00326CD8">
      <w:pPr>
        <w:spacing w:after="0" w:line="240" w:lineRule="auto"/>
        <w:jc w:val="both"/>
        <w:rPr>
          <w:rFonts w:cs="Times New Roman"/>
        </w:rPr>
      </w:pPr>
    </w:p>
    <w:p w14:paraId="207D725B" w14:textId="77777777" w:rsidR="00326CD8" w:rsidRPr="00277B02" w:rsidRDefault="00326CD8" w:rsidP="00326CD8">
      <w:pPr>
        <w:spacing w:after="0" w:line="240" w:lineRule="auto"/>
        <w:jc w:val="both"/>
        <w:rPr>
          <w:rFonts w:cs="Times New Roman"/>
        </w:rPr>
      </w:pPr>
      <w:r w:rsidRPr="00277B02">
        <w:rPr>
          <w:rFonts w:cs="Times New Roman"/>
        </w:rPr>
        <w:t xml:space="preserve">Zmotno je stališče sodišča druge in prve stopnje, da so določbe tožene stranke o dolžnosti vrnitve štipendije nezakonite, ker je bil namen štipendije dosežen s tem, da je tožnik z zagovorom magistrske naloge zaključil izobraževanje, pa čeprav po izteku roku. Ob povsem nedvoumni zakonski določbi o tem, v katerih primerih mora štipendist vrniti štipendijo, ni podlage, da se zgolj s sklicevanjem na namen štipendiranja obide povsem jasno zakonsko določbo. Tožena stranka v reviziji utemeljeno opozarja, da bi takšna razlaga obveznosti zaključka študija v roku pomenila, da pristojni organ nikoli ne bi mogel zahtevati vračila štipendije, saj bi teoretično vedno obstajala možnost, da bo štipendist izobraževanje enkrat zaključil in bo s tem dosežen namen štipendiranja. </w:t>
      </w:r>
    </w:p>
    <w:p w14:paraId="0798D824" w14:textId="77777777" w:rsidR="00326CD8" w:rsidRPr="00277B02" w:rsidRDefault="00326CD8" w:rsidP="00326CD8">
      <w:pPr>
        <w:spacing w:after="0" w:line="240" w:lineRule="auto"/>
        <w:jc w:val="both"/>
        <w:rPr>
          <w:rFonts w:cs="Times New Roman"/>
        </w:rPr>
      </w:pPr>
    </w:p>
    <w:p w14:paraId="0DA890B5" w14:textId="77777777" w:rsidR="00326CD8" w:rsidRDefault="00326CD8" w:rsidP="00326CD8">
      <w:pPr>
        <w:spacing w:after="0" w:line="240" w:lineRule="auto"/>
        <w:jc w:val="both"/>
        <w:rPr>
          <w:rFonts w:cs="Times New Roman"/>
        </w:rPr>
      </w:pPr>
      <w:r w:rsidRPr="00277B02">
        <w:rPr>
          <w:rFonts w:cs="Times New Roman"/>
        </w:rPr>
        <w:t xml:space="preserve">Ob jasnih zakonskih določbah ni nobene podlage, da bi sodišče kot rok za dokončanje študija samovoljno štelo datum izdaje drugostopenjske upravne odločbe o obveznosti vračila. Ob ugotovitvi, da štipendist študija ni zaključil v roku, ima tožena stranka v zakonu podlago za odločitev, da štipendijsko razmerje preneha in da mora štipendist vrniti prejete zneske za zadnji letnik. Na obveznost vračila prejetih štipendij tudi ne vpliva okoliščina, da je tožnik študij zaključil po izdaji prvostopenjske upravne odločbe in pred odločitvijo o njegovi pritožbi. Zgolj zato, ker je magistriral pred odločitvijo drugostopenjskega organa, se dejansko stanje ni spremenilo v smislu, da je magistriral v roku, saj se je ta rok iztekel s potekom dodatnega študijskega leta po izteku izobraževalnega programa druge stopnje. Datum odločanja upravnega organa ne igra nobene vloge. Bistveno je le, da štipendist izobraževanja ni zaključil v predpisanem roku. </w:t>
      </w:r>
    </w:p>
    <w:p w14:paraId="16C42901" w14:textId="77777777" w:rsidR="00326CD8" w:rsidRPr="00277B02" w:rsidRDefault="00326CD8" w:rsidP="00326CD8">
      <w:pPr>
        <w:spacing w:after="0" w:line="240" w:lineRule="auto"/>
        <w:jc w:val="both"/>
        <w:rPr>
          <w:rFonts w:cs="Times New Roman"/>
        </w:rPr>
      </w:pPr>
    </w:p>
    <w:p w14:paraId="7E65B625" w14:textId="77777777" w:rsidR="00326CD8" w:rsidRDefault="00326CD8" w:rsidP="00326CD8">
      <w:pPr>
        <w:spacing w:after="0" w:line="240" w:lineRule="auto"/>
        <w:jc w:val="both"/>
        <w:rPr>
          <w:rFonts w:cs="Times New Roman"/>
        </w:rPr>
      </w:pPr>
      <w:r w:rsidRPr="00277B02">
        <w:rPr>
          <w:rFonts w:cs="Times New Roman"/>
        </w:rPr>
        <w:t xml:space="preserve">Obveznost vrnitve štipendije, prejete za zadnji letnik izobraževanja, izhaja neposredno iz zakona in ni odvisna od morebitne razveljavitve odločbe o priznanju pravice do štipendije. </w:t>
      </w:r>
    </w:p>
    <w:p w14:paraId="1F099EC8" w14:textId="77777777" w:rsidR="00326CD8" w:rsidRPr="00277B02" w:rsidRDefault="00326CD8" w:rsidP="00326CD8">
      <w:pPr>
        <w:spacing w:after="0" w:line="240" w:lineRule="auto"/>
        <w:jc w:val="both"/>
        <w:rPr>
          <w:rFonts w:cs="Times New Roman"/>
        </w:rPr>
      </w:pPr>
    </w:p>
    <w:p w14:paraId="4F1D2384" w14:textId="77777777" w:rsidR="00326CD8" w:rsidRPr="00277B02" w:rsidRDefault="00326CD8" w:rsidP="00326CD8">
      <w:pPr>
        <w:spacing w:after="0" w:line="240" w:lineRule="auto"/>
        <w:jc w:val="both"/>
        <w:rPr>
          <w:rFonts w:cs="Times New Roman"/>
        </w:rPr>
      </w:pPr>
      <w:r w:rsidRPr="00277B02">
        <w:rPr>
          <w:rFonts w:cs="Times New Roman"/>
        </w:rPr>
        <w:t>Po presoji V</w:t>
      </w:r>
      <w:r>
        <w:rPr>
          <w:rFonts w:cs="Times New Roman"/>
        </w:rPr>
        <w:t xml:space="preserve">rhovnega sodišča </w:t>
      </w:r>
      <w:r w:rsidRPr="00277B02">
        <w:rPr>
          <w:rFonts w:cs="Times New Roman"/>
        </w:rPr>
        <w:t xml:space="preserve">RS v predmetni zadevi </w:t>
      </w:r>
      <w:r>
        <w:rPr>
          <w:rFonts w:cs="Times New Roman"/>
        </w:rPr>
        <w:t xml:space="preserve">pa </w:t>
      </w:r>
      <w:r w:rsidRPr="00277B02">
        <w:rPr>
          <w:rFonts w:cs="Times New Roman"/>
        </w:rPr>
        <w:t xml:space="preserve">štipendistu ni treba vračati prejetih štipendij, če je zaradi višje sile študij zaključil šele po izteku roka. </w:t>
      </w:r>
    </w:p>
    <w:p w14:paraId="2BE85605" w14:textId="77777777" w:rsidR="00326CD8" w:rsidRPr="00277B02" w:rsidRDefault="00326CD8" w:rsidP="00326CD8">
      <w:pPr>
        <w:spacing w:after="0" w:line="240" w:lineRule="auto"/>
        <w:jc w:val="both"/>
        <w:rPr>
          <w:rFonts w:cs="Times New Roman"/>
        </w:rPr>
      </w:pPr>
    </w:p>
    <w:p w14:paraId="0B38DA35" w14:textId="77777777" w:rsidR="00326CD8" w:rsidRPr="008B5528" w:rsidRDefault="00326CD8" w:rsidP="00326CD8">
      <w:pPr>
        <w:spacing w:after="0" w:line="240" w:lineRule="auto"/>
        <w:jc w:val="both"/>
        <w:rPr>
          <w:rFonts w:cs="Times New Roman"/>
          <w:b/>
          <w:bCs/>
          <w:color w:val="007466"/>
        </w:rPr>
      </w:pPr>
      <w:r>
        <w:rPr>
          <w:rFonts w:cs="Times New Roman"/>
          <w:b/>
          <w:bCs/>
          <w:color w:val="007466"/>
        </w:rPr>
        <w:t>Zadeva zaradi p</w:t>
      </w:r>
      <w:r w:rsidRPr="008B5528">
        <w:rPr>
          <w:rFonts w:cs="Times New Roman"/>
          <w:b/>
          <w:bCs/>
          <w:color w:val="007466"/>
        </w:rPr>
        <w:t>lačila prispevkov za socialno varstvo</w:t>
      </w:r>
      <w:r>
        <w:rPr>
          <w:rFonts w:cs="Times New Roman"/>
          <w:b/>
          <w:bCs/>
          <w:color w:val="007466"/>
        </w:rPr>
        <w:t xml:space="preserve"> - </w:t>
      </w:r>
      <w:r w:rsidRPr="008B5528">
        <w:rPr>
          <w:rFonts w:cs="Times New Roman"/>
          <w:b/>
          <w:bCs/>
          <w:color w:val="007466"/>
        </w:rPr>
        <w:t>samozaposleni v kulturi; dohodkovni cenzus</w:t>
      </w:r>
      <w:r>
        <w:rPr>
          <w:rFonts w:cs="Times New Roman"/>
          <w:b/>
          <w:bCs/>
          <w:color w:val="007466"/>
        </w:rPr>
        <w:t xml:space="preserve"> (VDSS, </w:t>
      </w:r>
      <w:proofErr w:type="spellStart"/>
      <w:r w:rsidRPr="008B5528">
        <w:rPr>
          <w:rFonts w:cs="Times New Roman"/>
          <w:b/>
          <w:bCs/>
          <w:color w:val="007466"/>
        </w:rPr>
        <w:t>Psp</w:t>
      </w:r>
      <w:proofErr w:type="spellEnd"/>
      <w:r w:rsidRPr="008B5528">
        <w:rPr>
          <w:rFonts w:cs="Times New Roman"/>
          <w:b/>
          <w:bCs/>
          <w:color w:val="007466"/>
        </w:rPr>
        <w:t xml:space="preserve"> 227/2020</w:t>
      </w:r>
      <w:r>
        <w:rPr>
          <w:rFonts w:cs="Times New Roman"/>
          <w:b/>
          <w:bCs/>
          <w:color w:val="007466"/>
        </w:rPr>
        <w:t>)</w:t>
      </w:r>
      <w:r w:rsidRPr="008B5528">
        <w:rPr>
          <w:rFonts w:cs="Times New Roman"/>
          <w:b/>
          <w:bCs/>
          <w:color w:val="007466"/>
        </w:rPr>
        <w:t xml:space="preserve"> </w:t>
      </w:r>
    </w:p>
    <w:p w14:paraId="705EF80F" w14:textId="77777777" w:rsidR="00326CD8" w:rsidRPr="00277B02" w:rsidRDefault="00326CD8" w:rsidP="00326CD8">
      <w:pPr>
        <w:spacing w:after="0" w:line="240" w:lineRule="auto"/>
        <w:jc w:val="both"/>
        <w:rPr>
          <w:rFonts w:cs="Times New Roman"/>
        </w:rPr>
      </w:pPr>
      <w:r w:rsidRPr="00277B02">
        <w:rPr>
          <w:rFonts w:cs="Times New Roman"/>
        </w:rPr>
        <w:lastRenderedPageBreak/>
        <w:t>Na podlagi Zakon</w:t>
      </w:r>
      <w:r>
        <w:rPr>
          <w:rFonts w:cs="Times New Roman"/>
        </w:rPr>
        <w:t>a</w:t>
      </w:r>
      <w:r w:rsidRPr="00277B02">
        <w:rPr>
          <w:rFonts w:cs="Times New Roman"/>
        </w:rPr>
        <w:t xml:space="preserve"> o uresničevanju javnega interesa za kulturo in Uredbe o samozaposlenih v kulturi se za dohodek za izpolnjevanje dohodkovnega cenzusa za samozaposlene v kulturi, ki imajo dohodek iz dejavnosti, kjer se davčna osnova ugotavlja na podlagi dejanskih prihodkov in odhodkov, šteje dohodek iz dejavnosti, od katerega se odšteje zakonsko predpisane dajatve in prejemke iz tretjega odstavka 85. člena Zakona o uresničevanju javnega interesa za kulturo. </w:t>
      </w:r>
    </w:p>
    <w:p w14:paraId="065F58C8" w14:textId="77777777" w:rsidR="00326CD8" w:rsidRPr="00277B02" w:rsidRDefault="00326CD8" w:rsidP="00326CD8">
      <w:pPr>
        <w:spacing w:after="0" w:line="240" w:lineRule="auto"/>
        <w:jc w:val="both"/>
        <w:rPr>
          <w:rFonts w:cs="Times New Roman"/>
        </w:rPr>
      </w:pPr>
    </w:p>
    <w:p w14:paraId="12DD918E" w14:textId="77777777" w:rsidR="00326CD8" w:rsidRPr="00277B02" w:rsidRDefault="00326CD8" w:rsidP="00326CD8">
      <w:pPr>
        <w:spacing w:after="0" w:line="240" w:lineRule="auto"/>
        <w:jc w:val="both"/>
        <w:rPr>
          <w:rFonts w:cs="Times New Roman"/>
        </w:rPr>
      </w:pPr>
      <w:r w:rsidRPr="00277B02">
        <w:rPr>
          <w:rFonts w:cs="Times New Roman"/>
        </w:rPr>
        <w:t>Da bi se kot dohodek, ki zagotavlja izpolnjevanje cenzusa za priznanje pravice do plačila prispevkov za socialno varnost iz državnega proračuna moral upoštevati dohodek, kot izhaja iz informativnega izračuna dohodnine za tri relevantna leta, ni nobene pravne podlage. Po informativnem izračunu dohodnine davčno osnovo za dohodnino predstavlja dobiček. Ta je ugotovljen na podlagi davčnega obračuna, ko se od prihodkov, ustvarjenih v določenem koledarskem letu, odštejejo odhodki skladno z Zakonom o dohodnini in Zakonom o davku od dohodkov pravnih oseb. Zakon o dohodnini in Zakon o davku od dohodkov pravnih oseb se v konkretnem primeru, ko gre za pravico do plačila prispevkov za socialno varnost iz proračunskih sredstev, ne moreta upoštevati. Upoštevata se lahko le Zakon o uresničevanju javnega interesa za kulturo in Uredba o samozaposlenih v kulturi.</w:t>
      </w:r>
    </w:p>
    <w:p w14:paraId="59259E18" w14:textId="77777777" w:rsidR="00326CD8" w:rsidRPr="00277B02" w:rsidRDefault="00326CD8" w:rsidP="00326CD8">
      <w:pPr>
        <w:spacing w:after="0" w:line="240" w:lineRule="auto"/>
        <w:jc w:val="both"/>
        <w:rPr>
          <w:rFonts w:cs="Times New Roman"/>
        </w:rPr>
      </w:pPr>
    </w:p>
    <w:p w14:paraId="132EF0B0" w14:textId="77777777" w:rsidR="00326CD8" w:rsidRPr="00277B02" w:rsidRDefault="00326CD8" w:rsidP="00326CD8">
      <w:pPr>
        <w:spacing w:after="0" w:line="240" w:lineRule="auto"/>
        <w:jc w:val="both"/>
        <w:rPr>
          <w:rFonts w:cs="Times New Roman"/>
        </w:rPr>
      </w:pPr>
      <w:r w:rsidRPr="00277B02">
        <w:rPr>
          <w:rFonts w:cs="Times New Roman"/>
        </w:rPr>
        <w:t xml:space="preserve">Plačilo prispevkov za socialno varnost v kulturi po naravi stvari predstavlja obliko državne pomoči </w:t>
      </w:r>
      <w:r w:rsidRPr="00277B02">
        <w:rPr>
          <w:rFonts w:cs="Times New Roman"/>
          <w:i/>
          <w:iCs/>
        </w:rPr>
        <w:t xml:space="preserve">de </w:t>
      </w:r>
      <w:proofErr w:type="spellStart"/>
      <w:r w:rsidRPr="00277B02">
        <w:rPr>
          <w:rFonts w:cs="Times New Roman"/>
          <w:i/>
          <w:iCs/>
        </w:rPr>
        <w:t>minimis</w:t>
      </w:r>
      <w:proofErr w:type="spellEnd"/>
      <w:r w:rsidRPr="00277B02">
        <w:rPr>
          <w:rFonts w:cs="Times New Roman"/>
        </w:rPr>
        <w:t xml:space="preserve">. Značilno za pomoč po pravilu </w:t>
      </w:r>
      <w:r w:rsidRPr="00277B02">
        <w:rPr>
          <w:rFonts w:cs="Times New Roman"/>
          <w:i/>
          <w:iCs/>
        </w:rPr>
        <w:t xml:space="preserve">de </w:t>
      </w:r>
      <w:proofErr w:type="spellStart"/>
      <w:r w:rsidRPr="00277B02">
        <w:rPr>
          <w:rFonts w:cs="Times New Roman"/>
          <w:i/>
          <w:iCs/>
        </w:rPr>
        <w:t>minimis</w:t>
      </w:r>
      <w:proofErr w:type="spellEnd"/>
      <w:r w:rsidRPr="00277B02">
        <w:rPr>
          <w:rFonts w:cs="Times New Roman"/>
        </w:rPr>
        <w:t xml:space="preserve"> je, da gre za vrsto pomoči pri izvajanju dejavnosti prejemnikom pomoči, ki se ukvarjajo s tržno proizvodnjo blaga oziroma nudenju storitev na trgu. Namen plačila prispevkov je v zmanjšanju tistih odhodkov, ki bi lahko ogrozili izvajanje dejavnosti samozaposlenega v kulturi, ni pa namen plačila prispevkov v zagotavljanju socialne varnosti ampak je namenjeno zagotavljanju izvajanja dejavnosti na trgu. </w:t>
      </w:r>
    </w:p>
    <w:p w14:paraId="0AD44DFB" w14:textId="77777777" w:rsidR="00326CD8" w:rsidRPr="00277B02" w:rsidRDefault="00326CD8" w:rsidP="00326CD8">
      <w:pPr>
        <w:spacing w:after="0" w:line="240" w:lineRule="auto"/>
        <w:jc w:val="both"/>
        <w:rPr>
          <w:rFonts w:cs="Times New Roman"/>
        </w:rPr>
      </w:pPr>
    </w:p>
    <w:p w14:paraId="0DC058F3" w14:textId="77777777" w:rsidR="00326CD8" w:rsidRPr="008B5528" w:rsidRDefault="00326CD8" w:rsidP="00326CD8">
      <w:pPr>
        <w:spacing w:after="0" w:line="240" w:lineRule="auto"/>
        <w:jc w:val="both"/>
        <w:rPr>
          <w:rFonts w:cs="Times New Roman"/>
          <w:b/>
          <w:bCs/>
          <w:color w:val="007466"/>
        </w:rPr>
      </w:pPr>
      <w:r w:rsidRPr="008B5528">
        <w:rPr>
          <w:rFonts w:cs="Times New Roman"/>
          <w:b/>
          <w:bCs/>
          <w:color w:val="007466"/>
        </w:rPr>
        <w:t xml:space="preserve">Denarna socialna pomoč in pravica do varstvenega dodatka </w:t>
      </w:r>
      <w:r>
        <w:rPr>
          <w:rFonts w:cs="Times New Roman"/>
          <w:b/>
          <w:bCs/>
          <w:color w:val="007466"/>
        </w:rPr>
        <w:t xml:space="preserve">- </w:t>
      </w:r>
      <w:r w:rsidRPr="008B5528">
        <w:rPr>
          <w:rFonts w:cs="Times New Roman"/>
          <w:b/>
          <w:bCs/>
          <w:color w:val="007466"/>
        </w:rPr>
        <w:t xml:space="preserve">vpliv osebnega stečaja na uveljavljanje pravice iz javnih sredstev </w:t>
      </w:r>
      <w:r>
        <w:rPr>
          <w:rFonts w:cs="Times New Roman"/>
          <w:b/>
          <w:bCs/>
          <w:color w:val="007466"/>
        </w:rPr>
        <w:t xml:space="preserve">(VS RS, </w:t>
      </w:r>
      <w:r w:rsidRPr="008B5528">
        <w:rPr>
          <w:rFonts w:cs="Times New Roman"/>
          <w:b/>
          <w:bCs/>
          <w:color w:val="007466"/>
        </w:rPr>
        <w:t xml:space="preserve">VIII </w:t>
      </w:r>
      <w:proofErr w:type="spellStart"/>
      <w:r w:rsidRPr="008B5528">
        <w:rPr>
          <w:rFonts w:cs="Times New Roman"/>
          <w:b/>
          <w:bCs/>
          <w:color w:val="007466"/>
        </w:rPr>
        <w:t>Ips</w:t>
      </w:r>
      <w:proofErr w:type="spellEnd"/>
      <w:r w:rsidRPr="008B5528">
        <w:rPr>
          <w:rFonts w:cs="Times New Roman"/>
          <w:b/>
          <w:bCs/>
          <w:color w:val="007466"/>
        </w:rPr>
        <w:t xml:space="preserve"> 60/2020</w:t>
      </w:r>
      <w:r>
        <w:rPr>
          <w:rFonts w:cs="Times New Roman"/>
          <w:b/>
          <w:bCs/>
          <w:color w:val="007466"/>
        </w:rPr>
        <w:t>)</w:t>
      </w:r>
    </w:p>
    <w:p w14:paraId="27210FB0" w14:textId="77777777" w:rsidR="00326CD8" w:rsidRPr="00277B02" w:rsidRDefault="00326CD8" w:rsidP="00326CD8">
      <w:pPr>
        <w:spacing w:after="0" w:line="240" w:lineRule="auto"/>
        <w:jc w:val="both"/>
        <w:rPr>
          <w:rFonts w:cs="Times New Roman"/>
        </w:rPr>
      </w:pPr>
    </w:p>
    <w:p w14:paraId="3A638943" w14:textId="77777777" w:rsidR="00326CD8" w:rsidRPr="00277B02" w:rsidRDefault="00326CD8" w:rsidP="00326CD8">
      <w:pPr>
        <w:spacing w:after="0" w:line="240" w:lineRule="auto"/>
        <w:jc w:val="both"/>
        <w:rPr>
          <w:rFonts w:cs="Times New Roman"/>
        </w:rPr>
      </w:pPr>
      <w:r w:rsidRPr="00277B02">
        <w:rPr>
          <w:rFonts w:cs="Times New Roman"/>
        </w:rPr>
        <w:t>V</w:t>
      </w:r>
      <w:r>
        <w:rPr>
          <w:rFonts w:cs="Times New Roman"/>
        </w:rPr>
        <w:t xml:space="preserve">rhovno sodišče </w:t>
      </w:r>
      <w:r w:rsidRPr="00277B02">
        <w:rPr>
          <w:rFonts w:cs="Times New Roman"/>
        </w:rPr>
        <w:t xml:space="preserve">RS je presojalo, kakšen vpliv ima postopek osebnega stečaja na uveljavljanje pravic iz javnih sredstev. Zavzelo je stališče, da niti v </w:t>
      </w:r>
      <w:proofErr w:type="spellStart"/>
      <w:r w:rsidRPr="00277B02">
        <w:rPr>
          <w:rFonts w:cs="Times New Roman"/>
        </w:rPr>
        <w:t>ZSVarPre</w:t>
      </w:r>
      <w:proofErr w:type="spellEnd"/>
      <w:r w:rsidRPr="00277B02">
        <w:rPr>
          <w:rFonts w:cs="Times New Roman"/>
        </w:rPr>
        <w:t xml:space="preserve"> niti v ZUPJS, kakor tudi ne v drugem predpisu, ni predvideno, da bi se izračunani lastni dohodek lahko znižal, ker upravičenec zaradi osebnega stečaja ali kakšnega drugega razloga z ugotovljenimi dohodki dejansko ni mogel razpolagati. Edino zmanjšanje lastnega dohodka, ki je predvideno v 14. členu </w:t>
      </w:r>
      <w:proofErr w:type="spellStart"/>
      <w:r w:rsidRPr="00277B02">
        <w:rPr>
          <w:rFonts w:cs="Times New Roman"/>
        </w:rPr>
        <w:t>ZSVarPre</w:t>
      </w:r>
      <w:proofErr w:type="spellEnd"/>
      <w:r w:rsidRPr="00277B02">
        <w:rPr>
          <w:rFonts w:cs="Times New Roman"/>
        </w:rPr>
        <w:t xml:space="preserve">, se nanaša na izplačane preživnine. Sodišče prve in druge stopnje sta zato zmotno uporabili materialno pravo, ko sta brez zakonske podlage šteli, da se v lastni dohodek ne štejeta dve tretjini občasnega neperiodičnega prihodka, ki ga je tožnik sprejel v spornem obdobju treh mesecev pred vložitvijo vloge. Zakonske podlage za takšno zmanjšanje lastnega dohodka kot kategorije predvidene z </w:t>
      </w:r>
      <w:proofErr w:type="spellStart"/>
      <w:r w:rsidRPr="00277B02">
        <w:rPr>
          <w:rFonts w:cs="Times New Roman"/>
        </w:rPr>
        <w:t>ZSVarPre</w:t>
      </w:r>
      <w:proofErr w:type="spellEnd"/>
      <w:r w:rsidRPr="00277B02">
        <w:rPr>
          <w:rFonts w:cs="Times New Roman"/>
        </w:rPr>
        <w:t xml:space="preserve"> tudi ne morejo biti določbe ZIZ in ZFPPIPP, na katere se je sklicevalo sodišče. Res je sicer, da 394. člen ZFPPIPP predvideva zaseg denarnega dobroimetja na denarnem računu stečajnega dolžnika, vendar pa te določbe ni mogoče šteti za specialno določbo glede dohodka, ki se upošteva pri ugotavljanju materialnega položaja upravičenca do posameznih pravic iz javnih sredstev v smislu določb ZUPJS in </w:t>
      </w:r>
      <w:proofErr w:type="spellStart"/>
      <w:r w:rsidRPr="00277B02">
        <w:rPr>
          <w:rFonts w:cs="Times New Roman"/>
        </w:rPr>
        <w:t>ZSVarPre</w:t>
      </w:r>
      <w:proofErr w:type="spellEnd"/>
      <w:r w:rsidRPr="00277B02">
        <w:rPr>
          <w:rFonts w:cs="Times New Roman"/>
        </w:rPr>
        <w:t xml:space="preserve">. Razlaga predpisa mora ostati v mejah pravnega besedila in v mejah možnosti, ki jih to besedilo ponuja. Če gre razlagalec preko tega okvira, prevzame vlogo zakonodajalca. Če bi zakonodajalec menil, da je omejitve stečajnega dolžnika treba upoštevati pri ugotavljanju lastnega dohodka upravičenca do socialnovarstvenih prejemkov, bi to ob sprejemu </w:t>
      </w:r>
      <w:proofErr w:type="spellStart"/>
      <w:r w:rsidRPr="00277B02">
        <w:rPr>
          <w:rFonts w:cs="Times New Roman"/>
        </w:rPr>
        <w:t>ZSVarPre</w:t>
      </w:r>
      <w:proofErr w:type="spellEnd"/>
      <w:r w:rsidRPr="00277B02">
        <w:rPr>
          <w:rFonts w:cs="Times New Roman"/>
        </w:rPr>
        <w:t xml:space="preserve"> in ZUPJS lahko storil. Zakonodajalec se za kaj takšnega ni odločil, temveč je neupoštevanje dohodkov predvidel le glede izplačanih preživnin.</w:t>
      </w:r>
    </w:p>
    <w:p w14:paraId="17959D45" w14:textId="6B9F5C3F" w:rsidR="00326CD8" w:rsidRDefault="00326CD8" w:rsidP="00326CD8">
      <w:pPr>
        <w:spacing w:after="0" w:line="240" w:lineRule="auto"/>
        <w:jc w:val="both"/>
        <w:rPr>
          <w:rFonts w:cs="Times New Roman"/>
          <w:b/>
          <w:bCs/>
        </w:rPr>
      </w:pPr>
    </w:p>
    <w:p w14:paraId="5BA2BC58" w14:textId="77777777" w:rsidR="00F33257" w:rsidRPr="00277B02" w:rsidRDefault="00F33257" w:rsidP="00326CD8">
      <w:pPr>
        <w:spacing w:after="0" w:line="240" w:lineRule="auto"/>
        <w:jc w:val="both"/>
        <w:rPr>
          <w:rFonts w:cs="Times New Roman"/>
          <w:b/>
          <w:bCs/>
        </w:rPr>
      </w:pPr>
    </w:p>
    <w:p w14:paraId="2C95614C" w14:textId="77777777" w:rsidR="002F026C" w:rsidRDefault="002F026C" w:rsidP="00326CD8">
      <w:pPr>
        <w:spacing w:after="0" w:line="240" w:lineRule="auto"/>
        <w:jc w:val="both"/>
        <w:rPr>
          <w:rFonts w:cs="Times New Roman"/>
          <w:b/>
          <w:bCs/>
          <w:color w:val="007466"/>
        </w:rPr>
      </w:pPr>
    </w:p>
    <w:p w14:paraId="61BF0FF2" w14:textId="67AB2AC9" w:rsidR="00326CD8" w:rsidRPr="008B5528" w:rsidRDefault="00326CD8" w:rsidP="00326CD8">
      <w:pPr>
        <w:spacing w:after="0" w:line="240" w:lineRule="auto"/>
        <w:jc w:val="both"/>
        <w:rPr>
          <w:rFonts w:cs="Times New Roman"/>
          <w:b/>
          <w:bCs/>
          <w:color w:val="007466"/>
        </w:rPr>
      </w:pPr>
      <w:r>
        <w:rPr>
          <w:rFonts w:cs="Times New Roman"/>
          <w:b/>
          <w:bCs/>
          <w:color w:val="007466"/>
        </w:rPr>
        <w:lastRenderedPageBreak/>
        <w:t>Zadeva zaradi p</w:t>
      </w:r>
      <w:r w:rsidRPr="008B5528">
        <w:rPr>
          <w:rFonts w:cs="Times New Roman"/>
          <w:b/>
          <w:bCs/>
          <w:color w:val="007466"/>
        </w:rPr>
        <w:t>lačil</w:t>
      </w:r>
      <w:r>
        <w:rPr>
          <w:rFonts w:cs="Times New Roman"/>
          <w:b/>
          <w:bCs/>
          <w:color w:val="007466"/>
        </w:rPr>
        <w:t>a</w:t>
      </w:r>
      <w:r w:rsidRPr="008B5528">
        <w:rPr>
          <w:rFonts w:cs="Times New Roman"/>
          <w:b/>
          <w:bCs/>
          <w:color w:val="007466"/>
        </w:rPr>
        <w:t xml:space="preserve"> institucionalnega varstva </w:t>
      </w:r>
      <w:r>
        <w:rPr>
          <w:rFonts w:cs="Times New Roman"/>
          <w:b/>
          <w:bCs/>
          <w:color w:val="007466"/>
        </w:rPr>
        <w:t xml:space="preserve">(VS RS, </w:t>
      </w:r>
      <w:r w:rsidRPr="008B5528">
        <w:rPr>
          <w:rFonts w:cs="Times New Roman"/>
          <w:b/>
          <w:bCs/>
          <w:color w:val="007466"/>
        </w:rPr>
        <w:t xml:space="preserve">VIII </w:t>
      </w:r>
      <w:proofErr w:type="spellStart"/>
      <w:r w:rsidRPr="008B5528">
        <w:rPr>
          <w:rFonts w:cs="Times New Roman"/>
          <w:b/>
          <w:bCs/>
          <w:color w:val="007466"/>
        </w:rPr>
        <w:t>Ips</w:t>
      </w:r>
      <w:proofErr w:type="spellEnd"/>
      <w:r w:rsidRPr="008B5528">
        <w:rPr>
          <w:rFonts w:cs="Times New Roman"/>
          <w:b/>
          <w:bCs/>
          <w:color w:val="007466"/>
        </w:rPr>
        <w:t xml:space="preserve"> 54/2020</w:t>
      </w:r>
      <w:r>
        <w:rPr>
          <w:rFonts w:cs="Times New Roman"/>
          <w:b/>
          <w:bCs/>
          <w:color w:val="007466"/>
        </w:rPr>
        <w:t>)</w:t>
      </w:r>
      <w:r w:rsidRPr="008B5528">
        <w:rPr>
          <w:rFonts w:cs="Times New Roman"/>
          <w:b/>
          <w:bCs/>
          <w:color w:val="007466"/>
        </w:rPr>
        <w:t xml:space="preserve"> </w:t>
      </w:r>
    </w:p>
    <w:p w14:paraId="79D3935F" w14:textId="77777777" w:rsidR="00326CD8" w:rsidRPr="00277B02" w:rsidRDefault="00326CD8" w:rsidP="00326CD8">
      <w:pPr>
        <w:spacing w:after="0" w:line="240" w:lineRule="auto"/>
        <w:jc w:val="both"/>
        <w:rPr>
          <w:rFonts w:cs="Times New Roman"/>
        </w:rPr>
      </w:pPr>
    </w:p>
    <w:p w14:paraId="44C9A942" w14:textId="77777777" w:rsidR="00326CD8" w:rsidRPr="00277B02" w:rsidRDefault="00326CD8" w:rsidP="00326CD8">
      <w:pPr>
        <w:spacing w:after="0" w:line="240" w:lineRule="auto"/>
        <w:jc w:val="both"/>
        <w:rPr>
          <w:rFonts w:cs="Times New Roman"/>
        </w:rPr>
      </w:pPr>
      <w:r w:rsidRPr="00277B02">
        <w:rPr>
          <w:rFonts w:cs="Times New Roman"/>
        </w:rPr>
        <w:t>CSD lahko ugotavlja plačilno sposobnost zavezanca za plačilo institucionalnega varstva s preverjanjem njegovih podatkov iz ustreznih evidenc, do katerih ima dostop, le v primeru, če zavezanec za to poda posebno vlogo za oprostitev glede na svoje premoženjsko stanje (in stanje svoje družine). Ob ustreznem pravnem pouku na posledice lahko CSD v primeru, če zavezanec takšne vloge ne poda, šteje, da je njegova plačilna sposobnost tolikšna, kolikor znaša oprostitev upravičenca. Glede na navedeno ni utemeljeno stališče, da bi moral prvostopenjski organ v tej zadevi po uradni dolžnosti ugotavljati premoženjsko stanje in pridobivati podatke iz zbirk podatkov tudi za obdobje, za katerega je tožnik kljub jasnim pojasnilom CSD odklonil posredovanje podatkov o njegovem premoženjskem stanju in premoženjskem stanju družine.</w:t>
      </w:r>
    </w:p>
    <w:p w14:paraId="076F2BA9" w14:textId="77777777" w:rsidR="00326CD8" w:rsidRPr="00277B02" w:rsidRDefault="00326CD8" w:rsidP="00326CD8">
      <w:pPr>
        <w:spacing w:after="0" w:line="240" w:lineRule="auto"/>
        <w:jc w:val="both"/>
        <w:rPr>
          <w:rFonts w:cs="Times New Roman"/>
        </w:rPr>
      </w:pPr>
    </w:p>
    <w:p w14:paraId="4EEAAE56" w14:textId="77777777" w:rsidR="00326CD8" w:rsidRPr="008B5528" w:rsidRDefault="00326CD8" w:rsidP="00326CD8">
      <w:pPr>
        <w:spacing w:after="0" w:line="240" w:lineRule="auto"/>
        <w:jc w:val="both"/>
        <w:rPr>
          <w:rFonts w:cs="Times New Roman"/>
          <w:b/>
          <w:bCs/>
          <w:color w:val="007466"/>
        </w:rPr>
      </w:pPr>
      <w:r>
        <w:rPr>
          <w:rFonts w:cs="Times New Roman"/>
          <w:b/>
          <w:bCs/>
          <w:color w:val="007466"/>
        </w:rPr>
        <w:t>Zadeva zaradi p</w:t>
      </w:r>
      <w:r w:rsidRPr="008B5528">
        <w:rPr>
          <w:rFonts w:cs="Times New Roman"/>
          <w:b/>
          <w:bCs/>
          <w:color w:val="007466"/>
        </w:rPr>
        <w:t>ravic</w:t>
      </w:r>
      <w:r>
        <w:rPr>
          <w:rFonts w:cs="Times New Roman"/>
          <w:b/>
          <w:bCs/>
          <w:color w:val="007466"/>
        </w:rPr>
        <w:t>e</w:t>
      </w:r>
      <w:r w:rsidRPr="008B5528">
        <w:rPr>
          <w:rFonts w:cs="Times New Roman"/>
          <w:b/>
          <w:bCs/>
          <w:color w:val="007466"/>
        </w:rPr>
        <w:t xml:space="preserve"> do denarnega nadomestila za čas brezposelnosti </w:t>
      </w:r>
      <w:r>
        <w:rPr>
          <w:rFonts w:cs="Times New Roman"/>
          <w:b/>
          <w:bCs/>
          <w:color w:val="007466"/>
        </w:rPr>
        <w:t xml:space="preserve">(VS RS, </w:t>
      </w:r>
      <w:r w:rsidRPr="008B5528">
        <w:rPr>
          <w:rFonts w:cs="Times New Roman"/>
          <w:b/>
          <w:bCs/>
          <w:color w:val="007466"/>
        </w:rPr>
        <w:t xml:space="preserve">VIII </w:t>
      </w:r>
      <w:proofErr w:type="spellStart"/>
      <w:r w:rsidRPr="008B5528">
        <w:rPr>
          <w:rFonts w:cs="Times New Roman"/>
          <w:b/>
          <w:bCs/>
          <w:color w:val="007466"/>
        </w:rPr>
        <w:t>Ips</w:t>
      </w:r>
      <w:proofErr w:type="spellEnd"/>
      <w:r w:rsidRPr="008B5528">
        <w:rPr>
          <w:rFonts w:cs="Times New Roman"/>
          <w:b/>
          <w:bCs/>
          <w:color w:val="007466"/>
        </w:rPr>
        <w:t xml:space="preserve"> 52/2020</w:t>
      </w:r>
      <w:r>
        <w:rPr>
          <w:rFonts w:cs="Times New Roman"/>
          <w:b/>
          <w:bCs/>
          <w:color w:val="007466"/>
        </w:rPr>
        <w:t>)</w:t>
      </w:r>
    </w:p>
    <w:p w14:paraId="1C2EFF12" w14:textId="77777777" w:rsidR="00326CD8" w:rsidRPr="00277B02" w:rsidRDefault="00326CD8" w:rsidP="00326CD8">
      <w:pPr>
        <w:spacing w:after="0" w:line="240" w:lineRule="auto"/>
        <w:jc w:val="both"/>
        <w:rPr>
          <w:rFonts w:cs="Times New Roman"/>
          <w:b/>
          <w:bCs/>
        </w:rPr>
      </w:pPr>
    </w:p>
    <w:p w14:paraId="51FC299C" w14:textId="77777777" w:rsidR="00326CD8" w:rsidRPr="00277B02" w:rsidRDefault="00326CD8" w:rsidP="00326CD8">
      <w:pPr>
        <w:spacing w:after="0" w:line="240" w:lineRule="auto"/>
        <w:jc w:val="both"/>
        <w:rPr>
          <w:rFonts w:cs="Times New Roman"/>
        </w:rPr>
      </w:pPr>
      <w:r w:rsidRPr="00277B02">
        <w:rPr>
          <w:rFonts w:cs="Times New Roman"/>
        </w:rPr>
        <w:t>Tožnic</w:t>
      </w:r>
      <w:r>
        <w:rPr>
          <w:rFonts w:cs="Times New Roman"/>
        </w:rPr>
        <w:t>i</w:t>
      </w:r>
      <w:r w:rsidRPr="00277B02">
        <w:rPr>
          <w:rFonts w:cs="Times New Roman"/>
        </w:rPr>
        <w:t xml:space="preserve"> je zaradi poteka časa prenehalo delovno razmerje. Priznana ji je bila pravica do denarnega nadomestila za primer brezposelnosti za obdobje 6 mesecev. Pri izračunu osnove za odmero nadomestila je tožena stranka upoštevala obdobje od januarja 2016 do aprila 2016, ko je bila zaposlena pri prvem delodajalcu, in obdobje za maj, september, oktober in november 2016, ko je dobila izplačano plačo pri drugem delodajalcu. Tožena stranka mesecev junij, julij in avgust 2016 ni upoštevala pri izračunu osnove za odmero nadomestila, saj je tožnica v teh mesecih poleg plače prejela tudi nadomestilo plače zaradi nege otroka v breme ZZZS. Sporno v tej zadevi je, ali bi morala tožena stranka pri izračunu osnove za odmero denarnega nadomestila upoštevati tudi plače, ki jih je tožnica prejela v mesecih (za delo s krajšim delovnim časom), v katerih je poleg te plače prejela tudi nadomestilo plače iz naslova zadržanosti od dela zaradi nege in varstva otroka in ali bi morala tožena stranka te plače preračunati na polni delovni čas. Iz dejanskih ugotovitev izhaja, da je tožnica pri delodajalcih delala s krajšim delovnim časom na podlagi 50. člena ZSDP-1. Ta določba ureja pravico staršev do krajšega delovnega  časa zaradi varstva in nege otroka in ne temelji na pravici iz naslova zavarovanja, ki se nanaša na starševski dopust oziroma na način izrabe te pravice v smislu delne odsotnosti z dela, ki ga opredeljuje 34. člen ZSDP-1. Tretji odstavek 61. člena ZUTD omogoča preračun prejete plače na polni delovni čas za ugotovitev osnove za odmero denarnega nadomestila le, če je bilo delo s krajšim delovnim časom posledica načina izrabe starševskega dopusta, ne pa tudi v primeru, če eden od staršev, ki neguje in varuje otroka, izkoristi pravico do krajšega delovnega časa od polnega po 50. členu ZSDP-1. Tretji odstavek 61. člena ZUTD se ne nanaša na zavarovance, ki delajo krajši delovni čas na podlagi pravice staršev do krajšega delovnega časa po 50. členu ZSDP-1 (med katere je spadala tudi tožnica). Zato je zmotna presoja sodišča druge stopnje (tudi v primeru, če bi se pri izračunu osnove za odmero denarnega nadomestila upoštevali meseci, v katerih je tožnica prejela plačo in nadomestilo plače – za to ni bilo pravne podlage), da bi morala tožena stranka opraviti preračun tožničine plače za te mesece, z upoštevanjem tretjega odstavka 61. člena ZUTD. Pravilno je bilo postopanje tožene stranke, da tožnici pri ugotavljanju osnove za odmero denarnega nadomestila ni upoštevala mesecev, ko je prejemala nadomestilo plače.</w:t>
      </w:r>
    </w:p>
    <w:p w14:paraId="51D517DE" w14:textId="77777777" w:rsidR="00326CD8" w:rsidRPr="00277B02" w:rsidRDefault="00326CD8" w:rsidP="00326CD8">
      <w:pPr>
        <w:spacing w:after="0" w:line="240" w:lineRule="auto"/>
        <w:jc w:val="both"/>
        <w:rPr>
          <w:rFonts w:cs="Times New Roman"/>
        </w:rPr>
      </w:pPr>
    </w:p>
    <w:p w14:paraId="77018373" w14:textId="77777777" w:rsidR="00326CD8" w:rsidRPr="008B5528" w:rsidRDefault="00326CD8" w:rsidP="00326CD8">
      <w:pPr>
        <w:spacing w:after="0" w:line="240" w:lineRule="auto"/>
        <w:jc w:val="both"/>
        <w:rPr>
          <w:rFonts w:cs="Times New Roman"/>
          <w:b/>
          <w:bCs/>
          <w:color w:val="007466"/>
        </w:rPr>
      </w:pPr>
      <w:r>
        <w:rPr>
          <w:rFonts w:cs="Times New Roman"/>
          <w:b/>
          <w:bCs/>
          <w:color w:val="007466"/>
        </w:rPr>
        <w:t>Zadeva zaradi v</w:t>
      </w:r>
      <w:r w:rsidRPr="008B5528">
        <w:rPr>
          <w:rFonts w:cs="Times New Roman"/>
          <w:b/>
          <w:bCs/>
          <w:color w:val="007466"/>
        </w:rPr>
        <w:t>arstven</w:t>
      </w:r>
      <w:r>
        <w:rPr>
          <w:rFonts w:cs="Times New Roman"/>
          <w:b/>
          <w:bCs/>
          <w:color w:val="007466"/>
        </w:rPr>
        <w:t>ega</w:t>
      </w:r>
      <w:r w:rsidRPr="008B5528">
        <w:rPr>
          <w:rFonts w:cs="Times New Roman"/>
          <w:b/>
          <w:bCs/>
          <w:color w:val="007466"/>
        </w:rPr>
        <w:t xml:space="preserve"> dodatk</w:t>
      </w:r>
      <w:r>
        <w:rPr>
          <w:rFonts w:cs="Times New Roman"/>
          <w:b/>
          <w:bCs/>
          <w:color w:val="007466"/>
        </w:rPr>
        <w:t>a</w:t>
      </w:r>
      <w:r w:rsidRPr="008B5528">
        <w:rPr>
          <w:rFonts w:cs="Times New Roman"/>
          <w:b/>
          <w:bCs/>
          <w:color w:val="007466"/>
        </w:rPr>
        <w:t xml:space="preserve"> </w:t>
      </w:r>
      <w:r>
        <w:rPr>
          <w:rFonts w:cs="Times New Roman"/>
          <w:b/>
          <w:bCs/>
          <w:color w:val="007466"/>
        </w:rPr>
        <w:t xml:space="preserve">(VS RS, </w:t>
      </w:r>
      <w:r w:rsidRPr="008B5528">
        <w:rPr>
          <w:rFonts w:cs="Times New Roman"/>
          <w:b/>
          <w:bCs/>
          <w:color w:val="007466"/>
        </w:rPr>
        <w:t xml:space="preserve">VIII </w:t>
      </w:r>
      <w:proofErr w:type="spellStart"/>
      <w:r w:rsidRPr="008B5528">
        <w:rPr>
          <w:rFonts w:cs="Times New Roman"/>
          <w:b/>
          <w:bCs/>
          <w:color w:val="007466"/>
        </w:rPr>
        <w:t>Ips</w:t>
      </w:r>
      <w:proofErr w:type="spellEnd"/>
      <w:r w:rsidRPr="008B5528">
        <w:rPr>
          <w:rFonts w:cs="Times New Roman"/>
          <w:b/>
          <w:bCs/>
          <w:color w:val="007466"/>
        </w:rPr>
        <w:t xml:space="preserve"> 11/2021</w:t>
      </w:r>
      <w:r>
        <w:rPr>
          <w:rFonts w:cs="Times New Roman"/>
          <w:b/>
          <w:bCs/>
          <w:color w:val="007466"/>
        </w:rPr>
        <w:t>)</w:t>
      </w:r>
    </w:p>
    <w:p w14:paraId="101CD0E3" w14:textId="77777777" w:rsidR="00326CD8" w:rsidRPr="00277B02" w:rsidRDefault="00326CD8" w:rsidP="00326CD8">
      <w:pPr>
        <w:spacing w:after="0" w:line="240" w:lineRule="auto"/>
        <w:jc w:val="both"/>
        <w:rPr>
          <w:rFonts w:cs="Times New Roman"/>
        </w:rPr>
      </w:pPr>
    </w:p>
    <w:p w14:paraId="3C863C8D" w14:textId="77777777" w:rsidR="00326CD8" w:rsidRPr="00277B02" w:rsidRDefault="00326CD8" w:rsidP="00326CD8">
      <w:pPr>
        <w:spacing w:after="0" w:line="240" w:lineRule="auto"/>
        <w:jc w:val="both"/>
        <w:rPr>
          <w:rFonts w:cs="Times New Roman"/>
        </w:rPr>
      </w:pPr>
      <w:r w:rsidRPr="00277B02">
        <w:rPr>
          <w:rFonts w:cs="Times New Roman"/>
        </w:rPr>
        <w:t xml:space="preserve">V predmetnem socialnem sporu gre za pravico do varstvenega dodatka, sporno pa je upoštevanje nepremičnega premoženja. Dejansko stanje: upravni organ je glede upoštevanja nepremičnega premoženja upošteval stanje v GURS in ZK, šlo je za dvostanovanjsko hišo z ločenima in samostojnima stanovanjema ter pripadajočim zemljiščem. Tožnica naj bi živela v </w:t>
      </w:r>
      <w:r w:rsidRPr="00277B02">
        <w:rPr>
          <w:rFonts w:cs="Times New Roman"/>
        </w:rPr>
        <w:lastRenderedPageBreak/>
        <w:t>ločenem stanovanju v pritličju, druga solastnica pa v ločenem stanovanju v prvem nadstropju. Etažna lastnina ni dokončno urejena, je pa zabeleženo v GURS, da gre za dva dela stavbe. Upravni organ ni upošteval enega od posameznih delov stavbe, ker je štel, da tožnica v njem prebiva, za drugo stanovanje pa je glede na solastniški delež upošteval zgolj polovično vrednost. S tem je presegla vrednostni cenzus in ni bila upravičena do varstvenega dodatka.</w:t>
      </w:r>
    </w:p>
    <w:p w14:paraId="04CDCDE2" w14:textId="77777777" w:rsidR="00326CD8" w:rsidRPr="00277B02" w:rsidRDefault="00326CD8" w:rsidP="00326CD8">
      <w:pPr>
        <w:spacing w:after="0" w:line="240" w:lineRule="auto"/>
        <w:jc w:val="both"/>
        <w:rPr>
          <w:rFonts w:cs="Times New Roman"/>
        </w:rPr>
      </w:pPr>
      <w:r w:rsidRPr="00277B02">
        <w:rPr>
          <w:rFonts w:cs="Times New Roman"/>
        </w:rPr>
        <w:t xml:space="preserve"> </w:t>
      </w:r>
    </w:p>
    <w:p w14:paraId="666016B7" w14:textId="77777777" w:rsidR="00326CD8" w:rsidRPr="00277B02" w:rsidRDefault="00326CD8" w:rsidP="00326CD8">
      <w:pPr>
        <w:spacing w:after="0" w:line="240" w:lineRule="auto"/>
        <w:jc w:val="both"/>
        <w:rPr>
          <w:rFonts w:cs="Times New Roman"/>
        </w:rPr>
      </w:pPr>
      <w:r w:rsidRPr="00277B02">
        <w:rPr>
          <w:rFonts w:cs="Times New Roman"/>
        </w:rPr>
        <w:t xml:space="preserve">Dejstvo je, da je tožnica in oseba, s katero sta od prejšnje lastnice kupili celotno nepremičnino, vsaka do 1/2, sporno nepremičnino uporabljata, kot da bi bila etažna lastnina tudi formalno vzpostavljena. Glede na to ni podlage za stališče, da zaradi formalno </w:t>
      </w:r>
      <w:proofErr w:type="spellStart"/>
      <w:r w:rsidRPr="00277B02">
        <w:rPr>
          <w:rFonts w:cs="Times New Roman"/>
        </w:rPr>
        <w:t>nevzpostavljene</w:t>
      </w:r>
      <w:proofErr w:type="spellEnd"/>
      <w:r w:rsidRPr="00277B02">
        <w:rPr>
          <w:rFonts w:cs="Times New Roman"/>
        </w:rPr>
        <w:t xml:space="preserve"> etažne lastnine, ki bi bila vpisana v zemljiški knjigi, tožnici ni mogoče priznati varstvenega dodatka, čeprav bi bila v primeru, kolikor bi bila etažna lastnina formalno vzpostavljena, do tega dodatka upravičena. Tožnici ne more biti v škodo dejstvo, da do formalne ureditve etažne lastnine še ni prišlo. Odločilna za presojo upravičenosti tožnice do varstvenega dodatka so dejstva, da je tožnica dejansko etažna lastnica stanovanja v pritličju sporne nepremičnine, da v njem dejansko prebiva in ima tu prijavljeno stalno prebivališče in da je stanovanje v prvem nadstropju te nepremičnine v posesti, uporabi in razpolaganju dejanske etažne lastnice tega stanovanja. </w:t>
      </w:r>
    </w:p>
    <w:p w14:paraId="0F544C7D" w14:textId="77777777" w:rsidR="00326CD8" w:rsidRPr="00277B02" w:rsidRDefault="00326CD8" w:rsidP="00326CD8">
      <w:pPr>
        <w:spacing w:after="0" w:line="240" w:lineRule="auto"/>
        <w:jc w:val="both"/>
        <w:rPr>
          <w:rFonts w:cs="Times New Roman"/>
        </w:rPr>
      </w:pPr>
    </w:p>
    <w:p w14:paraId="3007215E" w14:textId="77777777" w:rsidR="00326CD8" w:rsidRPr="00A42A1D" w:rsidRDefault="00326CD8" w:rsidP="00326CD8">
      <w:pPr>
        <w:spacing w:after="0" w:line="240" w:lineRule="auto"/>
        <w:jc w:val="both"/>
        <w:rPr>
          <w:rFonts w:cs="Times New Roman"/>
          <w:b/>
          <w:bCs/>
          <w:color w:val="007466"/>
        </w:rPr>
      </w:pPr>
      <w:r>
        <w:rPr>
          <w:rFonts w:cs="Times New Roman"/>
          <w:b/>
          <w:bCs/>
          <w:color w:val="007466"/>
        </w:rPr>
        <w:t>Zadeva zaradi p</w:t>
      </w:r>
      <w:r w:rsidRPr="00A42A1D">
        <w:rPr>
          <w:rFonts w:cs="Times New Roman"/>
          <w:b/>
          <w:bCs/>
          <w:color w:val="007466"/>
        </w:rPr>
        <w:t>ravic</w:t>
      </w:r>
      <w:r>
        <w:rPr>
          <w:rFonts w:cs="Times New Roman"/>
          <w:b/>
          <w:bCs/>
          <w:color w:val="007466"/>
        </w:rPr>
        <w:t>e</w:t>
      </w:r>
      <w:r w:rsidRPr="00A42A1D">
        <w:rPr>
          <w:rFonts w:cs="Times New Roman"/>
          <w:b/>
          <w:bCs/>
          <w:color w:val="007466"/>
        </w:rPr>
        <w:t xml:space="preserve"> do denarnega nadomestil</w:t>
      </w:r>
      <w:r>
        <w:rPr>
          <w:rFonts w:cs="Times New Roman"/>
          <w:b/>
          <w:bCs/>
          <w:color w:val="007466"/>
        </w:rPr>
        <w:t>a</w:t>
      </w:r>
      <w:r w:rsidRPr="00A42A1D">
        <w:rPr>
          <w:rFonts w:cs="Times New Roman"/>
          <w:b/>
          <w:bCs/>
          <w:color w:val="007466"/>
        </w:rPr>
        <w:t xml:space="preserve"> med brezposelnostjo </w:t>
      </w:r>
      <w:r>
        <w:rPr>
          <w:rFonts w:cs="Times New Roman"/>
          <w:b/>
          <w:bCs/>
          <w:color w:val="007466"/>
        </w:rPr>
        <w:t xml:space="preserve">- </w:t>
      </w:r>
      <w:r w:rsidRPr="00A42A1D">
        <w:rPr>
          <w:rFonts w:cs="Times New Roman"/>
          <w:b/>
          <w:bCs/>
          <w:color w:val="007466"/>
        </w:rPr>
        <w:t xml:space="preserve">državljanka Severne Makedonije </w:t>
      </w:r>
      <w:r>
        <w:rPr>
          <w:rFonts w:cs="Times New Roman"/>
          <w:b/>
          <w:bCs/>
          <w:color w:val="007466"/>
        </w:rPr>
        <w:t xml:space="preserve">(VDSS, </w:t>
      </w:r>
      <w:proofErr w:type="spellStart"/>
      <w:r w:rsidRPr="00A42A1D">
        <w:rPr>
          <w:rFonts w:cs="Times New Roman"/>
          <w:b/>
          <w:bCs/>
          <w:color w:val="007466"/>
        </w:rPr>
        <w:t>Psp</w:t>
      </w:r>
      <w:proofErr w:type="spellEnd"/>
      <w:r w:rsidRPr="00A42A1D">
        <w:rPr>
          <w:rFonts w:cs="Times New Roman"/>
          <w:b/>
          <w:bCs/>
          <w:color w:val="007466"/>
        </w:rPr>
        <w:t xml:space="preserve"> 15/2021</w:t>
      </w:r>
      <w:r>
        <w:rPr>
          <w:rFonts w:cs="Times New Roman"/>
          <w:b/>
          <w:bCs/>
          <w:color w:val="007466"/>
        </w:rPr>
        <w:t>)</w:t>
      </w:r>
    </w:p>
    <w:p w14:paraId="1C97D157" w14:textId="77777777" w:rsidR="00326CD8" w:rsidRPr="00277B02" w:rsidRDefault="00326CD8" w:rsidP="00326CD8">
      <w:pPr>
        <w:spacing w:after="0" w:line="240" w:lineRule="auto"/>
        <w:jc w:val="both"/>
        <w:rPr>
          <w:rFonts w:cs="Times New Roman"/>
        </w:rPr>
      </w:pPr>
    </w:p>
    <w:p w14:paraId="0746C74F" w14:textId="77777777" w:rsidR="00326CD8" w:rsidRPr="00277B02" w:rsidRDefault="00326CD8" w:rsidP="00326CD8">
      <w:pPr>
        <w:spacing w:after="0" w:line="240" w:lineRule="auto"/>
        <w:jc w:val="both"/>
        <w:rPr>
          <w:rFonts w:cs="Times New Roman"/>
        </w:rPr>
      </w:pPr>
      <w:r w:rsidRPr="00277B02">
        <w:rPr>
          <w:rFonts w:cs="Times New Roman"/>
        </w:rPr>
        <w:t xml:space="preserve">Tožnica je državljanka Severne Makedonije. Po nastopu brezposelnosti je bilo v </w:t>
      </w:r>
      <w:proofErr w:type="spellStart"/>
      <w:r w:rsidRPr="00277B02">
        <w:rPr>
          <w:rFonts w:cs="Times New Roman"/>
        </w:rPr>
        <w:t>predsodnem</w:t>
      </w:r>
      <w:proofErr w:type="spellEnd"/>
      <w:r w:rsidRPr="00277B02">
        <w:rPr>
          <w:rFonts w:cs="Times New Roman"/>
        </w:rPr>
        <w:t xml:space="preserve"> upravnem postopku odločeno, da ni upravičena do pravice do denarnega nadomestila med brezposelnostjo, ker ne izpolnjuje pogojev po Sporazumu o socialnem zavarovanju med Republiko Slovenijo in Makedonijo (v nadaljevanju: Sporazum). Uveljavljala je zavarovalno dobo, pridobljeno v R</w:t>
      </w:r>
      <w:r>
        <w:rPr>
          <w:rFonts w:cs="Times New Roman"/>
        </w:rPr>
        <w:t>epubliki Sloveniji</w:t>
      </w:r>
      <w:r w:rsidRPr="00277B02">
        <w:rPr>
          <w:rFonts w:cs="Times New Roman"/>
        </w:rPr>
        <w:t xml:space="preserve">. Ob nastanku brezposelnosti je bila mlajša od 30 let. </w:t>
      </w:r>
      <w:r>
        <w:rPr>
          <w:rFonts w:cs="Times New Roman"/>
        </w:rPr>
        <w:t xml:space="preserve">Višje delovno in socialno sodišče </w:t>
      </w:r>
      <w:r w:rsidRPr="00277B02">
        <w:rPr>
          <w:rFonts w:cs="Times New Roman"/>
        </w:rPr>
        <w:t>je odločilo, da v predmetni zadevi ni bistveno, da je Sporazum hierarhično nad ZUTD. Bistveno je, da je tožnica v zadnjih 24 mesecih pred nastopom brezposelnosti v R</w:t>
      </w:r>
      <w:r>
        <w:rPr>
          <w:rFonts w:cs="Times New Roman"/>
        </w:rPr>
        <w:t>epubliki Sloveniji</w:t>
      </w:r>
      <w:r w:rsidRPr="00277B02">
        <w:rPr>
          <w:rFonts w:cs="Times New Roman"/>
        </w:rPr>
        <w:t xml:space="preserve"> dopolnila 6 mesecev zavarovalne dobe. Iz drugega odstavka 59. člena ZUTD namreč izhaja, da ima pravico do denarnega nadomestila za primer brezposelnosti in pravico do plačila prispevkov za obvezna socialna zavarovanja brezposelna oseba, mlajša od 30 let, če je bila pred nastankom brezposelnosti zavarovana najmanj šest mesecev v zadnjih 24 mesecih. To pomeni, da je tožnica do sporne pravice upravičena že na podlagi omenjene določbe.</w:t>
      </w:r>
    </w:p>
    <w:p w14:paraId="4158C6DD" w14:textId="77777777" w:rsidR="00326CD8" w:rsidRPr="00277B02" w:rsidRDefault="00326CD8" w:rsidP="00326CD8">
      <w:pPr>
        <w:spacing w:after="0" w:line="240" w:lineRule="auto"/>
        <w:contextualSpacing/>
        <w:jc w:val="both"/>
        <w:rPr>
          <w:rFonts w:eastAsia="Times New Roman" w:cs="Times New Roman"/>
          <w:b/>
          <w:bCs/>
          <w:color w:val="000000"/>
          <w:szCs w:val="24"/>
        </w:rPr>
      </w:pPr>
    </w:p>
    <w:p w14:paraId="05D1E9BA" w14:textId="77777777" w:rsidR="00326CD8" w:rsidRPr="00A42A1D" w:rsidRDefault="00326CD8" w:rsidP="00326CD8">
      <w:pPr>
        <w:spacing w:after="0" w:line="240" w:lineRule="auto"/>
        <w:contextualSpacing/>
        <w:jc w:val="both"/>
        <w:rPr>
          <w:rFonts w:eastAsia="Times New Roman" w:cs="Times New Roman"/>
          <w:b/>
          <w:bCs/>
          <w:color w:val="007466"/>
          <w:szCs w:val="24"/>
        </w:rPr>
      </w:pPr>
      <w:r>
        <w:rPr>
          <w:rFonts w:eastAsia="Times New Roman" w:cs="Times New Roman"/>
          <w:b/>
          <w:bCs/>
          <w:color w:val="007466"/>
          <w:szCs w:val="24"/>
        </w:rPr>
        <w:t>Zadeva zaradi p</w:t>
      </w:r>
      <w:r w:rsidRPr="00A42A1D">
        <w:rPr>
          <w:rFonts w:eastAsia="Times New Roman" w:cs="Times New Roman"/>
          <w:b/>
          <w:bCs/>
          <w:color w:val="007466"/>
          <w:szCs w:val="24"/>
        </w:rPr>
        <w:t>lačil</w:t>
      </w:r>
      <w:r>
        <w:rPr>
          <w:rFonts w:eastAsia="Times New Roman" w:cs="Times New Roman"/>
          <w:b/>
          <w:bCs/>
          <w:color w:val="007466"/>
          <w:szCs w:val="24"/>
        </w:rPr>
        <w:t>a</w:t>
      </w:r>
      <w:r w:rsidRPr="00A42A1D">
        <w:rPr>
          <w:rFonts w:eastAsia="Times New Roman" w:cs="Times New Roman"/>
          <w:b/>
          <w:bCs/>
          <w:color w:val="007466"/>
          <w:szCs w:val="24"/>
        </w:rPr>
        <w:t xml:space="preserve"> institucionalnega varstva </w:t>
      </w:r>
      <w:r>
        <w:rPr>
          <w:rFonts w:eastAsia="Times New Roman" w:cs="Times New Roman"/>
          <w:b/>
          <w:bCs/>
          <w:color w:val="007466"/>
          <w:szCs w:val="24"/>
        </w:rPr>
        <w:t xml:space="preserve">- </w:t>
      </w:r>
      <w:r w:rsidRPr="00A42A1D">
        <w:rPr>
          <w:rFonts w:eastAsia="Times New Roman" w:cs="Times New Roman"/>
          <w:b/>
          <w:bCs/>
          <w:color w:val="007466"/>
          <w:szCs w:val="24"/>
        </w:rPr>
        <w:t xml:space="preserve">upoštevanje bonitete za uporabo službenega vozila pri ugotavljanju višine dohodka </w:t>
      </w:r>
      <w:r>
        <w:rPr>
          <w:rFonts w:eastAsia="Times New Roman" w:cs="Times New Roman"/>
          <w:b/>
          <w:bCs/>
          <w:color w:val="007466"/>
          <w:szCs w:val="24"/>
        </w:rPr>
        <w:t xml:space="preserve">(VDSS, </w:t>
      </w:r>
      <w:proofErr w:type="spellStart"/>
      <w:r w:rsidRPr="00A42A1D">
        <w:rPr>
          <w:rFonts w:eastAsia="Times New Roman" w:cs="Times New Roman"/>
          <w:b/>
          <w:bCs/>
          <w:color w:val="007466"/>
          <w:szCs w:val="24"/>
        </w:rPr>
        <w:t>Psp</w:t>
      </w:r>
      <w:proofErr w:type="spellEnd"/>
      <w:r w:rsidRPr="00A42A1D">
        <w:rPr>
          <w:rFonts w:eastAsia="Times New Roman" w:cs="Times New Roman"/>
          <w:b/>
          <w:bCs/>
          <w:color w:val="007466"/>
          <w:szCs w:val="24"/>
        </w:rPr>
        <w:t xml:space="preserve"> 19/2021</w:t>
      </w:r>
      <w:r>
        <w:rPr>
          <w:rFonts w:eastAsia="Times New Roman" w:cs="Times New Roman"/>
          <w:b/>
          <w:bCs/>
          <w:color w:val="007466"/>
          <w:szCs w:val="24"/>
        </w:rPr>
        <w:t>)</w:t>
      </w:r>
      <w:r w:rsidRPr="00A42A1D">
        <w:rPr>
          <w:rFonts w:eastAsia="Times New Roman" w:cs="Times New Roman"/>
          <w:b/>
          <w:bCs/>
          <w:color w:val="007466"/>
          <w:szCs w:val="24"/>
        </w:rPr>
        <w:t xml:space="preserve"> </w:t>
      </w:r>
    </w:p>
    <w:p w14:paraId="61002516" w14:textId="77777777" w:rsidR="00326CD8" w:rsidRPr="00277B02" w:rsidRDefault="00326CD8" w:rsidP="00326CD8">
      <w:pPr>
        <w:spacing w:after="0" w:line="240" w:lineRule="auto"/>
        <w:jc w:val="both"/>
        <w:rPr>
          <w:rFonts w:eastAsia="Times New Roman" w:cs="Times New Roman"/>
          <w:color w:val="000000"/>
          <w:szCs w:val="24"/>
        </w:rPr>
      </w:pPr>
    </w:p>
    <w:p w14:paraId="5D9BB6C0" w14:textId="77777777" w:rsidR="00326CD8" w:rsidRPr="00277B02" w:rsidRDefault="00326CD8" w:rsidP="00326CD8">
      <w:pPr>
        <w:spacing w:after="0" w:line="240" w:lineRule="auto"/>
        <w:jc w:val="both"/>
        <w:rPr>
          <w:rFonts w:cs="Times New Roman"/>
          <w:szCs w:val="24"/>
        </w:rPr>
      </w:pPr>
      <w:r w:rsidRPr="00277B02">
        <w:rPr>
          <w:rFonts w:eastAsia="Times New Roman" w:cs="Times New Roman"/>
          <w:color w:val="000000"/>
          <w:szCs w:val="24"/>
        </w:rPr>
        <w:t xml:space="preserve">Tožnica je v postopku na prvi stopnji izpodbijala odločitev glede določitve višine njenega prispevka za plačilo institucionalnega varstva upravičenke (tožničine mame). Tožnica se ni strinjala z upoštevanjem bonitete za uporabo službenega vozila pri ugotavljanju njenega dohodka. Sodišče prve stopnje je tožbenemu zahtevku ugodilo in zadevo vrnilo nazaj v upravno odločanje. </w:t>
      </w:r>
      <w:r w:rsidRPr="00277B02">
        <w:rPr>
          <w:rFonts w:cs="Times New Roman"/>
          <w:szCs w:val="24"/>
        </w:rPr>
        <w:t>Zoper sodbo sodišča prve stopnje je tožena stranka vložila pritožbo. V pritožbi je bilo med drugim poudarjeno, da je popolnoma pravilno, da je bila v odločbi CSD boniteta navedena v bruto znesku. Računsko gledano je rezultat isti v primeru, da celotni izračunani prispevki in akontacija dohodnine (od plače in bonitete) zmanjšujejo neto znesek plače in je prikazana boniteta v bruto znesku</w:t>
      </w:r>
      <w:r>
        <w:rPr>
          <w:rFonts w:cs="Times New Roman"/>
          <w:szCs w:val="24"/>
        </w:rPr>
        <w:t>,</w:t>
      </w:r>
      <w:r w:rsidRPr="00277B02">
        <w:rPr>
          <w:rFonts w:cs="Times New Roman"/>
          <w:szCs w:val="24"/>
        </w:rPr>
        <w:t xml:space="preserve"> ali pa da izračunani prispevki in akontacija dohodnine v sorazmernem delu zmanjšujejo tako plačo kot tudi boniteto in je posledično sicer neto znesek bonitete nižji, pri čemer pa je neto znesek plače v takem primeru višji. Vsota je v obeh primerih enaka. V</w:t>
      </w:r>
      <w:r>
        <w:rPr>
          <w:rFonts w:cs="Times New Roman"/>
          <w:szCs w:val="24"/>
        </w:rPr>
        <w:t>išje delovno in socialno sodišče</w:t>
      </w:r>
      <w:r w:rsidRPr="00277B02">
        <w:rPr>
          <w:rFonts w:cs="Times New Roman"/>
          <w:szCs w:val="24"/>
        </w:rPr>
        <w:t xml:space="preserve"> je pritožbi ugodilo. Boniteta sodi med dohodke, ki so povezani z zaposlitvijo in se upošteva skladno s 1. točko prvega odstavka 12. člena ZUPJS pri </w:t>
      </w:r>
      <w:r w:rsidRPr="00277B02">
        <w:rPr>
          <w:rFonts w:cs="Times New Roman"/>
          <w:szCs w:val="24"/>
        </w:rPr>
        <w:lastRenderedPageBreak/>
        <w:t>ugotavljanju dohodka oziroma premoženja. Boniteto se obravnava enako kot ostal</w:t>
      </w:r>
      <w:r>
        <w:rPr>
          <w:rFonts w:cs="Times New Roman"/>
          <w:szCs w:val="24"/>
        </w:rPr>
        <w:t>e</w:t>
      </w:r>
      <w:r w:rsidRPr="00277B02">
        <w:rPr>
          <w:rFonts w:cs="Times New Roman"/>
          <w:szCs w:val="24"/>
        </w:rPr>
        <w:t xml:space="preserve"> obdavčen</w:t>
      </w:r>
      <w:r>
        <w:rPr>
          <w:rFonts w:cs="Times New Roman"/>
          <w:szCs w:val="24"/>
        </w:rPr>
        <w:t>e</w:t>
      </w:r>
      <w:r w:rsidRPr="00277B02">
        <w:rPr>
          <w:rFonts w:cs="Times New Roman"/>
          <w:szCs w:val="24"/>
        </w:rPr>
        <w:t xml:space="preserve"> dohodk</w:t>
      </w:r>
      <w:r>
        <w:rPr>
          <w:rFonts w:cs="Times New Roman"/>
          <w:szCs w:val="24"/>
        </w:rPr>
        <w:t>e</w:t>
      </w:r>
      <w:r w:rsidRPr="00277B02">
        <w:rPr>
          <w:rFonts w:cs="Times New Roman"/>
          <w:szCs w:val="24"/>
        </w:rPr>
        <w:t xml:space="preserve"> iz delovnega razmerja. Od bonitete (ker je obdavčena) je potrebno obračunati dohodnino in tudi vse prispevke za socialno varnost, enako kot pri plači, ne glede na to</w:t>
      </w:r>
      <w:r>
        <w:rPr>
          <w:rFonts w:cs="Times New Roman"/>
          <w:szCs w:val="24"/>
        </w:rPr>
        <w:t>,</w:t>
      </w:r>
      <w:r w:rsidRPr="00277B02">
        <w:rPr>
          <w:rFonts w:cs="Times New Roman"/>
          <w:szCs w:val="24"/>
        </w:rPr>
        <w:t xml:space="preserve"> da gre za ugodnost, ki jo posamezna fizična oseba prejema od izplačevalca v naravi. Ker prejemnik koristi boniteto v naravi, torej v nedenarni obliki, se dohodnina in prispevki za socialno varnost odtegnejo od drugega dohodka zavezanca, ki ga prejme v denarni obliki, npr. od plače, dohodnina in prispevki pa se obračunajo od skupnega zneska bruto plače in bonitete. Za skupen znesek odtegljajev (davki in prispevki) od plače in bonitete, se zmanjša le višina plače, ker se izplača v denarni obliki. Dejansko pa se dohodnina in prispevki obračunajo tako od plače kot od bonitete. </w:t>
      </w:r>
    </w:p>
    <w:p w14:paraId="39BEC3F5" w14:textId="77777777" w:rsidR="00326CD8" w:rsidRPr="00277B02" w:rsidRDefault="00326CD8" w:rsidP="00326CD8">
      <w:pPr>
        <w:spacing w:after="0" w:line="240" w:lineRule="auto"/>
        <w:contextualSpacing/>
        <w:jc w:val="both"/>
        <w:rPr>
          <w:rFonts w:cs="Times New Roman"/>
          <w:b/>
          <w:bCs/>
          <w:color w:val="000000" w:themeColor="text1"/>
          <w:szCs w:val="24"/>
        </w:rPr>
      </w:pPr>
    </w:p>
    <w:p w14:paraId="66707088" w14:textId="77777777" w:rsidR="00326CD8" w:rsidRPr="00A42A1D" w:rsidRDefault="00326CD8" w:rsidP="00326CD8">
      <w:pPr>
        <w:spacing w:after="0" w:line="240" w:lineRule="auto"/>
        <w:contextualSpacing/>
        <w:jc w:val="both"/>
        <w:rPr>
          <w:rFonts w:cs="Times New Roman"/>
          <w:b/>
          <w:bCs/>
          <w:color w:val="007466"/>
          <w:szCs w:val="24"/>
        </w:rPr>
      </w:pPr>
      <w:bookmarkStart w:id="400" w:name="_Hlk92957285"/>
      <w:r>
        <w:rPr>
          <w:rFonts w:cs="Times New Roman"/>
          <w:b/>
          <w:bCs/>
          <w:color w:val="007466"/>
          <w:szCs w:val="24"/>
        </w:rPr>
        <w:t>Zadeva zaradi z</w:t>
      </w:r>
      <w:r w:rsidRPr="00A42A1D">
        <w:rPr>
          <w:rFonts w:cs="Times New Roman"/>
          <w:b/>
          <w:bCs/>
          <w:color w:val="007466"/>
          <w:szCs w:val="24"/>
        </w:rPr>
        <w:t>nižanj</w:t>
      </w:r>
      <w:r>
        <w:rPr>
          <w:rFonts w:cs="Times New Roman"/>
          <w:b/>
          <w:bCs/>
          <w:color w:val="007466"/>
          <w:szCs w:val="24"/>
        </w:rPr>
        <w:t>a</w:t>
      </w:r>
      <w:r w:rsidRPr="00A42A1D">
        <w:rPr>
          <w:rFonts w:cs="Times New Roman"/>
          <w:b/>
          <w:bCs/>
          <w:color w:val="007466"/>
          <w:szCs w:val="24"/>
        </w:rPr>
        <w:t xml:space="preserve"> plačila vrtca </w:t>
      </w:r>
      <w:r>
        <w:rPr>
          <w:rFonts w:cs="Times New Roman"/>
          <w:b/>
          <w:bCs/>
          <w:color w:val="007466"/>
          <w:szCs w:val="24"/>
        </w:rPr>
        <w:t xml:space="preserve">(VDSS, </w:t>
      </w:r>
      <w:proofErr w:type="spellStart"/>
      <w:r w:rsidRPr="00A42A1D">
        <w:rPr>
          <w:rFonts w:cs="Times New Roman"/>
          <w:b/>
          <w:bCs/>
          <w:color w:val="007466"/>
          <w:szCs w:val="24"/>
        </w:rPr>
        <w:t>Psp</w:t>
      </w:r>
      <w:proofErr w:type="spellEnd"/>
      <w:r w:rsidRPr="00A42A1D">
        <w:rPr>
          <w:rFonts w:cs="Times New Roman"/>
          <w:b/>
          <w:bCs/>
          <w:color w:val="007466"/>
          <w:szCs w:val="24"/>
        </w:rPr>
        <w:t xml:space="preserve"> 265/2020</w:t>
      </w:r>
      <w:r>
        <w:rPr>
          <w:rFonts w:cs="Times New Roman"/>
          <w:b/>
          <w:bCs/>
          <w:color w:val="007466"/>
          <w:szCs w:val="24"/>
        </w:rPr>
        <w:t>)</w:t>
      </w:r>
      <w:r w:rsidRPr="00A42A1D">
        <w:rPr>
          <w:rFonts w:cs="Times New Roman"/>
          <w:b/>
          <w:bCs/>
          <w:color w:val="007466"/>
          <w:szCs w:val="24"/>
        </w:rPr>
        <w:t xml:space="preserve"> </w:t>
      </w:r>
    </w:p>
    <w:p w14:paraId="029A0C25" w14:textId="77777777" w:rsidR="00326CD8" w:rsidRPr="00277B02" w:rsidRDefault="00326CD8" w:rsidP="00326CD8">
      <w:pPr>
        <w:spacing w:after="0" w:line="240" w:lineRule="auto"/>
        <w:contextualSpacing/>
        <w:jc w:val="both"/>
        <w:rPr>
          <w:rFonts w:cs="Times New Roman"/>
          <w:b/>
          <w:bCs/>
          <w:color w:val="000000" w:themeColor="text1"/>
          <w:szCs w:val="24"/>
        </w:rPr>
      </w:pPr>
    </w:p>
    <w:p w14:paraId="6AD088C8" w14:textId="77777777" w:rsidR="00326CD8" w:rsidRPr="00277B02" w:rsidRDefault="00326CD8" w:rsidP="00326CD8">
      <w:pPr>
        <w:spacing w:after="0" w:line="240" w:lineRule="auto"/>
        <w:jc w:val="both"/>
        <w:rPr>
          <w:rFonts w:cs="Times New Roman"/>
          <w:color w:val="000000" w:themeColor="text1"/>
          <w:szCs w:val="24"/>
        </w:rPr>
      </w:pPr>
      <w:r w:rsidRPr="00277B02">
        <w:rPr>
          <w:rFonts w:cs="Times New Roman"/>
          <w:color w:val="000000" w:themeColor="text1"/>
          <w:szCs w:val="24"/>
        </w:rPr>
        <w:t xml:space="preserve">Drugi odstavek 15. člena ZUPJS je potrebno razlagati in uporabljati tako, da se primarno uporabijo podatki o dohodku iz preteklega leta, ne glede na to, ali je podatek razviden iz izdane odločbe o dohodnini ali iz potrdila o dohodkih, ki ima podlago v uradni evidenci davčnega organa. Ni moč slediti zatrjevanju tožene stranke, da so zanjo relevantni le podatki, ki so v sistemu ISCSD2, ki jih lahko upravni organ avtomatično zajame, saj </w:t>
      </w:r>
      <w:r>
        <w:rPr>
          <w:rFonts w:cs="Times New Roman"/>
          <w:color w:val="000000" w:themeColor="text1"/>
          <w:szCs w:val="24"/>
        </w:rPr>
        <w:t>CSD</w:t>
      </w:r>
      <w:r w:rsidRPr="00277B02">
        <w:rPr>
          <w:rFonts w:cs="Times New Roman"/>
          <w:color w:val="000000" w:themeColor="text1"/>
          <w:szCs w:val="24"/>
        </w:rPr>
        <w:t xml:space="preserve"> ne more za vsak posamičen primer preverjati obstoj podatkov pri </w:t>
      </w:r>
      <w:r>
        <w:rPr>
          <w:rFonts w:cs="Times New Roman"/>
          <w:color w:val="000000" w:themeColor="text1"/>
          <w:szCs w:val="24"/>
        </w:rPr>
        <w:t>Finančni upravi RS</w:t>
      </w:r>
      <w:r w:rsidRPr="00277B02">
        <w:rPr>
          <w:rFonts w:cs="Times New Roman"/>
          <w:color w:val="000000" w:themeColor="text1"/>
          <w:szCs w:val="24"/>
        </w:rPr>
        <w:t>. Sklicevanje na tak »praktični« razlog mora ostati za pritožbeno razsojo neuspešen. V</w:t>
      </w:r>
      <w:r>
        <w:rPr>
          <w:rFonts w:cs="Times New Roman"/>
          <w:color w:val="000000" w:themeColor="text1"/>
          <w:szCs w:val="24"/>
        </w:rPr>
        <w:t>išje delovno in socialno sodišče</w:t>
      </w:r>
      <w:r w:rsidRPr="00277B02">
        <w:rPr>
          <w:rFonts w:cs="Times New Roman"/>
          <w:color w:val="000000" w:themeColor="text1"/>
          <w:szCs w:val="24"/>
        </w:rPr>
        <w:t xml:space="preserve"> sicer lahko sledi zatrjevanju tožene stranke, da je organizacija zajemanja podatkov in posledično izdajanja odločb prilagojena načinu, da upravni organ to kar se da najlažje in najhitreje stori. Ne more pa soglašati, da je temu podrejen tudi cilj ugotovitvenega postopka, posledica katerega je odločitev o uveljavljeni pravici. Tožeča stranka je namreč že v pritožbi v upravnem postopku konkretizirano navajala, da so bili dohodki tožničinega partnerja iz predpreteklega leta že upoštevani v predhodnem obdobju pri uveljavljanju pravic iz javnih sredstev. </w:t>
      </w:r>
      <w:r w:rsidRPr="00277B02">
        <w:rPr>
          <w:rFonts w:cs="Times New Roman"/>
          <w:i/>
          <w:iCs/>
          <w:color w:val="000000" w:themeColor="text1"/>
          <w:szCs w:val="24"/>
        </w:rPr>
        <w:t xml:space="preserve">Ratio </w:t>
      </w:r>
      <w:proofErr w:type="spellStart"/>
      <w:r w:rsidRPr="00277B02">
        <w:rPr>
          <w:rFonts w:cs="Times New Roman"/>
          <w:i/>
          <w:iCs/>
          <w:color w:val="000000" w:themeColor="text1"/>
          <w:szCs w:val="24"/>
        </w:rPr>
        <w:t>legis</w:t>
      </w:r>
      <w:proofErr w:type="spellEnd"/>
      <w:r w:rsidRPr="00277B02">
        <w:rPr>
          <w:rFonts w:cs="Times New Roman"/>
          <w:color w:val="000000" w:themeColor="text1"/>
          <w:szCs w:val="24"/>
        </w:rPr>
        <w:t xml:space="preserve"> predpisa, ki ureja sporno področje je, da priznane pravice iz javnih sredstev predstavljajo realen odraz materialnega položaja upravičenca v tem obdobju. Podatki za preteklo leto, ki tvorijo podlago za priznanje uveljavljenih pravic iz javnih sredstev, bolj objektivno izkazujejo dejanski materialni položaj upravičenca za relevantno obdobje od vložitve vloge. </w:t>
      </w:r>
    </w:p>
    <w:bookmarkEnd w:id="400"/>
    <w:p w14:paraId="5673DFFD" w14:textId="77777777" w:rsidR="00411F9E" w:rsidRPr="00326CD8" w:rsidRDefault="00411F9E" w:rsidP="00411F9E">
      <w:pPr>
        <w:spacing w:after="0" w:line="240" w:lineRule="auto"/>
        <w:jc w:val="both"/>
        <w:rPr>
          <w:rFonts w:eastAsia="Calibri" w:cs="Times New Roman"/>
          <w:b/>
          <w:bCs/>
          <w:sz w:val="32"/>
          <w:szCs w:val="32"/>
        </w:rPr>
      </w:pPr>
    </w:p>
    <w:p w14:paraId="3664CE51" w14:textId="2E549855" w:rsidR="00411F9E" w:rsidRDefault="00411F9E" w:rsidP="00411F9E">
      <w:pPr>
        <w:pStyle w:val="Naslov4"/>
        <w:spacing w:before="0" w:beforeAutospacing="0"/>
        <w:rPr>
          <w:rFonts w:cs="Times New Roman"/>
          <w:szCs w:val="32"/>
        </w:rPr>
      </w:pPr>
      <w:bookmarkStart w:id="401" w:name="_Toc97639886"/>
      <w:r w:rsidRPr="0034232E">
        <w:rPr>
          <w:rFonts w:cs="Times New Roman"/>
          <w:szCs w:val="32"/>
        </w:rPr>
        <w:t>2.3 Postopki izvršbe in zavarovanja</w:t>
      </w:r>
      <w:bookmarkEnd w:id="401"/>
    </w:p>
    <w:p w14:paraId="1E0C26B5" w14:textId="77777777" w:rsidR="00CD0F08" w:rsidRPr="00277B02" w:rsidRDefault="00CD0F08" w:rsidP="00CD0F08">
      <w:pPr>
        <w:spacing w:after="0" w:line="240" w:lineRule="auto"/>
        <w:jc w:val="both"/>
        <w:rPr>
          <w:rFonts w:cs="Times New Roman"/>
          <w:b/>
          <w:bCs/>
          <w:sz w:val="32"/>
          <w:szCs w:val="32"/>
        </w:rPr>
      </w:pPr>
    </w:p>
    <w:p w14:paraId="5335BD2D" w14:textId="77777777" w:rsidR="00CD0F08" w:rsidRPr="0080243C" w:rsidRDefault="00CD0F08" w:rsidP="00CD0F08">
      <w:pPr>
        <w:spacing w:after="0" w:line="240" w:lineRule="auto"/>
        <w:jc w:val="both"/>
        <w:rPr>
          <w:b/>
          <w:bCs/>
          <w:color w:val="007466"/>
        </w:rPr>
      </w:pPr>
      <w:r>
        <w:rPr>
          <w:b/>
          <w:bCs/>
          <w:color w:val="007466"/>
        </w:rPr>
        <w:t>S</w:t>
      </w:r>
      <w:r w:rsidRPr="0080243C">
        <w:rPr>
          <w:b/>
          <w:bCs/>
          <w:color w:val="007466"/>
        </w:rPr>
        <w:t>trošk</w:t>
      </w:r>
      <w:r>
        <w:rPr>
          <w:b/>
          <w:bCs/>
          <w:color w:val="007466"/>
        </w:rPr>
        <w:t>i</w:t>
      </w:r>
      <w:r w:rsidRPr="0080243C">
        <w:rPr>
          <w:b/>
          <w:bCs/>
          <w:color w:val="007466"/>
        </w:rPr>
        <w:t xml:space="preserve">, do katerih je upravičen sodni cenilec v primeru umika predloga za izvršbo </w:t>
      </w:r>
      <w:r>
        <w:rPr>
          <w:b/>
          <w:bCs/>
          <w:color w:val="007466"/>
        </w:rPr>
        <w:t xml:space="preserve">(VSL, </w:t>
      </w:r>
      <w:r w:rsidRPr="0080243C">
        <w:rPr>
          <w:b/>
          <w:bCs/>
          <w:color w:val="007466"/>
        </w:rPr>
        <w:t xml:space="preserve">II </w:t>
      </w:r>
      <w:proofErr w:type="spellStart"/>
      <w:r w:rsidRPr="0080243C">
        <w:rPr>
          <w:b/>
          <w:bCs/>
          <w:color w:val="007466"/>
        </w:rPr>
        <w:t>Ip</w:t>
      </w:r>
      <w:proofErr w:type="spellEnd"/>
      <w:r w:rsidRPr="0080243C">
        <w:rPr>
          <w:b/>
          <w:bCs/>
          <w:color w:val="007466"/>
        </w:rPr>
        <w:t xml:space="preserve"> 6/202</w:t>
      </w:r>
      <w:r>
        <w:rPr>
          <w:b/>
          <w:bCs/>
          <w:color w:val="007466"/>
        </w:rPr>
        <w:t>1)</w:t>
      </w:r>
    </w:p>
    <w:p w14:paraId="4FA755DE" w14:textId="77777777" w:rsidR="00CD0F08" w:rsidRDefault="00CD0F08" w:rsidP="00CD0F08">
      <w:pPr>
        <w:spacing w:after="0" w:line="240" w:lineRule="auto"/>
        <w:jc w:val="both"/>
        <w:rPr>
          <w:rFonts w:cs="Times New Roman"/>
          <w:szCs w:val="24"/>
        </w:rPr>
      </w:pPr>
    </w:p>
    <w:p w14:paraId="6195FC6A" w14:textId="77777777" w:rsidR="00CD0F08" w:rsidRDefault="00CD0F08" w:rsidP="00CD0F08">
      <w:pPr>
        <w:spacing w:after="0" w:line="240" w:lineRule="auto"/>
        <w:jc w:val="both"/>
        <w:rPr>
          <w:rFonts w:cs="Times New Roman"/>
          <w:szCs w:val="24"/>
        </w:rPr>
      </w:pPr>
      <w:r w:rsidRPr="00277B02">
        <w:rPr>
          <w:rFonts w:cs="Times New Roman"/>
          <w:szCs w:val="24"/>
        </w:rPr>
        <w:t xml:space="preserve">Po presoji sodišča druge stopnje je cenilec </w:t>
      </w:r>
      <w:r w:rsidRPr="00277B02">
        <w:rPr>
          <w:rFonts w:cs="Times New Roman"/>
          <w:noProof/>
          <w:szCs w:val="24"/>
        </w:rPr>
        <w:drawing>
          <wp:inline distT="0" distB="0" distL="0" distR="0" wp14:anchorId="5CAA622A" wp14:editId="0F84CCAA">
            <wp:extent cx="9146" cy="70121"/>
            <wp:effectExtent l="0" t="0" r="0" b="0"/>
            <wp:docPr id="26015" name="Picture 26015"/>
            <wp:cNvGraphicFramePr/>
            <a:graphic xmlns:a="http://schemas.openxmlformats.org/drawingml/2006/main">
              <a:graphicData uri="http://schemas.openxmlformats.org/drawingml/2006/picture">
                <pic:pic xmlns:pic="http://schemas.openxmlformats.org/drawingml/2006/picture">
                  <pic:nvPicPr>
                    <pic:cNvPr id="26015" name="Picture 26015"/>
                    <pic:cNvPicPr/>
                  </pic:nvPicPr>
                  <pic:blipFill>
                    <a:blip r:embed="rId64"/>
                    <a:stretch>
                      <a:fillRect/>
                    </a:stretch>
                  </pic:blipFill>
                  <pic:spPr>
                    <a:xfrm>
                      <a:off x="0" y="0"/>
                      <a:ext cx="9146" cy="70121"/>
                    </a:xfrm>
                    <a:prstGeom prst="rect">
                      <a:avLst/>
                    </a:prstGeom>
                  </pic:spPr>
                </pic:pic>
              </a:graphicData>
            </a:graphic>
          </wp:inline>
        </w:drawing>
      </w:r>
      <w:r w:rsidRPr="00277B02">
        <w:rPr>
          <w:rFonts w:cs="Times New Roman"/>
          <w:szCs w:val="24"/>
        </w:rPr>
        <w:t xml:space="preserve">upravičen do povrnitve stroškov in do nagrade glede na (že) opravljene </w:t>
      </w:r>
      <w:r w:rsidRPr="00277B02">
        <w:rPr>
          <w:rFonts w:cs="Times New Roman"/>
          <w:noProof/>
          <w:szCs w:val="24"/>
        </w:rPr>
        <w:drawing>
          <wp:inline distT="0" distB="0" distL="0" distR="0" wp14:anchorId="74AC3C58" wp14:editId="0E93EAB7">
            <wp:extent cx="3048" cy="3049"/>
            <wp:effectExtent l="0" t="0" r="0" b="0"/>
            <wp:docPr id="8671" name="Picture 8671"/>
            <wp:cNvGraphicFramePr/>
            <a:graphic xmlns:a="http://schemas.openxmlformats.org/drawingml/2006/main">
              <a:graphicData uri="http://schemas.openxmlformats.org/drawingml/2006/picture">
                <pic:pic xmlns:pic="http://schemas.openxmlformats.org/drawingml/2006/picture">
                  <pic:nvPicPr>
                    <pic:cNvPr id="8671" name="Picture 8671"/>
                    <pic:cNvPicPr/>
                  </pic:nvPicPr>
                  <pic:blipFill>
                    <a:blip r:embed="rId65"/>
                    <a:stretch>
                      <a:fillRect/>
                    </a:stretch>
                  </pic:blipFill>
                  <pic:spPr>
                    <a:xfrm>
                      <a:off x="0" y="0"/>
                      <a:ext cx="3048" cy="3049"/>
                    </a:xfrm>
                    <a:prstGeom prst="rect">
                      <a:avLst/>
                    </a:prstGeom>
                  </pic:spPr>
                </pic:pic>
              </a:graphicData>
            </a:graphic>
          </wp:inline>
        </w:drawing>
      </w:r>
      <w:r w:rsidRPr="00277B02">
        <w:rPr>
          <w:rFonts w:cs="Times New Roman"/>
          <w:szCs w:val="24"/>
        </w:rPr>
        <w:t xml:space="preserve">storitve, tudi če mu iz razlogov, ki niso v njegovi sferi (konkretno zaradi </w:t>
      </w:r>
      <w:r w:rsidRPr="00277B02">
        <w:rPr>
          <w:rFonts w:cs="Times New Roman"/>
          <w:noProof/>
          <w:szCs w:val="24"/>
        </w:rPr>
        <w:drawing>
          <wp:inline distT="0" distB="0" distL="0" distR="0" wp14:anchorId="5BA033F0" wp14:editId="2BF566A4">
            <wp:extent cx="3048" cy="6098"/>
            <wp:effectExtent l="0" t="0" r="0" b="0"/>
            <wp:docPr id="8672" name="Picture 8672"/>
            <wp:cNvGraphicFramePr/>
            <a:graphic xmlns:a="http://schemas.openxmlformats.org/drawingml/2006/main">
              <a:graphicData uri="http://schemas.openxmlformats.org/drawingml/2006/picture">
                <pic:pic xmlns:pic="http://schemas.openxmlformats.org/drawingml/2006/picture">
                  <pic:nvPicPr>
                    <pic:cNvPr id="8672" name="Picture 8672"/>
                    <pic:cNvPicPr/>
                  </pic:nvPicPr>
                  <pic:blipFill>
                    <a:blip r:embed="rId66"/>
                    <a:stretch>
                      <a:fillRect/>
                    </a:stretch>
                  </pic:blipFill>
                  <pic:spPr>
                    <a:xfrm>
                      <a:off x="0" y="0"/>
                      <a:ext cx="3048" cy="6098"/>
                    </a:xfrm>
                    <a:prstGeom prst="rect">
                      <a:avLst/>
                    </a:prstGeom>
                  </pic:spPr>
                </pic:pic>
              </a:graphicData>
            </a:graphic>
          </wp:inline>
        </w:drawing>
      </w:r>
      <w:r w:rsidRPr="00277B02">
        <w:rPr>
          <w:rFonts w:cs="Times New Roman"/>
          <w:szCs w:val="24"/>
        </w:rPr>
        <w:t xml:space="preserve">upnikovega umika predloga za izvršbo) ni bilo treba (oziroma ni bilo </w:t>
      </w:r>
      <w:r w:rsidRPr="00277B02">
        <w:rPr>
          <w:rFonts w:cs="Times New Roman"/>
          <w:noProof/>
          <w:szCs w:val="24"/>
        </w:rPr>
        <w:drawing>
          <wp:inline distT="0" distB="0" distL="0" distR="0" wp14:anchorId="006F5D00" wp14:editId="4B4F7E0D">
            <wp:extent cx="3049" cy="3049"/>
            <wp:effectExtent l="0" t="0" r="0" b="0"/>
            <wp:docPr id="8673" name="Picture 8673"/>
            <wp:cNvGraphicFramePr/>
            <a:graphic xmlns:a="http://schemas.openxmlformats.org/drawingml/2006/main">
              <a:graphicData uri="http://schemas.openxmlformats.org/drawingml/2006/picture">
                <pic:pic xmlns:pic="http://schemas.openxmlformats.org/drawingml/2006/picture">
                  <pic:nvPicPr>
                    <pic:cNvPr id="8673" name="Picture 8673"/>
                    <pic:cNvPicPr/>
                  </pic:nvPicPr>
                  <pic:blipFill>
                    <a:blip r:embed="rId67"/>
                    <a:stretch>
                      <a:fillRect/>
                    </a:stretch>
                  </pic:blipFill>
                  <pic:spPr>
                    <a:xfrm>
                      <a:off x="0" y="0"/>
                      <a:ext cx="3049" cy="3049"/>
                    </a:xfrm>
                    <a:prstGeom prst="rect">
                      <a:avLst/>
                    </a:prstGeom>
                  </pic:spPr>
                </pic:pic>
              </a:graphicData>
            </a:graphic>
          </wp:inline>
        </w:drawing>
      </w:r>
      <w:r w:rsidRPr="00277B02">
        <w:rPr>
          <w:rFonts w:cs="Times New Roman"/>
          <w:noProof/>
          <w:szCs w:val="24"/>
        </w:rPr>
        <w:drawing>
          <wp:inline distT="0" distB="0" distL="0" distR="0" wp14:anchorId="43A38347" wp14:editId="72F015D4">
            <wp:extent cx="3048" cy="3049"/>
            <wp:effectExtent l="0" t="0" r="0" b="0"/>
            <wp:docPr id="8674" name="Picture 8674"/>
            <wp:cNvGraphicFramePr/>
            <a:graphic xmlns:a="http://schemas.openxmlformats.org/drawingml/2006/main">
              <a:graphicData uri="http://schemas.openxmlformats.org/drawingml/2006/picture">
                <pic:pic xmlns:pic="http://schemas.openxmlformats.org/drawingml/2006/picture">
                  <pic:nvPicPr>
                    <pic:cNvPr id="8674" name="Picture 8674"/>
                    <pic:cNvPicPr/>
                  </pic:nvPicPr>
                  <pic:blipFill>
                    <a:blip r:embed="rId68"/>
                    <a:stretch>
                      <a:fillRect/>
                    </a:stretch>
                  </pic:blipFill>
                  <pic:spPr>
                    <a:xfrm>
                      <a:off x="0" y="0"/>
                      <a:ext cx="3048" cy="3049"/>
                    </a:xfrm>
                    <a:prstGeom prst="rect">
                      <a:avLst/>
                    </a:prstGeom>
                  </pic:spPr>
                </pic:pic>
              </a:graphicData>
            </a:graphic>
          </wp:inline>
        </w:drawing>
      </w:r>
      <w:r w:rsidRPr="00277B02">
        <w:rPr>
          <w:rFonts w:cs="Times New Roman"/>
          <w:szCs w:val="24"/>
        </w:rPr>
        <w:t xml:space="preserve">omogočeno) dokončati njegovega dela, v konkretnem primeru v celoti izdelati pisnega izvida in mnenja oziroma cenitve. Za opravila, ki jih je </w:t>
      </w:r>
      <w:r w:rsidRPr="00277B02">
        <w:rPr>
          <w:rFonts w:cs="Times New Roman"/>
          <w:noProof/>
          <w:szCs w:val="24"/>
        </w:rPr>
        <w:drawing>
          <wp:inline distT="0" distB="0" distL="0" distR="0" wp14:anchorId="7F825A73" wp14:editId="46D4F878">
            <wp:extent cx="3048" cy="3049"/>
            <wp:effectExtent l="0" t="0" r="0" b="0"/>
            <wp:docPr id="8675" name="Picture 8675"/>
            <wp:cNvGraphicFramePr/>
            <a:graphic xmlns:a="http://schemas.openxmlformats.org/drawingml/2006/main">
              <a:graphicData uri="http://schemas.openxmlformats.org/drawingml/2006/picture">
                <pic:pic xmlns:pic="http://schemas.openxmlformats.org/drawingml/2006/picture">
                  <pic:nvPicPr>
                    <pic:cNvPr id="8675" name="Picture 8675"/>
                    <pic:cNvPicPr/>
                  </pic:nvPicPr>
                  <pic:blipFill>
                    <a:blip r:embed="rId69"/>
                    <a:stretch>
                      <a:fillRect/>
                    </a:stretch>
                  </pic:blipFill>
                  <pic:spPr>
                    <a:xfrm>
                      <a:off x="0" y="0"/>
                      <a:ext cx="3048" cy="3049"/>
                    </a:xfrm>
                    <a:prstGeom prst="rect">
                      <a:avLst/>
                    </a:prstGeom>
                  </pic:spPr>
                </pic:pic>
              </a:graphicData>
            </a:graphic>
          </wp:inline>
        </w:drawing>
      </w:r>
      <w:r w:rsidRPr="00277B02">
        <w:rPr>
          <w:rFonts w:cs="Times New Roman"/>
          <w:szCs w:val="24"/>
        </w:rPr>
        <w:t xml:space="preserve">cenilec do takrat že opravil in so bila nedvomno usmerjena v izdelavo </w:t>
      </w:r>
      <w:r w:rsidRPr="00277B02">
        <w:rPr>
          <w:rFonts w:cs="Times New Roman"/>
          <w:noProof/>
          <w:szCs w:val="24"/>
        </w:rPr>
        <w:drawing>
          <wp:inline distT="0" distB="0" distL="0" distR="0" wp14:anchorId="734CF5D2" wp14:editId="6A7F7E82">
            <wp:extent cx="3048" cy="3049"/>
            <wp:effectExtent l="0" t="0" r="0" b="0"/>
            <wp:docPr id="8676" name="Picture 8676"/>
            <wp:cNvGraphicFramePr/>
            <a:graphic xmlns:a="http://schemas.openxmlformats.org/drawingml/2006/main">
              <a:graphicData uri="http://schemas.openxmlformats.org/drawingml/2006/picture">
                <pic:pic xmlns:pic="http://schemas.openxmlformats.org/drawingml/2006/picture">
                  <pic:nvPicPr>
                    <pic:cNvPr id="8676" name="Picture 8676"/>
                    <pic:cNvPicPr/>
                  </pic:nvPicPr>
                  <pic:blipFill>
                    <a:blip r:embed="rId67"/>
                    <a:stretch>
                      <a:fillRect/>
                    </a:stretch>
                  </pic:blipFill>
                  <pic:spPr>
                    <a:xfrm>
                      <a:off x="0" y="0"/>
                      <a:ext cx="3048" cy="3049"/>
                    </a:xfrm>
                    <a:prstGeom prst="rect">
                      <a:avLst/>
                    </a:prstGeom>
                  </pic:spPr>
                </pic:pic>
              </a:graphicData>
            </a:graphic>
          </wp:inline>
        </w:drawing>
      </w:r>
      <w:r w:rsidRPr="00277B02">
        <w:rPr>
          <w:rFonts w:cs="Times New Roman"/>
          <w:szCs w:val="24"/>
        </w:rPr>
        <w:t>cenitve, pa mu po presoji sodišča druge stopnje ni mogoče odrekati upravičenja do nagrade in povrnitve utemeljeno priglašenih stroškov v zvezi z njegovim delom.</w:t>
      </w:r>
      <w:r w:rsidRPr="00277B02">
        <w:rPr>
          <w:rFonts w:cs="Times New Roman"/>
          <w:noProof/>
          <w:szCs w:val="24"/>
        </w:rPr>
        <w:drawing>
          <wp:inline distT="0" distB="0" distL="0" distR="0" wp14:anchorId="38253FEE" wp14:editId="08126D39">
            <wp:extent cx="3048" cy="3049"/>
            <wp:effectExtent l="0" t="0" r="0" b="0"/>
            <wp:docPr id="8677" name="Picture 8677"/>
            <wp:cNvGraphicFramePr/>
            <a:graphic xmlns:a="http://schemas.openxmlformats.org/drawingml/2006/main">
              <a:graphicData uri="http://schemas.openxmlformats.org/drawingml/2006/picture">
                <pic:pic xmlns:pic="http://schemas.openxmlformats.org/drawingml/2006/picture">
                  <pic:nvPicPr>
                    <pic:cNvPr id="8677" name="Picture 8677"/>
                    <pic:cNvPicPr/>
                  </pic:nvPicPr>
                  <pic:blipFill>
                    <a:blip r:embed="rId70"/>
                    <a:stretch>
                      <a:fillRect/>
                    </a:stretch>
                  </pic:blipFill>
                  <pic:spPr>
                    <a:xfrm>
                      <a:off x="0" y="0"/>
                      <a:ext cx="3048" cy="3049"/>
                    </a:xfrm>
                    <a:prstGeom prst="rect">
                      <a:avLst/>
                    </a:prstGeom>
                  </pic:spPr>
                </pic:pic>
              </a:graphicData>
            </a:graphic>
          </wp:inline>
        </w:drawing>
      </w:r>
    </w:p>
    <w:p w14:paraId="52015562" w14:textId="77777777" w:rsidR="00CD0F08" w:rsidRPr="00277B02" w:rsidRDefault="00CD0F08" w:rsidP="00CD0F08">
      <w:pPr>
        <w:spacing w:after="0" w:line="240" w:lineRule="auto"/>
        <w:jc w:val="both"/>
        <w:rPr>
          <w:rFonts w:cs="Times New Roman"/>
          <w:szCs w:val="24"/>
        </w:rPr>
      </w:pPr>
    </w:p>
    <w:p w14:paraId="18357981" w14:textId="77777777" w:rsidR="00CD0F08" w:rsidRPr="0080243C" w:rsidRDefault="00CD0F08" w:rsidP="00CD0F08">
      <w:pPr>
        <w:spacing w:after="0" w:line="240" w:lineRule="auto"/>
        <w:jc w:val="both"/>
        <w:rPr>
          <w:b/>
          <w:bCs/>
          <w:color w:val="007466"/>
        </w:rPr>
      </w:pPr>
      <w:r>
        <w:rPr>
          <w:b/>
          <w:bCs/>
          <w:color w:val="007466"/>
        </w:rPr>
        <w:t>O</w:t>
      </w:r>
      <w:r w:rsidRPr="0080243C">
        <w:rPr>
          <w:b/>
          <w:bCs/>
          <w:color w:val="007466"/>
        </w:rPr>
        <w:t>bveznost</w:t>
      </w:r>
      <w:r>
        <w:rPr>
          <w:b/>
          <w:bCs/>
          <w:color w:val="007466"/>
        </w:rPr>
        <w:t>i</w:t>
      </w:r>
      <w:r w:rsidRPr="0080243C">
        <w:rPr>
          <w:b/>
          <w:bCs/>
          <w:color w:val="007466"/>
        </w:rPr>
        <w:t xml:space="preserve"> iz izvršilnega naslova je denarni znesek, ki je obdavčen </w:t>
      </w:r>
      <w:r>
        <w:rPr>
          <w:b/>
          <w:bCs/>
          <w:color w:val="007466"/>
        </w:rPr>
        <w:t xml:space="preserve">(VSL, </w:t>
      </w:r>
      <w:r w:rsidRPr="0080243C">
        <w:rPr>
          <w:b/>
          <w:bCs/>
          <w:color w:val="007466"/>
        </w:rPr>
        <w:t xml:space="preserve">II </w:t>
      </w:r>
      <w:proofErr w:type="spellStart"/>
      <w:r w:rsidRPr="0080243C">
        <w:rPr>
          <w:b/>
          <w:bCs/>
          <w:color w:val="007466"/>
        </w:rPr>
        <w:t>Ip</w:t>
      </w:r>
      <w:proofErr w:type="spellEnd"/>
      <w:r w:rsidRPr="0080243C">
        <w:rPr>
          <w:b/>
          <w:bCs/>
          <w:color w:val="007466"/>
        </w:rPr>
        <w:t xml:space="preserve"> 120/2021</w:t>
      </w:r>
      <w:r>
        <w:rPr>
          <w:b/>
          <w:bCs/>
          <w:color w:val="007466"/>
        </w:rPr>
        <w:t>)</w:t>
      </w:r>
    </w:p>
    <w:p w14:paraId="568308BA" w14:textId="77777777" w:rsidR="00CD0F08" w:rsidRPr="0080243C" w:rsidRDefault="00CD0F08" w:rsidP="00CD0F08">
      <w:pPr>
        <w:spacing w:after="0" w:line="240" w:lineRule="auto"/>
        <w:jc w:val="both"/>
        <w:rPr>
          <w:b/>
          <w:bCs/>
        </w:rPr>
      </w:pPr>
    </w:p>
    <w:p w14:paraId="7BF2B09E" w14:textId="77777777" w:rsidR="00CD0F08" w:rsidRDefault="00CD0F08" w:rsidP="00CD0F08">
      <w:pPr>
        <w:spacing w:after="0" w:line="240" w:lineRule="auto"/>
        <w:jc w:val="both"/>
        <w:rPr>
          <w:rFonts w:eastAsia="Times New Roman" w:cs="Times New Roman"/>
          <w:szCs w:val="24"/>
        </w:rPr>
      </w:pPr>
      <w:r w:rsidRPr="00277B02">
        <w:rPr>
          <w:rFonts w:eastAsia="Times New Roman" w:cs="Times New Roman"/>
          <w:szCs w:val="24"/>
        </w:rPr>
        <w:t xml:space="preserve">Obveznost je v skladu z 280. členom OZ izpolnjena upniku ali </w:t>
      </w:r>
      <w:r w:rsidRPr="00277B02">
        <w:rPr>
          <w:rFonts w:eastAsia="Times New Roman" w:cs="Times New Roman"/>
          <w:noProof/>
          <w:szCs w:val="24"/>
        </w:rPr>
        <w:drawing>
          <wp:inline distT="0" distB="0" distL="0" distR="0" wp14:anchorId="45F4DC6D" wp14:editId="5DB92EB1">
            <wp:extent cx="9525" cy="952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77B02">
        <w:rPr>
          <w:rFonts w:eastAsia="Times New Roman" w:cs="Times New Roman"/>
          <w:szCs w:val="24"/>
        </w:rPr>
        <w:t xml:space="preserve">osebi, ki jo določa zakon. V konkretnem primeru, ko je obveznost iz izvršilnega naslova denarni znesek, ki je obdavčen, je </w:t>
      </w:r>
      <w:r w:rsidRPr="00277B02">
        <w:rPr>
          <w:rFonts w:eastAsia="Times New Roman" w:cs="Times New Roman"/>
          <w:szCs w:val="24"/>
        </w:rPr>
        <w:lastRenderedPageBreak/>
        <w:t xml:space="preserve">zavezanec za </w:t>
      </w:r>
      <w:r w:rsidRPr="00277B02">
        <w:rPr>
          <w:rFonts w:eastAsia="Times New Roman" w:cs="Times New Roman"/>
          <w:noProof/>
          <w:szCs w:val="24"/>
        </w:rPr>
        <w:drawing>
          <wp:inline distT="0" distB="0" distL="0" distR="0" wp14:anchorId="24412820" wp14:editId="72AD15B6">
            <wp:extent cx="9525" cy="952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77B02">
        <w:rPr>
          <w:rFonts w:eastAsia="Times New Roman" w:cs="Times New Roman"/>
          <w:szCs w:val="24"/>
        </w:rPr>
        <w:t xml:space="preserve">izpolnitev obveznosti iz izvršilnega naslova prost obveznosti, ko ob upoštevanju </w:t>
      </w:r>
      <w:proofErr w:type="spellStart"/>
      <w:r w:rsidRPr="00277B02">
        <w:rPr>
          <w:rFonts w:eastAsia="Times New Roman" w:cs="Times New Roman"/>
          <w:szCs w:val="24"/>
        </w:rPr>
        <w:t>kogentno</w:t>
      </w:r>
      <w:proofErr w:type="spellEnd"/>
      <w:r w:rsidRPr="00277B02">
        <w:rPr>
          <w:rFonts w:eastAsia="Times New Roman" w:cs="Times New Roman"/>
          <w:szCs w:val="24"/>
        </w:rPr>
        <w:t xml:space="preserve"> davčno pravne zakonodaje obveznost izpolni tako,</w:t>
      </w:r>
      <w:r w:rsidRPr="00277B02">
        <w:rPr>
          <w:rFonts w:eastAsia="Times New Roman" w:cs="Times New Roman"/>
          <w:noProof/>
          <w:szCs w:val="24"/>
        </w:rPr>
        <w:drawing>
          <wp:inline distT="0" distB="0" distL="0" distR="0" wp14:anchorId="7526C8E5" wp14:editId="6BF5FB0A">
            <wp:extent cx="9525" cy="28575"/>
            <wp:effectExtent l="0" t="0" r="2857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r w:rsidRPr="00277B02">
        <w:rPr>
          <w:rFonts w:eastAsia="Times New Roman" w:cs="Times New Roman"/>
          <w:szCs w:val="24"/>
        </w:rPr>
        <w:t xml:space="preserve"> da del denarne obveznosti v višini davčnega odtegljaja za plačilo davka v zvezi s prejetim dohodkom, v imenu in za račun upnika nakaže neposredno osebi, ki jo določa zakon, preostali del pa upniku v njegovo neposredno razpolaganje (VSRS sodba II </w:t>
      </w:r>
      <w:proofErr w:type="spellStart"/>
      <w:r w:rsidRPr="00277B02">
        <w:rPr>
          <w:rFonts w:eastAsia="Times New Roman" w:cs="Times New Roman"/>
          <w:szCs w:val="24"/>
        </w:rPr>
        <w:t>Ips</w:t>
      </w:r>
      <w:proofErr w:type="spellEnd"/>
      <w:r w:rsidRPr="00277B02">
        <w:rPr>
          <w:rFonts w:eastAsia="Times New Roman" w:cs="Times New Roman"/>
          <w:szCs w:val="24"/>
        </w:rPr>
        <w:t xml:space="preserve"> 264/2017).</w:t>
      </w:r>
    </w:p>
    <w:p w14:paraId="286E9091" w14:textId="77777777" w:rsidR="00CD0F08" w:rsidRPr="00277B02" w:rsidRDefault="00CD0F08" w:rsidP="00CD0F08">
      <w:pPr>
        <w:spacing w:after="0" w:line="240" w:lineRule="auto"/>
        <w:jc w:val="both"/>
        <w:rPr>
          <w:rFonts w:eastAsia="Times New Roman" w:cs="Times New Roman"/>
          <w:szCs w:val="24"/>
        </w:rPr>
      </w:pPr>
    </w:p>
    <w:p w14:paraId="34ACC532" w14:textId="77777777" w:rsidR="00CD0F08" w:rsidRPr="00BC7C86" w:rsidRDefault="00CD0F08" w:rsidP="00CD0F08">
      <w:pPr>
        <w:spacing w:after="0" w:line="240" w:lineRule="auto"/>
        <w:jc w:val="both"/>
        <w:rPr>
          <w:rFonts w:eastAsia="Times New Roman" w:cs="Times New Roman"/>
          <w:b/>
          <w:bCs/>
          <w:color w:val="007466"/>
          <w:szCs w:val="24"/>
        </w:rPr>
      </w:pPr>
      <w:r>
        <w:rPr>
          <w:rFonts w:eastAsia="Times New Roman" w:cs="Times New Roman"/>
          <w:b/>
          <w:bCs/>
          <w:color w:val="007466"/>
          <w:szCs w:val="24"/>
        </w:rPr>
        <w:t>P</w:t>
      </w:r>
      <w:r w:rsidRPr="00BC7C86">
        <w:rPr>
          <w:rFonts w:eastAsia="Times New Roman" w:cs="Times New Roman"/>
          <w:b/>
          <w:bCs/>
          <w:color w:val="007466"/>
          <w:szCs w:val="24"/>
        </w:rPr>
        <w:t xml:space="preserve">obot v izvršilnem postopku </w:t>
      </w:r>
      <w:r>
        <w:rPr>
          <w:rFonts w:eastAsia="Times New Roman" w:cs="Times New Roman"/>
          <w:b/>
          <w:bCs/>
          <w:color w:val="007466"/>
          <w:szCs w:val="24"/>
        </w:rPr>
        <w:t xml:space="preserve">(VSL, </w:t>
      </w:r>
      <w:r w:rsidRPr="00BC7C86">
        <w:rPr>
          <w:rFonts w:eastAsia="Times New Roman" w:cs="Times New Roman"/>
          <w:b/>
          <w:bCs/>
          <w:color w:val="007466"/>
          <w:szCs w:val="24"/>
        </w:rPr>
        <w:t xml:space="preserve">II </w:t>
      </w:r>
      <w:proofErr w:type="spellStart"/>
      <w:r w:rsidRPr="00BC7C86">
        <w:rPr>
          <w:rFonts w:eastAsia="Times New Roman" w:cs="Times New Roman"/>
          <w:b/>
          <w:bCs/>
          <w:color w:val="007466"/>
          <w:szCs w:val="24"/>
        </w:rPr>
        <w:t>Ip</w:t>
      </w:r>
      <w:proofErr w:type="spellEnd"/>
      <w:r w:rsidRPr="00BC7C86">
        <w:rPr>
          <w:rFonts w:eastAsia="Times New Roman" w:cs="Times New Roman"/>
          <w:b/>
          <w:bCs/>
          <w:color w:val="007466"/>
          <w:szCs w:val="24"/>
        </w:rPr>
        <w:t xml:space="preserve"> 159/2021</w:t>
      </w:r>
      <w:r>
        <w:rPr>
          <w:rFonts w:eastAsia="Times New Roman" w:cs="Times New Roman"/>
          <w:b/>
          <w:bCs/>
          <w:color w:val="007466"/>
          <w:szCs w:val="24"/>
        </w:rPr>
        <w:t>)</w:t>
      </w:r>
    </w:p>
    <w:p w14:paraId="6315E3AE" w14:textId="77777777" w:rsidR="00CD0F08" w:rsidRDefault="00CD0F08" w:rsidP="00CD0F08">
      <w:pPr>
        <w:spacing w:after="0" w:line="240" w:lineRule="auto"/>
        <w:jc w:val="both"/>
        <w:rPr>
          <w:rFonts w:eastAsia="Times New Roman" w:cs="Times New Roman"/>
          <w:szCs w:val="24"/>
        </w:rPr>
      </w:pPr>
    </w:p>
    <w:p w14:paraId="59CC8637" w14:textId="77777777" w:rsidR="00CD0F08" w:rsidRPr="00277B02" w:rsidRDefault="00CD0F08" w:rsidP="00CD0F08">
      <w:pPr>
        <w:spacing w:after="0" w:line="240" w:lineRule="auto"/>
        <w:jc w:val="both"/>
        <w:rPr>
          <w:rFonts w:eastAsia="Times New Roman" w:cs="Times New Roman"/>
          <w:szCs w:val="24"/>
        </w:rPr>
      </w:pPr>
      <w:r w:rsidRPr="00277B02">
        <w:rPr>
          <w:rFonts w:eastAsia="Times New Roman" w:cs="Times New Roman"/>
          <w:szCs w:val="24"/>
        </w:rPr>
        <w:t>V izvršilnem postopku je možno le materialnopravno pobotanje. Da lahko pride do pobotanja, mora biti izpolnjen tudi pogoj, ki ga navaja pravna teorija in sodna praksa, in sicer likvidnost v pobot ugovarjane terjatve. Terjatev je likvidna, če se upnik izrecno strinja s pobotom ali pa če ima dolžnik svojo terjatev priznano z izvršilnim naslovom.</w:t>
      </w:r>
    </w:p>
    <w:p w14:paraId="1645DD6D" w14:textId="77777777" w:rsidR="00CD0F08" w:rsidRDefault="00CD0F08" w:rsidP="00CD0F08">
      <w:pPr>
        <w:spacing w:after="0" w:line="240" w:lineRule="auto"/>
        <w:jc w:val="both"/>
        <w:rPr>
          <w:rFonts w:cs="Times New Roman"/>
          <w:b/>
          <w:bCs/>
          <w:szCs w:val="24"/>
        </w:rPr>
      </w:pPr>
    </w:p>
    <w:p w14:paraId="114C523A" w14:textId="77777777" w:rsidR="00CD0F08" w:rsidRPr="00BC7C86" w:rsidRDefault="00CD0F08" w:rsidP="00CD0F08">
      <w:pPr>
        <w:spacing w:after="0" w:line="240" w:lineRule="auto"/>
        <w:jc w:val="both"/>
        <w:rPr>
          <w:rFonts w:cs="Times New Roman"/>
          <w:b/>
          <w:bCs/>
          <w:color w:val="007466"/>
          <w:szCs w:val="24"/>
        </w:rPr>
      </w:pPr>
      <w:r w:rsidRPr="00E105A2">
        <w:rPr>
          <w:rFonts w:cs="Times New Roman"/>
          <w:b/>
          <w:bCs/>
          <w:color w:val="007466"/>
          <w:szCs w:val="24"/>
        </w:rPr>
        <w:t>Poplačilo upnikov v izvršilnem postopku po izdaji sklepa o izročitvi (</w:t>
      </w:r>
      <w:r>
        <w:rPr>
          <w:rFonts w:cs="Times New Roman"/>
          <w:b/>
          <w:bCs/>
          <w:color w:val="007466"/>
          <w:szCs w:val="24"/>
        </w:rPr>
        <w:t xml:space="preserve">VSL, </w:t>
      </w:r>
      <w:r w:rsidRPr="00E105A2">
        <w:rPr>
          <w:rFonts w:cs="Times New Roman"/>
          <w:b/>
          <w:bCs/>
          <w:color w:val="007466"/>
          <w:szCs w:val="24"/>
        </w:rPr>
        <w:t xml:space="preserve">II </w:t>
      </w:r>
      <w:proofErr w:type="spellStart"/>
      <w:r w:rsidRPr="00E105A2">
        <w:rPr>
          <w:rFonts w:cs="Times New Roman"/>
          <w:b/>
          <w:bCs/>
          <w:color w:val="007466"/>
          <w:szCs w:val="24"/>
        </w:rPr>
        <w:t>Ip</w:t>
      </w:r>
      <w:proofErr w:type="spellEnd"/>
      <w:r w:rsidRPr="00E105A2">
        <w:rPr>
          <w:rFonts w:cs="Times New Roman"/>
          <w:b/>
          <w:bCs/>
          <w:color w:val="007466"/>
          <w:szCs w:val="24"/>
        </w:rPr>
        <w:t xml:space="preserve"> 658/2021)</w:t>
      </w:r>
    </w:p>
    <w:p w14:paraId="37FB3451" w14:textId="77777777" w:rsidR="00CD0F08" w:rsidRDefault="00CD0F08" w:rsidP="00CD0F08">
      <w:pPr>
        <w:spacing w:after="0" w:line="240" w:lineRule="auto"/>
        <w:jc w:val="both"/>
        <w:rPr>
          <w:rFonts w:cs="Times New Roman"/>
          <w:szCs w:val="24"/>
        </w:rPr>
      </w:pPr>
    </w:p>
    <w:p w14:paraId="3B12D893" w14:textId="77777777" w:rsidR="00CD0F08" w:rsidRPr="00277B02" w:rsidRDefault="00CD0F08" w:rsidP="00CD0F08">
      <w:pPr>
        <w:spacing w:after="0" w:line="240" w:lineRule="auto"/>
        <w:jc w:val="both"/>
        <w:rPr>
          <w:rFonts w:cs="Times New Roman"/>
          <w:szCs w:val="24"/>
        </w:rPr>
      </w:pPr>
      <w:r w:rsidRPr="00277B02">
        <w:rPr>
          <w:rFonts w:cs="Times New Roman"/>
          <w:szCs w:val="24"/>
        </w:rPr>
        <w:t xml:space="preserve">Po sklepu o izročitvi sledi le še sklep o poplačilu, kar pomeni, da morebitno naknadno poplačilo upnikov ne more vplivati na pravilnost in zakonitost sklepa o izročitvi ali sklepa o poplačilu. ZIZ tudi ne predvideva možnost odložitve izročitve, med katero bi dolžnik naknadno še lahko poplačal terjatve upnikov ali uspel z razveljavitvijo sklepa o izročitvi ali sklepa o poplačilu. </w:t>
      </w:r>
    </w:p>
    <w:p w14:paraId="5D0B4E60" w14:textId="77777777" w:rsidR="00CD0F08" w:rsidRDefault="00CD0F08" w:rsidP="00CD0F08">
      <w:pPr>
        <w:pStyle w:val="Odstavekseznama"/>
        <w:ind w:left="1080"/>
        <w:jc w:val="both"/>
        <w:rPr>
          <w:b/>
          <w:bCs/>
        </w:rPr>
      </w:pPr>
    </w:p>
    <w:p w14:paraId="15CAA3F3" w14:textId="77777777" w:rsidR="00CD0F08" w:rsidRPr="00BC7C86" w:rsidRDefault="00CD0F08" w:rsidP="00CD0F08">
      <w:pPr>
        <w:spacing w:after="0" w:line="240" w:lineRule="auto"/>
        <w:jc w:val="both"/>
        <w:rPr>
          <w:rFonts w:cs="Times New Roman"/>
          <w:b/>
          <w:bCs/>
          <w:color w:val="007466"/>
          <w:szCs w:val="24"/>
        </w:rPr>
      </w:pPr>
      <w:r w:rsidRPr="00E105A2">
        <w:rPr>
          <w:rFonts w:cs="Times New Roman"/>
          <w:b/>
          <w:bCs/>
          <w:color w:val="007466"/>
          <w:szCs w:val="24"/>
        </w:rPr>
        <w:t xml:space="preserve">Sklep o disciplinski odgovornosti in izrečeni denarni kazni ni izvršilni naslov (VSL, II </w:t>
      </w:r>
      <w:proofErr w:type="spellStart"/>
      <w:r w:rsidRPr="00E105A2">
        <w:rPr>
          <w:rFonts w:cs="Times New Roman"/>
          <w:b/>
          <w:bCs/>
          <w:color w:val="007466"/>
          <w:szCs w:val="24"/>
        </w:rPr>
        <w:t>Ip</w:t>
      </w:r>
      <w:proofErr w:type="spellEnd"/>
      <w:r w:rsidRPr="00E105A2">
        <w:rPr>
          <w:rFonts w:cs="Times New Roman"/>
          <w:b/>
          <w:bCs/>
          <w:color w:val="007466"/>
          <w:szCs w:val="24"/>
        </w:rPr>
        <w:t xml:space="preserve"> 572/2021)</w:t>
      </w:r>
    </w:p>
    <w:p w14:paraId="1A006A69" w14:textId="77777777" w:rsidR="00CD0F08" w:rsidRDefault="00CD0F08" w:rsidP="00CD0F08">
      <w:pPr>
        <w:spacing w:after="0" w:line="240" w:lineRule="auto"/>
        <w:jc w:val="both"/>
        <w:rPr>
          <w:rFonts w:cs="Times New Roman"/>
          <w:szCs w:val="24"/>
        </w:rPr>
      </w:pPr>
    </w:p>
    <w:p w14:paraId="1CFEFC6A" w14:textId="77777777" w:rsidR="00CD0F08" w:rsidRDefault="00CD0F08" w:rsidP="00CD0F08">
      <w:pPr>
        <w:spacing w:after="0" w:line="240" w:lineRule="auto"/>
        <w:jc w:val="both"/>
        <w:rPr>
          <w:rFonts w:cs="Times New Roman"/>
          <w:szCs w:val="24"/>
        </w:rPr>
      </w:pPr>
      <w:r w:rsidRPr="00277B02">
        <w:rPr>
          <w:rFonts w:cs="Times New Roman"/>
          <w:szCs w:val="24"/>
        </w:rPr>
        <w:t xml:space="preserve">Čeprav je sklep o disciplinski odgovornosti in izrečeni denarni kazni izvršljiv, s tem še ni izvršilni naslov, ker mu te lastnosti ne podeljuje izrecno zakonsko določilo, te lastnosti pa mu tudi ne more podeliti sodba, na katero se sklicuje upnica. </w:t>
      </w:r>
    </w:p>
    <w:p w14:paraId="7D261FCF" w14:textId="77777777" w:rsidR="00CD0F08" w:rsidRDefault="00CD0F08" w:rsidP="00CD0F08">
      <w:pPr>
        <w:spacing w:after="0" w:line="240" w:lineRule="auto"/>
        <w:jc w:val="both"/>
        <w:rPr>
          <w:rFonts w:cs="Times New Roman"/>
          <w:szCs w:val="24"/>
        </w:rPr>
      </w:pPr>
      <w:r w:rsidRPr="00277B02">
        <w:rPr>
          <w:rFonts w:cs="Times New Roman"/>
          <w:szCs w:val="24"/>
        </w:rPr>
        <w:t xml:space="preserve">Sodišče prve stopnje je pravilno pojasnilo, da niti ZJU niti kak drug zakon ne določata, da je sklep o disciplinski odgovornosti oziroma izrečenem disciplinskem ukrepu javnemu uslužbencu iz prve prej omenjene skupine izvršilni naslov. Šesti odstavek 129. člena ZJU določa le, da disciplinske ukrepe izvršuje predstojnik. Že sodišče prve stopnje je pojasnilo (s sklicevanjem na sklep VSL II </w:t>
      </w:r>
      <w:proofErr w:type="spellStart"/>
      <w:r w:rsidRPr="00277B02">
        <w:rPr>
          <w:rFonts w:cs="Times New Roman"/>
          <w:szCs w:val="24"/>
        </w:rPr>
        <w:t>Ip</w:t>
      </w:r>
      <w:proofErr w:type="spellEnd"/>
      <w:r w:rsidRPr="00277B02">
        <w:rPr>
          <w:rFonts w:cs="Times New Roman"/>
          <w:szCs w:val="24"/>
        </w:rPr>
        <w:t xml:space="preserve"> 4416/2014), da je zadeva primerljiva zadevam, ko obstajajo izvršljive odločbe disciplinske komisije Odvetniške zbornice Slovenije, ki jim večinska sodna praksa odreka lastnost izvršilnega naslova (primerjaj sklep I </w:t>
      </w:r>
      <w:proofErr w:type="spellStart"/>
      <w:r w:rsidRPr="00277B02">
        <w:rPr>
          <w:rFonts w:cs="Times New Roman"/>
          <w:szCs w:val="24"/>
        </w:rPr>
        <w:t>Ip</w:t>
      </w:r>
      <w:proofErr w:type="spellEnd"/>
      <w:r w:rsidRPr="00277B02">
        <w:rPr>
          <w:rFonts w:cs="Times New Roman"/>
          <w:szCs w:val="24"/>
        </w:rPr>
        <w:t xml:space="preserve"> 1046/2017 in z njim v zvezi odločbo Ustavnega sodišča RS Up-731/16-25 in Up-742/17-21 z dne 14. 3. 2019) iz razloga, ker bi morala biti v skladu z določbo 3. točke drugega odstavka 17. člena ZIZ lastnost izvršilnega naslova za sodno izvršbo v zakonu izrecno določena. Enako velja tudi za sklepe o disciplinskih ukrepih po ZJU.</w:t>
      </w:r>
    </w:p>
    <w:p w14:paraId="3A9F35F8" w14:textId="77777777" w:rsidR="00CD0F08" w:rsidRPr="00277B02" w:rsidRDefault="00CD0F08" w:rsidP="00CD0F08">
      <w:pPr>
        <w:spacing w:after="0" w:line="240" w:lineRule="auto"/>
        <w:jc w:val="both"/>
        <w:rPr>
          <w:rFonts w:cs="Times New Roman"/>
          <w:szCs w:val="24"/>
        </w:rPr>
      </w:pPr>
    </w:p>
    <w:p w14:paraId="08E648FC" w14:textId="77777777" w:rsidR="00CD0F08" w:rsidRDefault="00CD0F08" w:rsidP="00CD0F08">
      <w:pPr>
        <w:spacing w:after="0" w:line="240" w:lineRule="auto"/>
        <w:jc w:val="both"/>
        <w:rPr>
          <w:rFonts w:cs="Times New Roman"/>
          <w:szCs w:val="24"/>
        </w:rPr>
      </w:pPr>
      <w:r w:rsidRPr="00277B02">
        <w:rPr>
          <w:rFonts w:cs="Times New Roman"/>
          <w:szCs w:val="24"/>
        </w:rPr>
        <w:t xml:space="preserve">Sodišče upnici ne more nakloniti sodnega varstva v izvršilnem postopku, ki ji ga ni naklonil zakonodajalec. </w:t>
      </w:r>
    </w:p>
    <w:p w14:paraId="058A8F84" w14:textId="77777777" w:rsidR="00CD0F08" w:rsidRPr="00277B02" w:rsidRDefault="00CD0F08" w:rsidP="00CD0F08">
      <w:pPr>
        <w:spacing w:after="0" w:line="240" w:lineRule="auto"/>
        <w:jc w:val="both"/>
        <w:rPr>
          <w:rFonts w:cs="Times New Roman"/>
          <w:szCs w:val="24"/>
        </w:rPr>
      </w:pPr>
    </w:p>
    <w:p w14:paraId="2FB075A0" w14:textId="77777777" w:rsidR="00CD0F08" w:rsidRPr="00BC7C86" w:rsidRDefault="00CD0F08" w:rsidP="00CD0F08">
      <w:pPr>
        <w:spacing w:after="0" w:line="240" w:lineRule="auto"/>
        <w:jc w:val="both"/>
        <w:rPr>
          <w:rFonts w:cs="Times New Roman"/>
          <w:b/>
          <w:bCs/>
          <w:color w:val="007466"/>
          <w:szCs w:val="24"/>
        </w:rPr>
      </w:pPr>
      <w:r>
        <w:rPr>
          <w:rFonts w:cs="Times New Roman"/>
          <w:b/>
          <w:bCs/>
          <w:color w:val="007466"/>
          <w:szCs w:val="24"/>
        </w:rPr>
        <w:t>O</w:t>
      </w:r>
      <w:r w:rsidRPr="003F7C76">
        <w:rPr>
          <w:rFonts w:cs="Times New Roman"/>
          <w:b/>
          <w:bCs/>
          <w:color w:val="007466"/>
          <w:szCs w:val="24"/>
        </w:rPr>
        <w:t>dloga izvršbe zaradi posebno upravičenih razlogov (</w:t>
      </w:r>
      <w:r>
        <w:rPr>
          <w:rFonts w:cs="Times New Roman"/>
          <w:b/>
          <w:bCs/>
          <w:color w:val="007466"/>
          <w:szCs w:val="24"/>
        </w:rPr>
        <w:t xml:space="preserve">VSL, </w:t>
      </w:r>
      <w:r w:rsidRPr="003F7C76">
        <w:rPr>
          <w:rFonts w:cs="Times New Roman"/>
          <w:b/>
          <w:bCs/>
          <w:color w:val="007466"/>
          <w:szCs w:val="24"/>
        </w:rPr>
        <w:t xml:space="preserve">II </w:t>
      </w:r>
      <w:proofErr w:type="spellStart"/>
      <w:r w:rsidRPr="003F7C76">
        <w:rPr>
          <w:rFonts w:cs="Times New Roman"/>
          <w:b/>
          <w:bCs/>
          <w:color w:val="007466"/>
          <w:szCs w:val="24"/>
        </w:rPr>
        <w:t>Ip</w:t>
      </w:r>
      <w:proofErr w:type="spellEnd"/>
      <w:r w:rsidRPr="003F7C76">
        <w:rPr>
          <w:rFonts w:cs="Times New Roman"/>
          <w:b/>
          <w:bCs/>
          <w:color w:val="007466"/>
          <w:szCs w:val="24"/>
        </w:rPr>
        <w:t xml:space="preserve"> 695/2021)</w:t>
      </w:r>
    </w:p>
    <w:p w14:paraId="1F9D3738" w14:textId="77777777" w:rsidR="00CD0F08" w:rsidRPr="00277B02" w:rsidRDefault="00CD0F08" w:rsidP="00CD0F08">
      <w:pPr>
        <w:spacing w:after="0" w:line="240" w:lineRule="auto"/>
        <w:jc w:val="both"/>
        <w:rPr>
          <w:rFonts w:cs="Times New Roman"/>
          <w:b/>
          <w:bCs/>
          <w:szCs w:val="24"/>
        </w:rPr>
      </w:pPr>
    </w:p>
    <w:p w14:paraId="6D5C2CBE" w14:textId="77777777" w:rsidR="00CD0F08" w:rsidRDefault="00CD0F08" w:rsidP="00CD0F08">
      <w:pPr>
        <w:spacing w:after="0" w:line="240" w:lineRule="auto"/>
        <w:jc w:val="both"/>
        <w:rPr>
          <w:rFonts w:cs="Times New Roman"/>
          <w:szCs w:val="24"/>
        </w:rPr>
      </w:pPr>
      <w:r>
        <w:rPr>
          <w:rFonts w:cs="Times New Roman"/>
          <w:szCs w:val="24"/>
        </w:rPr>
        <w:t>Ž</w:t>
      </w:r>
      <w:r w:rsidRPr="00277B02">
        <w:rPr>
          <w:rFonts w:cs="Times New Roman"/>
          <w:szCs w:val="24"/>
        </w:rPr>
        <w:t xml:space="preserve">e sama gramatikalna razlaga drugega odstavka 71. člena ZIZ, ki določa, da se izvršba lahko odloži v primeru podanih posebno upravičenih razlogov, vendar najdlje za tri mesece in le enkrat, pomeni, da mora stranka v skladu s 7. in 212. členom ZPP, oba v zvezi s 15. členom ZIZ, zatrjevati obstoj tistih okoliščin, v katerih se trenutno nahaja, do izboljšanja pa bo prišlo v bližnjem časovnem obdobju. Izguba doma res pomeni trajno in praviloma nepovratno posledico, ki izjemno intenzivno poseže tako v položaj dolžnika kot tudi v položaj njegovih </w:t>
      </w:r>
      <w:r w:rsidRPr="00277B02">
        <w:rPr>
          <w:rFonts w:cs="Times New Roman"/>
          <w:szCs w:val="24"/>
        </w:rPr>
        <w:lastRenderedPageBreak/>
        <w:t xml:space="preserve">družinskih članov, ki bodo skupaj z njim v izvršbi izgubili svoj dom. A izvršba na tako nepremičnino sama po sebi ni nedopustna, niti sama po sebi ne predstavljata nenadomestljive ali težko nadomestljive škode. Dolžnik mora tako v predlogu za odlog navesti tako trditveno kot tudi dokazno podlago, ki izkazuje, da so pri njem ali njegovih družinskih članih podane okoliščine, ki jim trenutno oziroma v obdobju predlaganega odloga izvršbe onemogočajo poplačilo dolgov in ureditev novega doma drugje. </w:t>
      </w:r>
    </w:p>
    <w:p w14:paraId="042D6738" w14:textId="77777777" w:rsidR="00CD0F08" w:rsidRPr="00277B02" w:rsidRDefault="00CD0F08" w:rsidP="00CD0F08">
      <w:pPr>
        <w:spacing w:after="0" w:line="240" w:lineRule="auto"/>
        <w:jc w:val="both"/>
        <w:rPr>
          <w:rFonts w:cs="Times New Roman"/>
          <w:szCs w:val="24"/>
        </w:rPr>
      </w:pPr>
    </w:p>
    <w:p w14:paraId="5CDD7BED" w14:textId="77777777" w:rsidR="00CD0F08" w:rsidRPr="00BC7C86" w:rsidRDefault="00CD0F08" w:rsidP="00CD0F08">
      <w:pPr>
        <w:spacing w:after="0" w:line="240" w:lineRule="auto"/>
        <w:jc w:val="both"/>
        <w:rPr>
          <w:rFonts w:eastAsiaTheme="minorEastAsia" w:cs="Times New Roman"/>
          <w:b/>
          <w:bCs/>
          <w:color w:val="007466"/>
          <w:szCs w:val="24"/>
          <w:lang w:eastAsia="sl-SI"/>
        </w:rPr>
      </w:pPr>
      <w:r w:rsidRPr="003F7C76">
        <w:rPr>
          <w:rFonts w:eastAsiaTheme="minorEastAsia" w:cs="Times New Roman"/>
          <w:b/>
          <w:bCs/>
          <w:color w:val="007466"/>
          <w:szCs w:val="24"/>
          <w:lang w:eastAsia="sl-SI"/>
        </w:rPr>
        <w:t xml:space="preserve">Republika Slovenija kot stranka izvršilnega postopka (VSL, II </w:t>
      </w:r>
      <w:proofErr w:type="spellStart"/>
      <w:r w:rsidRPr="003F7C76">
        <w:rPr>
          <w:rFonts w:eastAsiaTheme="minorEastAsia" w:cs="Times New Roman"/>
          <w:b/>
          <w:bCs/>
          <w:color w:val="007466"/>
          <w:szCs w:val="24"/>
          <w:lang w:eastAsia="sl-SI"/>
        </w:rPr>
        <w:t>Ip</w:t>
      </w:r>
      <w:proofErr w:type="spellEnd"/>
      <w:r w:rsidRPr="003F7C76">
        <w:rPr>
          <w:rFonts w:eastAsiaTheme="minorEastAsia" w:cs="Times New Roman"/>
          <w:b/>
          <w:bCs/>
          <w:color w:val="007466"/>
          <w:szCs w:val="24"/>
          <w:lang w:eastAsia="sl-SI"/>
        </w:rPr>
        <w:t xml:space="preserve"> 1378/2021)</w:t>
      </w:r>
    </w:p>
    <w:p w14:paraId="37E80FDC" w14:textId="77777777" w:rsidR="00CD0F08" w:rsidRPr="00277B02" w:rsidRDefault="00CD0F08" w:rsidP="00CD0F08">
      <w:pPr>
        <w:spacing w:after="0" w:line="240" w:lineRule="auto"/>
        <w:jc w:val="both"/>
        <w:rPr>
          <w:rFonts w:eastAsiaTheme="minorEastAsia" w:cs="Times New Roman"/>
          <w:szCs w:val="24"/>
          <w:lang w:eastAsia="sl-SI"/>
        </w:rPr>
      </w:pPr>
    </w:p>
    <w:p w14:paraId="5CB53FD0" w14:textId="77777777" w:rsidR="00CD0F08" w:rsidRDefault="00CD0F08" w:rsidP="00CD0F08">
      <w:pPr>
        <w:spacing w:after="0" w:line="240" w:lineRule="auto"/>
        <w:jc w:val="both"/>
        <w:rPr>
          <w:rFonts w:eastAsiaTheme="minorEastAsia" w:cs="Times New Roman"/>
          <w:szCs w:val="24"/>
          <w:lang w:eastAsia="sl-SI"/>
        </w:rPr>
      </w:pPr>
      <w:r w:rsidRPr="00277B02">
        <w:rPr>
          <w:rFonts w:eastAsiaTheme="minorEastAsia" w:cs="Times New Roman"/>
          <w:szCs w:val="24"/>
          <w:lang w:eastAsia="sl-SI"/>
        </w:rPr>
        <w:t>V skladu s četrtim odstavkom 343. člena ZPP v zvezi s 15. členom ZIZ je pritožba med drugim nedovoljena, če jo je vložila oseba, ki ni imela te pravice. V konkretnem primeru je upnik v predlogu za izvršbo kot dolžnika označil Ministrstvo za kmetijstvo, gozdarstvo in prehrano, tudi izdana sklepa (tako sklep o izvršbi kot izpodbijani sklep) se nanašata na Ministrstvo za kmetijstvo, gozdarstvo in prehrano. Kljub temu, da je sodišče prve stopnje pri izdaji sklepov prezrlo, da ministrstvo nima lastnosti pravne osebe in zato tudi nima sposobnosti biti stranka v postopku, pa to še ne pomeni, da ima pravico do pritožbe zoper izpodbijani sklep, ki ga je sodišče izdalo ob odločanju o ugovoru ministrstva, Republika Slovenija, ki je sicer pravna oseba, ni pa stranka tega postopka in se izpodbijani sklep nanjo tudi ne nanaša.</w:t>
      </w:r>
    </w:p>
    <w:p w14:paraId="305E070C" w14:textId="77777777" w:rsidR="00CD0F08" w:rsidRPr="00277B02" w:rsidRDefault="00CD0F08" w:rsidP="00CD0F08">
      <w:pPr>
        <w:spacing w:after="0" w:line="240" w:lineRule="auto"/>
        <w:jc w:val="both"/>
        <w:rPr>
          <w:rFonts w:eastAsiaTheme="minorEastAsia" w:cs="Times New Roman"/>
          <w:szCs w:val="24"/>
          <w:lang w:eastAsia="sl-SI"/>
        </w:rPr>
      </w:pPr>
    </w:p>
    <w:p w14:paraId="22413433" w14:textId="77777777" w:rsidR="00CD0F08" w:rsidRDefault="00CD0F08" w:rsidP="00CD0F08">
      <w:pPr>
        <w:spacing w:after="0" w:line="240" w:lineRule="auto"/>
        <w:jc w:val="both"/>
        <w:rPr>
          <w:rFonts w:eastAsiaTheme="minorEastAsia" w:cs="Times New Roman"/>
          <w:szCs w:val="24"/>
          <w:lang w:eastAsia="sl-SI"/>
        </w:rPr>
      </w:pPr>
      <w:r w:rsidRPr="00277B02">
        <w:rPr>
          <w:rFonts w:eastAsiaTheme="minorEastAsia" w:cs="Times New Roman"/>
          <w:szCs w:val="24"/>
          <w:lang w:eastAsia="sl-SI"/>
        </w:rPr>
        <w:t>Višje sodišče je glede na navedeno pritožbo Republike Slovenije, ki ni stranka tega postopka, zavrglo, ne da bi vsebinsko odgovarjalo na njene pritožbene navedbe (1. točka 365. člena v zvezi s četrtim odstavkom 343. člena ZPP, oba v zvezi s 15. členom ZIZ).</w:t>
      </w:r>
    </w:p>
    <w:p w14:paraId="3A7C3E07" w14:textId="77777777" w:rsidR="00CD0F08" w:rsidRPr="00277B02" w:rsidRDefault="00CD0F08" w:rsidP="00CD0F08">
      <w:pPr>
        <w:spacing w:after="0" w:line="240" w:lineRule="auto"/>
        <w:jc w:val="both"/>
        <w:rPr>
          <w:rFonts w:eastAsiaTheme="minorEastAsia" w:cs="Times New Roman"/>
          <w:szCs w:val="24"/>
          <w:lang w:eastAsia="sl-SI"/>
        </w:rPr>
      </w:pPr>
    </w:p>
    <w:p w14:paraId="4B64608B" w14:textId="77777777" w:rsidR="00CD0F08" w:rsidRPr="00BC7C86" w:rsidRDefault="00CD0F08" w:rsidP="00CD0F08">
      <w:pPr>
        <w:jc w:val="both"/>
        <w:rPr>
          <w:b/>
          <w:bCs/>
          <w:color w:val="007466"/>
        </w:rPr>
      </w:pPr>
      <w:r w:rsidRPr="003F7C76">
        <w:rPr>
          <w:b/>
          <w:bCs/>
          <w:color w:val="007466"/>
        </w:rPr>
        <w:t xml:space="preserve">Očitna nesorazmernost </w:t>
      </w:r>
      <w:r>
        <w:rPr>
          <w:b/>
          <w:bCs/>
          <w:color w:val="007466"/>
        </w:rPr>
        <w:t>(</w:t>
      </w:r>
      <w:r w:rsidRPr="003F7C76">
        <w:rPr>
          <w:b/>
          <w:bCs/>
          <w:color w:val="007466"/>
        </w:rPr>
        <w:t xml:space="preserve">VSL, II </w:t>
      </w:r>
      <w:proofErr w:type="spellStart"/>
      <w:r w:rsidRPr="003F7C76">
        <w:rPr>
          <w:b/>
          <w:bCs/>
          <w:color w:val="007466"/>
        </w:rPr>
        <w:t>Ip</w:t>
      </w:r>
      <w:proofErr w:type="spellEnd"/>
      <w:r w:rsidRPr="003F7C76">
        <w:rPr>
          <w:b/>
          <w:bCs/>
          <w:color w:val="007466"/>
        </w:rPr>
        <w:t xml:space="preserve"> 328/2021, I </w:t>
      </w:r>
      <w:proofErr w:type="spellStart"/>
      <w:r w:rsidRPr="003F7C76">
        <w:rPr>
          <w:b/>
          <w:bCs/>
          <w:color w:val="007466"/>
        </w:rPr>
        <w:t>Ip</w:t>
      </w:r>
      <w:proofErr w:type="spellEnd"/>
      <w:r w:rsidRPr="003F7C76">
        <w:rPr>
          <w:b/>
          <w:bCs/>
          <w:color w:val="007466"/>
        </w:rPr>
        <w:t xml:space="preserve"> 353/2021, II </w:t>
      </w:r>
      <w:proofErr w:type="spellStart"/>
      <w:r w:rsidRPr="003F7C76">
        <w:rPr>
          <w:b/>
          <w:bCs/>
          <w:color w:val="007466"/>
        </w:rPr>
        <w:t>Ip</w:t>
      </w:r>
      <w:proofErr w:type="spellEnd"/>
      <w:r w:rsidRPr="003F7C76">
        <w:rPr>
          <w:b/>
          <w:bCs/>
          <w:color w:val="007466"/>
        </w:rPr>
        <w:t xml:space="preserve"> 466/2021)</w:t>
      </w:r>
    </w:p>
    <w:p w14:paraId="64D891B4" w14:textId="77777777" w:rsidR="00CD0F08" w:rsidRPr="00277B02" w:rsidRDefault="00CD0F08" w:rsidP="00CD0F08">
      <w:pPr>
        <w:spacing w:after="0" w:line="240" w:lineRule="auto"/>
        <w:jc w:val="both"/>
        <w:rPr>
          <w:rFonts w:eastAsia="Times New Roman" w:cs="Times New Roman"/>
          <w:szCs w:val="24"/>
        </w:rPr>
      </w:pPr>
      <w:r w:rsidRPr="00277B02">
        <w:rPr>
          <w:rFonts w:eastAsia="Times New Roman" w:cs="Times New Roman"/>
          <w:szCs w:val="24"/>
        </w:rPr>
        <w:t xml:space="preserve">Ker zoper sklep </w:t>
      </w:r>
      <w:proofErr w:type="spellStart"/>
      <w:r w:rsidRPr="00277B02">
        <w:rPr>
          <w:rFonts w:eastAsia="Times New Roman" w:cs="Times New Roman"/>
          <w:szCs w:val="24"/>
        </w:rPr>
        <w:t>domiku</w:t>
      </w:r>
      <w:proofErr w:type="spellEnd"/>
      <w:r w:rsidRPr="00277B02">
        <w:rPr>
          <w:rFonts w:eastAsia="Times New Roman" w:cs="Times New Roman"/>
          <w:szCs w:val="24"/>
        </w:rPr>
        <w:t xml:space="preserve"> ni pritožbe, se nepravilnosti pri dražbi lahko uveljavljajo le v pritožbi zoper sklep o izročitvi nepremičnine kupcu.</w:t>
      </w:r>
      <w:r w:rsidRPr="00277B02">
        <w:rPr>
          <w:rFonts w:cs="Times New Roman"/>
          <w:szCs w:val="24"/>
        </w:rPr>
        <w:t xml:space="preserve"> </w:t>
      </w:r>
      <w:r w:rsidRPr="00277B02">
        <w:rPr>
          <w:rFonts w:eastAsia="Times New Roman" w:cs="Times New Roman"/>
          <w:szCs w:val="24"/>
        </w:rPr>
        <w:t xml:space="preserve">Zoper takšen sklep v tej fazi postopka ni mogoče podati pritožbe iz pritožbenih razlogov, ki jih prvič podaja dolžnik s to pritožbo </w:t>
      </w:r>
      <w:r>
        <w:rPr>
          <w:rFonts w:eastAsia="Times New Roman" w:cs="Times New Roman"/>
          <w:szCs w:val="24"/>
        </w:rPr>
        <w:t xml:space="preserve">– </w:t>
      </w:r>
      <w:r w:rsidRPr="00277B02">
        <w:rPr>
          <w:rFonts w:eastAsia="Times New Roman" w:cs="Times New Roman"/>
          <w:szCs w:val="24"/>
        </w:rPr>
        <w:t xml:space="preserve"> kršitvi načela sorazmernosti, za kar je predviden odlog izvršbe, ki pa ga dolžnik v postopku ni podal. Po določbi šestega odstavka 71. člena ZIZ sodišče lahko ne glede na določbo prvega, drugega in tretjega odstavka tega člena na predlog dolžnika ali po uradni dolžnosti odloži izvršbo, če so izpolnjeni pogoji iz četrtega odstavka tega člena, razen pogoja ogroženosti preživljanja dolžnika ali njegovih družinskih članov, najdlje za 3 mesece in le enkrat. V vseh teh primerih pa mora biti podana očitna nesorazmernost med izterjevano denarno terjatvijo in ugotovljeno vrednostjo nepremičnine, ki pa v konkretnem primeru nikakor ni podana.</w:t>
      </w:r>
    </w:p>
    <w:p w14:paraId="635AA518" w14:textId="77777777" w:rsidR="00CD0F08" w:rsidRDefault="00CD0F08" w:rsidP="00CD0F08">
      <w:pPr>
        <w:spacing w:after="0" w:line="240" w:lineRule="auto"/>
        <w:contextualSpacing/>
        <w:jc w:val="both"/>
        <w:rPr>
          <w:rFonts w:cs="Times New Roman"/>
          <w:b/>
          <w:bCs/>
          <w:szCs w:val="24"/>
        </w:rPr>
      </w:pPr>
    </w:p>
    <w:p w14:paraId="277C697B" w14:textId="77777777" w:rsidR="00CD0F08" w:rsidRPr="00277B02" w:rsidRDefault="00CD0F08" w:rsidP="00CD0F08">
      <w:pPr>
        <w:spacing w:after="0" w:line="240" w:lineRule="auto"/>
        <w:jc w:val="both"/>
        <w:rPr>
          <w:rFonts w:cs="Times New Roman"/>
          <w:szCs w:val="24"/>
        </w:rPr>
      </w:pPr>
      <w:r w:rsidRPr="00277B02">
        <w:rPr>
          <w:rFonts w:cs="Times New Roman"/>
          <w:szCs w:val="24"/>
        </w:rPr>
        <w:t>Pri tem sodišče pravilno opozarja, da se izvršba s prodajo doma dolžnikov lahko odloži le v primeru, ko gre za očitno nesorazmernost terjatve z vrednostjo nepremičnine, kar pa v tem primeru, ko iz pravnomočnega sklepa o ugotovitvi vrednosti z dne 11. 6. 2019 izhaja, da vrednost nepremičnine znaša 150.500,00 EUR, medtem ko zneski terjatev, ki se izterjujejo v tem postopku (24.150,63 EUR s pp, 8.765,38 EUR s pp, 43.000,00 EUR s pp, 104.296,21 EUR s pp) nikakor niso nesorazmerni vrednosti nepremičnine, zato pogoj za odlog tudi na tej pravni podlagi ni izpolnjen, kot pravilno ugotavlja že sodišče prve stopnje.</w:t>
      </w:r>
    </w:p>
    <w:p w14:paraId="6AE74C67" w14:textId="77777777" w:rsidR="00CD0F08" w:rsidRDefault="00CD0F08" w:rsidP="00CD0F08">
      <w:pPr>
        <w:spacing w:after="0" w:line="240" w:lineRule="auto"/>
        <w:jc w:val="both"/>
        <w:rPr>
          <w:rFonts w:cs="Times New Roman"/>
          <w:b/>
          <w:bCs/>
          <w:szCs w:val="24"/>
        </w:rPr>
      </w:pPr>
      <w:bookmarkStart w:id="402" w:name="_Hlk94012282"/>
    </w:p>
    <w:bookmarkEnd w:id="402"/>
    <w:p w14:paraId="466AF883" w14:textId="77777777" w:rsidR="00CD0F08" w:rsidRPr="00277B02" w:rsidRDefault="00CD0F08" w:rsidP="00CD0F08">
      <w:pPr>
        <w:spacing w:after="0" w:line="240" w:lineRule="auto"/>
        <w:jc w:val="both"/>
        <w:rPr>
          <w:rFonts w:cs="Times New Roman"/>
          <w:b/>
          <w:bCs/>
          <w:szCs w:val="24"/>
        </w:rPr>
      </w:pPr>
      <w:r w:rsidRPr="00277B02">
        <w:rPr>
          <w:rFonts w:cs="Times New Roman"/>
          <w:szCs w:val="24"/>
        </w:rPr>
        <w:t xml:space="preserve">Tudi morebitna nizka višina terjatve v posamezni zadevi sama po sebi še ni razlog, ki bi </w:t>
      </w:r>
      <w:r w:rsidRPr="00277B02">
        <w:rPr>
          <w:rFonts w:cs="Times New Roman"/>
          <w:noProof/>
          <w:szCs w:val="24"/>
        </w:rPr>
        <w:drawing>
          <wp:inline distT="0" distB="0" distL="0" distR="0" wp14:anchorId="56ACA698" wp14:editId="387FE7B7">
            <wp:extent cx="9145" cy="9147"/>
            <wp:effectExtent l="0" t="0" r="0" b="0"/>
            <wp:docPr id="7" name="Picture 18700"/>
            <wp:cNvGraphicFramePr/>
            <a:graphic xmlns:a="http://schemas.openxmlformats.org/drawingml/2006/main">
              <a:graphicData uri="http://schemas.openxmlformats.org/drawingml/2006/picture">
                <pic:pic xmlns:pic="http://schemas.openxmlformats.org/drawingml/2006/picture">
                  <pic:nvPicPr>
                    <pic:cNvPr id="18700" name="Picture 18700"/>
                    <pic:cNvPicPr/>
                  </pic:nvPicPr>
                  <pic:blipFill>
                    <a:blip r:embed="rId74"/>
                    <a:stretch>
                      <a:fillRect/>
                    </a:stretch>
                  </pic:blipFill>
                  <pic:spPr>
                    <a:xfrm>
                      <a:off x="0" y="0"/>
                      <a:ext cx="9145" cy="9147"/>
                    </a:xfrm>
                    <a:prstGeom prst="rect">
                      <a:avLst/>
                    </a:prstGeom>
                  </pic:spPr>
                </pic:pic>
              </a:graphicData>
            </a:graphic>
          </wp:inline>
        </w:drawing>
      </w:r>
      <w:r w:rsidRPr="00277B02">
        <w:rPr>
          <w:rFonts w:cs="Times New Roman"/>
          <w:szCs w:val="24"/>
        </w:rPr>
        <w:t xml:space="preserve">preprečeval izvršbo s prodajo nepremičnin, načelo sorazmernosti iz 3. člena ZIZ pa je varovano z možnostjo dolžnika, da lahko predlaga omejitev že </w:t>
      </w:r>
      <w:r w:rsidRPr="00277B02">
        <w:rPr>
          <w:rFonts w:cs="Times New Roman"/>
          <w:noProof/>
          <w:szCs w:val="24"/>
        </w:rPr>
        <w:drawing>
          <wp:inline distT="0" distB="0" distL="0" distR="0" wp14:anchorId="1DE930CC" wp14:editId="1601C95E">
            <wp:extent cx="3048" cy="15245"/>
            <wp:effectExtent l="0" t="0" r="0" b="0"/>
            <wp:docPr id="5" name="Picture 18701"/>
            <wp:cNvGraphicFramePr/>
            <a:graphic xmlns:a="http://schemas.openxmlformats.org/drawingml/2006/main">
              <a:graphicData uri="http://schemas.openxmlformats.org/drawingml/2006/picture">
                <pic:pic xmlns:pic="http://schemas.openxmlformats.org/drawingml/2006/picture">
                  <pic:nvPicPr>
                    <pic:cNvPr id="18701" name="Picture 18701"/>
                    <pic:cNvPicPr/>
                  </pic:nvPicPr>
                  <pic:blipFill>
                    <a:blip r:embed="rId75"/>
                    <a:stretch>
                      <a:fillRect/>
                    </a:stretch>
                  </pic:blipFill>
                  <pic:spPr>
                    <a:xfrm>
                      <a:off x="0" y="0"/>
                      <a:ext cx="3048" cy="15245"/>
                    </a:xfrm>
                    <a:prstGeom prst="rect">
                      <a:avLst/>
                    </a:prstGeom>
                  </pic:spPr>
                </pic:pic>
              </a:graphicData>
            </a:graphic>
          </wp:inline>
        </w:drawing>
      </w:r>
      <w:r w:rsidRPr="00277B02">
        <w:rPr>
          <w:rFonts w:cs="Times New Roman"/>
          <w:szCs w:val="24"/>
        </w:rPr>
        <w:t xml:space="preserve">dovoljene izvršbe pod pogoji iz 169. člena ZIZ. Upoštevati je treba tudi položaj in pravice upnika, pri čemer je bistveno, da upnik v predmetnem postopku razpolaga z izvršilnim naslovom in je že uspel izkazati, da davčna </w:t>
      </w:r>
      <w:r w:rsidRPr="00277B02">
        <w:rPr>
          <w:rFonts w:cs="Times New Roman"/>
          <w:noProof/>
          <w:szCs w:val="24"/>
        </w:rPr>
        <w:drawing>
          <wp:inline distT="0" distB="0" distL="0" distR="0" wp14:anchorId="5D96EB05" wp14:editId="01C310C9">
            <wp:extent cx="15242" cy="21342"/>
            <wp:effectExtent l="0" t="0" r="0" b="0"/>
            <wp:docPr id="6" name="Picture 39744"/>
            <wp:cNvGraphicFramePr/>
            <a:graphic xmlns:a="http://schemas.openxmlformats.org/drawingml/2006/main">
              <a:graphicData uri="http://schemas.openxmlformats.org/drawingml/2006/picture">
                <pic:pic xmlns:pic="http://schemas.openxmlformats.org/drawingml/2006/picture">
                  <pic:nvPicPr>
                    <pic:cNvPr id="39744" name="Picture 39744"/>
                    <pic:cNvPicPr/>
                  </pic:nvPicPr>
                  <pic:blipFill>
                    <a:blip r:embed="rId76"/>
                    <a:stretch>
                      <a:fillRect/>
                    </a:stretch>
                  </pic:blipFill>
                  <pic:spPr>
                    <a:xfrm>
                      <a:off x="0" y="0"/>
                      <a:ext cx="15242" cy="21342"/>
                    </a:xfrm>
                    <a:prstGeom prst="rect">
                      <a:avLst/>
                    </a:prstGeom>
                  </pic:spPr>
                </pic:pic>
              </a:graphicData>
            </a:graphic>
          </wp:inline>
        </w:drawing>
      </w:r>
      <w:r w:rsidRPr="00277B02">
        <w:rPr>
          <w:rFonts w:cs="Times New Roman"/>
          <w:szCs w:val="24"/>
        </w:rPr>
        <w:lastRenderedPageBreak/>
        <w:t xml:space="preserve">izvršba z drugimi sredstvi ni bila uspešna in mu zato pravnega varstva v smislu poplačila s prodajo nepremičnin ni mogoče odreči. </w:t>
      </w:r>
    </w:p>
    <w:p w14:paraId="10CCA56A" w14:textId="77777777" w:rsidR="00CD0F08" w:rsidRDefault="00CD0F08" w:rsidP="00CD0F08">
      <w:pPr>
        <w:spacing w:after="0" w:line="240" w:lineRule="auto"/>
        <w:jc w:val="both"/>
        <w:rPr>
          <w:rFonts w:eastAsia="Times New Roman" w:cs="Times New Roman"/>
          <w:b/>
          <w:bCs/>
          <w:color w:val="000000"/>
          <w:szCs w:val="24"/>
          <w:lang w:eastAsia="sl-SI"/>
        </w:rPr>
      </w:pPr>
    </w:p>
    <w:p w14:paraId="15F29599" w14:textId="77777777" w:rsidR="00CD0F08" w:rsidRPr="003F7C76" w:rsidRDefault="00CD0F08" w:rsidP="00CD0F08">
      <w:pPr>
        <w:spacing w:after="0" w:line="240" w:lineRule="auto"/>
        <w:jc w:val="both"/>
        <w:rPr>
          <w:rFonts w:eastAsia="Times New Roman" w:cs="Times New Roman"/>
          <w:b/>
          <w:bCs/>
          <w:color w:val="007466"/>
          <w:szCs w:val="24"/>
          <w:lang w:eastAsia="sl-SI"/>
        </w:rPr>
      </w:pPr>
      <w:r w:rsidRPr="003F7C76">
        <w:rPr>
          <w:rFonts w:eastAsia="Times New Roman" w:cs="Times New Roman"/>
          <w:b/>
          <w:bCs/>
          <w:color w:val="007466"/>
          <w:szCs w:val="24"/>
          <w:lang w:eastAsia="sl-SI"/>
        </w:rPr>
        <w:t xml:space="preserve">Stroškovne posledice v primeru upnikovega umika predloga za izvršbo (VSL, II </w:t>
      </w:r>
      <w:proofErr w:type="spellStart"/>
      <w:r w:rsidRPr="003F7C76">
        <w:rPr>
          <w:rFonts w:eastAsia="Times New Roman" w:cs="Times New Roman"/>
          <w:b/>
          <w:bCs/>
          <w:color w:val="007466"/>
          <w:szCs w:val="24"/>
          <w:lang w:eastAsia="sl-SI"/>
        </w:rPr>
        <w:t>Ip</w:t>
      </w:r>
      <w:proofErr w:type="spellEnd"/>
      <w:r w:rsidRPr="003F7C76">
        <w:rPr>
          <w:rFonts w:eastAsia="Times New Roman" w:cs="Times New Roman"/>
          <w:b/>
          <w:bCs/>
          <w:color w:val="007466"/>
          <w:szCs w:val="24"/>
          <w:lang w:eastAsia="sl-SI"/>
        </w:rPr>
        <w:t xml:space="preserve"> 837/2021,</w:t>
      </w:r>
      <w:r w:rsidRPr="003F7C76">
        <w:rPr>
          <w:rFonts w:cs="Times New Roman"/>
          <w:b/>
          <w:bCs/>
          <w:color w:val="007466"/>
          <w:szCs w:val="24"/>
        </w:rPr>
        <w:t xml:space="preserve"> II </w:t>
      </w:r>
      <w:proofErr w:type="spellStart"/>
      <w:r w:rsidRPr="003F7C76">
        <w:rPr>
          <w:rFonts w:cs="Times New Roman"/>
          <w:b/>
          <w:bCs/>
          <w:color w:val="007466"/>
          <w:szCs w:val="24"/>
        </w:rPr>
        <w:t>Ip</w:t>
      </w:r>
      <w:proofErr w:type="spellEnd"/>
      <w:r w:rsidRPr="003F7C76">
        <w:rPr>
          <w:rFonts w:cs="Times New Roman"/>
          <w:b/>
          <w:bCs/>
          <w:color w:val="007466"/>
          <w:szCs w:val="24"/>
        </w:rPr>
        <w:t xml:space="preserve"> 946/2021,</w:t>
      </w:r>
      <w:r w:rsidRPr="003F7C76">
        <w:rPr>
          <w:rFonts w:cs="Times New Roman"/>
          <w:b/>
          <w:color w:val="007466"/>
          <w:szCs w:val="24"/>
        </w:rPr>
        <w:t xml:space="preserve"> II </w:t>
      </w:r>
      <w:proofErr w:type="spellStart"/>
      <w:r w:rsidRPr="003F7C76">
        <w:rPr>
          <w:rFonts w:cs="Times New Roman"/>
          <w:b/>
          <w:color w:val="007466"/>
          <w:szCs w:val="24"/>
        </w:rPr>
        <w:t>Ip</w:t>
      </w:r>
      <w:proofErr w:type="spellEnd"/>
      <w:r w:rsidRPr="003F7C76">
        <w:rPr>
          <w:rFonts w:cs="Times New Roman"/>
          <w:b/>
          <w:color w:val="007466"/>
          <w:szCs w:val="24"/>
        </w:rPr>
        <w:t xml:space="preserve"> 1680/2020,</w:t>
      </w:r>
      <w:r w:rsidRPr="003F7C76">
        <w:rPr>
          <w:rFonts w:cs="Times New Roman"/>
          <w:b/>
          <w:bCs/>
          <w:color w:val="007466"/>
          <w:szCs w:val="24"/>
        </w:rPr>
        <w:t xml:space="preserve"> I </w:t>
      </w:r>
      <w:proofErr w:type="spellStart"/>
      <w:r w:rsidRPr="003F7C76">
        <w:rPr>
          <w:rFonts w:cs="Times New Roman"/>
          <w:b/>
          <w:bCs/>
          <w:color w:val="007466"/>
          <w:szCs w:val="24"/>
        </w:rPr>
        <w:t>Ip</w:t>
      </w:r>
      <w:proofErr w:type="spellEnd"/>
      <w:r w:rsidRPr="003F7C76">
        <w:rPr>
          <w:rFonts w:cs="Times New Roman"/>
          <w:b/>
          <w:bCs/>
          <w:color w:val="007466"/>
          <w:szCs w:val="24"/>
        </w:rPr>
        <w:t xml:space="preserve"> 520/2021)</w:t>
      </w:r>
    </w:p>
    <w:p w14:paraId="1661CA01" w14:textId="77777777" w:rsidR="00CD0F08" w:rsidRDefault="00CD0F08" w:rsidP="00CD0F08">
      <w:pPr>
        <w:spacing w:after="0" w:line="240" w:lineRule="auto"/>
        <w:jc w:val="both"/>
        <w:rPr>
          <w:rFonts w:eastAsia="Times New Roman" w:cs="Times New Roman"/>
          <w:szCs w:val="24"/>
          <w:lang w:eastAsia="sl-SI"/>
        </w:rPr>
      </w:pPr>
    </w:p>
    <w:p w14:paraId="408F3D6A" w14:textId="77777777" w:rsidR="00CD0F08" w:rsidRPr="00277B02" w:rsidRDefault="00CD0F08" w:rsidP="00CD0F08">
      <w:pPr>
        <w:spacing w:after="0" w:line="240" w:lineRule="auto"/>
        <w:jc w:val="both"/>
        <w:rPr>
          <w:rFonts w:eastAsia="Times New Roman" w:cs="Times New Roman"/>
          <w:szCs w:val="24"/>
          <w:lang w:eastAsia="sl-SI"/>
        </w:rPr>
      </w:pPr>
      <w:r>
        <w:rPr>
          <w:rFonts w:eastAsia="Times New Roman" w:cs="Times New Roman"/>
          <w:szCs w:val="24"/>
          <w:lang w:eastAsia="sl-SI"/>
        </w:rPr>
        <w:t>V</w:t>
      </w:r>
      <w:r w:rsidRPr="00277B02">
        <w:rPr>
          <w:rFonts w:eastAsia="Times New Roman" w:cs="Times New Roman"/>
          <w:szCs w:val="24"/>
          <w:lang w:eastAsia="sl-SI"/>
        </w:rPr>
        <w:t xml:space="preserve">sak umik izvršilnega predloga še ne pomeni avtomatično pravice dolžnika do povrnitve stroškov pred umikom vloženega ugovora, temveč je v vsakem konkretnem primeru treba presoditi upnikove razloge za umik predloga in subjektivno potrebnost dolžnikovega ugovora ter tudi v primeru umika primarno upoštevati krivdni princip iz šestega odstavka 38. člena ZIZ, po katerem mora upnik dolžniku povrniti le stroške, ki mu jih je povzročil neutemeljeno. </w:t>
      </w:r>
      <w:bookmarkStart w:id="403" w:name="_Hlk92969923"/>
      <w:r w:rsidRPr="00277B02">
        <w:rPr>
          <w:rFonts w:eastAsia="Times New Roman" w:cs="Times New Roman"/>
          <w:szCs w:val="24"/>
          <w:lang w:eastAsia="sl-SI"/>
        </w:rPr>
        <w:t>Upnik je predlog za izvršbo vložil na podlagi takrat obstoječe in izvršljive odločbe, strinjal se je z odlogom izvršbe in z odlogom odločanja o dolžnikovem ugovoru do odločitve o pritožbi zoper to odločbo, takoj po njeni odpravi s sodbo Upravnega sodišča I U 1598/2020 z dne 16. 2. 2021 pa je predlog za izvršbo umaknil. Višje sodišče se zato strinja s sodiščem prve stopnje, da s takim postopanjem upnik dolžniku stroškov ugovora,</w:t>
      </w:r>
      <w:r w:rsidRPr="00277B02">
        <w:rPr>
          <w:rFonts w:cs="Times New Roman"/>
        </w:rPr>
        <w:t xml:space="preserve"> </w:t>
      </w:r>
      <w:r w:rsidRPr="00277B02">
        <w:rPr>
          <w:rFonts w:eastAsia="Times New Roman" w:cs="Times New Roman"/>
          <w:szCs w:val="24"/>
          <w:lang w:eastAsia="sl-SI"/>
        </w:rPr>
        <w:t>ki niti ni bil utemeljen, ni povzročil neutemeljeno, zato jih dolžnik kljub poznejši odpravi izvršilnega naslova in posledični ustavitvi postopka krije sam.</w:t>
      </w:r>
    </w:p>
    <w:bookmarkEnd w:id="403"/>
    <w:p w14:paraId="5233D610" w14:textId="77777777" w:rsidR="00CD0F08" w:rsidRDefault="00CD0F08" w:rsidP="00CD0F08">
      <w:pPr>
        <w:spacing w:after="0" w:line="240" w:lineRule="auto"/>
        <w:jc w:val="both"/>
        <w:rPr>
          <w:rFonts w:eastAsia="Times New Roman" w:cs="Times New Roman"/>
          <w:szCs w:val="24"/>
          <w:lang w:eastAsia="sl-SI"/>
        </w:rPr>
      </w:pPr>
    </w:p>
    <w:p w14:paraId="29A7F363" w14:textId="77777777" w:rsidR="00CD0F08" w:rsidRDefault="00CD0F08" w:rsidP="00CD0F08">
      <w:pPr>
        <w:spacing w:after="0" w:line="240" w:lineRule="auto"/>
        <w:jc w:val="both"/>
        <w:rPr>
          <w:rFonts w:cs="Times New Roman"/>
          <w:szCs w:val="24"/>
        </w:rPr>
      </w:pPr>
      <w:r w:rsidRPr="00277B02">
        <w:rPr>
          <w:rFonts w:cs="Times New Roman"/>
          <w:szCs w:val="24"/>
        </w:rPr>
        <w:t xml:space="preserve">V </w:t>
      </w:r>
      <w:r>
        <w:rPr>
          <w:rFonts w:cs="Times New Roman"/>
          <w:szCs w:val="24"/>
        </w:rPr>
        <w:t>drugi</w:t>
      </w:r>
      <w:r w:rsidRPr="00277B02">
        <w:rPr>
          <w:rFonts w:cs="Times New Roman"/>
          <w:szCs w:val="24"/>
        </w:rPr>
        <w:t xml:space="preserve"> zadevi je višje sodišče ugotovilo, da je sodišče prve stopnje, za celovito presojo pomena upnikovega umika predloga za izvršbo</w:t>
      </w:r>
      <w:r>
        <w:rPr>
          <w:rFonts w:cs="Times New Roman"/>
          <w:szCs w:val="24"/>
        </w:rPr>
        <w:t>,</w:t>
      </w:r>
      <w:r w:rsidRPr="00277B02">
        <w:rPr>
          <w:rFonts w:cs="Times New Roman"/>
          <w:szCs w:val="24"/>
        </w:rPr>
        <w:t xml:space="preserve"> prezrlo, da v tem okviru ni treba uporabiti le načela uspeha iz 154. člena ZPP v zvezi s 15. členom ZIZ, temveč pride v poštev tudi uporaba 158. člena ZPP v zvezi s 15. členom ZIZ,</w:t>
      </w:r>
      <w:r>
        <w:rPr>
          <w:rFonts w:cs="Times New Roman"/>
          <w:szCs w:val="24"/>
        </w:rPr>
        <w:t xml:space="preserve"> n</w:t>
      </w:r>
      <w:r w:rsidRPr="00277B02">
        <w:rPr>
          <w:rFonts w:cs="Times New Roman"/>
          <w:szCs w:val="24"/>
        </w:rPr>
        <w:t>a katero opozarja pritožba. Navedeni člen določa, da mora tožeča stranka (upnik), ki umakne tožbo (predlog za izvršbo), nasprotni stranki povrniti stroške, razen če jo je umaknila takoj, ko je tožena stranka (dolžnik) zahtevek izpolnila. Gre torej za poseben primer povračila stroškov po načelu krivde v primerih, ko tožeča stranka (upnik) tožbo (predlog za izvršbo) umakne, izjema od tega pravila pa je le izpolnitev zahtevka s strani tožene stranke (dolžnika). Da sodišče prve stopnje pri odločanju o stroških lahko uporabi izjemo od splošnega pravila iz 158. člena ZPP v zvezi s 15. členom ZIZ, pa mora upnik že v umiku predloga ustrezno obrazložiti razloge za umik, tako da je mogoče presoditi, ali umika predlog za izvršbo zaradi izpolnitve obveznosti ali pa temu ni tako. Ker je v predmetni zadevi upnik v umiku navedel le, da umika predlog za izvršbo, brez konkretnejše obrazložitve razlogov za svoje ravnanje, je podan dejanski stan iz prvega odstavka 158. člena ZPP v zvezi s 15. členom ZIZ in ima dolžnica prav, ko uveljavlja, da ji mora upnik zaradi umika predloga za izvršbo povrniti njene ugovorne stroške (dolžnica je v ugovoru uveljavljala, da ji izvršilni naslov - sklep o zavarovanju ni bil nikoli vročen).</w:t>
      </w:r>
    </w:p>
    <w:p w14:paraId="2B30F30F" w14:textId="77777777" w:rsidR="00CD0F08" w:rsidRPr="00277B02" w:rsidRDefault="00CD0F08" w:rsidP="00CD0F08">
      <w:pPr>
        <w:spacing w:after="0" w:line="240" w:lineRule="auto"/>
        <w:jc w:val="both"/>
        <w:rPr>
          <w:rFonts w:cs="Times New Roman"/>
          <w:szCs w:val="24"/>
        </w:rPr>
      </w:pPr>
    </w:p>
    <w:p w14:paraId="0FE954FA" w14:textId="77777777" w:rsidR="00CD0F08" w:rsidRPr="00FA2047" w:rsidRDefault="00CD0F08" w:rsidP="00CD0F08">
      <w:pPr>
        <w:tabs>
          <w:tab w:val="center" w:pos="778"/>
          <w:tab w:val="center" w:pos="4114"/>
        </w:tabs>
        <w:spacing w:after="0" w:line="240" w:lineRule="auto"/>
        <w:jc w:val="both"/>
        <w:rPr>
          <w:rFonts w:eastAsia="Times New Roman" w:cs="Times New Roman"/>
          <w:color w:val="007466"/>
          <w:lang w:eastAsia="sl-SI"/>
        </w:rPr>
      </w:pPr>
      <w:r w:rsidRPr="003F7C76">
        <w:rPr>
          <w:rFonts w:eastAsia="Calibri" w:cs="Times New Roman"/>
          <w:b/>
          <w:bCs/>
          <w:color w:val="007466"/>
          <w:lang w:eastAsia="sl-SI"/>
        </w:rPr>
        <w:t xml:space="preserve">Ugovor tretjega v izvršilnem postopku, predhodni postopek mirne rešitve spora (VSL, II </w:t>
      </w:r>
      <w:proofErr w:type="spellStart"/>
      <w:r w:rsidRPr="003F7C76">
        <w:rPr>
          <w:rFonts w:eastAsia="Calibri" w:cs="Times New Roman"/>
          <w:b/>
          <w:bCs/>
          <w:color w:val="007466"/>
          <w:lang w:eastAsia="sl-SI"/>
        </w:rPr>
        <w:t>Cp</w:t>
      </w:r>
      <w:proofErr w:type="spellEnd"/>
      <w:r w:rsidRPr="003F7C76">
        <w:rPr>
          <w:rFonts w:eastAsia="Calibri" w:cs="Times New Roman"/>
          <w:b/>
          <w:bCs/>
          <w:color w:val="007466"/>
          <w:lang w:eastAsia="sl-SI"/>
        </w:rPr>
        <w:t xml:space="preserve"> 12/2021)</w:t>
      </w:r>
      <w:r w:rsidRPr="00FA2047">
        <w:rPr>
          <w:rFonts w:eastAsia="Calibri" w:cs="Times New Roman"/>
          <w:b/>
          <w:bCs/>
          <w:color w:val="007466"/>
          <w:lang w:eastAsia="sl-SI"/>
        </w:rPr>
        <w:t xml:space="preserve"> </w:t>
      </w:r>
    </w:p>
    <w:p w14:paraId="056DBC16" w14:textId="77777777" w:rsidR="00CD0F08" w:rsidRPr="00FA2047" w:rsidRDefault="00CD0F08" w:rsidP="00CD0F08">
      <w:pPr>
        <w:spacing w:after="0" w:line="240" w:lineRule="auto"/>
        <w:jc w:val="both"/>
        <w:rPr>
          <w:rFonts w:cs="Times New Roman"/>
          <w:color w:val="007466"/>
          <w:szCs w:val="24"/>
        </w:rPr>
      </w:pPr>
    </w:p>
    <w:p w14:paraId="5DD5537C" w14:textId="77777777" w:rsidR="00CD0F08" w:rsidRDefault="00CD0F08" w:rsidP="00CD0F08">
      <w:pPr>
        <w:spacing w:after="0" w:line="240" w:lineRule="auto"/>
        <w:jc w:val="both"/>
        <w:rPr>
          <w:rFonts w:cs="Times New Roman"/>
          <w:szCs w:val="24"/>
        </w:rPr>
      </w:pPr>
      <w:r w:rsidRPr="00277B02">
        <w:rPr>
          <w:rFonts w:cs="Times New Roman"/>
          <w:szCs w:val="24"/>
        </w:rPr>
        <w:t xml:space="preserve">Že sodišče prve stopnje je pravilno ugotovilo, da postopki, ki se z vložitvijo tožbe nadaljujejo po zavrnitvi ugovora tretjega v izvršilnem postopku, niso navedeni med postopki, za katere obveznost predhodnega postopka ne velja oziroma tudi ne gre za situacijo, ko bi drug zakon (v konkretnem primeru ZIZ) predhodni postopek določal kot procesno predpostavko (šesti odstavek 27. člena </w:t>
      </w:r>
      <w:proofErr w:type="spellStart"/>
      <w:r w:rsidRPr="00277B02">
        <w:rPr>
          <w:rFonts w:cs="Times New Roman"/>
          <w:szCs w:val="24"/>
        </w:rPr>
        <w:t>ZDOdv</w:t>
      </w:r>
      <w:proofErr w:type="spellEnd"/>
      <w:r>
        <w:rPr>
          <w:rFonts w:cs="Times New Roman"/>
          <w:szCs w:val="24"/>
        </w:rPr>
        <w:t>.</w:t>
      </w:r>
    </w:p>
    <w:p w14:paraId="5BF09E6D" w14:textId="77777777" w:rsidR="00CD0F08" w:rsidRDefault="00CD0F08" w:rsidP="00CD0F08">
      <w:pPr>
        <w:spacing w:after="0" w:line="240" w:lineRule="auto"/>
        <w:jc w:val="both"/>
        <w:rPr>
          <w:rFonts w:cs="Times New Roman"/>
          <w:szCs w:val="24"/>
        </w:rPr>
      </w:pPr>
    </w:p>
    <w:p w14:paraId="38FAA865" w14:textId="77777777" w:rsidR="00CD0F08" w:rsidRPr="00277B02" w:rsidRDefault="00CD0F08" w:rsidP="00CD0F08">
      <w:pPr>
        <w:spacing w:after="0" w:line="240" w:lineRule="auto"/>
        <w:jc w:val="both"/>
        <w:rPr>
          <w:rFonts w:cs="Times New Roman"/>
          <w:szCs w:val="24"/>
        </w:rPr>
      </w:pPr>
      <w:r w:rsidRPr="00277B02">
        <w:rPr>
          <w:rFonts w:cs="Times New Roman"/>
          <w:szCs w:val="24"/>
        </w:rPr>
        <w:t xml:space="preserve">Poleg tega vložitev ugovora tretjega v izvršilnem postopku ne predstavlja predloga za izvensodno rešitev spora, kot tudi upnikovo nasprotovanje ugovoru tretjega še ne pomeni, da izvensodna rešitev spora (to je rešitev spora pred vložitvijo tožbe za ugotovitev nedopustnosti izvršbe) ne bi bila možna. V skladu s 64. členom ZIZ lahko tretji, ki verjetno izkaže, da ima na </w:t>
      </w:r>
      <w:r w:rsidRPr="00277B02">
        <w:rPr>
          <w:rFonts w:cs="Times New Roman"/>
          <w:szCs w:val="24"/>
        </w:rPr>
        <w:lastRenderedPageBreak/>
        <w:t>predmetu izvršbe pravico, ki preprečuje izvršbo, vloži ugovor zoper sklep o izvršbi in v njem zahteva, naj sodišče izvršbo na ta predmet izreče za nedopustno. Izvod pravočasnega, popolnega in dovoljenega ugovora vroči sodišče upniku in ga opozori na pravne posledice iz prvega odstavka 65. člena zakona. Upnik z nasprotovanjem ugovoru (le) prepreči posledico iz prvega odstavka 65. člena ZIZ, to je ustavitev izvršbe v celoti ali delno, zato (le) zaradi nasprotovanja ugovoru tretjega ni mogoče preprosto domnevati, da izvensodna rešitev spora ne bo možna. Nasprotovanje ugovoru tretjega v izvršilnem postopku torej še ne predstavlja izpolnitve procesne predpostavke za vložitev tožbe za ugotovitev nedopustnosti izvršbe iz tretjega odstavka 65. člena ZIZ.</w:t>
      </w:r>
      <w:r w:rsidRPr="00277B02">
        <w:rPr>
          <w:rFonts w:cs="Times New Roman"/>
          <w:noProof/>
          <w:szCs w:val="24"/>
        </w:rPr>
        <w:drawing>
          <wp:anchor distT="0" distB="0" distL="114300" distR="114300" simplePos="0" relativeHeight="251666432" behindDoc="0" locked="0" layoutInCell="1" allowOverlap="0" wp14:anchorId="3367AD10" wp14:editId="2B670194">
            <wp:simplePos x="0" y="0"/>
            <wp:positionH relativeFrom="page">
              <wp:posOffset>6508363</wp:posOffset>
            </wp:positionH>
            <wp:positionV relativeFrom="page">
              <wp:posOffset>2197817</wp:posOffset>
            </wp:positionV>
            <wp:extent cx="6097" cy="6097"/>
            <wp:effectExtent l="0" t="0" r="0" b="0"/>
            <wp:wrapSquare wrapText="bothSides"/>
            <wp:docPr id="15980" name="Picture 15980"/>
            <wp:cNvGraphicFramePr/>
            <a:graphic xmlns:a="http://schemas.openxmlformats.org/drawingml/2006/main">
              <a:graphicData uri="http://schemas.openxmlformats.org/drawingml/2006/picture">
                <pic:pic xmlns:pic="http://schemas.openxmlformats.org/drawingml/2006/picture">
                  <pic:nvPicPr>
                    <pic:cNvPr id="15980" name="Picture 15980"/>
                    <pic:cNvPicPr/>
                  </pic:nvPicPr>
                  <pic:blipFill>
                    <a:blip r:embed="rId77"/>
                    <a:stretch>
                      <a:fillRect/>
                    </a:stretch>
                  </pic:blipFill>
                  <pic:spPr>
                    <a:xfrm>
                      <a:off x="0" y="0"/>
                      <a:ext cx="6097" cy="6097"/>
                    </a:xfrm>
                    <a:prstGeom prst="rect">
                      <a:avLst/>
                    </a:prstGeom>
                  </pic:spPr>
                </pic:pic>
              </a:graphicData>
            </a:graphic>
          </wp:anchor>
        </w:drawing>
      </w:r>
      <w:r w:rsidRPr="00277B02">
        <w:rPr>
          <w:rFonts w:cs="Times New Roman"/>
          <w:szCs w:val="24"/>
        </w:rPr>
        <w:t xml:space="preserve"> Ko se pritožnik sklicuje na več odločb, ki poudarjajo, da je treba izhajati iz namena 27. člena </w:t>
      </w:r>
      <w:proofErr w:type="spellStart"/>
      <w:r w:rsidRPr="00277B02">
        <w:rPr>
          <w:rFonts w:cs="Times New Roman"/>
          <w:szCs w:val="24"/>
        </w:rPr>
        <w:t>ZDOdv</w:t>
      </w:r>
      <w:proofErr w:type="spellEnd"/>
      <w:r w:rsidRPr="00277B02">
        <w:rPr>
          <w:rFonts w:cs="Times New Roman"/>
          <w:szCs w:val="24"/>
        </w:rPr>
        <w:t xml:space="preserve">, s čimer utemeljuje svoje stališče, da je bilo že z interakcijo med pravdnima strankama, ki je potekala med izvršilnim postopkom, zadoščeno namenu te določbe, prezre, da ne gre za primerljive dejanske položaje. V zadevi II </w:t>
      </w:r>
      <w:proofErr w:type="spellStart"/>
      <w:r w:rsidRPr="00277B02">
        <w:rPr>
          <w:rFonts w:cs="Times New Roman"/>
          <w:szCs w:val="24"/>
        </w:rPr>
        <w:t>Cp</w:t>
      </w:r>
      <w:proofErr w:type="spellEnd"/>
      <w:r w:rsidRPr="00277B02">
        <w:rPr>
          <w:rFonts w:cs="Times New Roman"/>
          <w:szCs w:val="24"/>
        </w:rPr>
        <w:t xml:space="preserve"> 1315/2018 z dne 12. 9. 2018 je bil poskus</w:t>
      </w:r>
      <w:r>
        <w:rPr>
          <w:rFonts w:cs="Times New Roman"/>
          <w:szCs w:val="24"/>
        </w:rPr>
        <w:t xml:space="preserve"> </w:t>
      </w:r>
      <w:r w:rsidRPr="00277B02">
        <w:rPr>
          <w:rFonts w:cs="Times New Roman"/>
          <w:szCs w:val="24"/>
        </w:rPr>
        <w:t xml:space="preserve">mirne rešitve spora pred uveljavitvijo </w:t>
      </w:r>
      <w:proofErr w:type="spellStart"/>
      <w:r w:rsidRPr="00277B02">
        <w:rPr>
          <w:rFonts w:cs="Times New Roman"/>
          <w:szCs w:val="24"/>
        </w:rPr>
        <w:t>ZDOdv</w:t>
      </w:r>
      <w:proofErr w:type="spellEnd"/>
      <w:r w:rsidRPr="00277B02">
        <w:rPr>
          <w:rFonts w:cs="Times New Roman"/>
          <w:szCs w:val="24"/>
        </w:rPr>
        <w:t xml:space="preserve"> opravljen še pri Državnem pravobranilstvu in je pritožbeno sodišče pojasnilo, da ta procesna dejanja učinkujejo tudi v razmerju do državnega odvetništva. Tudi zadeva II </w:t>
      </w:r>
      <w:proofErr w:type="spellStart"/>
      <w:r w:rsidRPr="00277B02">
        <w:rPr>
          <w:rFonts w:cs="Times New Roman"/>
          <w:szCs w:val="24"/>
        </w:rPr>
        <w:t>Cp</w:t>
      </w:r>
      <w:proofErr w:type="spellEnd"/>
      <w:r w:rsidRPr="00277B02">
        <w:rPr>
          <w:rFonts w:cs="Times New Roman"/>
          <w:szCs w:val="24"/>
        </w:rPr>
        <w:t xml:space="preserve"> 1157/2020 z dne 2. 9. 2020 ni tako zelo podobna obravnavani zadevi, kot meni pritožnik. Res je šlo tudi v tej zadevi za tožbo za ugotovitev nedopustnosti izvršbe, vendar sta tožnika še pred vložitvijo tožbe na prvo toženko naslovila vlogo </w:t>
      </w:r>
      <w:r>
        <w:rPr>
          <w:rFonts w:cs="Times New Roman"/>
          <w:szCs w:val="24"/>
        </w:rPr>
        <w:t>»</w:t>
      </w:r>
      <w:r w:rsidRPr="00277B02">
        <w:rPr>
          <w:rFonts w:cs="Times New Roman"/>
          <w:szCs w:val="24"/>
        </w:rPr>
        <w:t>poizvedbe o možnosti odkupa (dela) parcele</w:t>
      </w:r>
      <w:r>
        <w:rPr>
          <w:rFonts w:cs="Times New Roman"/>
          <w:szCs w:val="24"/>
        </w:rPr>
        <w:t>«</w:t>
      </w:r>
      <w:r w:rsidRPr="00277B02">
        <w:rPr>
          <w:rFonts w:cs="Times New Roman"/>
          <w:szCs w:val="24"/>
        </w:rPr>
        <w:t xml:space="preserve">, </w:t>
      </w:r>
      <w:proofErr w:type="spellStart"/>
      <w:r w:rsidRPr="00277B02">
        <w:rPr>
          <w:rFonts w:cs="Times New Roman"/>
          <w:szCs w:val="24"/>
        </w:rPr>
        <w:t>prv</w:t>
      </w:r>
      <w:r>
        <w:rPr>
          <w:rFonts w:cs="Times New Roman"/>
          <w:szCs w:val="24"/>
        </w:rPr>
        <w:t>ot</w:t>
      </w:r>
      <w:r w:rsidRPr="00277B02">
        <w:rPr>
          <w:rFonts w:cs="Times New Roman"/>
          <w:szCs w:val="24"/>
        </w:rPr>
        <w:t>oženka</w:t>
      </w:r>
      <w:proofErr w:type="spellEnd"/>
      <w:r w:rsidRPr="00277B02">
        <w:rPr>
          <w:rFonts w:cs="Times New Roman"/>
          <w:szCs w:val="24"/>
        </w:rPr>
        <w:t xml:space="preserve"> pa je izrazila nestrinjanje z izvensodno prodajo sporne nepremičnine. V obeh navedenih zadevah je bilo ugotovljeno, da so tožniki pred vložitvijo tožbe (vsaj smiselno) dali pobudo za izvensodno rešitev spora, kar je bistvena razlikovalna okoliščina v primerjavi z obravnavano zadevo, kjer tožnik pred vložitvijo tožbe na državno odvetništvo ni naslovil nobene vloge oziroma nobenega predloga.</w:t>
      </w:r>
    </w:p>
    <w:p w14:paraId="031AFAA5" w14:textId="77777777" w:rsidR="00CD0F08" w:rsidRDefault="00CD0F08" w:rsidP="00CD0F08">
      <w:pPr>
        <w:spacing w:after="0" w:line="240" w:lineRule="auto"/>
        <w:jc w:val="both"/>
        <w:rPr>
          <w:rFonts w:cs="Times New Roman"/>
          <w:b/>
          <w:bCs/>
          <w:color w:val="007466"/>
          <w:highlight w:val="yellow"/>
        </w:rPr>
      </w:pPr>
    </w:p>
    <w:p w14:paraId="3D0E3826" w14:textId="77777777" w:rsidR="00CD0F08" w:rsidRPr="00AF620D" w:rsidRDefault="00CD0F08" w:rsidP="00CD0F08">
      <w:pPr>
        <w:spacing w:after="0" w:line="240" w:lineRule="auto"/>
        <w:jc w:val="both"/>
        <w:rPr>
          <w:rFonts w:eastAsiaTheme="minorEastAsia" w:cs="Times New Roman"/>
          <w:b/>
          <w:bCs/>
          <w:color w:val="007466"/>
        </w:rPr>
      </w:pPr>
      <w:r w:rsidRPr="003F7C76">
        <w:rPr>
          <w:rFonts w:cs="Times New Roman"/>
          <w:b/>
          <w:bCs/>
          <w:color w:val="007466"/>
        </w:rPr>
        <w:t xml:space="preserve">Začetek učinkovanja vpisa zaznambe zavarovanja </w:t>
      </w:r>
      <w:r w:rsidRPr="003F7C76">
        <w:rPr>
          <w:rFonts w:eastAsiaTheme="minorEastAsia" w:cs="Times New Roman"/>
          <w:b/>
          <w:bCs/>
          <w:color w:val="007466"/>
        </w:rPr>
        <w:t>na nepremičninah v lasti stečajnega dolžnika in časovni trenutek pridobitve ločitvene pravice (VS</w:t>
      </w:r>
      <w:r>
        <w:rPr>
          <w:rFonts w:eastAsiaTheme="minorEastAsia" w:cs="Times New Roman"/>
          <w:b/>
          <w:bCs/>
          <w:color w:val="007466"/>
        </w:rPr>
        <w:t>M</w:t>
      </w:r>
      <w:r w:rsidRPr="003F7C76">
        <w:rPr>
          <w:rFonts w:eastAsiaTheme="minorEastAsia" w:cs="Times New Roman"/>
          <w:b/>
          <w:bCs/>
          <w:color w:val="007466"/>
        </w:rPr>
        <w:t xml:space="preserve">, II </w:t>
      </w:r>
      <w:proofErr w:type="spellStart"/>
      <w:r w:rsidRPr="003F7C76">
        <w:rPr>
          <w:rFonts w:eastAsiaTheme="minorEastAsia" w:cs="Times New Roman"/>
          <w:b/>
          <w:bCs/>
          <w:color w:val="007466"/>
        </w:rPr>
        <w:t>Ip</w:t>
      </w:r>
      <w:proofErr w:type="spellEnd"/>
      <w:r w:rsidRPr="003F7C76">
        <w:rPr>
          <w:rFonts w:eastAsiaTheme="minorEastAsia" w:cs="Times New Roman"/>
          <w:b/>
          <w:bCs/>
          <w:color w:val="007466"/>
        </w:rPr>
        <w:t xml:space="preserve"> 180/2021)</w:t>
      </w:r>
    </w:p>
    <w:p w14:paraId="658CEA17" w14:textId="77777777" w:rsidR="00CD0F08" w:rsidRPr="00277B02" w:rsidRDefault="00CD0F08" w:rsidP="00CD0F08">
      <w:pPr>
        <w:spacing w:after="0" w:line="240" w:lineRule="auto"/>
        <w:jc w:val="both"/>
        <w:rPr>
          <w:rFonts w:eastAsiaTheme="minorEastAsia" w:cs="Times New Roman"/>
          <w:u w:val="single"/>
        </w:rPr>
      </w:pPr>
    </w:p>
    <w:p w14:paraId="69FD4E7E" w14:textId="77777777" w:rsidR="00CD0F08" w:rsidRPr="00277B02" w:rsidRDefault="00CD0F08" w:rsidP="00CD0F08">
      <w:pPr>
        <w:spacing w:after="0" w:line="240" w:lineRule="auto"/>
        <w:jc w:val="both"/>
        <w:rPr>
          <w:rFonts w:cs="Times New Roman"/>
        </w:rPr>
      </w:pPr>
      <w:r w:rsidRPr="00277B02">
        <w:rPr>
          <w:rFonts w:cs="Times New Roman"/>
        </w:rPr>
        <w:t>V  obravnavani  zadevi je  izvršilno  sodišče  s sklepom dovolilo predlagano zavarovanje denarne terjatve upnice Republike Slovenije z vknjižbo zastavne pravice in zaznambo izvršljivosti terjatve na nepremičnini</w:t>
      </w:r>
      <w:r>
        <w:rPr>
          <w:rFonts w:cs="Times New Roman"/>
        </w:rPr>
        <w:t>,</w:t>
      </w:r>
      <w:r w:rsidRPr="00277B02">
        <w:rPr>
          <w:rFonts w:cs="Times New Roman"/>
        </w:rPr>
        <w:t xml:space="preserve"> last dolžnika do celote. Dne 3. 2. 2021 se je na podlagi sklepa </w:t>
      </w:r>
      <w:r>
        <w:rPr>
          <w:rFonts w:cs="Times New Roman"/>
        </w:rPr>
        <w:t>o</w:t>
      </w:r>
      <w:r w:rsidRPr="00277B02">
        <w:rPr>
          <w:rFonts w:cs="Times New Roman"/>
        </w:rPr>
        <w:t>krožnega sodišča nad dolžnikom začel stečajni postopek. Izvršilno sodišče je menilo, da upnica do tega dne še ni pridobila ločitvene pravice, saj naj bi bila po določbah prvega odstavka 244. člena ZIZ zastavna pravica na nepremičnini, ki je vpisana v zemljiško knjigo, pridobljena z vknjižbo, ta pa se v zemljiški knjigi opravi šele na podlagi pravnomočnega sklepa o zavarovanju z vknjižbo zastavne pravice. Ker do</w:t>
      </w:r>
      <w:r>
        <w:rPr>
          <w:rFonts w:cs="Times New Roman"/>
        </w:rPr>
        <w:t xml:space="preserve"> dne</w:t>
      </w:r>
      <w:r w:rsidRPr="00277B02">
        <w:rPr>
          <w:rFonts w:cs="Times New Roman"/>
        </w:rPr>
        <w:t>, ko se je nad dolžnikom začel stečajni postopek, sklep o zavarovanju še ni postal pravnomočen, je izvršilno sodišče zaključilo, da upnica Republika Slovenija še ni pridobila ločitvene pravice, zato je na podlagi l. točke tretjega odstavka 132. člena ZFPPIPP predmetni postopek zavarovanja ustavilo z dnem začetka stečajnega postopka nad dolžnikom.</w:t>
      </w:r>
    </w:p>
    <w:p w14:paraId="35B92552" w14:textId="77777777" w:rsidR="00CD0F08" w:rsidRPr="00277B02" w:rsidRDefault="00CD0F08" w:rsidP="00CD0F08">
      <w:pPr>
        <w:spacing w:after="0" w:line="240" w:lineRule="auto"/>
        <w:jc w:val="both"/>
        <w:rPr>
          <w:rFonts w:cs="Times New Roman"/>
        </w:rPr>
      </w:pPr>
    </w:p>
    <w:p w14:paraId="1AD983B2" w14:textId="77777777" w:rsidR="00CD0F08" w:rsidRPr="00277B02" w:rsidRDefault="00CD0F08" w:rsidP="00CD0F08">
      <w:pPr>
        <w:spacing w:after="0" w:line="240" w:lineRule="auto"/>
        <w:jc w:val="both"/>
        <w:rPr>
          <w:rFonts w:cs="Times New Roman"/>
        </w:rPr>
      </w:pPr>
      <w:r w:rsidRPr="00277B02">
        <w:rPr>
          <w:rFonts w:cs="Times New Roman"/>
        </w:rPr>
        <w:t xml:space="preserve">Drugostopenjsko sodišče je upničini pritožbi ugodilo in pri tem navedlo, da je prvostopenjsko sodišče zmotno presodilo, da je pri odločanju o  časovnem trenutku pridobitve ločitvene pravice  iz  132.  člena ZFPPIPP odločilno dejstvo to, ali je  sklep o zavarovanju postal pravnomočen ali ne. Časovni trenutek pridobitve zastavne pravice je potrebno presojati na podlagi relevantnih določb ZZK-1 in ZIZ, ki celovito urejajo institut zavarovanja z zastavno pravico na nepremičnini in njeno vknjižbo. Iz določbe 7. točke prvega odstavka 40. člena ZZK-1 jasno izhaja, da se dovoli vknjižba (zastavne) pravice že na podlagi sklepa o zavarovanju denarne terjatve z zastavno pravico na nepremičnini, s katerim je izvršilno sodišče odredilo vknjižbo te zastavne pravice ter da zakon za takšno vknjižbo ne postavlja pogoja pravnomočnosti.  Ker zakon za primer zavarovanja  denarne terjatve po določbah 242. do 245. </w:t>
      </w:r>
      <w:r w:rsidRPr="00277B02">
        <w:rPr>
          <w:rFonts w:cs="Times New Roman"/>
        </w:rPr>
        <w:lastRenderedPageBreak/>
        <w:t xml:space="preserve">člena ZIZ ne določa drugače, se tako zavarovanje z vknjižbo zastavne pravice v zemljiški knjigi dovoli takoj, ko izvršilno sodišče pošlje nepravnomočen sklep o zavarovanju z obvestilom zemljiškoknjižnemu  sodišču.  </w:t>
      </w:r>
    </w:p>
    <w:p w14:paraId="259E1364" w14:textId="77777777" w:rsidR="00CD0F08" w:rsidRPr="00277B02" w:rsidRDefault="00CD0F08" w:rsidP="00CD0F08">
      <w:pPr>
        <w:spacing w:after="0" w:line="240" w:lineRule="auto"/>
        <w:jc w:val="both"/>
        <w:rPr>
          <w:rFonts w:cs="Times New Roman"/>
        </w:rPr>
      </w:pPr>
    </w:p>
    <w:p w14:paraId="3C5AA0FF" w14:textId="77777777" w:rsidR="00CD0F08" w:rsidRPr="00277B02" w:rsidRDefault="00CD0F08" w:rsidP="00CD0F08">
      <w:pPr>
        <w:spacing w:after="0" w:line="240" w:lineRule="auto"/>
        <w:jc w:val="both"/>
        <w:rPr>
          <w:rFonts w:cs="Times New Roman"/>
        </w:rPr>
      </w:pPr>
      <w:r w:rsidRPr="00277B02">
        <w:rPr>
          <w:rFonts w:cs="Times New Roman"/>
        </w:rPr>
        <w:t xml:space="preserve">Drugostopenjsko sodišče je tako pritrdilo pritožbi Republike Slovenije, da  je začel učinkovati vpis zaznambe zavarovanja, ko je bila  vpisana plomba zaradi vpisa hipoteke, ki je bila ustanovljena v zavarovanje predmetne terjatve. Hipoteka v skladu s 5. členom ZZK-1 učinkuje od trenutka, ko je zemljiškoknjižno sodišče prejelo predlog  za vpis, kar je </w:t>
      </w:r>
      <w:r>
        <w:rPr>
          <w:rFonts w:cs="Times New Roman"/>
        </w:rPr>
        <w:t xml:space="preserve">bilo v konkretnem primeru </w:t>
      </w:r>
      <w:r w:rsidRPr="00277B02">
        <w:rPr>
          <w:rFonts w:cs="Times New Roman"/>
        </w:rPr>
        <w:t>pred začetkom stečajnega postopka na dolžnikom.</w:t>
      </w:r>
    </w:p>
    <w:p w14:paraId="7BDF1CEB" w14:textId="77777777" w:rsidR="00CD0F08" w:rsidRPr="00277B02" w:rsidRDefault="00CD0F08" w:rsidP="00CD0F08">
      <w:pPr>
        <w:spacing w:after="0" w:line="240" w:lineRule="auto"/>
        <w:jc w:val="both"/>
        <w:rPr>
          <w:rFonts w:cs="Times New Roman"/>
        </w:rPr>
      </w:pPr>
    </w:p>
    <w:p w14:paraId="39654BBF" w14:textId="77777777" w:rsidR="00CD0F08" w:rsidRPr="00AF620D" w:rsidRDefault="00CD0F08" w:rsidP="00CD0F08">
      <w:pPr>
        <w:spacing w:after="0" w:line="240" w:lineRule="auto"/>
        <w:jc w:val="both"/>
        <w:rPr>
          <w:rFonts w:cs="Times New Roman"/>
          <w:b/>
          <w:bCs/>
          <w:color w:val="007466"/>
        </w:rPr>
      </w:pPr>
      <w:r w:rsidRPr="004015B1">
        <w:rPr>
          <w:rFonts w:cs="Times New Roman"/>
          <w:b/>
          <w:bCs/>
          <w:color w:val="007466"/>
        </w:rPr>
        <w:t>Izvršilna zadeva hipotekarnega upnika v zvezi z zapuščino brez dedičev (</w:t>
      </w:r>
      <w:r>
        <w:rPr>
          <w:rFonts w:cs="Times New Roman"/>
          <w:b/>
          <w:bCs/>
          <w:color w:val="007466"/>
        </w:rPr>
        <w:t xml:space="preserve">VS RS, </w:t>
      </w:r>
      <w:r w:rsidRPr="004015B1">
        <w:rPr>
          <w:rFonts w:cs="Times New Roman"/>
          <w:b/>
          <w:bCs/>
          <w:color w:val="007466"/>
          <w:szCs w:val="24"/>
        </w:rPr>
        <w:t xml:space="preserve">II </w:t>
      </w:r>
      <w:proofErr w:type="spellStart"/>
      <w:r w:rsidRPr="004015B1">
        <w:rPr>
          <w:rFonts w:cs="Times New Roman"/>
          <w:b/>
          <w:bCs/>
          <w:color w:val="007466"/>
          <w:szCs w:val="24"/>
        </w:rPr>
        <w:t>Ips</w:t>
      </w:r>
      <w:proofErr w:type="spellEnd"/>
      <w:r w:rsidRPr="004015B1">
        <w:rPr>
          <w:rFonts w:cs="Times New Roman"/>
          <w:b/>
          <w:bCs/>
          <w:color w:val="007466"/>
          <w:szCs w:val="24"/>
        </w:rPr>
        <w:t xml:space="preserve"> 101/2020</w:t>
      </w:r>
      <w:r w:rsidRPr="004015B1">
        <w:rPr>
          <w:rFonts w:cs="Times New Roman"/>
          <w:b/>
          <w:bCs/>
          <w:color w:val="007466"/>
        </w:rPr>
        <w:t>)</w:t>
      </w:r>
    </w:p>
    <w:p w14:paraId="7E17B945" w14:textId="77777777" w:rsidR="00CD0F08" w:rsidRPr="00277B02" w:rsidRDefault="00CD0F08" w:rsidP="00CD0F08">
      <w:pPr>
        <w:spacing w:after="0" w:line="240" w:lineRule="auto"/>
        <w:jc w:val="both"/>
        <w:rPr>
          <w:rFonts w:cs="Times New Roman"/>
          <w:szCs w:val="24"/>
        </w:rPr>
      </w:pPr>
    </w:p>
    <w:p w14:paraId="6F2B98EE" w14:textId="77777777" w:rsidR="00CD0F08" w:rsidRPr="00277B02" w:rsidRDefault="00CD0F08" w:rsidP="00CD0F08">
      <w:pPr>
        <w:spacing w:after="0" w:line="240" w:lineRule="auto"/>
        <w:jc w:val="both"/>
        <w:rPr>
          <w:rFonts w:cs="Times New Roman"/>
          <w:szCs w:val="24"/>
        </w:rPr>
      </w:pPr>
      <w:r w:rsidRPr="00277B02">
        <w:rPr>
          <w:rFonts w:cs="Times New Roman"/>
          <w:szCs w:val="24"/>
        </w:rPr>
        <w:t xml:space="preserve">V predmetni izvršilni zadevi je </w:t>
      </w:r>
      <w:r>
        <w:rPr>
          <w:rFonts w:cs="Times New Roman"/>
          <w:szCs w:val="24"/>
        </w:rPr>
        <w:t xml:space="preserve">sodišče </w:t>
      </w:r>
      <w:r w:rsidRPr="00277B02">
        <w:rPr>
          <w:rFonts w:cs="Times New Roman"/>
          <w:szCs w:val="24"/>
        </w:rPr>
        <w:t>dovolilo izvršbo na nepremičnine v lasti R</w:t>
      </w:r>
      <w:r>
        <w:rPr>
          <w:rFonts w:cs="Times New Roman"/>
          <w:szCs w:val="24"/>
        </w:rPr>
        <w:t>epublike Slovenije</w:t>
      </w:r>
      <w:r w:rsidRPr="00277B02">
        <w:rPr>
          <w:rFonts w:cs="Times New Roman"/>
          <w:szCs w:val="24"/>
        </w:rPr>
        <w:t>, in sicer na podlagi notarske listine. Nepremičnine, ki so bile predmet izvršbe, je R</w:t>
      </w:r>
      <w:r>
        <w:rPr>
          <w:rFonts w:cs="Times New Roman"/>
          <w:szCs w:val="24"/>
        </w:rPr>
        <w:t xml:space="preserve">epublika Slovenija </w:t>
      </w:r>
      <w:r w:rsidRPr="00277B02">
        <w:rPr>
          <w:rFonts w:cs="Times New Roman"/>
          <w:szCs w:val="24"/>
        </w:rPr>
        <w:t xml:space="preserve">pridobila v last kot zapuščino brez dedičev  na podlagi Zakona o dedovanju (ZD). S prenosom nepremičnin v last </w:t>
      </w:r>
      <w:r>
        <w:rPr>
          <w:rFonts w:cs="Times New Roman"/>
          <w:szCs w:val="24"/>
        </w:rPr>
        <w:t xml:space="preserve">države </w:t>
      </w:r>
      <w:r w:rsidRPr="00277B02">
        <w:rPr>
          <w:rFonts w:cs="Times New Roman"/>
          <w:szCs w:val="24"/>
        </w:rPr>
        <w:t>so na nepremičninah ostala vpisana tudi bremena, za katere pa R</w:t>
      </w:r>
      <w:r>
        <w:rPr>
          <w:rFonts w:cs="Times New Roman"/>
          <w:szCs w:val="24"/>
        </w:rPr>
        <w:t xml:space="preserve">epublika Slovenija </w:t>
      </w:r>
      <w:r w:rsidRPr="00277B02">
        <w:rPr>
          <w:rFonts w:cs="Times New Roman"/>
          <w:szCs w:val="24"/>
        </w:rPr>
        <w:t xml:space="preserve">na podlagi 9. člena ZD ne odgovarja. </w:t>
      </w:r>
    </w:p>
    <w:p w14:paraId="7696CEE1" w14:textId="77777777" w:rsidR="00CD0F08" w:rsidRPr="00277B02" w:rsidRDefault="00CD0F08" w:rsidP="00CD0F08">
      <w:pPr>
        <w:spacing w:after="0" w:line="240" w:lineRule="auto"/>
        <w:jc w:val="both"/>
        <w:rPr>
          <w:rFonts w:cs="Times New Roman"/>
          <w:szCs w:val="24"/>
        </w:rPr>
      </w:pPr>
    </w:p>
    <w:p w14:paraId="128B87A6" w14:textId="77777777" w:rsidR="00CD0F08" w:rsidRPr="00277B02" w:rsidRDefault="00CD0F08" w:rsidP="00CD0F08">
      <w:pPr>
        <w:spacing w:after="0" w:line="240" w:lineRule="auto"/>
        <w:jc w:val="both"/>
        <w:rPr>
          <w:rFonts w:cs="Times New Roman"/>
          <w:szCs w:val="24"/>
        </w:rPr>
      </w:pPr>
      <w:r w:rsidRPr="00277B02">
        <w:rPr>
          <w:rFonts w:cs="Times New Roman"/>
          <w:szCs w:val="24"/>
        </w:rPr>
        <w:t>Zoper sklep o dovolitvi izvršbe je dolžnica R</w:t>
      </w:r>
      <w:r>
        <w:rPr>
          <w:rFonts w:cs="Times New Roman"/>
          <w:szCs w:val="24"/>
        </w:rPr>
        <w:t>epublika Slovenija</w:t>
      </w:r>
      <w:r w:rsidRPr="00277B02">
        <w:rPr>
          <w:rFonts w:cs="Times New Roman"/>
          <w:szCs w:val="24"/>
        </w:rPr>
        <w:t xml:space="preserve"> vložila ugovor, ki mu je sodišče prve stopnje ugodilo ter razveljavilo sklep o izvršbi in opravljena izvršilna dejanja.  Zoper ta sklep je upnik vložil pritožbo, pri čemer je izpostavil predvsem, da upnik z izvršbo od R</w:t>
      </w:r>
      <w:r>
        <w:rPr>
          <w:rFonts w:cs="Times New Roman"/>
          <w:szCs w:val="24"/>
        </w:rPr>
        <w:t xml:space="preserve">epublike Slovenije </w:t>
      </w:r>
      <w:r w:rsidRPr="00277B02">
        <w:rPr>
          <w:rFonts w:cs="Times New Roman"/>
          <w:szCs w:val="24"/>
        </w:rPr>
        <w:t xml:space="preserve">zahteva zgolj </w:t>
      </w:r>
      <w:proofErr w:type="spellStart"/>
      <w:r w:rsidRPr="00277B02">
        <w:rPr>
          <w:rFonts w:cs="Times New Roman"/>
          <w:szCs w:val="24"/>
        </w:rPr>
        <w:t>vnovčitev</w:t>
      </w:r>
      <w:proofErr w:type="spellEnd"/>
      <w:r w:rsidRPr="00277B02">
        <w:rPr>
          <w:rFonts w:cs="Times New Roman"/>
          <w:szCs w:val="24"/>
        </w:rPr>
        <w:t xml:space="preserve"> hipoteke in ne vrnitev dolga ter da omejitev odgovornosti dedičev oz</w:t>
      </w:r>
      <w:r>
        <w:rPr>
          <w:rFonts w:cs="Times New Roman"/>
          <w:szCs w:val="24"/>
        </w:rPr>
        <w:t>iroma</w:t>
      </w:r>
      <w:r w:rsidRPr="00277B02">
        <w:rPr>
          <w:rFonts w:cs="Times New Roman"/>
          <w:szCs w:val="24"/>
        </w:rPr>
        <w:t xml:space="preserve"> pravnih naslednikov nima za posledico prenehanje obveznosti, temveč je posledica neiztožljivost terjatve, kar obveznost spreminja iz civilne v naturalno.  Višje sodišče v Celju je zavrnilo pritožbo upnika in potrdilo izpodbijani sklep. Zoper sklep </w:t>
      </w:r>
      <w:r>
        <w:rPr>
          <w:rFonts w:cs="Times New Roman"/>
          <w:szCs w:val="24"/>
        </w:rPr>
        <w:t>druge</w:t>
      </w:r>
      <w:r w:rsidRPr="00277B02">
        <w:rPr>
          <w:rFonts w:cs="Times New Roman"/>
          <w:szCs w:val="24"/>
        </w:rPr>
        <w:t xml:space="preserve"> stopnje v zvezi s sklepom </w:t>
      </w:r>
      <w:r>
        <w:rPr>
          <w:rFonts w:cs="Times New Roman"/>
          <w:szCs w:val="24"/>
        </w:rPr>
        <w:t>prve</w:t>
      </w:r>
      <w:r w:rsidRPr="00277B02">
        <w:rPr>
          <w:rFonts w:cs="Times New Roman"/>
          <w:szCs w:val="24"/>
        </w:rPr>
        <w:t xml:space="preserve"> stopnje je upnik vložil predlog za revizijo, ki jo je Vrhovno sodišče </w:t>
      </w:r>
      <w:r>
        <w:rPr>
          <w:rFonts w:cs="Times New Roman"/>
          <w:szCs w:val="24"/>
        </w:rPr>
        <w:t xml:space="preserve">RS </w:t>
      </w:r>
      <w:r w:rsidRPr="00277B02">
        <w:rPr>
          <w:rFonts w:cs="Times New Roman"/>
          <w:szCs w:val="24"/>
        </w:rPr>
        <w:t>s sklepom II Dor 415/2020 z dne 9. 10. 2020 dovolilo glede vprašanja: Ali ima neiztožljivost terjatve zoper Republiko Slovenijo, ki v skladu s prvim odstavkom 142.a člena Zakona o dedovanju ne odgovarja za zapustnikove dolgove, za posledico prenehanje terjatve in hipoteke?</w:t>
      </w:r>
    </w:p>
    <w:p w14:paraId="0DDFB32A" w14:textId="77777777" w:rsidR="00CD0F08" w:rsidRPr="00277B02" w:rsidRDefault="00CD0F08" w:rsidP="00CD0F08">
      <w:pPr>
        <w:spacing w:after="0" w:line="240" w:lineRule="auto"/>
        <w:jc w:val="both"/>
        <w:rPr>
          <w:rFonts w:cs="Times New Roman"/>
          <w:szCs w:val="24"/>
        </w:rPr>
      </w:pPr>
    </w:p>
    <w:p w14:paraId="59E90D26" w14:textId="77777777" w:rsidR="00CD0F08" w:rsidRPr="004015B1" w:rsidRDefault="00CD0F08" w:rsidP="00CD0F08">
      <w:pPr>
        <w:spacing w:after="0" w:line="240" w:lineRule="auto"/>
        <w:jc w:val="both"/>
        <w:rPr>
          <w:rFonts w:cs="Times New Roman"/>
          <w:szCs w:val="24"/>
        </w:rPr>
      </w:pPr>
      <w:r w:rsidRPr="00277B02">
        <w:rPr>
          <w:rFonts w:cs="Times New Roman"/>
          <w:szCs w:val="24"/>
        </w:rPr>
        <w:t xml:space="preserve">Vrhovno sodišče </w:t>
      </w:r>
      <w:r>
        <w:rPr>
          <w:rFonts w:cs="Times New Roman"/>
          <w:szCs w:val="24"/>
        </w:rPr>
        <w:t xml:space="preserve">RS </w:t>
      </w:r>
      <w:r w:rsidRPr="00277B02">
        <w:rPr>
          <w:rFonts w:cs="Times New Roman"/>
          <w:szCs w:val="24"/>
        </w:rPr>
        <w:t>je v sklepu z dne 20. 10. 2021 zavzelo stališče, da upniki s tem, ko ne postopajo, kot je predpisano, izgubijo pravico od države terjati poplačilo svoje terjatve. Zakon o dedovanju namreč jasno določa, da če postane zapuščina lastnina R</w:t>
      </w:r>
      <w:r>
        <w:rPr>
          <w:rFonts w:cs="Times New Roman"/>
          <w:szCs w:val="24"/>
        </w:rPr>
        <w:t>epublika Slovenija</w:t>
      </w:r>
      <w:r w:rsidRPr="00277B02">
        <w:rPr>
          <w:rFonts w:cs="Times New Roman"/>
          <w:szCs w:val="24"/>
        </w:rPr>
        <w:t xml:space="preserve"> na podlagi 9. člena tega zakona, </w:t>
      </w:r>
      <w:r>
        <w:rPr>
          <w:rFonts w:cs="Times New Roman"/>
          <w:szCs w:val="24"/>
        </w:rPr>
        <w:t>država</w:t>
      </w:r>
      <w:r w:rsidRPr="00277B02">
        <w:rPr>
          <w:rFonts w:cs="Times New Roman"/>
          <w:szCs w:val="24"/>
        </w:rPr>
        <w:t xml:space="preserve"> ne odgovarja za zapustnikove dolgove. Po stališču V</w:t>
      </w:r>
      <w:r>
        <w:rPr>
          <w:rFonts w:cs="Times New Roman"/>
          <w:szCs w:val="24"/>
        </w:rPr>
        <w:t>rhovnega sodišča RS</w:t>
      </w:r>
      <w:r w:rsidRPr="00277B02">
        <w:rPr>
          <w:rFonts w:cs="Times New Roman"/>
          <w:szCs w:val="24"/>
        </w:rPr>
        <w:t xml:space="preserve"> je zakon s tem izključil odgovornost države za prav vse zapustnikove dolgove, torej tudi tiste, zavarovane s hipoteko. Gramatikalna razlaga prvega odstavka 142a. člena ZD ne pušča dileme, za drugačno razlago pa tudi ne obstaja drug razumen razlog. ZD je specialno izključil določbe SPZ za opisane razloge. Ob takšni dikciji zakona je tudi odveč nadaljnje </w:t>
      </w:r>
      <w:proofErr w:type="spellStart"/>
      <w:r w:rsidRPr="00277B02">
        <w:rPr>
          <w:rFonts w:cs="Times New Roman"/>
          <w:szCs w:val="24"/>
        </w:rPr>
        <w:t>razlogovanje</w:t>
      </w:r>
      <w:proofErr w:type="spellEnd"/>
      <w:r w:rsidRPr="00277B02">
        <w:rPr>
          <w:rFonts w:cs="Times New Roman"/>
          <w:szCs w:val="24"/>
        </w:rPr>
        <w:t xml:space="preserve">, ali je hipoteka (in terjatev sama, saj je hipoteka akcesorne narave) </w:t>
      </w:r>
      <w:r w:rsidRPr="004015B1">
        <w:rPr>
          <w:rFonts w:cs="Times New Roman"/>
          <w:szCs w:val="24"/>
        </w:rPr>
        <w:t xml:space="preserve">prenehala, ali pa še vedno obstaja. Dejstvo, da je hipoteka še vedno vknjižena v zemljiško knjigo, po presoji Vrhovnega sodišča RS ne pomeni, da je zavarovana terjatev zaradi tega še vedno izterljiva. Vknjižena hipoteka je izvotljena in ne služi več svojemu namenu. Tako po mnenju Vrhovnega sodišča RS upnik glede na prvi odstavek 142a. člena ZD od Republike Slovenije glede na okoliščine zadeve svoje s hipoteko zavarovane terjatve ne more izterjati. </w:t>
      </w:r>
    </w:p>
    <w:p w14:paraId="2DE3FA75" w14:textId="79C2793F" w:rsidR="00CD0F08" w:rsidRDefault="00CD0F08" w:rsidP="00AD3D2F">
      <w:pPr>
        <w:spacing w:after="0" w:line="240" w:lineRule="auto"/>
        <w:rPr>
          <w:sz w:val="32"/>
          <w:szCs w:val="32"/>
        </w:rPr>
      </w:pPr>
    </w:p>
    <w:p w14:paraId="34B26185" w14:textId="77777777" w:rsidR="002F026C" w:rsidRPr="00AD3D2F" w:rsidRDefault="002F026C" w:rsidP="00AD3D2F">
      <w:pPr>
        <w:spacing w:after="0" w:line="240" w:lineRule="auto"/>
        <w:rPr>
          <w:sz w:val="32"/>
          <w:szCs w:val="32"/>
        </w:rPr>
      </w:pPr>
    </w:p>
    <w:p w14:paraId="7CB82094" w14:textId="77777777" w:rsidR="00411F9E" w:rsidRPr="0034232E" w:rsidRDefault="00411F9E" w:rsidP="00507691">
      <w:pPr>
        <w:pStyle w:val="Naslov4"/>
        <w:numPr>
          <w:ilvl w:val="1"/>
          <w:numId w:val="65"/>
        </w:numPr>
        <w:spacing w:before="0" w:beforeAutospacing="0"/>
        <w:rPr>
          <w:rFonts w:cs="Times New Roman"/>
          <w:szCs w:val="32"/>
        </w:rPr>
      </w:pPr>
      <w:r>
        <w:rPr>
          <w:rFonts w:cs="Times New Roman"/>
          <w:szCs w:val="32"/>
        </w:rPr>
        <w:lastRenderedPageBreak/>
        <w:t xml:space="preserve"> </w:t>
      </w:r>
      <w:bookmarkStart w:id="404" w:name="_Toc97639887"/>
      <w:r w:rsidRPr="0034232E">
        <w:rPr>
          <w:rFonts w:cs="Times New Roman"/>
          <w:szCs w:val="32"/>
        </w:rPr>
        <w:t>Postopki zaradi insolventnosti in prisilnega prenehanja</w:t>
      </w:r>
      <w:bookmarkEnd w:id="404"/>
    </w:p>
    <w:p w14:paraId="641C5B58" w14:textId="77777777" w:rsidR="00E42713" w:rsidRPr="00AD3D2F" w:rsidRDefault="00E42713" w:rsidP="00E42713">
      <w:pPr>
        <w:spacing w:after="0" w:line="240" w:lineRule="auto"/>
        <w:jc w:val="both"/>
        <w:rPr>
          <w:b/>
          <w:bCs/>
          <w:color w:val="007466"/>
          <w:sz w:val="32"/>
          <w:szCs w:val="32"/>
        </w:rPr>
      </w:pPr>
    </w:p>
    <w:p w14:paraId="330C4F7E" w14:textId="6BCD3120" w:rsidR="00BF2E06" w:rsidRPr="0092448E" w:rsidRDefault="00BF2E06" w:rsidP="0092448E">
      <w:pPr>
        <w:spacing w:after="0" w:line="240" w:lineRule="auto"/>
        <w:jc w:val="both"/>
        <w:rPr>
          <w:b/>
          <w:bCs/>
          <w:color w:val="007466"/>
          <w:shd w:val="clear" w:color="auto" w:fill="FFFFFF"/>
        </w:rPr>
      </w:pPr>
      <w:r w:rsidRPr="0092448E">
        <w:rPr>
          <w:b/>
          <w:bCs/>
          <w:color w:val="007466"/>
        </w:rPr>
        <w:t xml:space="preserve">Postopek osebnega stečaja – premoženje zakoncev - </w:t>
      </w:r>
      <w:r w:rsidRPr="0092448E">
        <w:rPr>
          <w:b/>
          <w:bCs/>
          <w:color w:val="007466"/>
          <w:shd w:val="clear" w:color="auto" w:fill="FFFFFF"/>
        </w:rPr>
        <w:t xml:space="preserve">fikcija prijave izločitvene pravice v postopku osebnega stečaja enega od zakoncev (VSL, </w:t>
      </w:r>
      <w:proofErr w:type="spellStart"/>
      <w:r w:rsidRPr="0092448E">
        <w:rPr>
          <w:b/>
          <w:bCs/>
          <w:color w:val="007466"/>
        </w:rPr>
        <w:t>Cst</w:t>
      </w:r>
      <w:proofErr w:type="spellEnd"/>
      <w:r w:rsidRPr="0092448E">
        <w:rPr>
          <w:b/>
          <w:bCs/>
          <w:color w:val="007466"/>
        </w:rPr>
        <w:t xml:space="preserve"> 278/2021) </w:t>
      </w:r>
    </w:p>
    <w:p w14:paraId="7A525296" w14:textId="77777777" w:rsidR="00BF2E06" w:rsidRPr="00485BC2" w:rsidRDefault="00BF2E06" w:rsidP="00BF2E06">
      <w:pPr>
        <w:spacing w:after="0" w:line="240" w:lineRule="auto"/>
        <w:jc w:val="both"/>
      </w:pPr>
    </w:p>
    <w:p w14:paraId="43373F13" w14:textId="77777777" w:rsidR="00BF2E06" w:rsidRDefault="00BF2E06" w:rsidP="00BF2E06">
      <w:pPr>
        <w:spacing w:after="0" w:line="240" w:lineRule="auto"/>
        <w:jc w:val="both"/>
        <w:rPr>
          <w:rFonts w:cs="Times New Roman"/>
          <w:szCs w:val="24"/>
          <w:shd w:val="clear" w:color="auto" w:fill="FFFFFF"/>
        </w:rPr>
      </w:pPr>
      <w:r w:rsidRPr="002E122A">
        <w:rPr>
          <w:rFonts w:cs="Times New Roman"/>
          <w:szCs w:val="24"/>
          <w:shd w:val="clear" w:color="auto" w:fill="FFFFFF"/>
        </w:rPr>
        <w:t xml:space="preserve">Fikcijo prijave izločitvene pravice v postopku osebnega stečaja enega od zakoncev ureja Družinski zakonik, ki v 83. členu določa postopek določitve deleža zakoncev na skupnem premoženju, če se je nad enim od zakoncev začel postopek osebnega stečaja. Družinski zakonik ureja fikcijo prijave izločitvene pravice, po kateri se šteje, da je zakonec, ki ni v postopku osebnega stečaja, v postopku osebnega stečaja prijavil izločitveno pravico v višini polovice skupnega premoženja. Fikcija prijave na ta način olajšuje položaj zakonca, saj mu ni potrebno uveljavljati prijave izločitvene pravice po pravilih ZFPPIPP, hkrati pa mu ni potrebno dokazovati, da je predmet izločitvene pravice pridobljen na podlagi skupnega premoženja zakoncev. V kolikor se zakonec, ki ni v postopku osebnega stečaja, ne strinja z višino deleža, lahko s prijavo izločitvene pravice po pravilih ZFPPIPP uveljavlja višji delež na skupnem premoženju. </w:t>
      </w:r>
    </w:p>
    <w:p w14:paraId="397B9C09" w14:textId="77777777" w:rsidR="00BF2E06" w:rsidRDefault="00BF2E06" w:rsidP="00BF2E06">
      <w:pPr>
        <w:spacing w:after="0" w:line="240" w:lineRule="auto"/>
        <w:jc w:val="both"/>
        <w:rPr>
          <w:rFonts w:cs="Times New Roman"/>
          <w:szCs w:val="24"/>
          <w:shd w:val="clear" w:color="auto" w:fill="FFFFFF"/>
        </w:rPr>
      </w:pPr>
    </w:p>
    <w:p w14:paraId="561DE0D5" w14:textId="77777777" w:rsidR="00BF2E06" w:rsidRPr="002E122A" w:rsidRDefault="00BF2E06" w:rsidP="00BF2E06">
      <w:pPr>
        <w:spacing w:after="0" w:line="240" w:lineRule="auto"/>
        <w:jc w:val="both"/>
        <w:rPr>
          <w:rFonts w:cs="Times New Roman"/>
          <w:bCs/>
          <w:szCs w:val="24"/>
        </w:rPr>
      </w:pPr>
      <w:r w:rsidRPr="00530D16">
        <w:rPr>
          <w:rFonts w:cs="Times New Roman"/>
          <w:bCs/>
          <w:szCs w:val="24"/>
        </w:rPr>
        <w:t>Zgoraj navedena določila 83. člena DZ se zato po logiki stvari (iz 22. člena ZFPPIPP) lahko uveljavijo le, kadar je kot lastnik na premoženju, ki naj bi bilo skupno premoženje, vknjižen stečajni dolžnik. Fikcije o prijavi terjatev, ločitvenih in izločitvenih pravic so določene v korist oseb, katerih položaj bi bil prizadet v stečajnem postopku, če se ne bi upoštevale. Temu so namenjena tudi navedena določila 83. člena DZ, ko bi bile sicer pravice zakoncev oziroma bivših zakoncev stečajnega dolžnika prizadete, če se ne bi upoštevale. Če upravitelj meni, da je stečajni dolžnik (so)lastnik premoženja, na katerem je kot lastnik vknjižen drugi zakonec oziroma bivši zakonec, tega ne more reševati stečajno sodišče. Ta vprašanja je treba rešiti v pravdnem postopku kot matičnem postopku za ugotavljanje skupnega premoženja, ki je kontradiktoren in v katerem ima drugi, ki je vknjižen kot lastnik premoženja, možnost izjave o stališčih stečajnega upravitelja, ki jih pretrese pravdno sodišče, uveljaviti pa je mogoče tudi vsa pravna sredstva, ki so dopustna v pravdnem postopku. Postopek preizkusa terjatev v stečajnem postopku pa ni temu namenjen. 83. člen DZ je tako mogoče uporabiti le, ko je kot lastnik vknjižen stečajni dolžnik, z njim se varujejo pravice drugega zakonca; zakon mu priznava polovični delež na premoženju, ki je skupno premoženje, lahko pa uveljavlja večji delež; če upravitelj polovični ali večji delež prereka, ga mora drugi uveljaviti v pravdnem postopku. Pritožba ima prav, da je razlaga, kot sta jo uporabila upravitelj in sodišče prve stopnje, neustavna, saj s sklepom o preizkusu terjatev, ki s stališča pritožnice niti ni bil izdan v kontradiktornem postopku in vse do prejema izpodbijanega sklepa v njem ni sodelovala (in tudi ni mogla sodelovati), ni mogoče poseči v vknjiženo lastninsko pravico tretjega, ki sploh ni stranka tega postopka.</w:t>
      </w:r>
    </w:p>
    <w:p w14:paraId="534723DE" w14:textId="77777777" w:rsidR="00BF2E06" w:rsidRPr="002E122A" w:rsidRDefault="00BF2E06" w:rsidP="00BF2E06">
      <w:pPr>
        <w:spacing w:after="0" w:line="240" w:lineRule="auto"/>
        <w:jc w:val="both"/>
        <w:rPr>
          <w:rFonts w:cs="Times New Roman"/>
          <w:bCs/>
          <w:szCs w:val="24"/>
        </w:rPr>
      </w:pPr>
    </w:p>
    <w:p w14:paraId="5AFFABCF" w14:textId="4E0451F0" w:rsidR="00BF2E06" w:rsidRPr="0092448E" w:rsidRDefault="00BF2E06" w:rsidP="0092448E">
      <w:pPr>
        <w:spacing w:after="0" w:line="240" w:lineRule="auto"/>
        <w:jc w:val="both"/>
        <w:rPr>
          <w:b/>
          <w:bCs/>
          <w:iCs/>
          <w:color w:val="007466"/>
        </w:rPr>
      </w:pPr>
      <w:r w:rsidRPr="0092448E">
        <w:rPr>
          <w:b/>
          <w:bCs/>
          <w:color w:val="007466"/>
        </w:rPr>
        <w:t>Stečajni postopek – davčna obveznost – zadržanje izvršitve davčne odločbe (VS RS, I Up 110/2021)</w:t>
      </w:r>
    </w:p>
    <w:p w14:paraId="16C83C28" w14:textId="77777777" w:rsidR="00BF2E06" w:rsidRPr="00BF2E06" w:rsidRDefault="00BF2E06" w:rsidP="00BF2E06">
      <w:pPr>
        <w:spacing w:after="0" w:line="240" w:lineRule="auto"/>
      </w:pPr>
    </w:p>
    <w:p w14:paraId="1D6F121F" w14:textId="77777777" w:rsidR="00BF2E06" w:rsidRPr="002E122A" w:rsidRDefault="00BF2E06" w:rsidP="00BF2E06">
      <w:pPr>
        <w:pStyle w:val="Default"/>
        <w:jc w:val="both"/>
        <w:rPr>
          <w:rFonts w:ascii="Times New Roman" w:hAnsi="Times New Roman" w:cs="Times New Roman"/>
        </w:rPr>
      </w:pPr>
      <w:r w:rsidRPr="002E122A">
        <w:rPr>
          <w:rFonts w:ascii="Times New Roman" w:hAnsi="Times New Roman" w:cs="Times New Roman"/>
        </w:rPr>
        <w:t xml:space="preserve">Stečaj je lahko težko popravljiva škoda v smislu 32. člena ZUS-1. Tožnik mora za izdajo take začasne odredbe vsaj s stopnjo verjetnosti izkazati, da je grozeči stečaj neposredna posledica (izvršitve) akta, ki ga izpodbija s tožbo v upravnem sporu. </w:t>
      </w:r>
    </w:p>
    <w:p w14:paraId="48C9AF8E" w14:textId="77777777" w:rsidR="00BF2E06" w:rsidRDefault="00BF2E06" w:rsidP="00BF2E06">
      <w:pPr>
        <w:pStyle w:val="Default"/>
        <w:jc w:val="both"/>
        <w:rPr>
          <w:rFonts w:ascii="Times New Roman" w:hAnsi="Times New Roman" w:cs="Times New Roman"/>
        </w:rPr>
      </w:pPr>
    </w:p>
    <w:p w14:paraId="4916F4A5" w14:textId="16090E3E" w:rsidR="00BF2E06" w:rsidRDefault="00BF2E06" w:rsidP="00BF2E06">
      <w:pPr>
        <w:pStyle w:val="Default"/>
        <w:jc w:val="both"/>
        <w:rPr>
          <w:rFonts w:ascii="Times New Roman" w:hAnsi="Times New Roman" w:cs="Times New Roman"/>
        </w:rPr>
      </w:pPr>
      <w:r w:rsidRPr="002E122A">
        <w:rPr>
          <w:rFonts w:ascii="Times New Roman" w:hAnsi="Times New Roman" w:cs="Times New Roman"/>
        </w:rPr>
        <w:t xml:space="preserve">Davčna odločba ugotovi obstoj davčnega dolga s strani pristojnega davčnega organa, kar ima samo po sebi tudi konstitutivni učinek, saj je s tem šele oblastveno ugotovljena davčna obveznost zavezanca za davek in mu naložena v plačilo. Ko torej v okviru in na podlagi svojih </w:t>
      </w:r>
      <w:r w:rsidRPr="002E122A">
        <w:rPr>
          <w:rFonts w:ascii="Times New Roman" w:hAnsi="Times New Roman" w:cs="Times New Roman"/>
        </w:rPr>
        <w:lastRenderedPageBreak/>
        <w:t>pristojnosti davčni organ v davčnem postopku odloči o davčni obveznosti zavezanca z davčno odločbo, je (šele) z njo zavezancu naložena izpolnitev davčne obveznosti, ki jo je dolžan izpolniti v predpisanem roku. Z zadržanjem izvršitve davčne odločbe z začasno odredbo, ki jo izda sodišče skladno z ZUS-1, pa davčni zavezanec te obveznosti ni dolžan izpolniti do pravnomočne odločitve v upravnem sporu. Učinek začasnega zadržanja izvršitve davčne odločbe po drugem odstavku 32. člena ZUS-1 torej ni le v tem, da davčni organ ne more za izterjavo s tako odločbo naložene obveznosti uporabiti prisilnih sredstev v postopku izvršbe skladno z ZDavP-2, temveč tudi v tem, da navedena davčna obveznost ni zapadla v plačilo. To pa bi lahko vplivalo tudi na presojo stečajnega sodišča, ali so podane procesne predpostavke za začetek stečajnega postopka.</w:t>
      </w:r>
    </w:p>
    <w:p w14:paraId="7474283A" w14:textId="77777777" w:rsidR="006C1C5C" w:rsidRDefault="006C1C5C" w:rsidP="00BF2E06">
      <w:pPr>
        <w:pStyle w:val="Default"/>
        <w:jc w:val="both"/>
        <w:rPr>
          <w:rFonts w:ascii="Times New Roman" w:hAnsi="Times New Roman" w:cs="Times New Roman"/>
        </w:rPr>
      </w:pPr>
    </w:p>
    <w:p w14:paraId="10B43F6D" w14:textId="0EBAA9F2" w:rsidR="00BF2E06" w:rsidRPr="0092448E" w:rsidRDefault="00BF2E06" w:rsidP="0092448E">
      <w:pPr>
        <w:spacing w:after="0" w:line="240" w:lineRule="auto"/>
        <w:jc w:val="both"/>
        <w:rPr>
          <w:b/>
          <w:bCs/>
          <w:i/>
          <w:iCs/>
          <w:color w:val="007466"/>
        </w:rPr>
      </w:pPr>
      <w:r w:rsidRPr="0092448E">
        <w:rPr>
          <w:b/>
          <w:bCs/>
          <w:color w:val="007466"/>
        </w:rPr>
        <w:t xml:space="preserve">Stečajni postopek nad pravno osebo – obstoj terjatve – izvršilni naslov (VSL, </w:t>
      </w:r>
      <w:proofErr w:type="spellStart"/>
      <w:r w:rsidRPr="0092448E">
        <w:rPr>
          <w:b/>
          <w:bCs/>
          <w:color w:val="007466"/>
        </w:rPr>
        <w:t>Cst</w:t>
      </w:r>
      <w:proofErr w:type="spellEnd"/>
      <w:r w:rsidRPr="0092448E">
        <w:rPr>
          <w:b/>
          <w:bCs/>
          <w:color w:val="007466"/>
        </w:rPr>
        <w:t xml:space="preserve"> 228/2021)</w:t>
      </w:r>
    </w:p>
    <w:p w14:paraId="6DF1F822" w14:textId="77777777" w:rsidR="00BF2E06" w:rsidRDefault="00BF2E06" w:rsidP="00BF2E06">
      <w:pPr>
        <w:pStyle w:val="Default"/>
        <w:jc w:val="both"/>
        <w:rPr>
          <w:rFonts w:ascii="Times New Roman" w:hAnsi="Times New Roman" w:cs="Times New Roman"/>
        </w:rPr>
      </w:pPr>
    </w:p>
    <w:p w14:paraId="76C931C0" w14:textId="77777777" w:rsidR="00BF2E06" w:rsidRDefault="00BF2E06" w:rsidP="00BF2E06">
      <w:pPr>
        <w:pStyle w:val="Default"/>
        <w:jc w:val="both"/>
        <w:rPr>
          <w:rFonts w:ascii="Times New Roman" w:hAnsi="Times New Roman" w:cs="Times New Roman"/>
        </w:rPr>
      </w:pPr>
      <w:r w:rsidRPr="00256E38">
        <w:rPr>
          <w:rFonts w:ascii="Times New Roman" w:hAnsi="Times New Roman" w:cs="Times New Roman"/>
        </w:rPr>
        <w:t>Sodišče prve stopnje je ugotovilo, da so izpolnjeni pogoji iz četrtega odstavka 232. člena Zakona o finančnem poslovanju, postopkih zaradi insolventnosti in prisilnem prenehanju – ZFPPIPP, saj iz po upnici zatrjevanih dejstev verjetno izhaja, da ima terjatev do dolžnice in da ta zamuja s plačilom terjatve več kot dva meseca</w:t>
      </w:r>
      <w:r>
        <w:rPr>
          <w:rFonts w:ascii="Times New Roman" w:hAnsi="Times New Roman" w:cs="Times New Roman"/>
        </w:rPr>
        <w:t xml:space="preserve">. </w:t>
      </w:r>
      <w:r w:rsidRPr="00256E38">
        <w:rPr>
          <w:rFonts w:ascii="Times New Roman" w:hAnsi="Times New Roman" w:cs="Times New Roman"/>
        </w:rPr>
        <w:t xml:space="preserve">Ugotovilo je, da obstoji domneva trajnejše nelikvidnosti na podlagi druge in tretje alineje 1. točke drugega odstavka 14. člena ZFPPIPP. Prav tako obstoji domneva trajnejše nelikvidnosti na podlagi prve alineje 1. točke drugega odstavka 14. člena ZFPPIPP, saj pritožnica za več kot dva meseca zamuja </w:t>
      </w:r>
      <w:r>
        <w:rPr>
          <w:rFonts w:ascii="Times New Roman" w:hAnsi="Times New Roman" w:cs="Times New Roman"/>
        </w:rPr>
        <w:t>s plačilom</w:t>
      </w:r>
      <w:r w:rsidRPr="00256E38">
        <w:rPr>
          <w:rFonts w:ascii="Times New Roman" w:hAnsi="Times New Roman" w:cs="Times New Roman"/>
        </w:rPr>
        <w:t xml:space="preserve"> </w:t>
      </w:r>
      <w:r>
        <w:rPr>
          <w:rFonts w:ascii="Times New Roman" w:hAnsi="Times New Roman" w:cs="Times New Roman"/>
        </w:rPr>
        <w:t>obveznosti</w:t>
      </w:r>
      <w:r w:rsidRPr="00256E38">
        <w:rPr>
          <w:rFonts w:ascii="Times New Roman" w:hAnsi="Times New Roman" w:cs="Times New Roman"/>
        </w:rPr>
        <w:t xml:space="preserve"> do predlagateljice</w:t>
      </w:r>
      <w:r>
        <w:rPr>
          <w:rFonts w:ascii="Times New Roman" w:hAnsi="Times New Roman" w:cs="Times New Roman"/>
        </w:rPr>
        <w:t xml:space="preserve">. </w:t>
      </w:r>
    </w:p>
    <w:p w14:paraId="3A419334" w14:textId="77777777" w:rsidR="00BF2E06" w:rsidRDefault="00BF2E06" w:rsidP="00BF2E06">
      <w:pPr>
        <w:pStyle w:val="Default"/>
        <w:jc w:val="both"/>
        <w:rPr>
          <w:rFonts w:ascii="Times New Roman" w:hAnsi="Times New Roman" w:cs="Times New Roman"/>
        </w:rPr>
      </w:pPr>
    </w:p>
    <w:p w14:paraId="1F868744" w14:textId="616E6CA7" w:rsidR="00BF2E06" w:rsidRDefault="00BF2E06" w:rsidP="00BF2E06">
      <w:pPr>
        <w:pStyle w:val="Default"/>
        <w:jc w:val="both"/>
        <w:rPr>
          <w:rFonts w:ascii="Times New Roman" w:hAnsi="Times New Roman" w:cs="Times New Roman"/>
        </w:rPr>
      </w:pPr>
      <w:r w:rsidRPr="00231D0F">
        <w:rPr>
          <w:rFonts w:ascii="Times New Roman" w:hAnsi="Times New Roman" w:cs="Times New Roman"/>
        </w:rPr>
        <w:t>Bistvo pritožničine obrambe pred sodiščem prve stopnje je bilo, da o terjatvi plačila davka na dodano vrednost še ni dokončno odločeno.</w:t>
      </w:r>
      <w:r>
        <w:rPr>
          <w:rFonts w:ascii="Times New Roman" w:hAnsi="Times New Roman" w:cs="Times New Roman"/>
        </w:rPr>
        <w:t xml:space="preserve"> </w:t>
      </w:r>
      <w:r w:rsidRPr="00231D0F">
        <w:rPr>
          <w:rFonts w:ascii="Times New Roman" w:hAnsi="Times New Roman" w:cs="Times New Roman"/>
        </w:rPr>
        <w:t xml:space="preserve">Ni utemeljena pritožba, da bi moralo sodišče prve stopnje ugotavljati, ali terjatev, ki jo izkazujejo izvršilni naslovi </w:t>
      </w:r>
      <w:r>
        <w:rPr>
          <w:rFonts w:ascii="Times New Roman" w:hAnsi="Times New Roman" w:cs="Times New Roman"/>
        </w:rPr>
        <w:t>iz s</w:t>
      </w:r>
      <w:r w:rsidRPr="00231D0F">
        <w:rPr>
          <w:rFonts w:ascii="Times New Roman" w:hAnsi="Times New Roman" w:cs="Times New Roman"/>
        </w:rPr>
        <w:t xml:space="preserve">eznama izvršilnih naslovov, obstoji. Obstoj izvršilnega naslova ni procesna predpostavka za začetek stečajnega postopka na upnikov predlog (prim. 3. točko 231. člena ZFPPIPP), kaj šele izčrpanost prav vseh pravnih sredstev. V tej zadevi pa je o terjatvi pravnomočno odločeno. </w:t>
      </w:r>
      <w:r w:rsidRPr="0061745D">
        <w:rPr>
          <w:rFonts w:ascii="Times New Roman" w:hAnsi="Times New Roman" w:cs="Times New Roman"/>
        </w:rPr>
        <w:t xml:space="preserve">Dejstvo, da je pritožnica leta 2018 vložila </w:t>
      </w:r>
      <w:r>
        <w:rPr>
          <w:rFonts w:ascii="Times New Roman" w:hAnsi="Times New Roman" w:cs="Times New Roman"/>
        </w:rPr>
        <w:t>u</w:t>
      </w:r>
      <w:r w:rsidRPr="0061745D">
        <w:rPr>
          <w:rFonts w:ascii="Times New Roman" w:hAnsi="Times New Roman" w:cs="Times New Roman"/>
        </w:rPr>
        <w:t>stavno pritožbo, o kateri Ustavno sodišče</w:t>
      </w:r>
      <w:r>
        <w:rPr>
          <w:rFonts w:ascii="Times New Roman" w:hAnsi="Times New Roman" w:cs="Times New Roman"/>
        </w:rPr>
        <w:t xml:space="preserve"> RS</w:t>
      </w:r>
      <w:r w:rsidRPr="0061745D">
        <w:rPr>
          <w:rFonts w:ascii="Times New Roman" w:hAnsi="Times New Roman" w:cs="Times New Roman"/>
        </w:rPr>
        <w:t xml:space="preserve"> še ni odločilo, ni pravno odločilno</w:t>
      </w:r>
      <w:r>
        <w:rPr>
          <w:rFonts w:ascii="Times New Roman" w:hAnsi="Times New Roman" w:cs="Times New Roman"/>
        </w:rPr>
        <w:t xml:space="preserve">. </w:t>
      </w:r>
    </w:p>
    <w:p w14:paraId="07000091" w14:textId="77777777" w:rsidR="00BF2E06" w:rsidRDefault="00BF2E06" w:rsidP="00BF2E06">
      <w:pPr>
        <w:pStyle w:val="Default"/>
        <w:jc w:val="both"/>
        <w:rPr>
          <w:rFonts w:ascii="Times New Roman" w:hAnsi="Times New Roman" w:cs="Times New Roman"/>
        </w:rPr>
      </w:pPr>
    </w:p>
    <w:p w14:paraId="26226B62" w14:textId="52B98C9A" w:rsidR="00BF2E06" w:rsidRPr="0092448E" w:rsidRDefault="00BF2E06" w:rsidP="0092448E">
      <w:pPr>
        <w:spacing w:after="0" w:line="240" w:lineRule="auto"/>
        <w:jc w:val="both"/>
        <w:rPr>
          <w:b/>
          <w:bCs/>
          <w:i/>
          <w:iCs/>
          <w:color w:val="007466"/>
        </w:rPr>
      </w:pPr>
      <w:r w:rsidRPr="0092448E">
        <w:rPr>
          <w:b/>
          <w:bCs/>
          <w:color w:val="007466"/>
        </w:rPr>
        <w:t xml:space="preserve">Postopek osebnega stečaja – davčna obveznost – enako varstvo pravic – epidemija COVID 19 – pravica do izjave (VSL, </w:t>
      </w:r>
      <w:proofErr w:type="spellStart"/>
      <w:r w:rsidRPr="0092448E">
        <w:rPr>
          <w:b/>
          <w:bCs/>
          <w:color w:val="007466"/>
        </w:rPr>
        <w:t>Cst</w:t>
      </w:r>
      <w:proofErr w:type="spellEnd"/>
      <w:r w:rsidRPr="0092448E">
        <w:rPr>
          <w:b/>
          <w:bCs/>
          <w:color w:val="007466"/>
        </w:rPr>
        <w:t xml:space="preserve"> 321/2021)</w:t>
      </w:r>
    </w:p>
    <w:p w14:paraId="117E44A1" w14:textId="77777777" w:rsidR="00BF2E06" w:rsidRPr="00F5113F" w:rsidRDefault="00BF2E06" w:rsidP="00BF2E06">
      <w:pPr>
        <w:pStyle w:val="Default"/>
        <w:jc w:val="both"/>
        <w:rPr>
          <w:rFonts w:ascii="Times New Roman" w:hAnsi="Times New Roman" w:cs="Times New Roman"/>
          <w:b/>
          <w:bCs/>
        </w:rPr>
      </w:pPr>
    </w:p>
    <w:p w14:paraId="341B868B" w14:textId="3425A205" w:rsidR="00BF2E06" w:rsidRDefault="00BF2E06" w:rsidP="00BF2E06">
      <w:pPr>
        <w:pStyle w:val="Default"/>
        <w:jc w:val="both"/>
        <w:rPr>
          <w:rFonts w:ascii="Times New Roman" w:hAnsi="Times New Roman" w:cs="Times New Roman"/>
        </w:rPr>
      </w:pPr>
      <w:r w:rsidRPr="003619DD">
        <w:rPr>
          <w:rFonts w:ascii="Times New Roman" w:hAnsi="Times New Roman" w:cs="Times New Roman"/>
        </w:rPr>
        <w:t>V obravnavanem primeru je sodišče prve stopnje začelo postopek osebnega stečaja nad dolžnikom na predlog upnice Republik</w:t>
      </w:r>
      <w:r>
        <w:rPr>
          <w:rFonts w:ascii="Times New Roman" w:hAnsi="Times New Roman" w:cs="Times New Roman"/>
        </w:rPr>
        <w:t>e</w:t>
      </w:r>
      <w:r w:rsidRPr="003619DD">
        <w:rPr>
          <w:rFonts w:ascii="Times New Roman" w:hAnsi="Times New Roman" w:cs="Times New Roman"/>
        </w:rPr>
        <w:t xml:space="preserve"> Slovenij</w:t>
      </w:r>
      <w:r>
        <w:rPr>
          <w:rFonts w:ascii="Times New Roman" w:hAnsi="Times New Roman" w:cs="Times New Roman"/>
        </w:rPr>
        <w:t xml:space="preserve">e, zoper katerega se je dolžnik </w:t>
      </w:r>
      <w:r w:rsidRPr="003619DD">
        <w:rPr>
          <w:rFonts w:ascii="Times New Roman" w:hAnsi="Times New Roman" w:cs="Times New Roman"/>
        </w:rPr>
        <w:t>pravočasno pritožil. Skliceval se je na pravico iz 22. člena Ustave RS, da je vsakomur zagotovljeno enako varstvo njegovih pravic v postopku pred sodiščem in pred drugimi državnimi organi, organi lokalnih skupnosti in nosilci javnih pooblastil, ki odločajo o njegovih pravicah, dolžnostih ali pravnih interesih. Zaradi epidemije COVID</w:t>
      </w:r>
      <w:r>
        <w:rPr>
          <w:rFonts w:ascii="Times New Roman" w:hAnsi="Times New Roman" w:cs="Times New Roman"/>
        </w:rPr>
        <w:t>-</w:t>
      </w:r>
      <w:r w:rsidRPr="003619DD">
        <w:rPr>
          <w:rFonts w:ascii="Times New Roman" w:hAnsi="Times New Roman" w:cs="Times New Roman"/>
        </w:rPr>
        <w:t>19 ni posloval, sedaj pa je ponovno zagnal dejavnost in pričakuje, da se bo njegova insolventnost v zelo kratkem času rešila in da bi lahko do konca tega poletja že postal solventen</w:t>
      </w:r>
      <w:r>
        <w:rPr>
          <w:rFonts w:ascii="Times New Roman" w:hAnsi="Times New Roman" w:cs="Times New Roman"/>
        </w:rPr>
        <w:t>.</w:t>
      </w:r>
    </w:p>
    <w:p w14:paraId="07F093E0" w14:textId="77777777" w:rsidR="00BF2E06" w:rsidRDefault="00BF2E06" w:rsidP="00BF2E06">
      <w:pPr>
        <w:pStyle w:val="Default"/>
        <w:jc w:val="both"/>
        <w:rPr>
          <w:rFonts w:ascii="Times New Roman" w:hAnsi="Times New Roman" w:cs="Times New Roman"/>
        </w:rPr>
      </w:pPr>
    </w:p>
    <w:p w14:paraId="1F0542DD" w14:textId="22C558E8" w:rsidR="00BF2E06" w:rsidRDefault="00BF2E06" w:rsidP="00BF2E06">
      <w:pPr>
        <w:pStyle w:val="Default"/>
        <w:jc w:val="both"/>
        <w:rPr>
          <w:rFonts w:ascii="Times New Roman" w:hAnsi="Times New Roman" w:cs="Times New Roman"/>
        </w:rPr>
      </w:pPr>
      <w:r w:rsidRPr="003619DD">
        <w:rPr>
          <w:rFonts w:ascii="Times New Roman" w:hAnsi="Times New Roman" w:cs="Times New Roman"/>
        </w:rPr>
        <w:t xml:space="preserve">Sklep sodišča prve stopnje o začetku postopka osebnega stečaja nad dolžnikom temelji na domnevi, da je dolžnik insolventen. V kolikor bi želel dolžnik s pritožbo uspeti, bi moral trditi, da ni insolventen in za tako trditev predlagati tudi ustrezne dokaze. Ker dolžnik v pritožbi ni niti trdil, da ni insolventen, niti ne nobenih drugih pomembnih dejstev, iz katerih bi bilo mogoče zaključiti, da niso izpolnjeni zakonski pogoji, da se nad njim začne postopek osebnega stečaja, pač pa da namerava insolventnost odpraviti, se izkaže, da ni ovrgel utemeljenosti upničinega predloga. Ob tem pa v zvezi z uveljavljano pravico do izjave še dodaja, da je sodišče </w:t>
      </w:r>
      <w:r w:rsidRPr="003619DD">
        <w:rPr>
          <w:rFonts w:ascii="Times New Roman" w:hAnsi="Times New Roman" w:cs="Times New Roman"/>
        </w:rPr>
        <w:lastRenderedPageBreak/>
        <w:t>prve stopnje dolžniku omogočilo pravico do izjave, ki pa je ni izkoristil, saj kljub pravilno vročenemu predlogu upnice in pozivu sodišča, da na predlog odgovori, nanj v roku ni odgovoril, ne da bi navedel razlog, zakaj tega ni storil. V pritožbi predlaganih dokazov pritožbeno sodišče ni upoštevalo, ker dolžnik ni navedel nobenega razloga, zakaj teh dokazov ni mogel predložiti že sodišču prve stopnje, ko ga je pozvalo, da odgovori na predlog upnice</w:t>
      </w:r>
      <w:r>
        <w:rPr>
          <w:rFonts w:ascii="Times New Roman" w:hAnsi="Times New Roman" w:cs="Times New Roman"/>
        </w:rPr>
        <w:t>.</w:t>
      </w:r>
    </w:p>
    <w:p w14:paraId="27E2CCE3" w14:textId="77777777" w:rsidR="00BF2E06" w:rsidRDefault="00BF2E06" w:rsidP="00BF2E06">
      <w:pPr>
        <w:pStyle w:val="Default"/>
        <w:jc w:val="both"/>
        <w:rPr>
          <w:rFonts w:ascii="Times New Roman" w:hAnsi="Times New Roman" w:cs="Times New Roman"/>
        </w:rPr>
      </w:pPr>
    </w:p>
    <w:p w14:paraId="42DAE792" w14:textId="65449F16" w:rsidR="00BF2E06" w:rsidRPr="0092448E" w:rsidRDefault="00BF2E06" w:rsidP="0092448E">
      <w:pPr>
        <w:spacing w:after="0" w:line="240" w:lineRule="auto"/>
        <w:jc w:val="both"/>
        <w:rPr>
          <w:b/>
          <w:bCs/>
          <w:i/>
          <w:iCs/>
          <w:color w:val="007466"/>
        </w:rPr>
      </w:pPr>
      <w:r w:rsidRPr="0092448E">
        <w:rPr>
          <w:b/>
          <w:bCs/>
          <w:color w:val="007466"/>
        </w:rPr>
        <w:t xml:space="preserve">Stečajni postopek nad pravno osebo – odlog odločanja o upnikovem predlogu za začetek stečajnega postopka na zahtevo dolžnika (VSL, </w:t>
      </w:r>
      <w:proofErr w:type="spellStart"/>
      <w:r w:rsidRPr="0092448E">
        <w:rPr>
          <w:b/>
          <w:bCs/>
          <w:color w:val="007466"/>
        </w:rPr>
        <w:t>Cst</w:t>
      </w:r>
      <w:proofErr w:type="spellEnd"/>
      <w:r w:rsidRPr="0092448E">
        <w:rPr>
          <w:b/>
          <w:bCs/>
          <w:color w:val="007466"/>
        </w:rPr>
        <w:t xml:space="preserve"> 364/2021)</w:t>
      </w:r>
    </w:p>
    <w:p w14:paraId="62F2B456" w14:textId="77777777" w:rsidR="00BF2E06" w:rsidRDefault="00BF2E06" w:rsidP="00BF2E06">
      <w:pPr>
        <w:spacing w:after="0" w:line="240" w:lineRule="auto"/>
        <w:jc w:val="both"/>
        <w:rPr>
          <w:rFonts w:cs="Times New Roman"/>
          <w:szCs w:val="24"/>
        </w:rPr>
      </w:pPr>
    </w:p>
    <w:p w14:paraId="13FD4174" w14:textId="77777777" w:rsidR="00BF2E06" w:rsidRPr="003126A6" w:rsidRDefault="00BF2E06" w:rsidP="00BF2E06">
      <w:pPr>
        <w:spacing w:after="0" w:line="240" w:lineRule="auto"/>
        <w:jc w:val="both"/>
        <w:rPr>
          <w:rFonts w:cs="Times New Roman"/>
          <w:szCs w:val="24"/>
        </w:rPr>
      </w:pPr>
      <w:r w:rsidRPr="003126A6">
        <w:rPr>
          <w:rFonts w:cs="Times New Roman"/>
          <w:szCs w:val="24"/>
        </w:rPr>
        <w:t xml:space="preserve">Pritožbeno sodišče je pritožbo družbenika pravne osebe zoper sklep sodišča prve stopnje o začetku stečajnega postopka nad pravno osebo zavrnilo in potrdilo sklep sodišča prve stopnje. </w:t>
      </w:r>
    </w:p>
    <w:p w14:paraId="75C4BC6E" w14:textId="77777777" w:rsidR="00BF2E06" w:rsidRDefault="00BF2E06" w:rsidP="00BF2E06">
      <w:pPr>
        <w:spacing w:after="0" w:line="240" w:lineRule="auto"/>
        <w:jc w:val="both"/>
        <w:rPr>
          <w:rFonts w:cs="Times New Roman"/>
          <w:szCs w:val="24"/>
        </w:rPr>
      </w:pPr>
      <w:r w:rsidRPr="003126A6">
        <w:rPr>
          <w:rFonts w:cs="Times New Roman"/>
          <w:szCs w:val="24"/>
        </w:rPr>
        <w:t>Sodišče prve stopnje je v izpodbijanem sklepu ugotovilo, da je upnica vložila predlog za začetek stečajnega postopka nad dolžnikom, predlog je sodišče vročilo dolžniku in ga opozorilo na pravne posledice iz tretjega odstavka 235. člena ZFPPIPP. Dolžnik je v roku vložil zahtevo za odložitev odločanja o upnikovem predlogu za začetek stečajnega postopka po 236. členu ZFPPIPP. Sodišče prve stopnje je zato s sklepom odložilo odločanje o upnikovem predlogu. Dolžnik v danem roku dveh mesecev ni vložil predloga za prisilno poravnavo niti ni predložil dokazov, da je uspešno izvedel povečanje osnovnega kapitala z novimi denarnimi vložki ter da ni več insolventen v skladu s prvim odstavkom 238. člena ZPP, zato velja in nasprotni dokaz ni dovoljen, da je dolžnik insolventen (drugi odstavek 238. člena ZFPPIPP). Sodišče prve stopnje je začelo stečajni postopek nad dolžnikom (2. točka prvega odstavka 239. člena ZFPPIPP).</w:t>
      </w:r>
    </w:p>
    <w:p w14:paraId="3EC6C1D4" w14:textId="77777777" w:rsidR="00411F9E" w:rsidRPr="0034232E" w:rsidRDefault="00411F9E" w:rsidP="00411F9E">
      <w:pPr>
        <w:spacing w:after="0" w:line="240" w:lineRule="auto"/>
        <w:jc w:val="both"/>
        <w:rPr>
          <w:rFonts w:cs="Times New Roman"/>
          <w:b/>
          <w:bCs/>
          <w:sz w:val="32"/>
          <w:szCs w:val="32"/>
        </w:rPr>
      </w:pPr>
    </w:p>
    <w:p w14:paraId="6A06C9CA" w14:textId="57F32613" w:rsidR="00411F9E" w:rsidRDefault="00411F9E" w:rsidP="00411F9E">
      <w:pPr>
        <w:pStyle w:val="Naslov4"/>
        <w:spacing w:before="0" w:beforeAutospacing="0"/>
        <w:rPr>
          <w:rFonts w:eastAsia="Times New Roman" w:cs="Times New Roman"/>
          <w:szCs w:val="32"/>
          <w:lang w:eastAsia="sl-SI"/>
        </w:rPr>
      </w:pPr>
      <w:bookmarkStart w:id="405" w:name="_Toc97639888"/>
      <w:r w:rsidRPr="00550DE3">
        <w:rPr>
          <w:rFonts w:eastAsia="Times New Roman" w:cs="Times New Roman"/>
          <w:szCs w:val="32"/>
          <w:lang w:eastAsia="sl-SI"/>
        </w:rPr>
        <w:t>2.5 Nepravdni postopki</w:t>
      </w:r>
      <w:bookmarkEnd w:id="405"/>
    </w:p>
    <w:p w14:paraId="44B9BCED" w14:textId="77777777" w:rsidR="00250E6F" w:rsidRPr="00BF2E06" w:rsidRDefault="00250E6F" w:rsidP="00250E6F">
      <w:pPr>
        <w:spacing w:after="0" w:line="240" w:lineRule="auto"/>
        <w:contextualSpacing/>
        <w:jc w:val="both"/>
        <w:rPr>
          <w:rFonts w:cs="Times New Roman"/>
          <w:b/>
          <w:bCs/>
          <w:color w:val="007466"/>
          <w:sz w:val="32"/>
          <w:szCs w:val="32"/>
        </w:rPr>
      </w:pPr>
      <w:bookmarkStart w:id="406" w:name="_Hlk92269783"/>
    </w:p>
    <w:p w14:paraId="1373EC28" w14:textId="12F7BA7B" w:rsidR="00250E6F" w:rsidRPr="00667A5E" w:rsidRDefault="00250E6F" w:rsidP="00250E6F">
      <w:pPr>
        <w:spacing w:after="0" w:line="240" w:lineRule="auto"/>
        <w:contextualSpacing/>
        <w:jc w:val="both"/>
        <w:rPr>
          <w:rFonts w:cs="Times New Roman"/>
          <w:b/>
          <w:bCs/>
          <w:color w:val="007466"/>
        </w:rPr>
      </w:pPr>
      <w:r w:rsidRPr="00891125">
        <w:rPr>
          <w:rFonts w:cs="Times New Roman"/>
          <w:b/>
          <w:bCs/>
          <w:color w:val="007466"/>
        </w:rPr>
        <w:t xml:space="preserve">Zadeva zaradi vpisa lastninske pravice na Republiko Slovenijo na podlagi pogodbe po 14. členu ZSKZG RS - potrdila o odobritvi pravnih poslov) (VSK, </w:t>
      </w:r>
      <w:proofErr w:type="spellStart"/>
      <w:r w:rsidRPr="00891125">
        <w:rPr>
          <w:rFonts w:cs="Times New Roman"/>
          <w:b/>
          <w:bCs/>
          <w:color w:val="007466"/>
        </w:rPr>
        <w:t>CDn</w:t>
      </w:r>
      <w:proofErr w:type="spellEnd"/>
      <w:r w:rsidRPr="00891125">
        <w:rPr>
          <w:rFonts w:cs="Times New Roman"/>
          <w:b/>
          <w:bCs/>
          <w:color w:val="007466"/>
        </w:rPr>
        <w:t xml:space="preserve"> 177/2021)</w:t>
      </w:r>
    </w:p>
    <w:bookmarkEnd w:id="406"/>
    <w:p w14:paraId="61377C64" w14:textId="77777777" w:rsidR="00250E6F" w:rsidRPr="00277B02" w:rsidRDefault="00250E6F" w:rsidP="00250E6F">
      <w:pPr>
        <w:spacing w:after="0" w:line="240" w:lineRule="auto"/>
        <w:contextualSpacing/>
        <w:jc w:val="both"/>
        <w:rPr>
          <w:rFonts w:cs="Times New Roman"/>
        </w:rPr>
      </w:pPr>
    </w:p>
    <w:p w14:paraId="28ABFB92" w14:textId="77777777" w:rsidR="00250E6F" w:rsidRPr="00277B02" w:rsidRDefault="00250E6F" w:rsidP="00250E6F">
      <w:pPr>
        <w:spacing w:after="0" w:line="240" w:lineRule="auto"/>
        <w:contextualSpacing/>
        <w:jc w:val="both"/>
        <w:rPr>
          <w:rFonts w:cs="Times New Roman"/>
        </w:rPr>
      </w:pPr>
      <w:r w:rsidRPr="00277B02">
        <w:rPr>
          <w:rFonts w:cs="Times New Roman"/>
        </w:rPr>
        <w:t xml:space="preserve">V zemljiškoknjižnem postopku zaradi vpisa lastninske pravice na Republiko Slovenijo na podlagi Pogodbe o prenosu kmetijskih zemljišč in gozdov, ki jo je sklenila z nasprotno udeleženko </w:t>
      </w:r>
      <w:r>
        <w:rPr>
          <w:rFonts w:cs="Times New Roman"/>
        </w:rPr>
        <w:t>o</w:t>
      </w:r>
      <w:r w:rsidRPr="00277B02">
        <w:rPr>
          <w:rFonts w:cs="Times New Roman"/>
        </w:rPr>
        <w:t xml:space="preserve">bčino, je Višje sodišče v Kopru pritrdilo pritožbenemu stališču Republike Slovenije, da v tovrstnih zadevah zemljiškoknjižnim dovolilom ni potrebno prilagati odobritev pravnih poslov oziroma potrdil, da odobritve niso potrebne. </w:t>
      </w:r>
    </w:p>
    <w:p w14:paraId="68DED173" w14:textId="77777777" w:rsidR="00250E6F" w:rsidRPr="00277B02" w:rsidRDefault="00250E6F" w:rsidP="00250E6F">
      <w:pPr>
        <w:spacing w:after="0" w:line="240" w:lineRule="auto"/>
        <w:jc w:val="both"/>
        <w:rPr>
          <w:rFonts w:cs="Times New Roman"/>
        </w:rPr>
      </w:pPr>
    </w:p>
    <w:p w14:paraId="47161892" w14:textId="77777777" w:rsidR="00250E6F" w:rsidRPr="00277B02" w:rsidRDefault="00250E6F" w:rsidP="00250E6F">
      <w:pPr>
        <w:spacing w:after="0" w:line="240" w:lineRule="auto"/>
        <w:jc w:val="both"/>
        <w:rPr>
          <w:rFonts w:cs="Times New Roman"/>
        </w:rPr>
      </w:pPr>
      <w:r w:rsidRPr="00277B02">
        <w:rPr>
          <w:rFonts w:cs="Times New Roman"/>
        </w:rPr>
        <w:t>Po stališču drugostopenjskega sodišča je potrebno pri razlagi zakona izhajati iz namena določbe drugega odstavka 38. člena ZZK-1, ki je v varstvu javnega interesa. V konkretnem primeru pa ta upoštevaje vsebino Pogodbe, zakonodajo, ki ureja lastninjenje kmetijskih zemljišč ter zakonodajo, ki ureja varstvo kmetijskih zemljišč</w:t>
      </w:r>
      <w:r w:rsidRPr="00277B02">
        <w:rPr>
          <w:rFonts w:cs="Times New Roman"/>
          <w:vertAlign w:val="superscript"/>
        </w:rPr>
        <w:t xml:space="preserve"> </w:t>
      </w:r>
      <w:r w:rsidRPr="00277B02">
        <w:rPr>
          <w:rFonts w:cs="Times New Roman"/>
        </w:rPr>
        <w:t xml:space="preserve">(Zakon o kmetijskih zemljiščih), po presoji pritožbenega sodišča ne more biti ogrožen. Iz listin, zakonodaje in vpisov v zemljiški knjigi izhaja, da ne gre za promet s kmetijskimi zemljišči, pač pa za ureditev neurejenega stanja iz tranzicijskih časov, ki sta ga s Pogodbo uredili država in občina, edini potencialni upravičenki iz naslova lastninjenja teh zemljišč na podlagi 14. člena ZSKZ. Argument prvostopenjskega sodišča, s katerim je bil zavrnjen vpis, da v smislu določb 1. točke tretjega odstavka 40. člena ZZK-1, v zvezi z drugim odstavkom 38. člena ZZK-1, ni bilo predloženo soglasje oziroma odobritev pravnega posla pristojnega organa oziroma potrdilo, da soglasje oziroma odobritev ni potrebna, je tako po stališču drugostopenjskega sodišča materialnopravno zmoten. </w:t>
      </w:r>
    </w:p>
    <w:p w14:paraId="35B9732E" w14:textId="77777777" w:rsidR="00250E6F" w:rsidRPr="00277B02" w:rsidRDefault="00250E6F" w:rsidP="00250E6F">
      <w:pPr>
        <w:spacing w:after="0" w:line="240" w:lineRule="auto"/>
        <w:jc w:val="both"/>
        <w:rPr>
          <w:rFonts w:cs="Times New Roman"/>
        </w:rPr>
      </w:pPr>
    </w:p>
    <w:p w14:paraId="268472E5" w14:textId="77777777" w:rsidR="00250E6F" w:rsidRPr="00891125" w:rsidRDefault="00250E6F" w:rsidP="00250E6F">
      <w:pPr>
        <w:autoSpaceDE w:val="0"/>
        <w:autoSpaceDN w:val="0"/>
        <w:adjustRightInd w:val="0"/>
        <w:spacing w:after="0" w:line="240" w:lineRule="auto"/>
        <w:jc w:val="both"/>
        <w:rPr>
          <w:rFonts w:cs="Times New Roman"/>
          <w:b/>
          <w:bCs/>
          <w:color w:val="007466"/>
          <w:szCs w:val="24"/>
        </w:rPr>
      </w:pPr>
      <w:r w:rsidRPr="00891125">
        <w:rPr>
          <w:rFonts w:cs="Times New Roman"/>
          <w:b/>
          <w:bCs/>
          <w:color w:val="007466"/>
          <w:szCs w:val="24"/>
        </w:rPr>
        <w:lastRenderedPageBreak/>
        <w:t>Zadeva zaradi vknjižbe spremembe lastnika nepremičnine v zemljiški knjigi iz Sklada kmetijskih zemljišč in gozdov RS na Republiko Slovenijo (</w:t>
      </w:r>
      <w:r>
        <w:rPr>
          <w:rFonts w:cs="Times New Roman"/>
          <w:b/>
          <w:bCs/>
          <w:color w:val="007466"/>
          <w:szCs w:val="24"/>
        </w:rPr>
        <w:t xml:space="preserve">VSK, </w:t>
      </w:r>
      <w:proofErr w:type="spellStart"/>
      <w:r w:rsidRPr="00891125">
        <w:rPr>
          <w:rFonts w:cs="Times New Roman"/>
          <w:b/>
          <w:bCs/>
          <w:color w:val="007466"/>
          <w:szCs w:val="24"/>
        </w:rPr>
        <w:t>CDn</w:t>
      </w:r>
      <w:proofErr w:type="spellEnd"/>
      <w:r w:rsidRPr="00891125">
        <w:rPr>
          <w:rFonts w:cs="Times New Roman"/>
          <w:b/>
          <w:bCs/>
          <w:color w:val="007466"/>
          <w:szCs w:val="24"/>
        </w:rPr>
        <w:t xml:space="preserve"> 8/2021)</w:t>
      </w:r>
    </w:p>
    <w:p w14:paraId="036AAB47" w14:textId="77777777" w:rsidR="00250E6F" w:rsidRDefault="00250E6F" w:rsidP="00250E6F">
      <w:pPr>
        <w:autoSpaceDE w:val="0"/>
        <w:autoSpaceDN w:val="0"/>
        <w:adjustRightInd w:val="0"/>
        <w:spacing w:after="0" w:line="240" w:lineRule="auto"/>
        <w:jc w:val="both"/>
        <w:rPr>
          <w:rFonts w:cs="Times New Roman"/>
          <w:color w:val="000000"/>
          <w:szCs w:val="24"/>
        </w:rPr>
      </w:pPr>
    </w:p>
    <w:p w14:paraId="42388419" w14:textId="2491AB70" w:rsidR="00250E6F" w:rsidRPr="00277B02" w:rsidRDefault="00250E6F" w:rsidP="00250E6F">
      <w:pPr>
        <w:autoSpaceDE w:val="0"/>
        <w:autoSpaceDN w:val="0"/>
        <w:adjustRightInd w:val="0"/>
        <w:spacing w:after="0" w:line="240" w:lineRule="auto"/>
        <w:jc w:val="both"/>
        <w:rPr>
          <w:rFonts w:cs="Times New Roman"/>
          <w:color w:val="000000"/>
          <w:szCs w:val="24"/>
        </w:rPr>
      </w:pPr>
      <w:r w:rsidRPr="00277B02">
        <w:rPr>
          <w:rFonts w:cs="Times New Roman"/>
          <w:color w:val="000000"/>
          <w:szCs w:val="24"/>
        </w:rPr>
        <w:t xml:space="preserve">Z izpodbijanim sklepom je </w:t>
      </w:r>
      <w:r>
        <w:rPr>
          <w:rFonts w:cs="Times New Roman"/>
          <w:color w:val="000000"/>
          <w:szCs w:val="24"/>
        </w:rPr>
        <w:t>o</w:t>
      </w:r>
      <w:r w:rsidRPr="00277B02">
        <w:rPr>
          <w:rFonts w:cs="Times New Roman"/>
          <w:color w:val="000000"/>
          <w:szCs w:val="24"/>
        </w:rPr>
        <w:t>krajno sodišče zavrnilo ugovor predlagateljice zoper sklep, s katerim je sodišče zavrnilo predlog za vpis lastninske pravice na osnovnih položajih nepremičnin, ker v zemljiško knjigo vpisani lastnik ni bila stranka pogodbe, ki je podlaga predlaganemu vpisu. Predlagateljica se ne more sklicevati na napako pri vpisu, ko je bil kot lastnik vpisan Sklad kmetijskih zemljišč in gozdov RS.</w:t>
      </w:r>
    </w:p>
    <w:p w14:paraId="0D3082CF" w14:textId="77777777" w:rsidR="00250E6F" w:rsidRPr="00277B02" w:rsidRDefault="00250E6F" w:rsidP="00250E6F">
      <w:pPr>
        <w:autoSpaceDE w:val="0"/>
        <w:autoSpaceDN w:val="0"/>
        <w:adjustRightInd w:val="0"/>
        <w:spacing w:after="0" w:line="240" w:lineRule="auto"/>
        <w:jc w:val="both"/>
        <w:rPr>
          <w:rFonts w:cs="Times New Roman"/>
          <w:color w:val="000000"/>
          <w:szCs w:val="24"/>
        </w:rPr>
      </w:pPr>
    </w:p>
    <w:p w14:paraId="1916FCDE" w14:textId="77777777" w:rsidR="00250E6F" w:rsidRPr="00277B02" w:rsidRDefault="00250E6F" w:rsidP="00250E6F">
      <w:pPr>
        <w:autoSpaceDE w:val="0"/>
        <w:autoSpaceDN w:val="0"/>
        <w:adjustRightInd w:val="0"/>
        <w:spacing w:after="0" w:line="240" w:lineRule="auto"/>
        <w:jc w:val="both"/>
        <w:rPr>
          <w:rFonts w:cs="Times New Roman"/>
          <w:color w:val="000000"/>
          <w:szCs w:val="24"/>
        </w:rPr>
      </w:pPr>
      <w:r w:rsidRPr="00277B02">
        <w:rPr>
          <w:rFonts w:cs="Times New Roman"/>
          <w:color w:val="000000"/>
          <w:szCs w:val="24"/>
        </w:rPr>
        <w:t xml:space="preserve">Zoper sklep se </w:t>
      </w:r>
      <w:r>
        <w:rPr>
          <w:rFonts w:cs="Times New Roman"/>
          <w:color w:val="000000"/>
          <w:szCs w:val="24"/>
        </w:rPr>
        <w:t xml:space="preserve">je </w:t>
      </w:r>
      <w:r w:rsidRPr="00277B02">
        <w:rPr>
          <w:rFonts w:cs="Times New Roman"/>
          <w:color w:val="000000"/>
          <w:szCs w:val="24"/>
        </w:rPr>
        <w:t>pritož</w:t>
      </w:r>
      <w:r>
        <w:rPr>
          <w:rFonts w:cs="Times New Roman"/>
          <w:color w:val="000000"/>
          <w:szCs w:val="24"/>
        </w:rPr>
        <w:t>ila</w:t>
      </w:r>
      <w:r w:rsidRPr="00277B02">
        <w:rPr>
          <w:rFonts w:cs="Times New Roman"/>
          <w:color w:val="000000"/>
          <w:szCs w:val="24"/>
        </w:rPr>
        <w:t xml:space="preserve"> predlagateljica. Soglaša</w:t>
      </w:r>
      <w:r>
        <w:rPr>
          <w:rFonts w:cs="Times New Roman"/>
          <w:color w:val="000000"/>
          <w:szCs w:val="24"/>
        </w:rPr>
        <w:t>la je</w:t>
      </w:r>
      <w:r w:rsidRPr="00277B02">
        <w:rPr>
          <w:rFonts w:cs="Times New Roman"/>
          <w:color w:val="000000"/>
          <w:szCs w:val="24"/>
        </w:rPr>
        <w:t xml:space="preserve"> sicer, da je zemljiškoknjižni postopek formalen postopek, vendar ne v takšni meri, da se v tem postopku ne morejo sanirati očitno napačni vpisi, ki so se zgodili po uradni dolžnosti po izvedenem komasacijskem postopku. Pred komasacijo je bila v zemljiški knjigi kot lastnik vpisana Republika Slovenija in ona je dala zemljišča v komasacijski sklad. V komasacijskem postopku se lastninska pravica ne spreminja. Overjena pogodba se nahaja v zemljiški knjigi. Po določbi 2. člena Zakona o Skladu kmetijskih zemljišč in gozdov Sklad pridobiva kmetijska zemljišča v last Republike Slovenije. Svoje naloge opravlja v imenu in za račun Republike Slovenije. Tako je bilo tudi v postopku komasacije. Predlagatelj tudi n</w:t>
      </w:r>
      <w:r>
        <w:rPr>
          <w:rFonts w:cs="Times New Roman"/>
          <w:color w:val="000000"/>
          <w:szCs w:val="24"/>
        </w:rPr>
        <w:t>i</w:t>
      </w:r>
      <w:r w:rsidRPr="00277B02">
        <w:rPr>
          <w:rFonts w:cs="Times New Roman"/>
          <w:color w:val="000000"/>
          <w:szCs w:val="24"/>
        </w:rPr>
        <w:t xml:space="preserve"> soglaša</w:t>
      </w:r>
      <w:r>
        <w:rPr>
          <w:rFonts w:cs="Times New Roman"/>
          <w:color w:val="000000"/>
          <w:szCs w:val="24"/>
        </w:rPr>
        <w:t>l</w:t>
      </w:r>
      <w:r w:rsidRPr="00277B02">
        <w:rPr>
          <w:rFonts w:cs="Times New Roman"/>
          <w:color w:val="000000"/>
          <w:szCs w:val="24"/>
        </w:rPr>
        <w:t>, da sodelovanje Sklada v tem postopku ni potrebno. Po podatkih, s katerimi pritožnica razpolaga, sklep, s katerim je bila vpisana lastninska pravica na Sklad, namesto na Republiko Sloveniji, slednji ni bil vročen.</w:t>
      </w:r>
    </w:p>
    <w:p w14:paraId="21EF96EF" w14:textId="77777777" w:rsidR="00250E6F" w:rsidRPr="00277B02" w:rsidRDefault="00250E6F" w:rsidP="00250E6F">
      <w:pPr>
        <w:autoSpaceDE w:val="0"/>
        <w:autoSpaceDN w:val="0"/>
        <w:adjustRightInd w:val="0"/>
        <w:spacing w:after="0" w:line="240" w:lineRule="auto"/>
        <w:jc w:val="both"/>
        <w:rPr>
          <w:rFonts w:cs="Times New Roman"/>
          <w:color w:val="000000"/>
          <w:szCs w:val="24"/>
        </w:rPr>
      </w:pPr>
    </w:p>
    <w:p w14:paraId="7F7E10D5" w14:textId="77777777" w:rsidR="00250E6F" w:rsidRPr="00277B02" w:rsidRDefault="00250E6F" w:rsidP="00250E6F">
      <w:pPr>
        <w:autoSpaceDE w:val="0"/>
        <w:autoSpaceDN w:val="0"/>
        <w:adjustRightInd w:val="0"/>
        <w:spacing w:after="0" w:line="240" w:lineRule="auto"/>
        <w:jc w:val="both"/>
        <w:rPr>
          <w:rFonts w:cs="Times New Roman"/>
          <w:color w:val="000000"/>
          <w:szCs w:val="24"/>
        </w:rPr>
      </w:pPr>
      <w:r w:rsidRPr="00277B02">
        <w:rPr>
          <w:rFonts w:cs="Times New Roman"/>
          <w:color w:val="000000"/>
          <w:szCs w:val="24"/>
        </w:rPr>
        <w:t xml:space="preserve">Pritožba ni </w:t>
      </w:r>
      <w:r>
        <w:rPr>
          <w:rFonts w:cs="Times New Roman"/>
          <w:color w:val="000000"/>
          <w:szCs w:val="24"/>
        </w:rPr>
        <w:t xml:space="preserve">bila </w:t>
      </w:r>
      <w:r w:rsidRPr="00277B02">
        <w:rPr>
          <w:rFonts w:cs="Times New Roman"/>
          <w:color w:val="000000"/>
          <w:szCs w:val="24"/>
        </w:rPr>
        <w:t>utemeljena. Zemljiška knjiga je javna knjiga, namenjena vpisu in javni objavi podatkov o pravicah na nepremičninah in o pravnih dejstvih v zvezi z nepremičninami. Povedano pomeni, da zemljiška knjiga vsebinsko ne odloča o pravicah na nepremičninah, temveč se vanjo zgolj vpisujejo podatki o teh pravicah. Prav zato veljajo v zemljiškoknjižnem postopku posebna načela, kot sta načelo formalnosti in načelo dispozitivnosti. Zemljiškoknjižno sodišče tako odloča o pogojih za vpis samo na podlagi listin, za katere zakon določa, da so lahko podlaga za vpis, in na podlagi stanja v zemljiški knjigi, pri čemer lahko o vpisu (kadar ne gre za vpis po uradni dolžnosti) odloča samo na podlagi predloga za vpis in v mejah zahtevkov za vpis.</w:t>
      </w:r>
    </w:p>
    <w:p w14:paraId="2258BC8F" w14:textId="77777777" w:rsidR="00250E6F" w:rsidRPr="00277B02" w:rsidRDefault="00250E6F" w:rsidP="00250E6F">
      <w:pPr>
        <w:autoSpaceDE w:val="0"/>
        <w:autoSpaceDN w:val="0"/>
        <w:adjustRightInd w:val="0"/>
        <w:spacing w:after="0" w:line="240" w:lineRule="auto"/>
        <w:jc w:val="both"/>
        <w:rPr>
          <w:rFonts w:cs="Times New Roman"/>
          <w:color w:val="000000"/>
          <w:szCs w:val="24"/>
        </w:rPr>
      </w:pPr>
    </w:p>
    <w:p w14:paraId="4146731F" w14:textId="77777777" w:rsidR="00250E6F" w:rsidRPr="00277B02" w:rsidRDefault="00250E6F" w:rsidP="00250E6F">
      <w:pPr>
        <w:autoSpaceDE w:val="0"/>
        <w:autoSpaceDN w:val="0"/>
        <w:adjustRightInd w:val="0"/>
        <w:spacing w:after="0" w:line="240" w:lineRule="auto"/>
        <w:jc w:val="both"/>
        <w:rPr>
          <w:rFonts w:cs="Times New Roman"/>
          <w:color w:val="000000"/>
          <w:szCs w:val="24"/>
        </w:rPr>
      </w:pPr>
      <w:r w:rsidRPr="00277B02">
        <w:rPr>
          <w:rFonts w:cs="Times New Roman"/>
          <w:color w:val="000000"/>
          <w:szCs w:val="24"/>
        </w:rPr>
        <w:t xml:space="preserve">V predmetni zadevi je predlagateljica z zemljiškoknjižnim predlogom predlagala vpis lastninske pravice nase na osnovnih pravnih položajih, naštetih v predlogu, na podlagi Pogodbe o prenosu kmetijskih zemljišč in gozdov. Stranki te pogodbe sta bili predlagateljica in </w:t>
      </w:r>
      <w:proofErr w:type="spellStart"/>
      <w:r>
        <w:rPr>
          <w:rFonts w:cs="Times New Roman"/>
          <w:color w:val="000000"/>
          <w:szCs w:val="24"/>
        </w:rPr>
        <w:t>xy</w:t>
      </w:r>
      <w:proofErr w:type="spellEnd"/>
      <w:r>
        <w:rPr>
          <w:rFonts w:cs="Times New Roman"/>
          <w:color w:val="000000"/>
          <w:szCs w:val="24"/>
        </w:rPr>
        <w:t xml:space="preserve"> </w:t>
      </w:r>
      <w:r w:rsidRPr="00277B02">
        <w:rPr>
          <w:rFonts w:cs="Times New Roman"/>
          <w:color w:val="000000"/>
          <w:szCs w:val="24"/>
        </w:rPr>
        <w:t>d.o.o.. Pri nepremičninah, na katerih je bil vpis predlagan, pa je vpisana lastninska pravica za Sklad kmetijskih zemljišč in gozdov RS. Predlog, kakršen je bil vložen, in stanje v zemljiški knjigi določata okvire odločanja zemljiškoknjižnega sodišča. Vpis je bil zato na podlagi določbe 150. člena Zakona o zemljiški knjigi (v nadaljevanju ZZK-1) pravilno zavrnjen. V takem procesnem položaju tudi ni treba predloga ali izpodbijanega sklepa vročati Skladu kmetijskih zemljišč in gozdov (3. točka prvega odstavka 132. člena ZZK-1), saj ta pridobi status udeleženca šele z izdajo sklepa, s katerim je bil vpis dovoljen (glede na to, da udeležbe sam ni priglasil). Tudi sicer pa njegova udeležba (celo če bi se strinjal s predlaganim vpisom) ne bi vplivala na zaključek, da pogoji za vpis niso izpolnjeni.</w:t>
      </w:r>
    </w:p>
    <w:p w14:paraId="46BB3671" w14:textId="77777777" w:rsidR="00250E6F" w:rsidRPr="00277B02" w:rsidRDefault="00250E6F" w:rsidP="00250E6F">
      <w:pPr>
        <w:autoSpaceDE w:val="0"/>
        <w:autoSpaceDN w:val="0"/>
        <w:adjustRightInd w:val="0"/>
        <w:spacing w:after="0" w:line="240" w:lineRule="auto"/>
        <w:jc w:val="both"/>
        <w:rPr>
          <w:rFonts w:cs="Times New Roman"/>
          <w:color w:val="000000"/>
          <w:szCs w:val="24"/>
        </w:rPr>
      </w:pPr>
    </w:p>
    <w:p w14:paraId="17246026" w14:textId="77777777" w:rsidR="00250E6F" w:rsidRPr="0089130C" w:rsidRDefault="00250E6F" w:rsidP="00250E6F">
      <w:pPr>
        <w:spacing w:after="0" w:line="240" w:lineRule="auto"/>
        <w:jc w:val="both"/>
        <w:rPr>
          <w:b/>
          <w:bCs/>
          <w:color w:val="007466"/>
        </w:rPr>
      </w:pPr>
      <w:r w:rsidRPr="0089130C">
        <w:rPr>
          <w:b/>
          <w:bCs/>
          <w:color w:val="007466"/>
        </w:rPr>
        <w:t>Zadeva zaradi ureditve neurejenega zemljiškoknjižnega stanja nepremičnine (</w:t>
      </w:r>
      <w:r>
        <w:rPr>
          <w:b/>
          <w:bCs/>
          <w:color w:val="007466"/>
        </w:rPr>
        <w:t xml:space="preserve">VSK, </w:t>
      </w:r>
      <w:proofErr w:type="spellStart"/>
      <w:r w:rsidRPr="0089130C">
        <w:rPr>
          <w:b/>
          <w:bCs/>
          <w:color w:val="007466"/>
        </w:rPr>
        <w:t>CDn</w:t>
      </w:r>
      <w:proofErr w:type="spellEnd"/>
      <w:r w:rsidRPr="0089130C">
        <w:rPr>
          <w:b/>
          <w:bCs/>
          <w:color w:val="007466"/>
        </w:rPr>
        <w:t xml:space="preserve"> 127/2021)</w:t>
      </w:r>
    </w:p>
    <w:p w14:paraId="69895623" w14:textId="77777777" w:rsidR="00250E6F" w:rsidRDefault="00250E6F" w:rsidP="00250E6F">
      <w:pPr>
        <w:spacing w:after="0" w:line="240" w:lineRule="auto"/>
        <w:jc w:val="both"/>
        <w:rPr>
          <w:rFonts w:cs="Times New Roman"/>
          <w:szCs w:val="24"/>
        </w:rPr>
      </w:pPr>
    </w:p>
    <w:p w14:paraId="54BA6FBB" w14:textId="77777777" w:rsidR="00250E6F" w:rsidRPr="00277B02" w:rsidRDefault="00250E6F" w:rsidP="00250E6F">
      <w:pPr>
        <w:spacing w:after="0" w:line="240" w:lineRule="auto"/>
        <w:jc w:val="both"/>
        <w:rPr>
          <w:rFonts w:cs="Times New Roman"/>
          <w:szCs w:val="24"/>
        </w:rPr>
      </w:pPr>
      <w:r w:rsidRPr="00277B02">
        <w:rPr>
          <w:rFonts w:cs="Times New Roman"/>
          <w:szCs w:val="24"/>
        </w:rPr>
        <w:t>Konkretna</w:t>
      </w:r>
      <w:r w:rsidRPr="00277B02">
        <w:rPr>
          <w:rFonts w:cs="Times New Roman"/>
          <w:spacing w:val="-7"/>
          <w:szCs w:val="24"/>
        </w:rPr>
        <w:t xml:space="preserve"> </w:t>
      </w:r>
      <w:r w:rsidRPr="00277B02">
        <w:rPr>
          <w:rFonts w:cs="Times New Roman"/>
          <w:szCs w:val="24"/>
        </w:rPr>
        <w:t>zadeva</w:t>
      </w:r>
      <w:r w:rsidRPr="00277B02">
        <w:rPr>
          <w:rFonts w:cs="Times New Roman"/>
          <w:spacing w:val="-6"/>
          <w:szCs w:val="24"/>
        </w:rPr>
        <w:t xml:space="preserve"> </w:t>
      </w:r>
      <w:r w:rsidRPr="00277B02">
        <w:rPr>
          <w:rFonts w:cs="Times New Roman"/>
          <w:szCs w:val="24"/>
        </w:rPr>
        <w:t>je</w:t>
      </w:r>
      <w:r w:rsidRPr="00277B02">
        <w:rPr>
          <w:rFonts w:cs="Times New Roman"/>
          <w:spacing w:val="-7"/>
          <w:szCs w:val="24"/>
        </w:rPr>
        <w:t xml:space="preserve"> </w:t>
      </w:r>
      <w:r w:rsidRPr="00277B02">
        <w:rPr>
          <w:rFonts w:cs="Times New Roman"/>
          <w:szCs w:val="24"/>
        </w:rPr>
        <w:t>specifična</w:t>
      </w:r>
      <w:r>
        <w:rPr>
          <w:rFonts w:cs="Times New Roman"/>
          <w:szCs w:val="24"/>
        </w:rPr>
        <w:t>, saj g</w:t>
      </w:r>
      <w:r w:rsidRPr="00277B02">
        <w:rPr>
          <w:rFonts w:cs="Times New Roman"/>
          <w:szCs w:val="24"/>
        </w:rPr>
        <w:t>re</w:t>
      </w:r>
      <w:r w:rsidRPr="00277B02">
        <w:rPr>
          <w:rFonts w:cs="Times New Roman"/>
          <w:spacing w:val="-7"/>
          <w:szCs w:val="24"/>
        </w:rPr>
        <w:t xml:space="preserve"> </w:t>
      </w:r>
      <w:r w:rsidRPr="00277B02">
        <w:rPr>
          <w:rFonts w:cs="Times New Roman"/>
          <w:szCs w:val="24"/>
        </w:rPr>
        <w:t>za</w:t>
      </w:r>
      <w:r w:rsidRPr="00277B02">
        <w:rPr>
          <w:rFonts w:cs="Times New Roman"/>
          <w:spacing w:val="-6"/>
          <w:szCs w:val="24"/>
        </w:rPr>
        <w:t xml:space="preserve"> </w:t>
      </w:r>
      <w:r w:rsidRPr="00277B02">
        <w:rPr>
          <w:rFonts w:cs="Times New Roman"/>
          <w:szCs w:val="24"/>
        </w:rPr>
        <w:t>ureditev</w:t>
      </w:r>
      <w:r w:rsidRPr="00277B02">
        <w:rPr>
          <w:rFonts w:cs="Times New Roman"/>
          <w:spacing w:val="-7"/>
          <w:szCs w:val="24"/>
        </w:rPr>
        <w:t xml:space="preserve"> </w:t>
      </w:r>
      <w:r w:rsidRPr="00277B02">
        <w:rPr>
          <w:rFonts w:cs="Times New Roman"/>
          <w:szCs w:val="24"/>
        </w:rPr>
        <w:t>neurejenega</w:t>
      </w:r>
      <w:r w:rsidRPr="00277B02">
        <w:rPr>
          <w:rFonts w:cs="Times New Roman"/>
          <w:spacing w:val="-6"/>
          <w:szCs w:val="24"/>
        </w:rPr>
        <w:t xml:space="preserve"> </w:t>
      </w:r>
      <w:r w:rsidRPr="00277B02">
        <w:rPr>
          <w:rFonts w:cs="Times New Roman"/>
          <w:szCs w:val="24"/>
        </w:rPr>
        <w:t>zemljiškoknjižnega</w:t>
      </w:r>
      <w:r w:rsidRPr="00277B02">
        <w:rPr>
          <w:rFonts w:cs="Times New Roman"/>
          <w:spacing w:val="-7"/>
          <w:szCs w:val="24"/>
        </w:rPr>
        <w:t xml:space="preserve"> </w:t>
      </w:r>
      <w:r w:rsidRPr="00277B02">
        <w:rPr>
          <w:rFonts w:cs="Times New Roman"/>
          <w:szCs w:val="24"/>
        </w:rPr>
        <w:t>stanja</w:t>
      </w:r>
      <w:r w:rsidRPr="00277B02">
        <w:rPr>
          <w:rFonts w:cs="Times New Roman"/>
          <w:spacing w:val="-6"/>
          <w:szCs w:val="24"/>
        </w:rPr>
        <w:t xml:space="preserve"> </w:t>
      </w:r>
      <w:r w:rsidRPr="00277B02">
        <w:rPr>
          <w:rFonts w:cs="Times New Roman"/>
          <w:szCs w:val="24"/>
        </w:rPr>
        <w:t>nepremičnine,</w:t>
      </w:r>
      <w:r w:rsidRPr="00277B02">
        <w:rPr>
          <w:rFonts w:cs="Times New Roman"/>
          <w:spacing w:val="-7"/>
          <w:szCs w:val="24"/>
        </w:rPr>
        <w:t xml:space="preserve"> </w:t>
      </w:r>
      <w:r w:rsidRPr="00277B02">
        <w:rPr>
          <w:rFonts w:cs="Times New Roman"/>
          <w:szCs w:val="24"/>
        </w:rPr>
        <w:t>ki</w:t>
      </w:r>
      <w:r w:rsidRPr="00277B02">
        <w:rPr>
          <w:rFonts w:cs="Times New Roman"/>
          <w:spacing w:val="-6"/>
          <w:szCs w:val="24"/>
        </w:rPr>
        <w:t xml:space="preserve"> </w:t>
      </w:r>
      <w:r w:rsidRPr="00277B02">
        <w:rPr>
          <w:rFonts w:cs="Times New Roman"/>
          <w:szCs w:val="24"/>
        </w:rPr>
        <w:t>izvira</w:t>
      </w:r>
      <w:r w:rsidRPr="00277B02">
        <w:rPr>
          <w:rFonts w:cs="Times New Roman"/>
          <w:spacing w:val="-7"/>
          <w:szCs w:val="24"/>
        </w:rPr>
        <w:t xml:space="preserve"> </w:t>
      </w:r>
      <w:r w:rsidRPr="00277B02">
        <w:rPr>
          <w:rFonts w:cs="Times New Roman"/>
          <w:szCs w:val="24"/>
        </w:rPr>
        <w:t>iz</w:t>
      </w:r>
      <w:r w:rsidRPr="00277B02">
        <w:rPr>
          <w:rFonts w:cs="Times New Roman"/>
          <w:w w:val="99"/>
          <w:szCs w:val="24"/>
        </w:rPr>
        <w:t xml:space="preserve"> </w:t>
      </w:r>
      <w:r w:rsidRPr="00277B02">
        <w:rPr>
          <w:rFonts w:cs="Times New Roman"/>
          <w:szCs w:val="24"/>
        </w:rPr>
        <w:t>preteklosti,</w:t>
      </w:r>
      <w:r w:rsidRPr="00277B02">
        <w:rPr>
          <w:rFonts w:cs="Times New Roman"/>
          <w:spacing w:val="-6"/>
          <w:szCs w:val="24"/>
        </w:rPr>
        <w:t xml:space="preserve"> </w:t>
      </w:r>
      <w:r w:rsidRPr="00277B02">
        <w:rPr>
          <w:rFonts w:cs="Times New Roman"/>
          <w:szCs w:val="24"/>
        </w:rPr>
        <w:t>iz</w:t>
      </w:r>
      <w:r w:rsidRPr="00277B02">
        <w:rPr>
          <w:rFonts w:cs="Times New Roman"/>
          <w:spacing w:val="-6"/>
          <w:szCs w:val="24"/>
        </w:rPr>
        <w:t xml:space="preserve"> </w:t>
      </w:r>
      <w:r w:rsidRPr="00277B02">
        <w:rPr>
          <w:rFonts w:cs="Times New Roman"/>
          <w:szCs w:val="24"/>
        </w:rPr>
        <w:t>postopkov</w:t>
      </w:r>
      <w:r w:rsidRPr="00277B02">
        <w:rPr>
          <w:rFonts w:cs="Times New Roman"/>
          <w:spacing w:val="-5"/>
          <w:szCs w:val="24"/>
        </w:rPr>
        <w:t xml:space="preserve"> </w:t>
      </w:r>
      <w:r w:rsidRPr="00277B02">
        <w:rPr>
          <w:rFonts w:cs="Times New Roman"/>
          <w:szCs w:val="24"/>
        </w:rPr>
        <w:t>lastninjenja</w:t>
      </w:r>
      <w:r w:rsidRPr="00277B02">
        <w:rPr>
          <w:rFonts w:cs="Times New Roman"/>
          <w:spacing w:val="-6"/>
          <w:szCs w:val="24"/>
        </w:rPr>
        <w:t xml:space="preserve"> </w:t>
      </w:r>
      <w:r w:rsidRPr="00277B02">
        <w:rPr>
          <w:rFonts w:cs="Times New Roman"/>
          <w:szCs w:val="24"/>
        </w:rPr>
        <w:t>in</w:t>
      </w:r>
      <w:r w:rsidRPr="00277B02">
        <w:rPr>
          <w:rFonts w:cs="Times New Roman"/>
          <w:spacing w:val="-5"/>
          <w:szCs w:val="24"/>
        </w:rPr>
        <w:t xml:space="preserve"> </w:t>
      </w:r>
      <w:r w:rsidRPr="00277B02">
        <w:rPr>
          <w:rFonts w:cs="Times New Roman"/>
          <w:szCs w:val="24"/>
        </w:rPr>
        <w:t>ne</w:t>
      </w:r>
      <w:r w:rsidRPr="00277B02">
        <w:rPr>
          <w:rFonts w:cs="Times New Roman"/>
          <w:spacing w:val="-6"/>
          <w:szCs w:val="24"/>
        </w:rPr>
        <w:t xml:space="preserve"> </w:t>
      </w:r>
      <w:r w:rsidRPr="00277B02">
        <w:rPr>
          <w:rFonts w:cs="Times New Roman"/>
          <w:szCs w:val="24"/>
        </w:rPr>
        <w:t>za</w:t>
      </w:r>
      <w:r w:rsidRPr="00277B02">
        <w:rPr>
          <w:rFonts w:cs="Times New Roman"/>
          <w:spacing w:val="-5"/>
          <w:szCs w:val="24"/>
        </w:rPr>
        <w:t xml:space="preserve"> </w:t>
      </w:r>
      <w:r w:rsidRPr="00277B02">
        <w:rPr>
          <w:rFonts w:cs="Times New Roman"/>
          <w:szCs w:val="24"/>
        </w:rPr>
        <w:t>zaznambo</w:t>
      </w:r>
      <w:r w:rsidRPr="00277B02">
        <w:rPr>
          <w:rFonts w:cs="Times New Roman"/>
          <w:spacing w:val="-6"/>
          <w:szCs w:val="24"/>
        </w:rPr>
        <w:t xml:space="preserve"> </w:t>
      </w:r>
      <w:r w:rsidRPr="00277B02">
        <w:rPr>
          <w:rFonts w:cs="Times New Roman"/>
          <w:szCs w:val="24"/>
        </w:rPr>
        <w:t>na</w:t>
      </w:r>
      <w:r w:rsidRPr="00277B02">
        <w:rPr>
          <w:rFonts w:cs="Times New Roman"/>
          <w:spacing w:val="-5"/>
          <w:szCs w:val="24"/>
        </w:rPr>
        <w:t xml:space="preserve"> </w:t>
      </w:r>
      <w:r w:rsidRPr="00277B02">
        <w:rPr>
          <w:rFonts w:cs="Times New Roman"/>
          <w:szCs w:val="24"/>
        </w:rPr>
        <w:t>novo</w:t>
      </w:r>
      <w:r w:rsidRPr="00277B02">
        <w:rPr>
          <w:rFonts w:cs="Times New Roman"/>
          <w:spacing w:val="-6"/>
          <w:szCs w:val="24"/>
        </w:rPr>
        <w:t xml:space="preserve"> </w:t>
      </w:r>
      <w:r w:rsidRPr="00277B02">
        <w:rPr>
          <w:rFonts w:cs="Times New Roman"/>
          <w:szCs w:val="24"/>
        </w:rPr>
        <w:t>ustanovljenega</w:t>
      </w:r>
      <w:r w:rsidRPr="00277B02">
        <w:rPr>
          <w:rFonts w:cs="Times New Roman"/>
          <w:spacing w:val="-5"/>
          <w:szCs w:val="24"/>
        </w:rPr>
        <w:t xml:space="preserve"> </w:t>
      </w:r>
      <w:r w:rsidRPr="00277B02">
        <w:rPr>
          <w:rFonts w:cs="Times New Roman"/>
          <w:szCs w:val="24"/>
        </w:rPr>
        <w:t>javnega</w:t>
      </w:r>
      <w:r w:rsidRPr="00277B02">
        <w:rPr>
          <w:rFonts w:cs="Times New Roman"/>
          <w:spacing w:val="-6"/>
          <w:szCs w:val="24"/>
        </w:rPr>
        <w:t xml:space="preserve"> </w:t>
      </w:r>
      <w:r w:rsidRPr="00277B02">
        <w:rPr>
          <w:rFonts w:cs="Times New Roman"/>
          <w:szCs w:val="24"/>
        </w:rPr>
        <w:t>dobra</w:t>
      </w:r>
    </w:p>
    <w:p w14:paraId="0F5D2BCF" w14:textId="77777777" w:rsidR="00250E6F" w:rsidRPr="00277B02" w:rsidRDefault="00250E6F" w:rsidP="00250E6F">
      <w:pPr>
        <w:spacing w:after="0" w:line="240" w:lineRule="auto"/>
        <w:jc w:val="both"/>
        <w:rPr>
          <w:rFonts w:cs="Times New Roman"/>
          <w:szCs w:val="24"/>
        </w:rPr>
      </w:pPr>
    </w:p>
    <w:p w14:paraId="046653A2" w14:textId="77777777" w:rsidR="00250E6F" w:rsidRPr="00277B02" w:rsidRDefault="00250E6F" w:rsidP="00250E6F">
      <w:pPr>
        <w:widowControl w:val="0"/>
        <w:tabs>
          <w:tab w:val="left" w:pos="320"/>
        </w:tabs>
        <w:kinsoku w:val="0"/>
        <w:overflowPunct w:val="0"/>
        <w:autoSpaceDE w:val="0"/>
        <w:autoSpaceDN w:val="0"/>
        <w:adjustRightInd w:val="0"/>
        <w:spacing w:after="0" w:line="240" w:lineRule="auto"/>
        <w:jc w:val="both"/>
        <w:rPr>
          <w:rFonts w:eastAsiaTheme="minorEastAsia" w:cs="Times New Roman"/>
          <w:szCs w:val="24"/>
          <w:lang w:eastAsia="sl-SI"/>
        </w:rPr>
      </w:pPr>
      <w:r w:rsidRPr="00277B02">
        <w:rPr>
          <w:rFonts w:eastAsiaTheme="minorEastAsia" w:cs="Times New Roman"/>
          <w:szCs w:val="24"/>
          <w:lang w:eastAsia="sl-SI"/>
        </w:rPr>
        <w:t>Predlagateljica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predlagala,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se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pri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nepremičnini,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navedeni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uvodu</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tega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sklepa,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vknjiži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lastninska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pravica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njeno</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korist</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ter</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zaznamuje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javno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dobro.</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Vpis</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predlagala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podlagi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pravnomočne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ugotovitvene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odločbe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Ministrstva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za</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infrastrukturo,</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Direkcije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RS</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infrastrukturo.</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Zemljiškoknjižno</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sodišče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s sklepom</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sodniške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pomočnice</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dovolilo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vpis.</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Zoper</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takšno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odločitev</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ugovarjala</w:t>
      </w:r>
      <w:r w:rsidRPr="00277B02">
        <w:rPr>
          <w:rFonts w:eastAsiaTheme="minorEastAsia" w:cs="Times New Roman"/>
          <w:w w:val="99"/>
          <w:szCs w:val="24"/>
          <w:lang w:eastAsia="sl-SI"/>
        </w:rPr>
        <w:t xml:space="preserve"> </w:t>
      </w:r>
      <w:r>
        <w:rPr>
          <w:rFonts w:eastAsiaTheme="minorEastAsia" w:cs="Times New Roman"/>
          <w:w w:val="99"/>
          <w:szCs w:val="24"/>
          <w:lang w:eastAsia="sl-SI"/>
        </w:rPr>
        <w:t>o</w:t>
      </w:r>
      <w:r w:rsidRPr="00277B02">
        <w:rPr>
          <w:rFonts w:eastAsiaTheme="minorEastAsia" w:cs="Times New Roman"/>
          <w:szCs w:val="24"/>
          <w:lang w:eastAsia="sl-SI"/>
        </w:rPr>
        <w:t>bčina</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(druga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udeleženka).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Njenemu</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ugovoru</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sodišče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ugodilo</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in</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odločitev</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sodniške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pomočnice</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spremenilo</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tako,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vpisa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ni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dovolilo.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Obrazložilo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zemljiškoknjižno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stanje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ne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izkazuje,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bi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bila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nepremičnina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javno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dobro, saj</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njej</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vpisana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družbena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lastnina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uporabi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Skupnosti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ceste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Slovenije,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kar</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oblika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lastnine,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ne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pa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javno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dobro. Zato</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listina,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s</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katero</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predlagateljica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utemeljuje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vpis,</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ne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predstavlja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ustrezne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listine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vknjižbo.</w:t>
      </w:r>
    </w:p>
    <w:p w14:paraId="64A32080" w14:textId="77777777" w:rsidR="00250E6F" w:rsidRPr="00277B02" w:rsidRDefault="00250E6F" w:rsidP="00250E6F">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6122C69C" w14:textId="77777777" w:rsidR="00250E6F" w:rsidRPr="00277B02" w:rsidRDefault="00250E6F" w:rsidP="00250E6F">
      <w:pPr>
        <w:widowControl w:val="0"/>
        <w:tabs>
          <w:tab w:val="left" w:pos="320"/>
        </w:tabs>
        <w:kinsoku w:val="0"/>
        <w:overflowPunct w:val="0"/>
        <w:autoSpaceDE w:val="0"/>
        <w:autoSpaceDN w:val="0"/>
        <w:adjustRightInd w:val="0"/>
        <w:spacing w:after="0" w:line="240" w:lineRule="auto"/>
        <w:jc w:val="both"/>
        <w:rPr>
          <w:rFonts w:eastAsiaTheme="minorEastAsia" w:cs="Times New Roman"/>
          <w:sz w:val="20"/>
          <w:szCs w:val="20"/>
          <w:lang w:eastAsia="sl-SI"/>
        </w:rPr>
      </w:pPr>
      <w:r w:rsidRPr="00277B02">
        <w:rPr>
          <w:rFonts w:eastAsiaTheme="minorEastAsia" w:cs="Times New Roman"/>
          <w:szCs w:val="24"/>
          <w:lang w:eastAsia="sl-SI"/>
        </w:rPr>
        <w:t>Zoper</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takšno</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odločitev</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predlagateljica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vložila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pravočasno</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pritožbo.</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Meni,</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odločitev</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sodišča</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zmotna.</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Nepremičnina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zemljiško</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knjigo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vpisana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kot</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družbena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lastnina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uporabi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Skupnosti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ceste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Slovenije.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Skupnost</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za</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ceste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Slovenije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pravni</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prednik</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Direkcije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RS</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infrastrukturo.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Iz</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matične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evidence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dejanske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rabe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zemljišč</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razvidno,</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gre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del</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državne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ceste.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Ne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drži,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občina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ni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bila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seznanjena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odloč</w:t>
      </w:r>
      <w:r>
        <w:rPr>
          <w:rFonts w:eastAsiaTheme="minorEastAsia" w:cs="Times New Roman"/>
          <w:szCs w:val="24"/>
          <w:lang w:eastAsia="sl-SI"/>
        </w:rPr>
        <w:t>b</w:t>
      </w:r>
      <w:r w:rsidRPr="00277B02">
        <w:rPr>
          <w:rFonts w:eastAsiaTheme="minorEastAsia" w:cs="Times New Roman"/>
          <w:szCs w:val="24"/>
          <w:lang w:eastAsia="sl-SI"/>
        </w:rPr>
        <w:t>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Odločba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bila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vročena.</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Predlagateljica</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nasprotuje</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stališču,</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zemljiškoknjižno</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stanje</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ne</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izkazuje</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javnega</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dobra.</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Obravnavana</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nepremičnina</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je</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del</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državne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ceste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in</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bi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morala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biti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zemljiško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knjigo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vpisana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kot</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javno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dobro.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To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stališče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predlagateljica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utemeljuje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s citiranjem</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ustrezne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zakonodaje.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Iz</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zgodovinskega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izpiska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razvidno,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nepremičnina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že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od</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leta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1988</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vpisana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kot</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družbena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lastnina,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ob</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uveljavitvi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ZLND</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imela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njej</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pravico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uporabe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država.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Iz</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navedenega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tudi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izhaja,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bilo</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javno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dobro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nepremičnini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že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vpisano,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zato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poseben</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sklep</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vlade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tem</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ni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potreben,</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temveč</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se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vpis</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realizira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zgolj</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ugotovitveno</w:t>
      </w:r>
      <w:r w:rsidRPr="00277B02">
        <w:rPr>
          <w:rFonts w:eastAsiaTheme="minorEastAsia" w:cs="Times New Roman"/>
          <w:spacing w:val="-18"/>
          <w:szCs w:val="24"/>
          <w:lang w:eastAsia="sl-SI"/>
        </w:rPr>
        <w:t xml:space="preserve"> </w:t>
      </w:r>
      <w:r w:rsidRPr="00277B02">
        <w:rPr>
          <w:rFonts w:eastAsiaTheme="minorEastAsia" w:cs="Times New Roman"/>
          <w:szCs w:val="24"/>
          <w:lang w:eastAsia="sl-SI"/>
        </w:rPr>
        <w:t>odločbo.</w:t>
      </w:r>
    </w:p>
    <w:p w14:paraId="0E2A2F08" w14:textId="77777777" w:rsidR="00250E6F" w:rsidRPr="00277B02" w:rsidRDefault="00250E6F" w:rsidP="00250E6F">
      <w:pPr>
        <w:widowControl w:val="0"/>
        <w:tabs>
          <w:tab w:val="left" w:pos="320"/>
        </w:tabs>
        <w:kinsoku w:val="0"/>
        <w:overflowPunct w:val="0"/>
        <w:autoSpaceDE w:val="0"/>
        <w:autoSpaceDN w:val="0"/>
        <w:adjustRightInd w:val="0"/>
        <w:spacing w:after="0" w:line="240" w:lineRule="auto"/>
        <w:jc w:val="both"/>
        <w:rPr>
          <w:rFonts w:eastAsiaTheme="minorEastAsia" w:cs="Times New Roman"/>
          <w:sz w:val="20"/>
          <w:szCs w:val="20"/>
          <w:lang w:eastAsia="sl-SI"/>
        </w:rPr>
      </w:pPr>
    </w:p>
    <w:p w14:paraId="035B1004" w14:textId="77777777" w:rsidR="00250E6F" w:rsidRPr="00277B02" w:rsidRDefault="00250E6F" w:rsidP="00250E6F">
      <w:pPr>
        <w:widowControl w:val="0"/>
        <w:tabs>
          <w:tab w:val="left" w:pos="320"/>
        </w:tabs>
        <w:kinsoku w:val="0"/>
        <w:overflowPunct w:val="0"/>
        <w:autoSpaceDE w:val="0"/>
        <w:autoSpaceDN w:val="0"/>
        <w:adjustRightInd w:val="0"/>
        <w:spacing w:after="0" w:line="240" w:lineRule="auto"/>
        <w:jc w:val="both"/>
        <w:rPr>
          <w:rFonts w:eastAsiaTheme="minorEastAsia" w:cs="Times New Roman"/>
          <w:szCs w:val="24"/>
          <w:lang w:eastAsia="sl-SI"/>
        </w:rPr>
      </w:pPr>
      <w:r w:rsidRPr="00277B02">
        <w:rPr>
          <w:rFonts w:eastAsiaTheme="minorEastAsia" w:cs="Times New Roman"/>
          <w:szCs w:val="24"/>
          <w:lang w:eastAsia="sl-SI"/>
        </w:rPr>
        <w:t>Nepremičnina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zemljiško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knjigo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vpisana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kot</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družbena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lastnina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uporabi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Skupnosti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ceste.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Nosilec</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 xml:space="preserve">pravice </w:t>
      </w:r>
      <w:r w:rsidRPr="00277B02">
        <w:rPr>
          <w:rFonts w:cs="Times New Roman"/>
          <w:szCs w:val="24"/>
        </w:rPr>
        <w:t>uporabe</w:t>
      </w:r>
      <w:r w:rsidRPr="00277B02">
        <w:rPr>
          <w:rFonts w:cs="Times New Roman"/>
          <w:spacing w:val="-5"/>
          <w:szCs w:val="24"/>
        </w:rPr>
        <w:t xml:space="preserve"> </w:t>
      </w:r>
      <w:r w:rsidRPr="00277B02">
        <w:rPr>
          <w:rFonts w:cs="Times New Roman"/>
          <w:szCs w:val="24"/>
        </w:rPr>
        <w:t>na</w:t>
      </w:r>
      <w:r w:rsidRPr="00277B02">
        <w:rPr>
          <w:rFonts w:cs="Times New Roman"/>
          <w:spacing w:val="-4"/>
          <w:szCs w:val="24"/>
        </w:rPr>
        <w:t xml:space="preserve"> </w:t>
      </w:r>
      <w:r w:rsidRPr="00277B02">
        <w:rPr>
          <w:rFonts w:cs="Times New Roman"/>
          <w:szCs w:val="24"/>
        </w:rPr>
        <w:t>nepremičnini</w:t>
      </w:r>
      <w:r w:rsidRPr="00277B02">
        <w:rPr>
          <w:rFonts w:cs="Times New Roman"/>
          <w:spacing w:val="-5"/>
          <w:szCs w:val="24"/>
        </w:rPr>
        <w:t xml:space="preserve"> </w:t>
      </w:r>
      <w:r w:rsidRPr="00277B02">
        <w:rPr>
          <w:rFonts w:cs="Times New Roman"/>
          <w:szCs w:val="24"/>
        </w:rPr>
        <w:t>je</w:t>
      </w:r>
      <w:r w:rsidRPr="00277B02">
        <w:rPr>
          <w:rFonts w:cs="Times New Roman"/>
          <w:spacing w:val="-4"/>
          <w:szCs w:val="24"/>
        </w:rPr>
        <w:t xml:space="preserve"> </w:t>
      </w:r>
      <w:r w:rsidRPr="00277B02">
        <w:rPr>
          <w:rFonts w:cs="Times New Roman"/>
          <w:szCs w:val="24"/>
        </w:rPr>
        <w:t>bila</w:t>
      </w:r>
      <w:r w:rsidRPr="00277B02">
        <w:rPr>
          <w:rFonts w:cs="Times New Roman"/>
          <w:spacing w:val="-5"/>
          <w:szCs w:val="24"/>
        </w:rPr>
        <w:t xml:space="preserve"> </w:t>
      </w:r>
      <w:r w:rsidRPr="00277B02">
        <w:rPr>
          <w:rFonts w:cs="Times New Roman"/>
          <w:szCs w:val="24"/>
        </w:rPr>
        <w:t>torej</w:t>
      </w:r>
      <w:r w:rsidRPr="00277B02">
        <w:rPr>
          <w:rFonts w:cs="Times New Roman"/>
          <w:spacing w:val="-4"/>
          <w:szCs w:val="24"/>
        </w:rPr>
        <w:t xml:space="preserve"> </w:t>
      </w:r>
      <w:r w:rsidRPr="00277B02">
        <w:rPr>
          <w:rFonts w:cs="Times New Roman"/>
          <w:szCs w:val="24"/>
        </w:rPr>
        <w:t>država,</w:t>
      </w:r>
      <w:r w:rsidRPr="00277B02">
        <w:rPr>
          <w:rFonts w:cs="Times New Roman"/>
          <w:spacing w:val="-4"/>
          <w:szCs w:val="24"/>
        </w:rPr>
        <w:t xml:space="preserve"> </w:t>
      </w:r>
      <w:r w:rsidRPr="00277B02">
        <w:rPr>
          <w:rFonts w:cs="Times New Roman"/>
          <w:szCs w:val="24"/>
        </w:rPr>
        <w:t>ki</w:t>
      </w:r>
      <w:r w:rsidRPr="00277B02">
        <w:rPr>
          <w:rFonts w:cs="Times New Roman"/>
          <w:spacing w:val="-5"/>
          <w:szCs w:val="24"/>
        </w:rPr>
        <w:t xml:space="preserve"> </w:t>
      </w:r>
      <w:r w:rsidRPr="00277B02">
        <w:rPr>
          <w:rFonts w:cs="Times New Roman"/>
          <w:szCs w:val="24"/>
        </w:rPr>
        <w:t>je</w:t>
      </w:r>
      <w:r w:rsidRPr="00277B02">
        <w:rPr>
          <w:rFonts w:cs="Times New Roman"/>
          <w:spacing w:val="-4"/>
          <w:szCs w:val="24"/>
        </w:rPr>
        <w:t xml:space="preserve"> </w:t>
      </w:r>
      <w:r w:rsidRPr="00277B02">
        <w:rPr>
          <w:rFonts w:cs="Times New Roman"/>
          <w:szCs w:val="24"/>
        </w:rPr>
        <w:t>na</w:t>
      </w:r>
      <w:r w:rsidRPr="00277B02">
        <w:rPr>
          <w:rFonts w:cs="Times New Roman"/>
          <w:spacing w:val="-5"/>
          <w:szCs w:val="24"/>
        </w:rPr>
        <w:t xml:space="preserve"> </w:t>
      </w:r>
      <w:r w:rsidRPr="00277B02">
        <w:rPr>
          <w:rFonts w:cs="Times New Roman"/>
          <w:szCs w:val="24"/>
        </w:rPr>
        <w:t>podlagi</w:t>
      </w:r>
      <w:r w:rsidRPr="00277B02">
        <w:rPr>
          <w:rFonts w:cs="Times New Roman"/>
          <w:spacing w:val="-4"/>
          <w:szCs w:val="24"/>
        </w:rPr>
        <w:t xml:space="preserve"> </w:t>
      </w:r>
      <w:r w:rsidRPr="00277B02">
        <w:rPr>
          <w:rFonts w:cs="Times New Roman"/>
          <w:szCs w:val="24"/>
        </w:rPr>
        <w:t>predpisov</w:t>
      </w:r>
      <w:r w:rsidRPr="00277B02">
        <w:rPr>
          <w:rFonts w:cs="Times New Roman"/>
          <w:spacing w:val="-5"/>
          <w:szCs w:val="24"/>
        </w:rPr>
        <w:t xml:space="preserve"> </w:t>
      </w:r>
      <w:r w:rsidRPr="00277B02">
        <w:rPr>
          <w:rFonts w:cs="Times New Roman"/>
          <w:szCs w:val="24"/>
        </w:rPr>
        <w:t>o</w:t>
      </w:r>
      <w:r w:rsidRPr="00277B02">
        <w:rPr>
          <w:rFonts w:cs="Times New Roman"/>
          <w:spacing w:val="-4"/>
          <w:szCs w:val="24"/>
        </w:rPr>
        <w:t xml:space="preserve"> </w:t>
      </w:r>
      <w:r w:rsidRPr="00277B02">
        <w:rPr>
          <w:rFonts w:cs="Times New Roman"/>
          <w:szCs w:val="24"/>
        </w:rPr>
        <w:t>lastninjenju</w:t>
      </w:r>
      <w:r w:rsidRPr="00277B02">
        <w:rPr>
          <w:rFonts w:cs="Times New Roman"/>
          <w:spacing w:val="-5"/>
          <w:szCs w:val="24"/>
        </w:rPr>
        <w:t xml:space="preserve"> </w:t>
      </w:r>
      <w:r w:rsidRPr="00277B02">
        <w:rPr>
          <w:rFonts w:cs="Times New Roman"/>
          <w:szCs w:val="24"/>
        </w:rPr>
        <w:t>na</w:t>
      </w:r>
      <w:r w:rsidRPr="00277B02">
        <w:rPr>
          <w:rFonts w:cs="Times New Roman"/>
          <w:spacing w:val="-4"/>
          <w:szCs w:val="24"/>
        </w:rPr>
        <w:t xml:space="preserve"> </w:t>
      </w:r>
      <w:r w:rsidRPr="00277B02">
        <w:rPr>
          <w:rFonts w:cs="Times New Roman"/>
          <w:szCs w:val="24"/>
        </w:rPr>
        <w:t>njej</w:t>
      </w:r>
      <w:r w:rsidRPr="00277B02">
        <w:rPr>
          <w:rFonts w:cs="Times New Roman"/>
          <w:spacing w:val="-5"/>
          <w:szCs w:val="24"/>
        </w:rPr>
        <w:t xml:space="preserve"> </w:t>
      </w:r>
      <w:r w:rsidRPr="00277B02">
        <w:rPr>
          <w:rFonts w:cs="Times New Roman"/>
          <w:szCs w:val="24"/>
        </w:rPr>
        <w:t>pridobila</w:t>
      </w:r>
      <w:r w:rsidRPr="00277B02">
        <w:rPr>
          <w:rFonts w:cs="Times New Roman"/>
          <w:spacing w:val="-4"/>
          <w:szCs w:val="24"/>
        </w:rPr>
        <w:t xml:space="preserve"> </w:t>
      </w:r>
      <w:r w:rsidRPr="00277B02">
        <w:rPr>
          <w:rFonts w:cs="Times New Roman"/>
          <w:szCs w:val="24"/>
        </w:rPr>
        <w:t>lastninsko</w:t>
      </w:r>
      <w:r w:rsidRPr="00277B02">
        <w:rPr>
          <w:rFonts w:cs="Times New Roman"/>
          <w:w w:val="99"/>
          <w:szCs w:val="24"/>
        </w:rPr>
        <w:t xml:space="preserve"> </w:t>
      </w:r>
      <w:r w:rsidRPr="00277B02">
        <w:rPr>
          <w:rFonts w:cs="Times New Roman"/>
          <w:szCs w:val="24"/>
        </w:rPr>
        <w:t>pravico,</w:t>
      </w:r>
      <w:r w:rsidRPr="00277B02">
        <w:rPr>
          <w:rFonts w:cs="Times New Roman"/>
          <w:spacing w:val="-5"/>
          <w:szCs w:val="24"/>
        </w:rPr>
        <w:t xml:space="preserve"> </w:t>
      </w:r>
      <w:r w:rsidRPr="00277B02">
        <w:rPr>
          <w:rFonts w:cs="Times New Roman"/>
          <w:szCs w:val="24"/>
        </w:rPr>
        <w:t>izvedbo</w:t>
      </w:r>
      <w:r w:rsidRPr="00277B02">
        <w:rPr>
          <w:rFonts w:cs="Times New Roman"/>
          <w:spacing w:val="-5"/>
          <w:szCs w:val="24"/>
        </w:rPr>
        <w:t xml:space="preserve"> </w:t>
      </w:r>
      <w:r w:rsidRPr="00277B02">
        <w:rPr>
          <w:rFonts w:cs="Times New Roman"/>
          <w:szCs w:val="24"/>
        </w:rPr>
        <w:t>vpisa</w:t>
      </w:r>
      <w:r w:rsidRPr="00277B02">
        <w:rPr>
          <w:rFonts w:cs="Times New Roman"/>
          <w:spacing w:val="-6"/>
          <w:szCs w:val="24"/>
        </w:rPr>
        <w:t xml:space="preserve"> </w:t>
      </w:r>
      <w:r w:rsidRPr="00277B02">
        <w:rPr>
          <w:rFonts w:cs="Times New Roman"/>
          <w:szCs w:val="24"/>
        </w:rPr>
        <w:t>le</w:t>
      </w:r>
      <w:r w:rsidRPr="00277B02">
        <w:rPr>
          <w:rFonts w:cs="Times New Roman"/>
          <w:spacing w:val="-5"/>
          <w:szCs w:val="24"/>
        </w:rPr>
        <w:t xml:space="preserve"> </w:t>
      </w:r>
      <w:r w:rsidRPr="00277B02">
        <w:rPr>
          <w:rFonts w:cs="Times New Roman"/>
          <w:szCs w:val="24"/>
        </w:rPr>
        <w:t>te</w:t>
      </w:r>
      <w:r w:rsidRPr="00277B02">
        <w:rPr>
          <w:rFonts w:cs="Times New Roman"/>
          <w:spacing w:val="-5"/>
          <w:szCs w:val="24"/>
        </w:rPr>
        <w:t xml:space="preserve"> </w:t>
      </w:r>
      <w:r w:rsidRPr="00277B02">
        <w:rPr>
          <w:rFonts w:cs="Times New Roman"/>
          <w:szCs w:val="24"/>
        </w:rPr>
        <w:t>v</w:t>
      </w:r>
      <w:r w:rsidRPr="00277B02">
        <w:rPr>
          <w:rFonts w:cs="Times New Roman"/>
          <w:spacing w:val="-5"/>
          <w:szCs w:val="24"/>
        </w:rPr>
        <w:t xml:space="preserve"> </w:t>
      </w:r>
      <w:r w:rsidRPr="00277B02">
        <w:rPr>
          <w:rFonts w:cs="Times New Roman"/>
          <w:szCs w:val="24"/>
        </w:rPr>
        <w:t>zemljiško</w:t>
      </w:r>
      <w:r w:rsidRPr="00277B02">
        <w:rPr>
          <w:rFonts w:cs="Times New Roman"/>
          <w:spacing w:val="-5"/>
          <w:szCs w:val="24"/>
        </w:rPr>
        <w:t xml:space="preserve"> </w:t>
      </w:r>
      <w:r w:rsidRPr="00277B02">
        <w:rPr>
          <w:rFonts w:cs="Times New Roman"/>
          <w:szCs w:val="24"/>
        </w:rPr>
        <w:t>knjigo</w:t>
      </w:r>
      <w:r w:rsidRPr="00277B02">
        <w:rPr>
          <w:rFonts w:cs="Times New Roman"/>
          <w:spacing w:val="-5"/>
          <w:szCs w:val="24"/>
        </w:rPr>
        <w:t xml:space="preserve"> </w:t>
      </w:r>
      <w:r w:rsidRPr="00277B02">
        <w:rPr>
          <w:rFonts w:cs="Times New Roman"/>
          <w:szCs w:val="24"/>
        </w:rPr>
        <w:t>pa</w:t>
      </w:r>
      <w:r w:rsidRPr="00277B02">
        <w:rPr>
          <w:rFonts w:cs="Times New Roman"/>
          <w:spacing w:val="-5"/>
          <w:szCs w:val="24"/>
        </w:rPr>
        <w:t xml:space="preserve"> </w:t>
      </w:r>
      <w:r w:rsidRPr="00277B02">
        <w:rPr>
          <w:rFonts w:cs="Times New Roman"/>
          <w:szCs w:val="24"/>
        </w:rPr>
        <w:t>utemeljujejo</w:t>
      </w:r>
      <w:r w:rsidRPr="00277B02">
        <w:rPr>
          <w:rFonts w:cs="Times New Roman"/>
          <w:spacing w:val="-5"/>
          <w:szCs w:val="24"/>
        </w:rPr>
        <w:t xml:space="preserve"> </w:t>
      </w:r>
      <w:r w:rsidRPr="00277B02">
        <w:rPr>
          <w:rFonts w:cs="Times New Roman"/>
          <w:szCs w:val="24"/>
        </w:rPr>
        <w:t>že</w:t>
      </w:r>
      <w:r w:rsidRPr="00277B02">
        <w:rPr>
          <w:rFonts w:cs="Times New Roman"/>
          <w:spacing w:val="-5"/>
          <w:szCs w:val="24"/>
        </w:rPr>
        <w:t xml:space="preserve"> </w:t>
      </w:r>
      <w:r w:rsidRPr="00277B02">
        <w:rPr>
          <w:rFonts w:cs="Times New Roman"/>
          <w:szCs w:val="24"/>
        </w:rPr>
        <w:t>določbe</w:t>
      </w:r>
      <w:r w:rsidRPr="00277B02">
        <w:rPr>
          <w:rFonts w:cs="Times New Roman"/>
          <w:spacing w:val="-5"/>
          <w:szCs w:val="24"/>
        </w:rPr>
        <w:t xml:space="preserve"> </w:t>
      </w:r>
      <w:r w:rsidRPr="00277B02">
        <w:rPr>
          <w:rFonts w:cs="Times New Roman"/>
          <w:szCs w:val="24"/>
        </w:rPr>
        <w:t>Zakona</w:t>
      </w:r>
      <w:r w:rsidRPr="00277B02">
        <w:rPr>
          <w:rFonts w:cs="Times New Roman"/>
          <w:spacing w:val="-5"/>
          <w:szCs w:val="24"/>
        </w:rPr>
        <w:t xml:space="preserve"> </w:t>
      </w:r>
      <w:r w:rsidRPr="00277B02">
        <w:rPr>
          <w:rFonts w:cs="Times New Roman"/>
          <w:szCs w:val="24"/>
        </w:rPr>
        <w:t>o</w:t>
      </w:r>
      <w:r w:rsidRPr="00277B02">
        <w:rPr>
          <w:rFonts w:cs="Times New Roman"/>
          <w:spacing w:val="-5"/>
          <w:szCs w:val="24"/>
        </w:rPr>
        <w:t xml:space="preserve"> </w:t>
      </w:r>
      <w:r w:rsidRPr="00277B02">
        <w:rPr>
          <w:rFonts w:cs="Times New Roman"/>
          <w:szCs w:val="24"/>
        </w:rPr>
        <w:t>lastninjenju</w:t>
      </w:r>
      <w:r w:rsidRPr="00277B02">
        <w:rPr>
          <w:rFonts w:cs="Times New Roman"/>
          <w:spacing w:val="-5"/>
          <w:szCs w:val="24"/>
        </w:rPr>
        <w:t xml:space="preserve"> </w:t>
      </w:r>
      <w:r w:rsidRPr="00277B02">
        <w:rPr>
          <w:rFonts w:cs="Times New Roman"/>
          <w:szCs w:val="24"/>
        </w:rPr>
        <w:t>nepremičnin</w:t>
      </w:r>
      <w:r w:rsidRPr="00277B02">
        <w:rPr>
          <w:rFonts w:cs="Times New Roman"/>
          <w:spacing w:val="-5"/>
          <w:szCs w:val="24"/>
        </w:rPr>
        <w:t xml:space="preserve"> </w:t>
      </w:r>
      <w:r w:rsidRPr="00277B02">
        <w:rPr>
          <w:rFonts w:cs="Times New Roman"/>
          <w:szCs w:val="24"/>
        </w:rPr>
        <w:t>v</w:t>
      </w:r>
      <w:r w:rsidRPr="00277B02">
        <w:rPr>
          <w:rFonts w:cs="Times New Roman"/>
          <w:spacing w:val="-5"/>
          <w:szCs w:val="24"/>
        </w:rPr>
        <w:t xml:space="preserve"> </w:t>
      </w:r>
      <w:r w:rsidRPr="00277B02">
        <w:rPr>
          <w:rFonts w:cs="Times New Roman"/>
          <w:szCs w:val="24"/>
        </w:rPr>
        <w:t>družbeni</w:t>
      </w:r>
      <w:r w:rsidRPr="00277B02">
        <w:rPr>
          <w:rFonts w:cs="Times New Roman"/>
          <w:w w:val="99"/>
          <w:szCs w:val="24"/>
        </w:rPr>
        <w:t xml:space="preserve"> </w:t>
      </w:r>
      <w:r w:rsidRPr="00277B02">
        <w:rPr>
          <w:rFonts w:cs="Times New Roman"/>
          <w:szCs w:val="24"/>
        </w:rPr>
        <w:t>lastnini</w:t>
      </w:r>
      <w:r w:rsidRPr="00277B02">
        <w:rPr>
          <w:rFonts w:cs="Times New Roman"/>
          <w:spacing w:val="-5"/>
          <w:szCs w:val="24"/>
        </w:rPr>
        <w:t xml:space="preserve"> </w:t>
      </w:r>
      <w:r w:rsidRPr="00277B02">
        <w:rPr>
          <w:rFonts w:cs="Times New Roman"/>
          <w:szCs w:val="24"/>
        </w:rPr>
        <w:t>(ZLNDL).</w:t>
      </w:r>
      <w:r w:rsidRPr="00277B02">
        <w:rPr>
          <w:rFonts w:cs="Times New Roman"/>
          <w:spacing w:val="-5"/>
          <w:szCs w:val="24"/>
        </w:rPr>
        <w:t xml:space="preserve"> </w:t>
      </w:r>
      <w:r w:rsidRPr="00277B02">
        <w:rPr>
          <w:rFonts w:cs="Times New Roman"/>
          <w:szCs w:val="24"/>
        </w:rPr>
        <w:t>Za</w:t>
      </w:r>
      <w:r w:rsidRPr="00277B02">
        <w:rPr>
          <w:rFonts w:cs="Times New Roman"/>
          <w:spacing w:val="-5"/>
          <w:szCs w:val="24"/>
        </w:rPr>
        <w:t xml:space="preserve"> </w:t>
      </w:r>
      <w:r w:rsidRPr="00277B02">
        <w:rPr>
          <w:rFonts w:cs="Times New Roman"/>
          <w:szCs w:val="24"/>
        </w:rPr>
        <w:t>drugo</w:t>
      </w:r>
      <w:r w:rsidRPr="00277B02">
        <w:rPr>
          <w:rFonts w:cs="Times New Roman"/>
          <w:spacing w:val="-4"/>
          <w:szCs w:val="24"/>
        </w:rPr>
        <w:t xml:space="preserve"> </w:t>
      </w:r>
      <w:r w:rsidRPr="00277B02">
        <w:rPr>
          <w:rFonts w:cs="Times New Roman"/>
          <w:szCs w:val="24"/>
        </w:rPr>
        <w:t>udeleženko</w:t>
      </w:r>
      <w:r w:rsidRPr="00277B02">
        <w:rPr>
          <w:rFonts w:cs="Times New Roman"/>
          <w:spacing w:val="-5"/>
          <w:szCs w:val="24"/>
        </w:rPr>
        <w:t xml:space="preserve"> </w:t>
      </w:r>
      <w:r w:rsidRPr="00277B02">
        <w:rPr>
          <w:rFonts w:cs="Times New Roman"/>
          <w:szCs w:val="24"/>
        </w:rPr>
        <w:t>ni</w:t>
      </w:r>
      <w:r w:rsidRPr="00277B02">
        <w:rPr>
          <w:rFonts w:cs="Times New Roman"/>
          <w:spacing w:val="-5"/>
          <w:szCs w:val="24"/>
        </w:rPr>
        <w:t xml:space="preserve"> </w:t>
      </w:r>
      <w:r w:rsidRPr="00277B02">
        <w:rPr>
          <w:rFonts w:cs="Times New Roman"/>
          <w:szCs w:val="24"/>
        </w:rPr>
        <w:t>sporno,</w:t>
      </w:r>
      <w:r w:rsidRPr="00277B02">
        <w:rPr>
          <w:rFonts w:cs="Times New Roman"/>
          <w:spacing w:val="-4"/>
          <w:szCs w:val="24"/>
        </w:rPr>
        <w:t xml:space="preserve"> </w:t>
      </w:r>
      <w:r w:rsidRPr="00277B02">
        <w:rPr>
          <w:rFonts w:cs="Times New Roman"/>
          <w:szCs w:val="24"/>
        </w:rPr>
        <w:t>da</w:t>
      </w:r>
      <w:r w:rsidRPr="00277B02">
        <w:rPr>
          <w:rFonts w:cs="Times New Roman"/>
          <w:spacing w:val="-5"/>
          <w:szCs w:val="24"/>
        </w:rPr>
        <w:t xml:space="preserve"> </w:t>
      </w:r>
      <w:r w:rsidRPr="00277B02">
        <w:rPr>
          <w:rFonts w:cs="Times New Roman"/>
          <w:szCs w:val="24"/>
        </w:rPr>
        <w:t>gre</w:t>
      </w:r>
      <w:r w:rsidRPr="00277B02">
        <w:rPr>
          <w:rFonts w:cs="Times New Roman"/>
          <w:spacing w:val="-5"/>
          <w:szCs w:val="24"/>
        </w:rPr>
        <w:t xml:space="preserve"> </w:t>
      </w:r>
      <w:r w:rsidRPr="00277B02">
        <w:rPr>
          <w:rFonts w:cs="Times New Roman"/>
          <w:szCs w:val="24"/>
        </w:rPr>
        <w:t>za</w:t>
      </w:r>
      <w:r w:rsidRPr="00277B02">
        <w:rPr>
          <w:rFonts w:cs="Times New Roman"/>
          <w:spacing w:val="-4"/>
          <w:szCs w:val="24"/>
        </w:rPr>
        <w:t xml:space="preserve"> </w:t>
      </w:r>
      <w:r w:rsidRPr="00277B02">
        <w:rPr>
          <w:rFonts w:cs="Times New Roman"/>
          <w:szCs w:val="24"/>
        </w:rPr>
        <w:t>nepremičnino</w:t>
      </w:r>
      <w:r w:rsidRPr="00277B02">
        <w:rPr>
          <w:rFonts w:cs="Times New Roman"/>
          <w:spacing w:val="-5"/>
          <w:szCs w:val="24"/>
        </w:rPr>
        <w:t xml:space="preserve"> </w:t>
      </w:r>
      <w:r w:rsidRPr="00277B02">
        <w:rPr>
          <w:rFonts w:cs="Times New Roman"/>
          <w:szCs w:val="24"/>
        </w:rPr>
        <w:t>v</w:t>
      </w:r>
      <w:r w:rsidRPr="00277B02">
        <w:rPr>
          <w:rFonts w:cs="Times New Roman"/>
          <w:spacing w:val="-5"/>
          <w:szCs w:val="24"/>
        </w:rPr>
        <w:t xml:space="preserve"> </w:t>
      </w:r>
      <w:r w:rsidRPr="00277B02">
        <w:rPr>
          <w:rFonts w:cs="Times New Roman"/>
          <w:szCs w:val="24"/>
        </w:rPr>
        <w:t>lasti</w:t>
      </w:r>
      <w:r w:rsidRPr="00277B02">
        <w:rPr>
          <w:rFonts w:cs="Times New Roman"/>
          <w:spacing w:val="-4"/>
          <w:szCs w:val="24"/>
        </w:rPr>
        <w:t xml:space="preserve"> </w:t>
      </w:r>
      <w:r w:rsidRPr="00277B02">
        <w:rPr>
          <w:rFonts w:cs="Times New Roman"/>
          <w:szCs w:val="24"/>
        </w:rPr>
        <w:t>predlagateljice.</w:t>
      </w:r>
      <w:r w:rsidRPr="00277B02">
        <w:rPr>
          <w:rFonts w:cs="Times New Roman"/>
          <w:spacing w:val="-5"/>
          <w:szCs w:val="24"/>
        </w:rPr>
        <w:t xml:space="preserve"> </w:t>
      </w:r>
      <w:r w:rsidRPr="00277B02">
        <w:rPr>
          <w:rFonts w:cs="Times New Roman"/>
          <w:szCs w:val="24"/>
        </w:rPr>
        <w:t>Tudi</w:t>
      </w:r>
      <w:r w:rsidRPr="00277B02">
        <w:rPr>
          <w:rFonts w:cs="Times New Roman"/>
          <w:spacing w:val="-5"/>
          <w:szCs w:val="24"/>
        </w:rPr>
        <w:t xml:space="preserve"> </w:t>
      </w:r>
      <w:r w:rsidRPr="00277B02">
        <w:rPr>
          <w:rFonts w:cs="Times New Roman"/>
          <w:szCs w:val="24"/>
        </w:rPr>
        <w:t>vpis</w:t>
      </w:r>
      <w:r w:rsidRPr="00277B02">
        <w:rPr>
          <w:rFonts w:cs="Times New Roman"/>
          <w:spacing w:val="-4"/>
          <w:szCs w:val="24"/>
        </w:rPr>
        <w:t xml:space="preserve"> </w:t>
      </w:r>
      <w:r w:rsidRPr="00277B02">
        <w:rPr>
          <w:rFonts w:cs="Times New Roman"/>
          <w:szCs w:val="24"/>
        </w:rPr>
        <w:t>lastninske</w:t>
      </w:r>
      <w:r w:rsidRPr="00277B02">
        <w:rPr>
          <w:rFonts w:cs="Times New Roman"/>
          <w:w w:val="99"/>
          <w:szCs w:val="24"/>
        </w:rPr>
        <w:t xml:space="preserve"> </w:t>
      </w:r>
      <w:r w:rsidRPr="00277B02">
        <w:rPr>
          <w:rFonts w:cs="Times New Roman"/>
          <w:szCs w:val="24"/>
        </w:rPr>
        <w:t>pravice</w:t>
      </w:r>
      <w:r w:rsidRPr="00277B02">
        <w:rPr>
          <w:rFonts w:cs="Times New Roman"/>
          <w:spacing w:val="-5"/>
          <w:szCs w:val="24"/>
        </w:rPr>
        <w:t xml:space="preserve"> </w:t>
      </w:r>
      <w:r w:rsidRPr="00277B02">
        <w:rPr>
          <w:rFonts w:cs="Times New Roman"/>
          <w:szCs w:val="24"/>
        </w:rPr>
        <w:t>v</w:t>
      </w:r>
      <w:r w:rsidRPr="00277B02">
        <w:rPr>
          <w:rFonts w:cs="Times New Roman"/>
          <w:spacing w:val="-5"/>
          <w:szCs w:val="24"/>
        </w:rPr>
        <w:t xml:space="preserve"> </w:t>
      </w:r>
      <w:r w:rsidRPr="00277B02">
        <w:rPr>
          <w:rFonts w:cs="Times New Roman"/>
          <w:szCs w:val="24"/>
        </w:rPr>
        <w:t>korist</w:t>
      </w:r>
      <w:r w:rsidRPr="00277B02">
        <w:rPr>
          <w:rFonts w:cs="Times New Roman"/>
          <w:spacing w:val="-4"/>
          <w:szCs w:val="24"/>
        </w:rPr>
        <w:t xml:space="preserve"> </w:t>
      </w:r>
      <w:r w:rsidRPr="00277B02">
        <w:rPr>
          <w:rFonts w:cs="Times New Roman"/>
          <w:szCs w:val="24"/>
        </w:rPr>
        <w:t>predlagateljice</w:t>
      </w:r>
      <w:r w:rsidRPr="00277B02">
        <w:rPr>
          <w:rFonts w:cs="Times New Roman"/>
          <w:spacing w:val="-5"/>
          <w:szCs w:val="24"/>
        </w:rPr>
        <w:t xml:space="preserve"> </w:t>
      </w:r>
      <w:r w:rsidRPr="00277B02">
        <w:rPr>
          <w:rFonts w:cs="Times New Roman"/>
          <w:szCs w:val="24"/>
        </w:rPr>
        <w:t>za</w:t>
      </w:r>
      <w:r w:rsidRPr="00277B02">
        <w:rPr>
          <w:rFonts w:cs="Times New Roman"/>
          <w:spacing w:val="-5"/>
          <w:szCs w:val="24"/>
        </w:rPr>
        <w:t xml:space="preserve"> </w:t>
      </w:r>
      <w:r w:rsidRPr="00277B02">
        <w:rPr>
          <w:rFonts w:cs="Times New Roman"/>
          <w:szCs w:val="24"/>
        </w:rPr>
        <w:t>drugo</w:t>
      </w:r>
      <w:r w:rsidRPr="00277B02">
        <w:rPr>
          <w:rFonts w:cs="Times New Roman"/>
          <w:spacing w:val="-4"/>
          <w:szCs w:val="24"/>
        </w:rPr>
        <w:t xml:space="preserve"> </w:t>
      </w:r>
      <w:r w:rsidRPr="00277B02">
        <w:rPr>
          <w:rFonts w:cs="Times New Roman"/>
          <w:szCs w:val="24"/>
        </w:rPr>
        <w:t>udeleženko</w:t>
      </w:r>
      <w:r w:rsidRPr="00277B02">
        <w:rPr>
          <w:rFonts w:cs="Times New Roman"/>
          <w:spacing w:val="-5"/>
          <w:szCs w:val="24"/>
        </w:rPr>
        <w:t xml:space="preserve"> </w:t>
      </w:r>
      <w:r w:rsidRPr="00277B02">
        <w:rPr>
          <w:rFonts w:cs="Times New Roman"/>
          <w:szCs w:val="24"/>
        </w:rPr>
        <w:t>ni</w:t>
      </w:r>
      <w:r w:rsidRPr="00277B02">
        <w:rPr>
          <w:rFonts w:cs="Times New Roman"/>
          <w:spacing w:val="-5"/>
          <w:szCs w:val="24"/>
        </w:rPr>
        <w:t xml:space="preserve"> </w:t>
      </w:r>
      <w:r w:rsidRPr="00277B02">
        <w:rPr>
          <w:rFonts w:cs="Times New Roman"/>
          <w:szCs w:val="24"/>
        </w:rPr>
        <w:t>problematičen</w:t>
      </w:r>
      <w:r w:rsidRPr="00277B02">
        <w:rPr>
          <w:rFonts w:cs="Times New Roman"/>
          <w:spacing w:val="-4"/>
          <w:szCs w:val="24"/>
        </w:rPr>
        <w:t xml:space="preserve"> </w:t>
      </w:r>
      <w:r w:rsidRPr="00277B02">
        <w:rPr>
          <w:rFonts w:cs="Times New Roman"/>
          <w:szCs w:val="24"/>
        </w:rPr>
        <w:t>(v</w:t>
      </w:r>
      <w:r w:rsidRPr="00277B02">
        <w:rPr>
          <w:rFonts w:cs="Times New Roman"/>
          <w:spacing w:val="-5"/>
          <w:szCs w:val="24"/>
        </w:rPr>
        <w:t xml:space="preserve"> </w:t>
      </w:r>
      <w:r w:rsidRPr="00277B02">
        <w:rPr>
          <w:rFonts w:cs="Times New Roman"/>
          <w:szCs w:val="24"/>
        </w:rPr>
        <w:t>odgovoru</w:t>
      </w:r>
      <w:r w:rsidRPr="00277B02">
        <w:rPr>
          <w:rFonts w:cs="Times New Roman"/>
          <w:spacing w:val="-5"/>
          <w:szCs w:val="24"/>
        </w:rPr>
        <w:t xml:space="preserve"> </w:t>
      </w:r>
      <w:r w:rsidRPr="00277B02">
        <w:rPr>
          <w:rFonts w:cs="Times New Roman"/>
          <w:szCs w:val="24"/>
        </w:rPr>
        <w:t>na</w:t>
      </w:r>
      <w:r w:rsidRPr="00277B02">
        <w:rPr>
          <w:rFonts w:cs="Times New Roman"/>
          <w:spacing w:val="-4"/>
          <w:szCs w:val="24"/>
        </w:rPr>
        <w:t xml:space="preserve"> </w:t>
      </w:r>
      <w:r w:rsidRPr="00277B02">
        <w:rPr>
          <w:rFonts w:cs="Times New Roman"/>
          <w:szCs w:val="24"/>
        </w:rPr>
        <w:t>pritožbo</w:t>
      </w:r>
      <w:r w:rsidRPr="00277B02">
        <w:rPr>
          <w:rFonts w:cs="Times New Roman"/>
          <w:spacing w:val="-5"/>
          <w:szCs w:val="24"/>
        </w:rPr>
        <w:t xml:space="preserve"> </w:t>
      </w:r>
      <w:r w:rsidRPr="00277B02">
        <w:rPr>
          <w:rFonts w:cs="Times New Roman"/>
          <w:szCs w:val="24"/>
        </w:rPr>
        <w:t>ga</w:t>
      </w:r>
      <w:r w:rsidRPr="00277B02">
        <w:rPr>
          <w:rFonts w:cs="Times New Roman"/>
          <w:spacing w:val="-5"/>
          <w:szCs w:val="24"/>
        </w:rPr>
        <w:t xml:space="preserve"> </w:t>
      </w:r>
      <w:r w:rsidRPr="00277B02">
        <w:rPr>
          <w:rFonts w:cs="Times New Roman"/>
          <w:szCs w:val="24"/>
        </w:rPr>
        <w:t>celo</w:t>
      </w:r>
      <w:r w:rsidRPr="00277B02">
        <w:rPr>
          <w:rFonts w:cs="Times New Roman"/>
          <w:spacing w:val="-4"/>
          <w:szCs w:val="24"/>
        </w:rPr>
        <w:t xml:space="preserve"> </w:t>
      </w:r>
      <w:r w:rsidRPr="00277B02">
        <w:rPr>
          <w:rFonts w:cs="Times New Roman"/>
          <w:szCs w:val="24"/>
        </w:rPr>
        <w:t>sama</w:t>
      </w:r>
      <w:r w:rsidRPr="00277B02">
        <w:rPr>
          <w:rFonts w:cs="Times New Roman"/>
          <w:spacing w:val="-5"/>
          <w:szCs w:val="24"/>
        </w:rPr>
        <w:t xml:space="preserve"> </w:t>
      </w:r>
      <w:r w:rsidRPr="00277B02">
        <w:rPr>
          <w:rFonts w:cs="Times New Roman"/>
          <w:szCs w:val="24"/>
        </w:rPr>
        <w:t>predlaga).</w:t>
      </w:r>
    </w:p>
    <w:p w14:paraId="57820F37" w14:textId="77777777" w:rsidR="00250E6F" w:rsidRPr="00277B02" w:rsidRDefault="00250E6F" w:rsidP="00250E6F">
      <w:pPr>
        <w:kinsoku w:val="0"/>
        <w:overflowPunct w:val="0"/>
        <w:spacing w:after="0" w:line="240" w:lineRule="auto"/>
        <w:jc w:val="both"/>
        <w:rPr>
          <w:rFonts w:cs="Times New Roman"/>
          <w:szCs w:val="24"/>
        </w:rPr>
      </w:pPr>
    </w:p>
    <w:p w14:paraId="26088730" w14:textId="3A53FA11" w:rsidR="00250E6F" w:rsidRPr="002F026C" w:rsidRDefault="00250E6F" w:rsidP="002F026C">
      <w:pPr>
        <w:widowControl w:val="0"/>
        <w:tabs>
          <w:tab w:val="left" w:pos="320"/>
        </w:tabs>
        <w:kinsoku w:val="0"/>
        <w:overflowPunct w:val="0"/>
        <w:autoSpaceDE w:val="0"/>
        <w:autoSpaceDN w:val="0"/>
        <w:adjustRightInd w:val="0"/>
        <w:spacing w:after="0" w:line="240" w:lineRule="auto"/>
        <w:jc w:val="both"/>
        <w:rPr>
          <w:rFonts w:eastAsiaTheme="minorEastAsia" w:cs="Times New Roman"/>
          <w:szCs w:val="24"/>
          <w:lang w:eastAsia="sl-SI"/>
        </w:rPr>
      </w:pPr>
      <w:r w:rsidRPr="00277B02">
        <w:rPr>
          <w:rFonts w:eastAsiaTheme="minorEastAsia" w:cs="Times New Roman"/>
          <w:szCs w:val="24"/>
          <w:lang w:eastAsia="sl-SI"/>
        </w:rPr>
        <w:t>Kar</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se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tiče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zaznambe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javnega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dobra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podatki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katastra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izkazujejo,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gre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javno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državno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cestno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infrastrukturo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v začasni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upravi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Direkcije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RS</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infrastrukturo,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potrdilo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kategorizaciji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cest</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pa,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gre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del</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ceste,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ki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je</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kategorizirana</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kot</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državna</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cesta.</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Navedeno</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(ob</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upoštevanju</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povzetka</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historiata</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zemljiškoknjižnih</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vpisov)</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potrjuje,</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da</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gre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zemljišče,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ki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se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podlagi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določb</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Zakona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graditvi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objektov</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(ZGO-1)</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ob</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njegovi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uveljavitvi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štelo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javno</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dobro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državnega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pomena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(211.</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člen</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ZGO-1</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zvezi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s</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tedaj</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veljavnim</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drugim</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odstavkom</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2.</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člena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Zakona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javnih</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cestah;</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ZJC).</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ZGO-1</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okviru</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določb</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uskladitvi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prejšnjih</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predpisov</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javnem</w:t>
      </w:r>
      <w:r w:rsidRPr="00277B02">
        <w:rPr>
          <w:rFonts w:eastAsiaTheme="minorEastAsia" w:cs="Times New Roman"/>
          <w:spacing w:val="-5"/>
          <w:szCs w:val="24"/>
          <w:lang w:eastAsia="sl-SI"/>
        </w:rPr>
        <w:t xml:space="preserve"> </w:t>
      </w:r>
      <w:proofErr w:type="spellStart"/>
      <w:r w:rsidRPr="00277B02">
        <w:rPr>
          <w:rFonts w:eastAsiaTheme="minorEastAsia" w:cs="Times New Roman"/>
          <w:szCs w:val="24"/>
          <w:lang w:eastAsia="sl-SI"/>
        </w:rPr>
        <w:t>dobru</w:t>
      </w:r>
      <w:proofErr w:type="spellEnd"/>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takšnim</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zemljiščem</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podlagi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zakona</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podelil</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status</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grajenega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javnega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dobra,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če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dnem</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uveljavitve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ZLNDL</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imela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njem</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pravico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uporabe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država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ali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če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je</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bilo</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z</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dnem</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uveljavitve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tega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zakona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takšno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nepremičnino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zemljiški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knjigi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vpisano,</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splošno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ljudsko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premoženje</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ali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družbena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lastnina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(prim.</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prvi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odstavek</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212.</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člena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ZGO-1).</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Določil</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teh</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primerih</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vpis</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zaznambe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javnega</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dobra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mogoč</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že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podlagi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odločbe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ministrstva,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katerega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delovno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področje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sodi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takšen</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objekt,</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tem,</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določeno</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zemljišče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in</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objekt,</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zgrajen</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njem,</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grajeno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javno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dobro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državnega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pomena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(prim.</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drugi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odstavek</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212.</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člena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ZGO-1).</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Upoštevaje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navedeno</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mestu</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razlaga,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pravnomočna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ugotovitvena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odločba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primerna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listina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vpis</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zaznambe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javnega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dobra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zemljiško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knjigo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(drugi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odstavek</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111.</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člena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Zakona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o zemljiški</w:t>
      </w:r>
      <w:r w:rsidRPr="00277B02">
        <w:rPr>
          <w:rFonts w:eastAsiaTheme="minorEastAsia" w:cs="Times New Roman"/>
          <w:spacing w:val="-15"/>
          <w:szCs w:val="24"/>
          <w:lang w:eastAsia="sl-SI"/>
        </w:rPr>
        <w:t xml:space="preserve"> </w:t>
      </w:r>
      <w:r w:rsidRPr="00277B02">
        <w:rPr>
          <w:rFonts w:eastAsiaTheme="minorEastAsia" w:cs="Times New Roman"/>
          <w:szCs w:val="24"/>
          <w:lang w:eastAsia="sl-SI"/>
        </w:rPr>
        <w:t>knjigi-1).</w:t>
      </w:r>
    </w:p>
    <w:p w14:paraId="1C5CAA7D" w14:textId="77777777" w:rsidR="00411F9E" w:rsidRPr="00550DE3" w:rsidRDefault="00411F9E" w:rsidP="00411F9E">
      <w:pPr>
        <w:pStyle w:val="Naslov4"/>
        <w:spacing w:before="0" w:beforeAutospacing="0"/>
        <w:rPr>
          <w:lang w:eastAsia="sl-SI"/>
        </w:rPr>
      </w:pPr>
      <w:bookmarkStart w:id="407" w:name="_Toc97639889"/>
      <w:r w:rsidRPr="00550DE3">
        <w:rPr>
          <w:lang w:eastAsia="sl-SI"/>
        </w:rPr>
        <w:lastRenderedPageBreak/>
        <w:t>2.6 Postopki razlastitev</w:t>
      </w:r>
      <w:bookmarkEnd w:id="407"/>
    </w:p>
    <w:p w14:paraId="44B98002" w14:textId="77777777" w:rsidR="00250E6F" w:rsidRPr="00250E6F" w:rsidRDefault="00250E6F" w:rsidP="00250E6F">
      <w:pPr>
        <w:spacing w:after="0" w:line="240" w:lineRule="auto"/>
        <w:contextualSpacing/>
        <w:jc w:val="both"/>
        <w:rPr>
          <w:rFonts w:cs="Times New Roman"/>
          <w:b/>
          <w:bCs/>
          <w:color w:val="007466"/>
          <w:sz w:val="32"/>
          <w:szCs w:val="32"/>
        </w:rPr>
      </w:pPr>
    </w:p>
    <w:p w14:paraId="50FDEAD6" w14:textId="393516D3" w:rsidR="00250E6F" w:rsidRPr="0089130C" w:rsidRDefault="00250E6F" w:rsidP="00250E6F">
      <w:pPr>
        <w:spacing w:after="0" w:line="240" w:lineRule="auto"/>
        <w:contextualSpacing/>
        <w:jc w:val="both"/>
        <w:rPr>
          <w:rFonts w:cs="Times New Roman"/>
          <w:b/>
          <w:bCs/>
          <w:color w:val="007466"/>
          <w:szCs w:val="24"/>
        </w:rPr>
      </w:pPr>
      <w:r w:rsidRPr="00791268">
        <w:rPr>
          <w:rFonts w:cs="Times New Roman"/>
          <w:b/>
          <w:bCs/>
          <w:color w:val="007466"/>
          <w:szCs w:val="24"/>
        </w:rPr>
        <w:t>Zahtevek razlastitvenega zavezanca na temelju četrtega odstavka 199. člena ZUreP-2, ki določa, da zahtevo za razlastitev lahko poda tudi razlastitveni zavezanec (Odločba Ministrstva za okolje in prostor, Sekretariata, 35020-30/2021-2550-5)</w:t>
      </w:r>
    </w:p>
    <w:p w14:paraId="3826F107" w14:textId="77777777" w:rsidR="00250E6F" w:rsidRPr="00277B02" w:rsidRDefault="00250E6F" w:rsidP="00250E6F">
      <w:pPr>
        <w:spacing w:after="0" w:line="240" w:lineRule="auto"/>
        <w:jc w:val="both"/>
        <w:rPr>
          <w:rFonts w:cs="Times New Roman"/>
          <w:szCs w:val="24"/>
        </w:rPr>
      </w:pPr>
    </w:p>
    <w:p w14:paraId="48F978DA" w14:textId="77777777" w:rsidR="00250E6F" w:rsidRPr="00277B02" w:rsidRDefault="00250E6F" w:rsidP="00250E6F">
      <w:pPr>
        <w:spacing w:after="0" w:line="240" w:lineRule="auto"/>
        <w:jc w:val="both"/>
        <w:rPr>
          <w:rFonts w:cs="Times New Roman"/>
          <w:szCs w:val="24"/>
        </w:rPr>
      </w:pPr>
      <w:r w:rsidRPr="00791268">
        <w:rPr>
          <w:rFonts w:cs="Times New Roman"/>
          <w:szCs w:val="24"/>
        </w:rPr>
        <w:t xml:space="preserve">Jedro </w:t>
      </w:r>
      <w:r>
        <w:rPr>
          <w:rFonts w:cs="Times New Roman"/>
          <w:szCs w:val="24"/>
        </w:rPr>
        <w:t xml:space="preserve">zadeve </w:t>
      </w:r>
      <w:r w:rsidRPr="00791268">
        <w:rPr>
          <w:rFonts w:cs="Times New Roman"/>
          <w:szCs w:val="24"/>
        </w:rPr>
        <w:t>je bilo v tem, da zahtevek razlastitvenega zavezanca na temelju četrtega odstavka 199. člena ZUreP-2, ki določa, da zahtevo za razlastitev lahko poda tudi razlastitveni zavezanec,</w:t>
      </w:r>
      <w:r w:rsidRPr="00277B02">
        <w:rPr>
          <w:rFonts w:cs="Times New Roman"/>
          <w:szCs w:val="24"/>
        </w:rPr>
        <w:t xml:space="preserve"> če ima zaradi že zgrajenih objektov, ki so lahko predmet razlastitve po 193. členu tega zakona, lastninsko ali drugo stvarno pravico na nepremični omejeno. Zahteva se lahko vloži, če razlastitveni upravičenec v 30 dneh od poziva na ureditev zemljiškoknjižnega stanja tega pogodbeno ne uredi z razlastitvenim zavezancem. Zahteva v tem primeru vsebuje seznam nepremičnin, opis dejanskega stanja, izvleček iz ustreznega prostorskega akta in poziv k ureditvi zemljiškoknjižnega stanja, ki je bil poslan razlastitvenemu upravičencu. Ustrezno cenitev nepremičnin in morebiten načrt ter izvedbo parcelacije upravni organ s sklepom naloži razlastitvenemu upravičencu.</w:t>
      </w:r>
    </w:p>
    <w:p w14:paraId="259E1ED6" w14:textId="77777777" w:rsidR="00250E6F" w:rsidRPr="00277B02" w:rsidRDefault="00250E6F" w:rsidP="00250E6F">
      <w:pPr>
        <w:spacing w:after="0" w:line="240" w:lineRule="auto"/>
        <w:jc w:val="both"/>
        <w:rPr>
          <w:rFonts w:cs="Times New Roman"/>
          <w:szCs w:val="24"/>
        </w:rPr>
      </w:pPr>
    </w:p>
    <w:p w14:paraId="3E11B0D7" w14:textId="77777777" w:rsidR="00250E6F" w:rsidRPr="00277B02" w:rsidRDefault="00250E6F" w:rsidP="00250E6F">
      <w:pPr>
        <w:spacing w:after="0" w:line="240" w:lineRule="auto"/>
        <w:jc w:val="both"/>
        <w:rPr>
          <w:rFonts w:cs="Times New Roman"/>
          <w:szCs w:val="24"/>
        </w:rPr>
      </w:pPr>
      <w:r w:rsidRPr="00277B02">
        <w:rPr>
          <w:rFonts w:cs="Times New Roman"/>
          <w:szCs w:val="24"/>
        </w:rPr>
        <w:t>Upravni organ je zahtevku sledil in najprej z odločbo odredi</w:t>
      </w:r>
      <w:r>
        <w:rPr>
          <w:rFonts w:cs="Times New Roman"/>
          <w:szCs w:val="24"/>
        </w:rPr>
        <w:t>l</w:t>
      </w:r>
      <w:r w:rsidRPr="00277B02">
        <w:rPr>
          <w:rFonts w:cs="Times New Roman"/>
          <w:szCs w:val="24"/>
        </w:rPr>
        <w:t xml:space="preserve"> pripravljalna dela, postopek ureditve meje, merjenj in parcelacije na delu nepremičnine, ki je v lasti razlastitvene zavezanke, da se parcelacija dovoli v obsegu in na način, da se odmeri del navedene nepremičnine v površini </w:t>
      </w:r>
      <w:proofErr w:type="spellStart"/>
      <w:r>
        <w:rPr>
          <w:rFonts w:cs="Times New Roman"/>
          <w:szCs w:val="24"/>
        </w:rPr>
        <w:t>xy</w:t>
      </w:r>
      <w:proofErr w:type="spellEnd"/>
      <w:r>
        <w:rPr>
          <w:rFonts w:cs="Times New Roman"/>
          <w:szCs w:val="24"/>
        </w:rPr>
        <w:t xml:space="preserve"> </w:t>
      </w:r>
      <w:r w:rsidRPr="00277B02">
        <w:rPr>
          <w:rFonts w:cs="Times New Roman"/>
          <w:szCs w:val="24"/>
        </w:rPr>
        <w:t xml:space="preserve"> m2, ki se nahaja ob državni regionalni cesti R2.424.  </w:t>
      </w:r>
    </w:p>
    <w:p w14:paraId="47B9EB51" w14:textId="77777777" w:rsidR="00250E6F" w:rsidRPr="00277B02" w:rsidRDefault="00250E6F" w:rsidP="00250E6F">
      <w:pPr>
        <w:spacing w:after="0" w:line="240" w:lineRule="auto"/>
        <w:jc w:val="both"/>
        <w:rPr>
          <w:rFonts w:cs="Times New Roman"/>
          <w:szCs w:val="24"/>
        </w:rPr>
      </w:pPr>
    </w:p>
    <w:p w14:paraId="428559A4" w14:textId="77777777" w:rsidR="00250E6F" w:rsidRPr="00277B02" w:rsidRDefault="00250E6F" w:rsidP="00250E6F">
      <w:pPr>
        <w:spacing w:after="0" w:line="240" w:lineRule="auto"/>
        <w:jc w:val="both"/>
        <w:rPr>
          <w:rFonts w:cs="Times New Roman"/>
          <w:szCs w:val="24"/>
        </w:rPr>
      </w:pPr>
      <w:r w:rsidRPr="00277B02">
        <w:rPr>
          <w:rFonts w:cs="Times New Roman"/>
          <w:szCs w:val="24"/>
        </w:rPr>
        <w:t>Pritožbeni organ je spremenil odločitev upravnega organa</w:t>
      </w:r>
      <w:r>
        <w:rPr>
          <w:rFonts w:cs="Times New Roman"/>
          <w:szCs w:val="24"/>
        </w:rPr>
        <w:t>,</w:t>
      </w:r>
      <w:r w:rsidRPr="00277B02">
        <w:rPr>
          <w:rFonts w:cs="Times New Roman"/>
          <w:szCs w:val="24"/>
        </w:rPr>
        <w:t xml:space="preserve"> odpravil odločbo o pripravljalnih delih in zavrnil zahtevek razlastitvenega zavezanca za razlastitev.</w:t>
      </w:r>
    </w:p>
    <w:p w14:paraId="10CCD2E8" w14:textId="77777777" w:rsidR="00250E6F" w:rsidRPr="00277B02" w:rsidRDefault="00250E6F" w:rsidP="00250E6F">
      <w:pPr>
        <w:spacing w:after="0" w:line="240" w:lineRule="auto"/>
        <w:jc w:val="both"/>
        <w:rPr>
          <w:rFonts w:cs="Times New Roman"/>
          <w:szCs w:val="24"/>
        </w:rPr>
      </w:pPr>
    </w:p>
    <w:p w14:paraId="1CC3B818" w14:textId="77777777" w:rsidR="00250E6F" w:rsidRPr="00277B02" w:rsidRDefault="00250E6F" w:rsidP="00250E6F">
      <w:pPr>
        <w:spacing w:after="0" w:line="240" w:lineRule="auto"/>
        <w:jc w:val="both"/>
        <w:rPr>
          <w:rFonts w:cs="Times New Roman"/>
          <w:szCs w:val="24"/>
        </w:rPr>
      </w:pPr>
      <w:r w:rsidRPr="00277B02">
        <w:rPr>
          <w:rFonts w:cs="Times New Roman"/>
          <w:szCs w:val="24"/>
        </w:rPr>
        <w:t xml:space="preserve">Pritožbeni organ meni, da predmetna stavba ne predstavlja obstoječega objekta gospodarske infrastrukture, ki se upoštevajoč določbe 193. člena 194. člen in 199 člena ZUreP-2 lahko razlasti. Prva alineja pravega odstavka 193. člena ZUreP-2 določa, da se ob pogojih iz prejšnjega člena se nepremičnina lahko razlasti za gradnjo in prevzem objektov in omrežij gospodarske javne infrastrukture ter grajenega javnega dobra; tretji odstavek tega člena pa določa, da se za </w:t>
      </w:r>
      <w:r w:rsidRPr="00277B02">
        <w:rPr>
          <w:rFonts w:cs="Times New Roman"/>
          <w:sz w:val="22"/>
        </w:rPr>
        <w:t xml:space="preserve"> </w:t>
      </w:r>
      <w:r w:rsidRPr="00277B02">
        <w:rPr>
          <w:rFonts w:cs="Times New Roman"/>
          <w:szCs w:val="24"/>
        </w:rPr>
        <w:t>prevzem objektov in omrežij iz prvega odstavka tega člena se šteje pridobitev lastninske ali druge stvarne pravice na teh nepremičninah, na katerih so zgrajeni objekti in omrežja iz prve do tretje alineje prvega odstavka tega člena. V predmetni zadevi ni sporno, da predmetna cesta (objekt gospodarske infrastrukture) ne posega na predmetno parcelo v lasti razlastitvene zavezanke, kar pomeni, da na predmetni parceli ni zgrajen objekt gospodarske javne infrastrukture, katerega bi bilo potrebno prevzeti in v ta namen izvesti pripravljalna dela (parcelacijo) ter razlastiti ta del parcele. Iz geodetske odločbe je razvidno, da predmetna stavba stoji tik ob parceli, ki v naravi predstavlja cesto , in da sta mejnika, od stavbe oddaljena približno 30 cm. Omejena raba predmetne stavbe, ki jo zatrjuje razlastitvena zavezanka, posledično ne izhaja iz sfere razlastitvene upravičenka, temveč in sfere razlastitvene zavezanke same. Glede na to, da niso izpolnjeni pogoji za razlastitev po 193. členu ZUreP-2, tudi ni podana podlaga za vložitev zahteve za razlastitev iz četrtega odstavka 199. člena ZUreP-2. Iz enakih (spredaj navedenih) razlogov tudi ne pridejo v poštev kot podlaga za razlastitev določbe 19. člena Zakona o spremembah in dopolnitvah zakona o javnih cestah, saj le-ta v prvem odstavku določa, da če ob uveljavitvi tega zakona obstoječa javna cesta poteka po nepremičninah, ki so v lasti drugih oseb, kot pa določa prvi odstavek 3. člena zakona, se lahko lastninska pravica odvzame ali omeji proti odškodnini ali nadomestilu v naravi v posebnem postopku razlastitve, določenem v tem členu.</w:t>
      </w:r>
    </w:p>
    <w:p w14:paraId="1B7A31D6" w14:textId="77777777" w:rsidR="00250E6F" w:rsidRPr="00277B02" w:rsidRDefault="00250E6F" w:rsidP="00250E6F">
      <w:pPr>
        <w:spacing w:after="0" w:line="240" w:lineRule="auto"/>
        <w:jc w:val="both"/>
        <w:rPr>
          <w:rFonts w:cs="Times New Roman"/>
          <w:szCs w:val="24"/>
        </w:rPr>
      </w:pPr>
    </w:p>
    <w:p w14:paraId="39D68C4D" w14:textId="77777777" w:rsidR="00250E6F" w:rsidRPr="00277B02" w:rsidRDefault="00250E6F" w:rsidP="00250E6F">
      <w:pPr>
        <w:spacing w:after="0" w:line="240" w:lineRule="auto"/>
        <w:jc w:val="both"/>
        <w:rPr>
          <w:rFonts w:cs="Times New Roman"/>
          <w:szCs w:val="24"/>
        </w:rPr>
      </w:pPr>
      <w:r w:rsidRPr="00277B02">
        <w:rPr>
          <w:rFonts w:cs="Times New Roman"/>
          <w:szCs w:val="24"/>
        </w:rPr>
        <w:lastRenderedPageBreak/>
        <w:t>Pritožbeni organ še pojasnjuje, da je predmet tega pritožbenega postopka sicer presoja zakonitosti izpodbijane odločbe, ki je po vsebini le odločba o dovolitvi pripravljalnih del iz 201. člena ZUreP-2, vendar pa je odločanje o pripravljalnih delih sestavni del zahteve za razlastitev in podvrženo celotni vsebinski presoji izpolnjevanja pogojev za samo razlastitev, zato je organ druge stopnje, ob ugotovitvi, da je bilo dejansko stanje na prvi stopnji nepravilno ugotovljeno, posledično pa je bilo nepravilno uporabljen materialni predpis, po predhodnem opozorilu stranki po 9. členi ZUO ter napovedi takšne odločitve, na podlagi prvega odstavka 252. člena ZUP izpodbijano odločbo odpraviti in odločiti o zavrnitvi same zahteve za razlastitev.</w:t>
      </w:r>
    </w:p>
    <w:p w14:paraId="6B070CBD" w14:textId="77777777" w:rsidR="00411F9E" w:rsidRDefault="00411F9E" w:rsidP="00411F9E">
      <w:pPr>
        <w:tabs>
          <w:tab w:val="left" w:pos="5040"/>
        </w:tabs>
        <w:spacing w:after="0" w:line="240" w:lineRule="auto"/>
        <w:jc w:val="both"/>
        <w:rPr>
          <w:rFonts w:eastAsia="Times New Roman" w:cs="Times New Roman"/>
          <w:szCs w:val="24"/>
          <w:lang w:eastAsia="sl-SI"/>
        </w:rPr>
      </w:pPr>
    </w:p>
    <w:p w14:paraId="0880AABF" w14:textId="77777777" w:rsidR="00411F9E" w:rsidRPr="002A6B1F" w:rsidRDefault="00411F9E" w:rsidP="00411F9E">
      <w:pPr>
        <w:pStyle w:val="Naslov4"/>
        <w:spacing w:before="0" w:beforeAutospacing="0"/>
        <w:ind w:left="0" w:firstLine="0"/>
        <w:rPr>
          <w:rFonts w:cs="Times New Roman"/>
          <w:szCs w:val="32"/>
        </w:rPr>
      </w:pPr>
      <w:bookmarkStart w:id="408" w:name="_Toc97639890"/>
      <w:r w:rsidRPr="002A6B1F">
        <w:rPr>
          <w:rFonts w:cs="Times New Roman"/>
          <w:szCs w:val="32"/>
        </w:rPr>
        <w:t>2.7 Upravne zadeve</w:t>
      </w:r>
      <w:bookmarkEnd w:id="408"/>
      <w:r w:rsidRPr="002A6B1F">
        <w:rPr>
          <w:rFonts w:cs="Times New Roman"/>
          <w:szCs w:val="32"/>
        </w:rPr>
        <w:t xml:space="preserve"> </w:t>
      </w:r>
    </w:p>
    <w:p w14:paraId="476DF54E" w14:textId="77777777" w:rsidR="00250E6F" w:rsidRPr="00250E6F" w:rsidRDefault="00250E6F" w:rsidP="00250E6F">
      <w:pPr>
        <w:spacing w:after="0" w:line="240" w:lineRule="auto"/>
        <w:jc w:val="both"/>
        <w:rPr>
          <w:b/>
          <w:bCs/>
          <w:color w:val="007466"/>
          <w:sz w:val="32"/>
          <w:szCs w:val="32"/>
        </w:rPr>
      </w:pPr>
      <w:bookmarkStart w:id="409" w:name="_Hlk97292729"/>
    </w:p>
    <w:p w14:paraId="77FE05F4" w14:textId="7229C4C0" w:rsidR="00250E6F" w:rsidRPr="00AF620D" w:rsidRDefault="00250E6F" w:rsidP="00250E6F">
      <w:pPr>
        <w:spacing w:after="0" w:line="240" w:lineRule="auto"/>
        <w:jc w:val="both"/>
        <w:rPr>
          <w:b/>
          <w:bCs/>
          <w:color w:val="007466"/>
        </w:rPr>
      </w:pPr>
      <w:r>
        <w:rPr>
          <w:b/>
          <w:bCs/>
          <w:color w:val="007466"/>
        </w:rPr>
        <w:t>Zadeva zaradi</w:t>
      </w:r>
      <w:r w:rsidRPr="00AF620D">
        <w:rPr>
          <w:b/>
          <w:bCs/>
          <w:color w:val="007466"/>
        </w:rPr>
        <w:t xml:space="preserve"> zadržanj</w:t>
      </w:r>
      <w:r>
        <w:rPr>
          <w:b/>
          <w:bCs/>
          <w:color w:val="007466"/>
        </w:rPr>
        <w:t>a</w:t>
      </w:r>
      <w:r w:rsidRPr="00AF620D">
        <w:rPr>
          <w:b/>
          <w:bCs/>
          <w:color w:val="007466"/>
        </w:rPr>
        <w:t xml:space="preserve"> izvršitve davčne odločbe </w:t>
      </w:r>
      <w:r>
        <w:rPr>
          <w:b/>
          <w:bCs/>
          <w:color w:val="007466"/>
        </w:rPr>
        <w:t>(</w:t>
      </w:r>
      <w:r w:rsidRPr="00AF620D">
        <w:rPr>
          <w:b/>
          <w:bCs/>
          <w:color w:val="007466"/>
        </w:rPr>
        <w:t>I Up 110/2021</w:t>
      </w:r>
      <w:r>
        <w:rPr>
          <w:b/>
          <w:bCs/>
          <w:color w:val="007466"/>
        </w:rPr>
        <w:t>)</w:t>
      </w:r>
    </w:p>
    <w:p w14:paraId="67374BD0" w14:textId="77777777" w:rsidR="00250E6F" w:rsidRPr="00277B02" w:rsidRDefault="00250E6F" w:rsidP="00250E6F">
      <w:pPr>
        <w:spacing w:after="0" w:line="240" w:lineRule="auto"/>
      </w:pPr>
    </w:p>
    <w:p w14:paraId="4F64533D" w14:textId="77777777" w:rsidR="00250E6F" w:rsidRDefault="00250E6F" w:rsidP="00250E6F">
      <w:pPr>
        <w:pStyle w:val="Default"/>
        <w:rPr>
          <w:rFonts w:ascii="Times New Roman" w:hAnsi="Times New Roman" w:cs="Times New Roman"/>
        </w:rPr>
      </w:pPr>
      <w:r w:rsidRPr="00277B02">
        <w:rPr>
          <w:rFonts w:ascii="Times New Roman" w:hAnsi="Times New Roman" w:cs="Times New Roman"/>
        </w:rPr>
        <w:t xml:space="preserve">Stečaj je lahko težko popravljiva škoda v smislu 32. člena ZUS-1. Tožnik mora za izdajo take začasne odredbe vsaj s stopnjo verjetnosti izkazati, da je grozeči stečaj neposredna posledica (izvršitve) akta, ki ga izpodbija s tožbo v upravnem sporu. </w:t>
      </w:r>
    </w:p>
    <w:p w14:paraId="56DA1B7B" w14:textId="77777777" w:rsidR="00250E6F" w:rsidRPr="00277B02" w:rsidRDefault="00250E6F" w:rsidP="00250E6F">
      <w:pPr>
        <w:pStyle w:val="Default"/>
        <w:rPr>
          <w:rFonts w:ascii="Times New Roman" w:hAnsi="Times New Roman" w:cs="Times New Roman"/>
        </w:rPr>
      </w:pPr>
    </w:p>
    <w:p w14:paraId="085D331A" w14:textId="77777777" w:rsidR="00250E6F" w:rsidRPr="00277B02" w:rsidRDefault="00250E6F" w:rsidP="00250E6F">
      <w:pPr>
        <w:pStyle w:val="Default"/>
        <w:rPr>
          <w:rFonts w:ascii="Times New Roman" w:hAnsi="Times New Roman" w:cs="Times New Roman"/>
        </w:rPr>
      </w:pPr>
      <w:r w:rsidRPr="00277B02">
        <w:rPr>
          <w:rFonts w:ascii="Times New Roman" w:hAnsi="Times New Roman" w:cs="Times New Roman"/>
        </w:rPr>
        <w:t>Davčna odločba ugotovi obstoj davčnega dolga s strani pristojnega davčnega organa, kar ima samo po sebi tudi konstitutivni učinek, saj je s tem šele oblastveno ugotovljena davčna obveznost zavezanca za davek in mu naložena v plačilo. Ko torej v okviru in na podlagi svojih pristojnosti davčni organ v davčnem postopku odloči o davčni obveznosti zavezanca z davčno odločbo, je (šele) z njo zavezancu naložena izpolnitev davčne obveznosti, ki jo je dolžan izpolniti v predpisanem roku. Z zadržanjem izvršitve davčne odločbe z začasno odredbo, ki jo izda sodišče skladno z ZUS-1, pa davčni zavezanec te obveznosti ni dolžan izpolniti do pravnomočne odločitve v upravnem sporu. Učinek začasnega zadržanja izvršitve davčne odločbe po drugem odstavku 32. člena ZUS-1 torej ni le v tem, da davčni organ ne more za izterjavo s tako odločbo naložene obveznosti uporabiti prisilnih sredstev v postopku izvršbe skladno z ZDavP-2, temveč tudi v tem, da navedena davčna obveznost ni zapadla v plačilo. To pa bi lahko vplivalo tudi na presojo stečajnega sodišča, ali so podane procesne predpostavke za začetek stečajnega postopka.</w:t>
      </w:r>
    </w:p>
    <w:bookmarkEnd w:id="409"/>
    <w:p w14:paraId="7A7E11C2" w14:textId="77777777" w:rsidR="00250E6F" w:rsidRPr="00AF620D" w:rsidRDefault="00250E6F" w:rsidP="00250E6F">
      <w:pPr>
        <w:spacing w:after="0" w:line="240" w:lineRule="auto"/>
        <w:jc w:val="both"/>
        <w:rPr>
          <w:rFonts w:cs="Times New Roman"/>
          <w:bCs/>
          <w:sz w:val="32"/>
          <w:szCs w:val="32"/>
        </w:rPr>
      </w:pPr>
    </w:p>
    <w:p w14:paraId="517C2AD9" w14:textId="77777777" w:rsidR="00250E6F" w:rsidRPr="00BA73BA" w:rsidRDefault="00250E6F" w:rsidP="00250E6F">
      <w:pPr>
        <w:spacing w:after="0" w:line="240" w:lineRule="auto"/>
        <w:contextualSpacing/>
        <w:jc w:val="both"/>
        <w:rPr>
          <w:rFonts w:eastAsia="Calibri" w:cs="Times New Roman"/>
          <w:szCs w:val="24"/>
        </w:rPr>
      </w:pPr>
      <w:r w:rsidRPr="00791268">
        <w:rPr>
          <w:rFonts w:eastAsia="Calibri" w:cs="Times New Roman"/>
          <w:b/>
          <w:bCs/>
          <w:color w:val="007466"/>
          <w:szCs w:val="24"/>
        </w:rPr>
        <w:t>Zadeva zaradi izbrisa iz poslovnega registra (</w:t>
      </w:r>
      <w:r>
        <w:rPr>
          <w:rFonts w:eastAsia="Calibri" w:cs="Times New Roman"/>
          <w:b/>
          <w:bCs/>
          <w:color w:val="007466"/>
          <w:szCs w:val="24"/>
        </w:rPr>
        <w:t xml:space="preserve">VS RS, </w:t>
      </w:r>
      <w:r w:rsidRPr="00791268">
        <w:rPr>
          <w:rFonts w:eastAsia="Calibri" w:cs="Times New Roman"/>
          <w:b/>
          <w:bCs/>
          <w:color w:val="007466"/>
          <w:szCs w:val="24"/>
        </w:rPr>
        <w:t xml:space="preserve">X </w:t>
      </w:r>
      <w:proofErr w:type="spellStart"/>
      <w:r w:rsidRPr="00791268">
        <w:rPr>
          <w:rFonts w:eastAsia="Calibri" w:cs="Times New Roman"/>
          <w:b/>
          <w:bCs/>
          <w:color w:val="007466"/>
          <w:szCs w:val="24"/>
        </w:rPr>
        <w:t>Ips</w:t>
      </w:r>
      <w:proofErr w:type="spellEnd"/>
      <w:r w:rsidRPr="00791268">
        <w:rPr>
          <w:rFonts w:eastAsia="Calibri" w:cs="Times New Roman"/>
          <w:b/>
          <w:bCs/>
          <w:color w:val="007466"/>
          <w:szCs w:val="24"/>
        </w:rPr>
        <w:t xml:space="preserve"> 89/2020)</w:t>
      </w:r>
    </w:p>
    <w:p w14:paraId="2384ABEA" w14:textId="77777777" w:rsidR="00250E6F" w:rsidRPr="00277B02" w:rsidRDefault="00250E6F" w:rsidP="00250E6F">
      <w:pPr>
        <w:spacing w:after="0" w:line="240" w:lineRule="auto"/>
        <w:jc w:val="both"/>
        <w:rPr>
          <w:rFonts w:cs="Times New Roman"/>
          <w:i/>
          <w:iCs/>
          <w:szCs w:val="24"/>
        </w:rPr>
      </w:pPr>
    </w:p>
    <w:p w14:paraId="33C3E4C2" w14:textId="77777777" w:rsidR="00250E6F" w:rsidRPr="00277B02" w:rsidRDefault="00250E6F" w:rsidP="00250E6F">
      <w:pPr>
        <w:spacing w:after="0" w:line="240" w:lineRule="auto"/>
        <w:jc w:val="both"/>
        <w:rPr>
          <w:rFonts w:cs="Times New Roman"/>
          <w:szCs w:val="24"/>
        </w:rPr>
      </w:pPr>
      <w:r w:rsidRPr="00277B02">
        <w:rPr>
          <w:rFonts w:cs="Times New Roman"/>
          <w:szCs w:val="24"/>
        </w:rPr>
        <w:t xml:space="preserve">V upravnem postopku je AJPES po prejemu obvestila lastnika, da samostojnemu podjetniku na naslovu svoje nepremičnine, na katerem ima podjetnik v poslovnem registru Slovenije vpisan svoj poslovni naslov, več ne dovoli poslovanja, začel ugotovitveni postopek glede obstoja izbrisnega razloga iz 3. točke tretjega odstavka 75. člena ZGD-1 ter podjetniku poslal obvestilo o nedovoljenem poslovnem naslovu. Pošiljka se je s poslovnega naslova podjetnika vrnila z oznako »neznan«. AJPES je nato obvestilo poslal stranki na naslov njegovega prebivališča v tujini, ki pa se je vrnilo z oznako »preseljen«. Po ponovni preveritvi stanja v Poslovnem registru Slovenije je AJPES ugotovil, da podjetnik poslovnega naslova ni spremenil in v skladu s petim odstavkom 75. člena ZGD-1 izdal sklep o obstoju razloga za izbris podjetnika iz Poslovnega registra Slovenije, ki ga je po neuspelem poskusu vročitve na poslovnem naslovu podjetnika, vročil z javnim naznanilom. </w:t>
      </w:r>
    </w:p>
    <w:p w14:paraId="7D2BBB84" w14:textId="77777777" w:rsidR="00250E6F" w:rsidRPr="00277B02" w:rsidRDefault="00250E6F" w:rsidP="00250E6F">
      <w:pPr>
        <w:spacing w:after="0" w:line="240" w:lineRule="auto"/>
        <w:jc w:val="both"/>
        <w:rPr>
          <w:rFonts w:cs="Times New Roman"/>
          <w:szCs w:val="24"/>
        </w:rPr>
      </w:pPr>
    </w:p>
    <w:p w14:paraId="11C5BD61" w14:textId="77777777" w:rsidR="00250E6F" w:rsidRPr="00277B02" w:rsidRDefault="00250E6F" w:rsidP="00250E6F">
      <w:pPr>
        <w:spacing w:after="0" w:line="240" w:lineRule="auto"/>
        <w:jc w:val="both"/>
        <w:rPr>
          <w:rFonts w:cs="Times New Roman"/>
          <w:szCs w:val="24"/>
        </w:rPr>
      </w:pPr>
      <w:r w:rsidRPr="00277B02">
        <w:rPr>
          <w:rFonts w:cs="Times New Roman"/>
          <w:szCs w:val="24"/>
        </w:rPr>
        <w:t xml:space="preserve">Po poteku pritožbenega roka, v katerem zoper sklep o obstoju izbrisnega razloga ni bila vložena pritožba, je AJPES v skladu s sedmim odstavkom 75. člena ZGD-1 izdal Sklep o izbrisu iz </w:t>
      </w:r>
      <w:r w:rsidRPr="00277B02">
        <w:rPr>
          <w:rFonts w:cs="Times New Roman"/>
          <w:szCs w:val="24"/>
        </w:rPr>
        <w:lastRenderedPageBreak/>
        <w:t>Poslovnega registra Slovenije in ga uspešno vročil podjetniku na naslovu njegovega prebivališča v tujini.</w:t>
      </w:r>
    </w:p>
    <w:p w14:paraId="69FEE09E" w14:textId="77777777" w:rsidR="00250E6F" w:rsidRPr="00277B02" w:rsidRDefault="00250E6F" w:rsidP="00250E6F">
      <w:pPr>
        <w:spacing w:after="0" w:line="240" w:lineRule="auto"/>
        <w:jc w:val="both"/>
        <w:rPr>
          <w:rFonts w:cs="Times New Roman"/>
          <w:szCs w:val="24"/>
        </w:rPr>
      </w:pPr>
    </w:p>
    <w:p w14:paraId="71FBF7F2" w14:textId="77777777" w:rsidR="00250E6F" w:rsidRPr="00277B02" w:rsidRDefault="00250E6F" w:rsidP="00250E6F">
      <w:pPr>
        <w:spacing w:after="0" w:line="240" w:lineRule="auto"/>
        <w:jc w:val="both"/>
        <w:rPr>
          <w:rFonts w:cs="Times New Roman"/>
          <w:szCs w:val="24"/>
        </w:rPr>
      </w:pPr>
      <w:r w:rsidRPr="00277B02">
        <w:rPr>
          <w:rFonts w:cs="Times New Roman"/>
          <w:szCs w:val="24"/>
        </w:rPr>
        <w:t xml:space="preserve">Podjetnik je zoper sklep o izbrisu iz Poslovnega registra Slovenije vložil pravočasno pritožbo, ki jo je Ministrstvo za gospodarski razvoj in tehnologijo zavrnilo ter nato zahteval sodno varstvo in zoper sklep o izbrisu in odločbo ministrstva sprožil upravni spor na Upravnem sodišču Republike Slovenije. S tožbo je zahteval odpravo izdanih upravnih aktov iz razloga, ker razlog za izbris iz Poslovnega registra Slovenije ni bil podan, saj je imel veljavno najemno pogodbo, ki mu je dopuščala poslovanje na naslovu, na katerem je imel v registru vpisan svoj poslovni naslov.  </w:t>
      </w:r>
    </w:p>
    <w:p w14:paraId="6A63E3FD" w14:textId="77777777" w:rsidR="00250E6F" w:rsidRPr="00277B02" w:rsidRDefault="00250E6F" w:rsidP="00250E6F">
      <w:pPr>
        <w:spacing w:after="0" w:line="240" w:lineRule="auto"/>
        <w:jc w:val="both"/>
        <w:rPr>
          <w:rFonts w:cs="Times New Roman"/>
          <w:szCs w:val="24"/>
        </w:rPr>
      </w:pPr>
    </w:p>
    <w:p w14:paraId="152E6277" w14:textId="77777777" w:rsidR="00250E6F" w:rsidRPr="00277B02" w:rsidRDefault="00250E6F" w:rsidP="00250E6F">
      <w:pPr>
        <w:spacing w:after="0" w:line="240" w:lineRule="auto"/>
        <w:jc w:val="both"/>
        <w:rPr>
          <w:rFonts w:cs="Times New Roman"/>
          <w:szCs w:val="24"/>
        </w:rPr>
      </w:pPr>
      <w:r w:rsidRPr="00277B02">
        <w:rPr>
          <w:rFonts w:cs="Times New Roman"/>
          <w:szCs w:val="24"/>
        </w:rPr>
        <w:t>Upravno sodišče R</w:t>
      </w:r>
      <w:r>
        <w:rPr>
          <w:rFonts w:cs="Times New Roman"/>
          <w:szCs w:val="24"/>
        </w:rPr>
        <w:t xml:space="preserve">S </w:t>
      </w:r>
      <w:r w:rsidRPr="00277B02">
        <w:rPr>
          <w:rFonts w:cs="Times New Roman"/>
          <w:szCs w:val="24"/>
        </w:rPr>
        <w:t xml:space="preserve">je s sodbo sklep o izbrisu iz Poslovnega registra Slovenije odpravilo in zadevo vrnilo prvostopenjskemu organu v ponovni postopek iz razloga, ker je ugotovilo, da je prvostopenjski organ z opustitvijo vročitve obvestila o nedovoljenem poslovnem naslovu z javnim naznanilom bistveno kršil pravila upravnega postopka po določilu 3. točke drugega odstavka 237. člena ZUP. Z opustitvijo vročitve je bila namreč stranki v ugotovitvenem postopku izdaje sklepa o obstoju izbrisnega razloga odvzeta pravica do izjave. </w:t>
      </w:r>
    </w:p>
    <w:p w14:paraId="2F8424E1" w14:textId="77777777" w:rsidR="00250E6F" w:rsidRPr="00277B02" w:rsidRDefault="00250E6F" w:rsidP="00250E6F">
      <w:pPr>
        <w:spacing w:after="0" w:line="240" w:lineRule="auto"/>
        <w:jc w:val="both"/>
        <w:rPr>
          <w:rFonts w:cs="Times New Roman"/>
          <w:szCs w:val="24"/>
        </w:rPr>
      </w:pPr>
    </w:p>
    <w:p w14:paraId="7B87A7AC" w14:textId="77777777" w:rsidR="00250E6F" w:rsidRPr="00277B02" w:rsidRDefault="00250E6F" w:rsidP="00250E6F">
      <w:pPr>
        <w:spacing w:after="0" w:line="240" w:lineRule="auto"/>
        <w:jc w:val="both"/>
        <w:rPr>
          <w:rFonts w:cs="Times New Roman"/>
          <w:szCs w:val="24"/>
        </w:rPr>
      </w:pPr>
      <w:r w:rsidRPr="00277B02">
        <w:rPr>
          <w:rFonts w:cs="Times New Roman"/>
          <w:szCs w:val="24"/>
        </w:rPr>
        <w:t xml:space="preserve">Z navedeno odločitvijo se </w:t>
      </w:r>
      <w:r>
        <w:rPr>
          <w:rFonts w:cs="Times New Roman"/>
          <w:szCs w:val="24"/>
        </w:rPr>
        <w:t>D</w:t>
      </w:r>
      <w:r w:rsidRPr="00277B02">
        <w:rPr>
          <w:rFonts w:cs="Times New Roman"/>
          <w:szCs w:val="24"/>
        </w:rPr>
        <w:t xml:space="preserve">ržavno odvetništvo </w:t>
      </w:r>
      <w:r>
        <w:rPr>
          <w:rFonts w:cs="Times New Roman"/>
          <w:szCs w:val="24"/>
        </w:rPr>
        <w:t xml:space="preserve">RS </w:t>
      </w:r>
      <w:r w:rsidRPr="00277B02">
        <w:rPr>
          <w:rFonts w:cs="Times New Roman"/>
          <w:szCs w:val="24"/>
        </w:rPr>
        <w:t xml:space="preserve">ni strinjalo in v predlogu za dopustitev revizije ter v sami reviziji zatrjevalo, da je sodišče s tem, ko je v upravnem sporu glede zakonitosti sklepa o izbrisu iz Poslovnega registra Slovenije ugotavljajo procesne kršitve, storjene v upravnem postopku izdaje (predhodnega) dokončnega sklepa o obstoju razloga za izbris podjetnika iz Poslovnega registra Slovenije, bistveno kršilo določbe postopka v </w:t>
      </w:r>
      <w:r w:rsidRPr="00BA73BA">
        <w:rPr>
          <w:rFonts w:cs="Times New Roman"/>
          <w:szCs w:val="24"/>
        </w:rPr>
        <w:t xml:space="preserve">upravnem sporu, saj je s takšnim ravnanjem odločalo o zadevi, ki ni bila predmet upravnega spora, obenem pa presojalo tudi zakonitost že pravnomočnega upravnega akta. Predmet pravne presoje v upravnem sporu je  bil namreč sklep o izbrisu iz Poslovnega registra Slovenije in ne sklep o obstoju razloga za izbris. Državno odvetništvo </w:t>
      </w:r>
      <w:r>
        <w:rPr>
          <w:rFonts w:cs="Times New Roman"/>
          <w:szCs w:val="24"/>
        </w:rPr>
        <w:t xml:space="preserve">RS </w:t>
      </w:r>
      <w:r w:rsidRPr="00BA73BA">
        <w:rPr>
          <w:rFonts w:cs="Times New Roman"/>
          <w:szCs w:val="24"/>
        </w:rPr>
        <w:t>je zatrjevalo, da je s takšnim ravnanjem</w:t>
      </w:r>
      <w:r w:rsidRPr="00277B02">
        <w:rPr>
          <w:rFonts w:cs="Times New Roman"/>
          <w:szCs w:val="24"/>
        </w:rPr>
        <w:t xml:space="preserve"> Upravno sodišče</w:t>
      </w:r>
      <w:r>
        <w:rPr>
          <w:rFonts w:cs="Times New Roman"/>
          <w:szCs w:val="24"/>
        </w:rPr>
        <w:t xml:space="preserve"> RS</w:t>
      </w:r>
      <w:r w:rsidRPr="00277B02">
        <w:rPr>
          <w:rFonts w:cs="Times New Roman"/>
          <w:szCs w:val="24"/>
        </w:rPr>
        <w:t xml:space="preserve"> preseglo svoje zakonske pristojnosti presoje zakonitosti upravnega akta v upravnem sporu, saj je v pravnomočne upravne akte dopustno posegati le v postopku z izrednimi pravnimi sredstvi. Upravno sodišče je namreč zaključilo, da je prvostopenjski organ z opustitvijo vročitve dopisa v postopku izdaje sklepa o obstoju izbrisnega razloga  bistveno kršil pravila upravnega postopka ter je procesna kršitev vplivala na zakonitost in pravilnost s tožbo izpodbijane odločitve </w:t>
      </w:r>
      <w:r>
        <w:rPr>
          <w:rFonts w:cs="Times New Roman"/>
          <w:szCs w:val="24"/>
        </w:rPr>
        <w:t>–</w:t>
      </w:r>
      <w:r w:rsidRPr="00277B02">
        <w:rPr>
          <w:rFonts w:cs="Times New Roman"/>
          <w:szCs w:val="24"/>
        </w:rPr>
        <w:t xml:space="preserve"> sklepa o izbrisu iz poslovnega registra. Tožena stranka tožniku ni dala možnosti, da se izjavi o pravno relevantnih dejstvih, posledično je dejansko stanje o pomembnih okoliščinah v zvezi s spremembo sedeža poslovanja ostalo nepopolno ugotovljeno. S tem je svojo odločitev  upravo sodišče uprlo na kršitve, ki jih je ugotovilo v postopku izdaje sklepa, ki ni predmet konkretnega upravnega spora.</w:t>
      </w:r>
    </w:p>
    <w:p w14:paraId="1E386CD2" w14:textId="77777777" w:rsidR="00250E6F" w:rsidRPr="00277B02" w:rsidRDefault="00250E6F" w:rsidP="00250E6F">
      <w:pPr>
        <w:spacing w:after="0" w:line="240" w:lineRule="auto"/>
        <w:jc w:val="both"/>
        <w:rPr>
          <w:rFonts w:cs="Times New Roman"/>
          <w:szCs w:val="24"/>
        </w:rPr>
      </w:pPr>
    </w:p>
    <w:p w14:paraId="75B3672A" w14:textId="77777777" w:rsidR="00250E6F" w:rsidRPr="00277B02" w:rsidRDefault="00250E6F" w:rsidP="00250E6F">
      <w:pPr>
        <w:spacing w:after="0" w:line="240" w:lineRule="auto"/>
        <w:jc w:val="both"/>
        <w:rPr>
          <w:rFonts w:cs="Times New Roman"/>
          <w:szCs w:val="24"/>
        </w:rPr>
      </w:pPr>
      <w:r w:rsidRPr="00277B02">
        <w:rPr>
          <w:rFonts w:cs="Times New Roman"/>
          <w:szCs w:val="24"/>
        </w:rPr>
        <w:t>V zvezi s slednjim je potrebno izpostaviti 64.</w:t>
      </w:r>
      <w:r>
        <w:rPr>
          <w:rFonts w:cs="Times New Roman"/>
          <w:szCs w:val="24"/>
        </w:rPr>
        <w:t xml:space="preserve"> </w:t>
      </w:r>
      <w:r w:rsidRPr="00277B02">
        <w:rPr>
          <w:rFonts w:cs="Times New Roman"/>
          <w:szCs w:val="24"/>
        </w:rPr>
        <w:t>člen ZUS-1, na podlagi katerega ima sicer sodišče izrecno pooblastilo, da lahko (če odpravi upravni akt in zadevo vrne v ponovni postopke) glede na vsebino zadeve odpravi tudi druge akte, izdane v postopku izpodbijanega akta, vendar le pod določenimi pogoji kar bo pojasnjeno v nadaljevanju.</w:t>
      </w:r>
    </w:p>
    <w:p w14:paraId="7E899CE8" w14:textId="77777777" w:rsidR="00250E6F" w:rsidRPr="00277B02" w:rsidRDefault="00250E6F" w:rsidP="00250E6F">
      <w:pPr>
        <w:spacing w:after="0" w:line="240" w:lineRule="auto"/>
        <w:jc w:val="both"/>
        <w:rPr>
          <w:rFonts w:cs="Times New Roman"/>
          <w:szCs w:val="24"/>
        </w:rPr>
      </w:pPr>
    </w:p>
    <w:p w14:paraId="00556ACB" w14:textId="77777777" w:rsidR="00250E6F" w:rsidRPr="00BA73BA" w:rsidRDefault="00250E6F" w:rsidP="00250E6F">
      <w:pPr>
        <w:spacing w:after="0" w:line="240" w:lineRule="auto"/>
        <w:jc w:val="both"/>
        <w:rPr>
          <w:rFonts w:cs="Times New Roman"/>
          <w:szCs w:val="24"/>
        </w:rPr>
      </w:pPr>
      <w:r w:rsidRPr="00277B02">
        <w:rPr>
          <w:rFonts w:cs="Times New Roman"/>
          <w:szCs w:val="24"/>
        </w:rPr>
        <w:t xml:space="preserve">Vrhovno sodišče RS je </w:t>
      </w:r>
      <w:r>
        <w:rPr>
          <w:rFonts w:cs="Times New Roman"/>
          <w:szCs w:val="24"/>
        </w:rPr>
        <w:t xml:space="preserve">s sklepom, opr. št </w:t>
      </w:r>
      <w:r w:rsidRPr="00BA73BA">
        <w:rPr>
          <w:szCs w:val="24"/>
        </w:rPr>
        <w:t xml:space="preserve">X </w:t>
      </w:r>
      <w:proofErr w:type="spellStart"/>
      <w:r w:rsidRPr="00BA73BA">
        <w:rPr>
          <w:szCs w:val="24"/>
        </w:rPr>
        <w:t>Ips</w:t>
      </w:r>
      <w:proofErr w:type="spellEnd"/>
      <w:r w:rsidRPr="00BA73BA">
        <w:rPr>
          <w:szCs w:val="24"/>
        </w:rPr>
        <w:t xml:space="preserve"> 89/2020 z dne 10.2.2021</w:t>
      </w:r>
      <w:r>
        <w:rPr>
          <w:szCs w:val="24"/>
        </w:rPr>
        <w:t xml:space="preserve">, </w:t>
      </w:r>
      <w:r w:rsidRPr="00277B02">
        <w:rPr>
          <w:rFonts w:cs="Times New Roman"/>
          <w:szCs w:val="24"/>
        </w:rPr>
        <w:t xml:space="preserve">reviziji </w:t>
      </w:r>
      <w:r>
        <w:rPr>
          <w:rFonts w:cs="Times New Roman"/>
          <w:szCs w:val="24"/>
        </w:rPr>
        <w:t>D</w:t>
      </w:r>
      <w:r w:rsidRPr="00277B02">
        <w:rPr>
          <w:rFonts w:cs="Times New Roman"/>
          <w:szCs w:val="24"/>
        </w:rPr>
        <w:t xml:space="preserve">ržavnega odvetništva </w:t>
      </w:r>
      <w:r>
        <w:rPr>
          <w:rFonts w:cs="Times New Roman"/>
          <w:szCs w:val="24"/>
        </w:rPr>
        <w:t xml:space="preserve">RS </w:t>
      </w:r>
      <w:r w:rsidRPr="00277B02">
        <w:rPr>
          <w:rFonts w:cs="Times New Roman"/>
          <w:szCs w:val="24"/>
        </w:rPr>
        <w:t xml:space="preserve">ugodilo in sodbo Upravnega sodišča </w:t>
      </w:r>
      <w:r>
        <w:rPr>
          <w:rFonts w:cs="Times New Roman"/>
          <w:szCs w:val="24"/>
        </w:rPr>
        <w:t xml:space="preserve">RS </w:t>
      </w:r>
      <w:r w:rsidRPr="00277B02">
        <w:rPr>
          <w:rFonts w:cs="Times New Roman"/>
          <w:szCs w:val="24"/>
        </w:rPr>
        <w:t xml:space="preserve">razveljavilo ter zadevo vrnilo v ponovno odločanje. Na zastavljeno revizijsko vprašanje, ali je bilo upravno sodišče v upravnem sporu pristojno presojati procesne kršitve, storjene v postopku izdaje dokončnega sklepa, ki je bil podlaga za izdajo s tožbo izpodbijanega upravnega akta, je Vrhovno sodišče RS odgovorilo  nikalno in v odločitvi zavzelo jasno pravno stališče glede zastavljenega revizijskega vprašanja. </w:t>
      </w:r>
      <w:r w:rsidRPr="00BA73BA">
        <w:rPr>
          <w:rFonts w:cs="Times New Roman"/>
          <w:szCs w:val="24"/>
        </w:rPr>
        <w:lastRenderedPageBreak/>
        <w:t>Vrhovno sodišče RS je v sklepu zavzelo stališče do pomembnega  pravnega vprašanja, o katerem sodne prakse sodišča še ni bilo in odločilo, da lahko upravno sodišče poleg izpodbijanega upravnega akta, ki je predmet upravnega spora, odpravi tudi sklepe, izdane v upravnem postopku, vendar le, če jih tožnik izpodbija in je njihova odprava potrebna, da se upravna stvar v ponovnem postopku pravilno reši.</w:t>
      </w:r>
    </w:p>
    <w:p w14:paraId="67EEA09F" w14:textId="77777777" w:rsidR="00250E6F" w:rsidRPr="00277B02" w:rsidRDefault="00250E6F" w:rsidP="00250E6F">
      <w:pPr>
        <w:spacing w:after="0" w:line="240" w:lineRule="auto"/>
        <w:jc w:val="both"/>
        <w:rPr>
          <w:rFonts w:cs="Times New Roman"/>
          <w:b/>
          <w:bCs/>
          <w:szCs w:val="24"/>
        </w:rPr>
      </w:pPr>
    </w:p>
    <w:p w14:paraId="4894DA6A" w14:textId="77777777" w:rsidR="00250E6F" w:rsidRPr="00AC6937" w:rsidRDefault="00250E6F" w:rsidP="00250E6F">
      <w:pPr>
        <w:widowControl w:val="0"/>
        <w:kinsoku w:val="0"/>
        <w:overflowPunct w:val="0"/>
        <w:autoSpaceDE w:val="0"/>
        <w:autoSpaceDN w:val="0"/>
        <w:adjustRightInd w:val="0"/>
        <w:spacing w:after="0" w:line="240" w:lineRule="auto"/>
        <w:contextualSpacing/>
        <w:jc w:val="both"/>
        <w:rPr>
          <w:rFonts w:eastAsiaTheme="minorEastAsia" w:cs="Times New Roman"/>
          <w:b/>
          <w:bCs/>
          <w:color w:val="007466"/>
          <w:szCs w:val="24"/>
          <w:lang w:eastAsia="sl-SI"/>
        </w:rPr>
      </w:pPr>
      <w:r w:rsidRPr="00BA73BA">
        <w:rPr>
          <w:rFonts w:eastAsiaTheme="minorEastAsia" w:cs="Times New Roman"/>
          <w:b/>
          <w:bCs/>
          <w:color w:val="007466"/>
          <w:szCs w:val="24"/>
          <w:lang w:eastAsia="sl-SI"/>
        </w:rPr>
        <w:t>Tožba zoper Uredbo o državnem prostorskem načrtu za državno cesto od priključka Šentrupert na avtocesti A1 Šentilj-Koper do priključka Velenje jug (IV U 152/2019-60)</w:t>
      </w:r>
    </w:p>
    <w:p w14:paraId="118BF6E4" w14:textId="77777777" w:rsidR="00250E6F" w:rsidRPr="00277B02" w:rsidRDefault="00250E6F" w:rsidP="00250E6F">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418B4F43" w14:textId="77777777" w:rsidR="00250E6F" w:rsidRPr="00277B02" w:rsidRDefault="00250E6F" w:rsidP="00250E6F">
      <w:pPr>
        <w:widowControl w:val="0"/>
        <w:kinsoku w:val="0"/>
        <w:overflowPunct w:val="0"/>
        <w:autoSpaceDE w:val="0"/>
        <w:autoSpaceDN w:val="0"/>
        <w:adjustRightInd w:val="0"/>
        <w:spacing w:after="0" w:line="240" w:lineRule="auto"/>
        <w:jc w:val="both"/>
        <w:rPr>
          <w:rFonts w:eastAsiaTheme="minorEastAsia" w:cs="Times New Roman"/>
          <w:szCs w:val="24"/>
          <w:lang w:eastAsia="sl-SI"/>
        </w:rPr>
      </w:pPr>
      <w:r>
        <w:rPr>
          <w:rFonts w:eastAsiaTheme="minorEastAsia" w:cs="Times New Roman"/>
          <w:szCs w:val="24"/>
          <w:lang w:eastAsia="sl-SI"/>
        </w:rPr>
        <w:t>T</w:t>
      </w:r>
      <w:r w:rsidRPr="00277B02">
        <w:rPr>
          <w:rFonts w:eastAsiaTheme="minorEastAsia" w:cs="Times New Roman"/>
          <w:szCs w:val="24"/>
          <w:lang w:eastAsia="sl-SI"/>
        </w:rPr>
        <w:t xml:space="preserve">ožniki so lastniki objektov, ki se bodo morali zaradi posega v prostor odstraniti. </w:t>
      </w:r>
    </w:p>
    <w:p w14:paraId="186C8D4B" w14:textId="77777777" w:rsidR="00250E6F" w:rsidRPr="00277B02" w:rsidRDefault="00250E6F" w:rsidP="00250E6F">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17752275" w14:textId="77777777" w:rsidR="00250E6F" w:rsidRPr="00277B02" w:rsidRDefault="00250E6F" w:rsidP="00250E6F">
      <w:pPr>
        <w:widowControl w:val="0"/>
        <w:kinsoku w:val="0"/>
        <w:overflowPunct w:val="0"/>
        <w:autoSpaceDE w:val="0"/>
        <w:autoSpaceDN w:val="0"/>
        <w:adjustRightInd w:val="0"/>
        <w:spacing w:after="0" w:line="240" w:lineRule="auto"/>
        <w:jc w:val="both"/>
        <w:rPr>
          <w:rFonts w:eastAsiaTheme="minorEastAsia" w:cs="Times New Roman"/>
          <w:szCs w:val="24"/>
          <w:lang w:eastAsia="sl-SI"/>
        </w:rPr>
      </w:pPr>
      <w:r w:rsidRPr="00277B02">
        <w:rPr>
          <w:rFonts w:eastAsiaTheme="minorEastAsia" w:cs="Times New Roman"/>
          <w:szCs w:val="24"/>
          <w:lang w:eastAsia="sl-SI"/>
        </w:rPr>
        <w:t xml:space="preserve">Upravno sodišče je odločalo ponovno, ker je Vrhovno sodišče RS pritožbi tožnikov ugodilo in vrnilo zadevo v ponovni postopek. Tudi v ponovljenem upravnem sporu je sodišče </w:t>
      </w:r>
      <w:r w:rsidRPr="007775A3">
        <w:rPr>
          <w:rFonts w:eastAsiaTheme="minorEastAsia" w:cs="Times New Roman"/>
          <w:szCs w:val="24"/>
          <w:lang w:eastAsia="sl-SI"/>
        </w:rPr>
        <w:t xml:space="preserve">tožbo zavrglo. </w:t>
      </w:r>
      <w:r w:rsidRPr="00277B02">
        <w:rPr>
          <w:rFonts w:eastAsiaTheme="minorEastAsia" w:cs="Times New Roman"/>
          <w:szCs w:val="24"/>
          <w:lang w:eastAsia="sl-SI"/>
        </w:rPr>
        <w:t>Bistveni razlogi za odločitev:</w:t>
      </w:r>
    </w:p>
    <w:p w14:paraId="03B79C6D" w14:textId="77777777" w:rsidR="00250E6F" w:rsidRPr="00277B02" w:rsidRDefault="00250E6F" w:rsidP="00250E6F">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35F8C4BC" w14:textId="77777777" w:rsidR="00250E6F" w:rsidRPr="00277B02" w:rsidRDefault="00250E6F" w:rsidP="00250E6F">
      <w:pPr>
        <w:tabs>
          <w:tab w:val="left" w:pos="715"/>
        </w:tabs>
        <w:kinsoku w:val="0"/>
        <w:overflowPunct w:val="0"/>
        <w:autoSpaceDE w:val="0"/>
        <w:autoSpaceDN w:val="0"/>
        <w:adjustRightInd w:val="0"/>
        <w:spacing w:after="0" w:line="240" w:lineRule="auto"/>
        <w:jc w:val="both"/>
        <w:rPr>
          <w:rFonts w:eastAsiaTheme="minorEastAsia" w:cs="Times New Roman"/>
          <w:w w:val="105"/>
          <w:szCs w:val="24"/>
          <w:lang w:eastAsia="sl-SI"/>
        </w:rPr>
      </w:pPr>
      <w:r w:rsidRPr="00277B02">
        <w:rPr>
          <w:rFonts w:eastAsiaTheme="minorEastAsia" w:cs="Times New Roman"/>
          <w:w w:val="105"/>
          <w:szCs w:val="24"/>
          <w:lang w:eastAsia="sl-SI"/>
        </w:rPr>
        <w:t>Vrhovno</w:t>
      </w:r>
      <w:r w:rsidRPr="00277B02">
        <w:rPr>
          <w:rFonts w:eastAsiaTheme="minorEastAsia" w:cs="Times New Roman"/>
          <w:spacing w:val="13"/>
          <w:w w:val="105"/>
          <w:szCs w:val="24"/>
          <w:lang w:eastAsia="sl-SI"/>
        </w:rPr>
        <w:t xml:space="preserve"> </w:t>
      </w:r>
      <w:r w:rsidRPr="00277B02">
        <w:rPr>
          <w:rFonts w:eastAsiaTheme="minorEastAsia" w:cs="Times New Roman"/>
          <w:w w:val="105"/>
          <w:szCs w:val="24"/>
          <w:lang w:eastAsia="sl-SI"/>
        </w:rPr>
        <w:t>sodišče</w:t>
      </w:r>
      <w:r w:rsidRPr="00277B02">
        <w:rPr>
          <w:rFonts w:eastAsiaTheme="minorEastAsia" w:cs="Times New Roman"/>
          <w:spacing w:val="-25"/>
          <w:w w:val="105"/>
          <w:szCs w:val="24"/>
          <w:lang w:eastAsia="sl-SI"/>
        </w:rPr>
        <w:t xml:space="preserve"> </w:t>
      </w:r>
      <w:r>
        <w:rPr>
          <w:rFonts w:eastAsiaTheme="minorEastAsia" w:cs="Times New Roman"/>
          <w:spacing w:val="-25"/>
          <w:w w:val="105"/>
          <w:szCs w:val="24"/>
          <w:lang w:eastAsia="sl-SI"/>
        </w:rPr>
        <w:t xml:space="preserve">RS </w:t>
      </w:r>
      <w:r w:rsidRPr="00277B02">
        <w:rPr>
          <w:rFonts w:eastAsiaTheme="minorEastAsia" w:cs="Times New Roman"/>
          <w:w w:val="105"/>
          <w:szCs w:val="24"/>
          <w:lang w:eastAsia="sl-SI"/>
        </w:rPr>
        <w:t>je</w:t>
      </w:r>
      <w:r w:rsidRPr="00277B02">
        <w:rPr>
          <w:rFonts w:eastAsiaTheme="minorEastAsia" w:cs="Times New Roman"/>
          <w:spacing w:val="10"/>
          <w:w w:val="105"/>
          <w:szCs w:val="24"/>
          <w:lang w:eastAsia="sl-SI"/>
        </w:rPr>
        <w:t xml:space="preserve"> </w:t>
      </w:r>
      <w:r w:rsidRPr="00277B02">
        <w:rPr>
          <w:rFonts w:eastAsiaTheme="minorEastAsia" w:cs="Times New Roman"/>
          <w:w w:val="105"/>
          <w:szCs w:val="24"/>
          <w:lang w:eastAsia="sl-SI"/>
        </w:rPr>
        <w:t>v</w:t>
      </w:r>
      <w:r w:rsidRPr="00277B02">
        <w:rPr>
          <w:rFonts w:eastAsiaTheme="minorEastAsia" w:cs="Times New Roman"/>
          <w:spacing w:val="5"/>
          <w:w w:val="105"/>
          <w:szCs w:val="24"/>
          <w:lang w:eastAsia="sl-SI"/>
        </w:rPr>
        <w:t xml:space="preserve"> </w:t>
      </w:r>
      <w:r w:rsidRPr="00277B02">
        <w:rPr>
          <w:rFonts w:eastAsiaTheme="minorEastAsia" w:cs="Times New Roman"/>
          <w:w w:val="105"/>
          <w:szCs w:val="24"/>
          <w:lang w:eastAsia="sl-SI"/>
        </w:rPr>
        <w:t>sklepu</w:t>
      </w:r>
      <w:r>
        <w:rPr>
          <w:rFonts w:eastAsiaTheme="minorEastAsia" w:cs="Times New Roman"/>
          <w:w w:val="105"/>
          <w:szCs w:val="24"/>
          <w:lang w:eastAsia="sl-SI"/>
        </w:rPr>
        <w:t xml:space="preserve"> opr. št. </w:t>
      </w:r>
      <w:r w:rsidRPr="00277B02">
        <w:rPr>
          <w:rFonts w:eastAsiaTheme="minorEastAsia" w:cs="Times New Roman"/>
          <w:w w:val="105"/>
          <w:szCs w:val="24"/>
          <w:lang w:eastAsia="sl-SI"/>
        </w:rPr>
        <w:t>I</w:t>
      </w:r>
      <w:r w:rsidRPr="00277B02">
        <w:rPr>
          <w:rFonts w:eastAsiaTheme="minorEastAsia" w:cs="Times New Roman"/>
          <w:spacing w:val="-5"/>
          <w:w w:val="105"/>
          <w:szCs w:val="24"/>
          <w:lang w:eastAsia="sl-SI"/>
        </w:rPr>
        <w:t xml:space="preserve"> </w:t>
      </w:r>
      <w:r w:rsidRPr="00277B02">
        <w:rPr>
          <w:rFonts w:eastAsiaTheme="minorEastAsia" w:cs="Times New Roman"/>
          <w:w w:val="105"/>
          <w:szCs w:val="24"/>
          <w:lang w:eastAsia="sl-SI"/>
        </w:rPr>
        <w:t>Up</w:t>
      </w:r>
      <w:r w:rsidRPr="00277B02">
        <w:rPr>
          <w:rFonts w:eastAsiaTheme="minorEastAsia" w:cs="Times New Roman"/>
          <w:spacing w:val="11"/>
          <w:w w:val="105"/>
          <w:szCs w:val="24"/>
          <w:lang w:eastAsia="sl-SI"/>
        </w:rPr>
        <w:t xml:space="preserve"> </w:t>
      </w:r>
      <w:r w:rsidRPr="00277B02">
        <w:rPr>
          <w:rFonts w:eastAsiaTheme="minorEastAsia" w:cs="Times New Roman"/>
          <w:w w:val="105"/>
          <w:szCs w:val="24"/>
          <w:lang w:eastAsia="sl-SI"/>
        </w:rPr>
        <w:t>81/2018</w:t>
      </w:r>
      <w:r w:rsidRPr="00277B02">
        <w:rPr>
          <w:rFonts w:eastAsiaTheme="minorEastAsia" w:cs="Times New Roman"/>
          <w:spacing w:val="7"/>
          <w:w w:val="105"/>
          <w:szCs w:val="24"/>
          <w:lang w:eastAsia="sl-SI"/>
        </w:rPr>
        <w:t xml:space="preserve"> </w:t>
      </w:r>
      <w:r w:rsidRPr="00277B02">
        <w:rPr>
          <w:rFonts w:eastAsiaTheme="minorEastAsia" w:cs="Times New Roman"/>
          <w:w w:val="105"/>
          <w:szCs w:val="24"/>
          <w:lang w:eastAsia="sl-SI"/>
        </w:rPr>
        <w:t>pojasnilo,</w:t>
      </w:r>
      <w:r w:rsidRPr="00277B02">
        <w:rPr>
          <w:rFonts w:eastAsiaTheme="minorEastAsia" w:cs="Times New Roman"/>
          <w:spacing w:val="16"/>
          <w:w w:val="105"/>
          <w:szCs w:val="24"/>
          <w:lang w:eastAsia="sl-SI"/>
        </w:rPr>
        <w:t xml:space="preserve"> </w:t>
      </w:r>
      <w:r w:rsidRPr="00277B02">
        <w:rPr>
          <w:rFonts w:eastAsiaTheme="minorEastAsia" w:cs="Times New Roman"/>
          <w:w w:val="105"/>
          <w:szCs w:val="24"/>
          <w:lang w:eastAsia="sl-SI"/>
        </w:rPr>
        <w:t>da</w:t>
      </w:r>
      <w:r w:rsidRPr="00277B02">
        <w:rPr>
          <w:rFonts w:eastAsiaTheme="minorEastAsia" w:cs="Times New Roman"/>
          <w:spacing w:val="-24"/>
          <w:w w:val="105"/>
          <w:szCs w:val="24"/>
          <w:lang w:eastAsia="sl-SI"/>
        </w:rPr>
        <w:t xml:space="preserve"> </w:t>
      </w:r>
      <w:r w:rsidRPr="00277B02">
        <w:rPr>
          <w:rFonts w:eastAsiaTheme="minorEastAsia" w:cs="Times New Roman"/>
          <w:w w:val="105"/>
          <w:szCs w:val="24"/>
          <w:lang w:eastAsia="sl-SI"/>
        </w:rPr>
        <w:t>je</w:t>
      </w:r>
      <w:r w:rsidRPr="00277B02">
        <w:rPr>
          <w:rFonts w:eastAsiaTheme="minorEastAsia" w:cs="Times New Roman"/>
          <w:spacing w:val="14"/>
          <w:w w:val="105"/>
          <w:szCs w:val="24"/>
          <w:lang w:eastAsia="sl-SI"/>
        </w:rPr>
        <w:t xml:space="preserve"> </w:t>
      </w:r>
      <w:r w:rsidRPr="00277B02">
        <w:rPr>
          <w:rFonts w:eastAsiaTheme="minorEastAsia" w:cs="Times New Roman"/>
          <w:w w:val="105"/>
          <w:szCs w:val="24"/>
          <w:lang w:eastAsia="sl-SI"/>
        </w:rPr>
        <w:t>za</w:t>
      </w:r>
      <w:r w:rsidRPr="00277B02">
        <w:rPr>
          <w:rFonts w:eastAsiaTheme="minorEastAsia" w:cs="Times New Roman"/>
          <w:spacing w:val="1"/>
          <w:w w:val="105"/>
          <w:szCs w:val="24"/>
          <w:lang w:eastAsia="sl-SI"/>
        </w:rPr>
        <w:t xml:space="preserve"> </w:t>
      </w:r>
      <w:r w:rsidRPr="00277B02">
        <w:rPr>
          <w:rFonts w:eastAsiaTheme="minorEastAsia" w:cs="Times New Roman"/>
          <w:w w:val="105"/>
          <w:szCs w:val="24"/>
          <w:lang w:eastAsia="sl-SI"/>
        </w:rPr>
        <w:t>presojo</w:t>
      </w:r>
      <w:r w:rsidRPr="00277B02">
        <w:rPr>
          <w:rFonts w:eastAsiaTheme="minorEastAsia" w:cs="Times New Roman"/>
          <w:spacing w:val="9"/>
          <w:w w:val="105"/>
          <w:szCs w:val="24"/>
          <w:lang w:eastAsia="sl-SI"/>
        </w:rPr>
        <w:t xml:space="preserve"> </w:t>
      </w:r>
      <w:r w:rsidRPr="00277B02">
        <w:rPr>
          <w:rFonts w:eastAsiaTheme="minorEastAsia" w:cs="Times New Roman"/>
          <w:spacing w:val="-29"/>
          <w:w w:val="115"/>
          <w:szCs w:val="24"/>
          <w:lang w:eastAsia="sl-SI"/>
        </w:rPr>
        <w:t>»</w:t>
      </w:r>
      <w:r>
        <w:rPr>
          <w:rFonts w:eastAsiaTheme="minorEastAsia" w:cs="Times New Roman"/>
          <w:spacing w:val="-29"/>
          <w:w w:val="115"/>
          <w:szCs w:val="24"/>
          <w:lang w:eastAsia="sl-SI"/>
        </w:rPr>
        <w:t xml:space="preserve"> </w:t>
      </w:r>
      <w:r w:rsidRPr="00277B02">
        <w:rPr>
          <w:rFonts w:eastAsiaTheme="minorEastAsia" w:cs="Times New Roman"/>
          <w:w w:val="105"/>
          <w:szCs w:val="24"/>
          <w:lang w:eastAsia="sl-SI"/>
        </w:rPr>
        <w:t>ali</w:t>
      </w:r>
      <w:r w:rsidRPr="00277B02">
        <w:rPr>
          <w:rFonts w:eastAsiaTheme="minorEastAsia" w:cs="Times New Roman"/>
          <w:spacing w:val="4"/>
          <w:w w:val="105"/>
          <w:szCs w:val="24"/>
          <w:lang w:eastAsia="sl-SI"/>
        </w:rPr>
        <w:t xml:space="preserve"> </w:t>
      </w:r>
      <w:r w:rsidRPr="00277B02">
        <w:rPr>
          <w:rFonts w:eastAsiaTheme="minorEastAsia" w:cs="Times New Roman"/>
          <w:w w:val="105"/>
          <w:szCs w:val="24"/>
          <w:lang w:eastAsia="sl-SI"/>
        </w:rPr>
        <w:t xml:space="preserve">državni </w:t>
      </w:r>
      <w:r w:rsidRPr="00277B02">
        <w:rPr>
          <w:rFonts w:eastAsiaTheme="minorEastAsia" w:cs="Times New Roman"/>
          <w:szCs w:val="24"/>
          <w:lang w:eastAsia="sl-SI"/>
        </w:rPr>
        <w:t>prostorski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načrt</w:t>
      </w:r>
      <w:r w:rsidRPr="00277B02">
        <w:rPr>
          <w:rFonts w:eastAsiaTheme="minorEastAsia" w:cs="Times New Roman"/>
          <w:spacing w:val="46"/>
          <w:szCs w:val="24"/>
          <w:lang w:eastAsia="sl-SI"/>
        </w:rPr>
        <w:t xml:space="preserve"> </w:t>
      </w:r>
      <w:r w:rsidRPr="00277B02">
        <w:rPr>
          <w:rFonts w:eastAsiaTheme="minorEastAsia" w:cs="Times New Roman"/>
          <w:szCs w:val="24"/>
          <w:lang w:eastAsia="sl-SI"/>
        </w:rPr>
        <w:t>ureja</w:t>
      </w:r>
      <w:r w:rsidRPr="00277B02">
        <w:rPr>
          <w:rFonts w:eastAsiaTheme="minorEastAsia" w:cs="Times New Roman"/>
          <w:spacing w:val="47"/>
          <w:szCs w:val="24"/>
          <w:lang w:eastAsia="sl-SI"/>
        </w:rPr>
        <w:t xml:space="preserve"> </w:t>
      </w:r>
      <w:r w:rsidRPr="00277B02">
        <w:rPr>
          <w:rFonts w:eastAsiaTheme="minorEastAsia" w:cs="Times New Roman"/>
          <w:szCs w:val="24"/>
          <w:lang w:eastAsia="sl-SI"/>
        </w:rPr>
        <w:t>posamična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razmerja</w:t>
      </w:r>
      <w:r w:rsidRPr="00277B02">
        <w:rPr>
          <w:rFonts w:eastAsiaTheme="minorEastAsia" w:cs="Times New Roman"/>
          <w:spacing w:val="2"/>
          <w:szCs w:val="24"/>
          <w:lang w:eastAsia="sl-SI"/>
        </w:rPr>
        <w:t xml:space="preserve"> </w:t>
      </w:r>
      <w:r w:rsidRPr="00277B02">
        <w:rPr>
          <w:rFonts w:eastAsiaTheme="minorEastAsia" w:cs="Times New Roman"/>
          <w:szCs w:val="24"/>
          <w:lang w:eastAsia="sl-SI"/>
        </w:rPr>
        <w:t>z</w:t>
      </w:r>
      <w:r w:rsidRPr="00277B02">
        <w:rPr>
          <w:rFonts w:eastAsiaTheme="minorEastAsia" w:cs="Times New Roman"/>
          <w:spacing w:val="32"/>
          <w:szCs w:val="24"/>
          <w:lang w:eastAsia="sl-SI"/>
        </w:rPr>
        <w:t xml:space="preserve"> </w:t>
      </w:r>
      <w:r w:rsidRPr="00277B02">
        <w:rPr>
          <w:rFonts w:eastAsiaTheme="minorEastAsia" w:cs="Times New Roman"/>
          <w:szCs w:val="24"/>
          <w:lang w:eastAsia="sl-SI"/>
        </w:rPr>
        <w:t>učnikom</w:t>
      </w:r>
      <w:r w:rsidRPr="00277B02">
        <w:rPr>
          <w:rFonts w:eastAsiaTheme="minorEastAsia" w:cs="Times New Roman"/>
          <w:spacing w:val="11"/>
          <w:szCs w:val="24"/>
          <w:lang w:eastAsia="sl-SI"/>
        </w:rPr>
        <w:t xml:space="preserve"> </w:t>
      </w:r>
      <w:r w:rsidRPr="00277B02">
        <w:rPr>
          <w:rFonts w:eastAsiaTheme="minorEastAsia" w:cs="Times New Roman"/>
          <w:szCs w:val="24"/>
          <w:lang w:eastAsia="sl-SI"/>
        </w:rPr>
        <w:t>upravnega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akta,</w:t>
      </w:r>
      <w:r w:rsidRPr="00277B02">
        <w:rPr>
          <w:rFonts w:eastAsiaTheme="minorEastAsia" w:cs="Times New Roman"/>
          <w:spacing w:val="31"/>
          <w:szCs w:val="24"/>
          <w:lang w:eastAsia="sl-SI"/>
        </w:rPr>
        <w:t xml:space="preserve"> </w:t>
      </w:r>
      <w:r w:rsidRPr="00277B02">
        <w:rPr>
          <w:rFonts w:eastAsiaTheme="minorEastAsia" w:cs="Times New Roman"/>
          <w:szCs w:val="24"/>
          <w:lang w:eastAsia="sl-SI"/>
        </w:rPr>
        <w:t>treba</w:t>
      </w:r>
      <w:r w:rsidRPr="00277B02">
        <w:rPr>
          <w:rFonts w:eastAsiaTheme="minorEastAsia" w:cs="Times New Roman"/>
          <w:w w:val="103"/>
          <w:szCs w:val="24"/>
          <w:lang w:eastAsia="sl-SI"/>
        </w:rPr>
        <w:t xml:space="preserve"> </w:t>
      </w:r>
      <w:r w:rsidRPr="00277B02">
        <w:rPr>
          <w:rFonts w:eastAsiaTheme="minorEastAsia" w:cs="Times New Roman"/>
          <w:szCs w:val="24"/>
          <w:lang w:eastAsia="sl-SI"/>
        </w:rPr>
        <w:t>ugotoviti,</w:t>
      </w:r>
      <w:r w:rsidRPr="00277B02">
        <w:rPr>
          <w:rFonts w:eastAsiaTheme="minorEastAsia" w:cs="Times New Roman"/>
          <w:spacing w:val="20"/>
          <w:szCs w:val="24"/>
          <w:lang w:eastAsia="sl-SI"/>
        </w:rPr>
        <w:t xml:space="preserve"> </w:t>
      </w:r>
      <w:r w:rsidRPr="00277B02">
        <w:rPr>
          <w:rFonts w:eastAsiaTheme="minorEastAsia" w:cs="Times New Roman"/>
          <w:szCs w:val="24"/>
          <w:lang w:eastAsia="sl-SI"/>
        </w:rPr>
        <w:t>ali</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posamezna</w:t>
      </w:r>
      <w:r w:rsidRPr="00277B02">
        <w:rPr>
          <w:rFonts w:eastAsiaTheme="minorEastAsia" w:cs="Times New Roman"/>
          <w:spacing w:val="21"/>
          <w:szCs w:val="24"/>
          <w:lang w:eastAsia="sl-SI"/>
        </w:rPr>
        <w:t xml:space="preserve"> </w:t>
      </w:r>
      <w:r w:rsidRPr="00277B02">
        <w:rPr>
          <w:rFonts w:eastAsiaTheme="minorEastAsia" w:cs="Times New Roman"/>
          <w:szCs w:val="24"/>
          <w:lang w:eastAsia="sl-SI"/>
        </w:rPr>
        <w:t>norma</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tega</w:t>
      </w:r>
      <w:r w:rsidRPr="00277B02">
        <w:rPr>
          <w:rFonts w:eastAsiaTheme="minorEastAsia" w:cs="Times New Roman"/>
          <w:spacing w:val="13"/>
          <w:szCs w:val="24"/>
          <w:lang w:eastAsia="sl-SI"/>
        </w:rPr>
        <w:t xml:space="preserve"> </w:t>
      </w:r>
      <w:r w:rsidRPr="00277B02">
        <w:rPr>
          <w:rFonts w:eastAsiaTheme="minorEastAsia" w:cs="Times New Roman"/>
          <w:szCs w:val="24"/>
          <w:lang w:eastAsia="sl-SI"/>
        </w:rPr>
        <w:t>akta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neposredno</w:t>
      </w:r>
      <w:r w:rsidRPr="00277B02">
        <w:rPr>
          <w:rFonts w:eastAsiaTheme="minorEastAsia" w:cs="Times New Roman"/>
          <w:spacing w:val="18"/>
          <w:szCs w:val="24"/>
          <w:lang w:eastAsia="sl-SI"/>
        </w:rPr>
        <w:t xml:space="preserve"> </w:t>
      </w:r>
      <w:r w:rsidRPr="00277B02">
        <w:rPr>
          <w:rFonts w:eastAsiaTheme="minorEastAsia" w:cs="Times New Roman"/>
          <w:szCs w:val="24"/>
          <w:lang w:eastAsia="sl-SI"/>
        </w:rPr>
        <w:t>vpliva</w:t>
      </w:r>
      <w:r w:rsidRPr="00277B02">
        <w:rPr>
          <w:rFonts w:eastAsiaTheme="minorEastAsia" w:cs="Times New Roman"/>
          <w:spacing w:val="15"/>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pravni</w:t>
      </w:r>
      <w:r w:rsidRPr="00277B02">
        <w:rPr>
          <w:rFonts w:eastAsiaTheme="minorEastAsia" w:cs="Times New Roman"/>
          <w:spacing w:val="19"/>
          <w:szCs w:val="24"/>
          <w:lang w:eastAsia="sl-SI"/>
        </w:rPr>
        <w:t xml:space="preserve"> </w:t>
      </w:r>
      <w:r w:rsidRPr="00277B02">
        <w:rPr>
          <w:rFonts w:eastAsiaTheme="minorEastAsia" w:cs="Times New Roman"/>
          <w:szCs w:val="24"/>
          <w:lang w:eastAsia="sl-SI"/>
        </w:rPr>
        <w:t>položaj določene</w:t>
      </w:r>
      <w:r w:rsidRPr="00277B02">
        <w:rPr>
          <w:rFonts w:eastAsiaTheme="minorEastAsia" w:cs="Times New Roman"/>
          <w:spacing w:val="46"/>
          <w:szCs w:val="24"/>
          <w:lang w:eastAsia="sl-SI"/>
        </w:rPr>
        <w:t xml:space="preserve"> </w:t>
      </w:r>
      <w:r w:rsidRPr="00277B02">
        <w:rPr>
          <w:rFonts w:eastAsiaTheme="minorEastAsia" w:cs="Times New Roman"/>
          <w:szCs w:val="24"/>
          <w:lang w:eastAsia="sl-SI"/>
        </w:rPr>
        <w:t>osebe,</w:t>
      </w:r>
      <w:r w:rsidRPr="00277B02">
        <w:rPr>
          <w:rFonts w:eastAsiaTheme="minorEastAsia" w:cs="Times New Roman"/>
          <w:spacing w:val="42"/>
          <w:szCs w:val="24"/>
          <w:lang w:eastAsia="sl-SI"/>
        </w:rPr>
        <w:t xml:space="preserve"> </w:t>
      </w:r>
      <w:r w:rsidRPr="00277B02">
        <w:rPr>
          <w:rFonts w:eastAsiaTheme="minorEastAsia" w:cs="Times New Roman"/>
          <w:szCs w:val="24"/>
          <w:lang w:eastAsia="sl-SI"/>
        </w:rPr>
        <w:t>torej</w:t>
      </w:r>
      <w:r w:rsidRPr="00277B02">
        <w:rPr>
          <w:rFonts w:eastAsiaTheme="minorEastAsia" w:cs="Times New Roman"/>
          <w:spacing w:val="47"/>
          <w:szCs w:val="24"/>
          <w:lang w:eastAsia="sl-SI"/>
        </w:rPr>
        <w:t xml:space="preserve"> </w:t>
      </w:r>
      <w:r w:rsidRPr="00277B02">
        <w:rPr>
          <w:rFonts w:eastAsiaTheme="minorEastAsia" w:cs="Times New Roman"/>
          <w:szCs w:val="24"/>
          <w:lang w:eastAsia="sl-SI"/>
        </w:rPr>
        <w:t>ali</w:t>
      </w:r>
      <w:r w:rsidRPr="00277B02">
        <w:rPr>
          <w:rFonts w:eastAsiaTheme="minorEastAsia" w:cs="Times New Roman"/>
          <w:spacing w:val="43"/>
          <w:szCs w:val="24"/>
          <w:lang w:eastAsia="sl-SI"/>
        </w:rPr>
        <w:t xml:space="preserve"> </w:t>
      </w:r>
      <w:r w:rsidRPr="00277B02">
        <w:rPr>
          <w:rFonts w:eastAsiaTheme="minorEastAsia" w:cs="Times New Roman"/>
          <w:szCs w:val="24"/>
          <w:lang w:eastAsia="sl-SI"/>
        </w:rPr>
        <w:t>sprememba</w:t>
      </w:r>
      <w:r w:rsidRPr="00277B02">
        <w:rPr>
          <w:rFonts w:eastAsiaTheme="minorEastAsia" w:cs="Times New Roman"/>
          <w:spacing w:val="3"/>
          <w:szCs w:val="24"/>
          <w:lang w:eastAsia="sl-SI"/>
        </w:rPr>
        <w:t xml:space="preserve"> </w:t>
      </w:r>
      <w:r w:rsidRPr="00277B02">
        <w:rPr>
          <w:rFonts w:eastAsiaTheme="minorEastAsia" w:cs="Times New Roman"/>
          <w:szCs w:val="24"/>
          <w:lang w:eastAsia="sl-SI"/>
        </w:rPr>
        <w:t>(omejitev,</w:t>
      </w:r>
      <w:r w:rsidRPr="00277B02">
        <w:rPr>
          <w:rFonts w:eastAsiaTheme="minorEastAsia" w:cs="Times New Roman"/>
          <w:spacing w:val="1"/>
          <w:szCs w:val="24"/>
          <w:lang w:eastAsia="sl-SI"/>
        </w:rPr>
        <w:t xml:space="preserve"> </w:t>
      </w:r>
      <w:r w:rsidRPr="00277B02">
        <w:rPr>
          <w:rFonts w:eastAsiaTheme="minorEastAsia" w:cs="Times New Roman"/>
          <w:szCs w:val="24"/>
          <w:lang w:eastAsia="sl-SI"/>
        </w:rPr>
        <w:t>izguba</w:t>
      </w:r>
      <w:r w:rsidRPr="00277B02">
        <w:rPr>
          <w:rFonts w:eastAsiaTheme="minorEastAsia" w:cs="Times New Roman"/>
          <w:spacing w:val="46"/>
          <w:szCs w:val="24"/>
          <w:lang w:eastAsia="sl-SI"/>
        </w:rPr>
        <w:t xml:space="preserve"> </w:t>
      </w:r>
      <w:r w:rsidRPr="00277B02">
        <w:rPr>
          <w:rFonts w:eastAsiaTheme="minorEastAsia" w:cs="Times New Roman"/>
          <w:szCs w:val="24"/>
          <w:lang w:eastAsia="sl-SI"/>
        </w:rPr>
        <w:t>pravice</w:t>
      </w:r>
      <w:r w:rsidRPr="00277B02">
        <w:rPr>
          <w:rFonts w:eastAsiaTheme="minorEastAsia" w:cs="Times New Roman"/>
          <w:spacing w:val="12"/>
          <w:szCs w:val="24"/>
          <w:lang w:eastAsia="sl-SI"/>
        </w:rPr>
        <w:t xml:space="preserve"> </w:t>
      </w:r>
      <w:r w:rsidRPr="00277B02">
        <w:rPr>
          <w:rFonts w:eastAsiaTheme="minorEastAsia" w:cs="Times New Roman"/>
          <w:szCs w:val="24"/>
          <w:lang w:eastAsia="sl-SI"/>
        </w:rPr>
        <w:t>itd.)</w:t>
      </w:r>
      <w:r w:rsidRPr="00277B02">
        <w:rPr>
          <w:rFonts w:eastAsiaTheme="minorEastAsia" w:cs="Times New Roman"/>
          <w:spacing w:val="39"/>
          <w:szCs w:val="24"/>
          <w:lang w:eastAsia="sl-SI"/>
        </w:rPr>
        <w:t xml:space="preserve"> </w:t>
      </w:r>
      <w:r w:rsidRPr="00277B02">
        <w:rPr>
          <w:rFonts w:eastAsiaTheme="minorEastAsia" w:cs="Times New Roman"/>
          <w:szCs w:val="24"/>
          <w:lang w:eastAsia="sl-SI"/>
        </w:rPr>
        <w:t>nastopi</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neposredno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41"/>
          <w:szCs w:val="24"/>
          <w:lang w:eastAsia="sl-SI"/>
        </w:rPr>
        <w:t xml:space="preserve"> </w:t>
      </w:r>
      <w:r w:rsidRPr="00277B02">
        <w:rPr>
          <w:rFonts w:eastAsiaTheme="minorEastAsia" w:cs="Times New Roman"/>
          <w:szCs w:val="24"/>
          <w:lang w:eastAsia="sl-SI"/>
        </w:rPr>
        <w:t>njeni</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podlagi</w:t>
      </w:r>
      <w:r w:rsidRPr="00277B02">
        <w:rPr>
          <w:rFonts w:eastAsiaTheme="minorEastAsia" w:cs="Times New Roman"/>
          <w:spacing w:val="13"/>
          <w:szCs w:val="24"/>
          <w:lang w:eastAsia="sl-SI"/>
        </w:rPr>
        <w:t xml:space="preserve"> </w:t>
      </w:r>
      <w:r w:rsidRPr="00277B02">
        <w:rPr>
          <w:rFonts w:eastAsiaTheme="minorEastAsia" w:cs="Times New Roman"/>
          <w:szCs w:val="24"/>
          <w:lang w:eastAsia="sl-SI"/>
        </w:rPr>
        <w:t>in le enkratno</w:t>
      </w:r>
      <w:r w:rsidRPr="00277B02">
        <w:rPr>
          <w:rFonts w:eastAsiaTheme="minorEastAsia" w:cs="Times New Roman"/>
          <w:spacing w:val="41"/>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47"/>
          <w:szCs w:val="24"/>
          <w:lang w:eastAsia="sl-SI"/>
        </w:rPr>
        <w:t xml:space="preserve"> </w:t>
      </w:r>
      <w:r w:rsidRPr="00277B02">
        <w:rPr>
          <w:rFonts w:eastAsiaTheme="minorEastAsia" w:cs="Times New Roman"/>
          <w:szCs w:val="24"/>
          <w:lang w:eastAsia="sl-SI"/>
        </w:rPr>
        <w:t xml:space="preserve">konkretnem </w:t>
      </w:r>
      <w:r w:rsidRPr="00277B02">
        <w:rPr>
          <w:rFonts w:eastAsiaTheme="minorEastAsia" w:cs="Times New Roman"/>
          <w:spacing w:val="17"/>
          <w:szCs w:val="24"/>
          <w:lang w:eastAsia="sl-SI"/>
        </w:rPr>
        <w:t xml:space="preserve"> </w:t>
      </w:r>
      <w:r w:rsidRPr="00277B02">
        <w:rPr>
          <w:rFonts w:eastAsiaTheme="minorEastAsia" w:cs="Times New Roman"/>
          <w:szCs w:val="24"/>
          <w:lang w:eastAsia="sl-SI"/>
        </w:rPr>
        <w:t>življenjskem primeru,</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kar</w:t>
      </w:r>
      <w:r w:rsidRPr="00277B02">
        <w:rPr>
          <w:rFonts w:eastAsiaTheme="minorEastAsia" w:cs="Times New Roman"/>
          <w:spacing w:val="41"/>
          <w:szCs w:val="24"/>
          <w:lang w:eastAsia="sl-SI"/>
        </w:rPr>
        <w:t xml:space="preserve"> </w:t>
      </w:r>
      <w:r w:rsidRPr="00277B02">
        <w:rPr>
          <w:rFonts w:eastAsiaTheme="minorEastAsia" w:cs="Times New Roman"/>
          <w:szCs w:val="24"/>
          <w:lang w:eastAsia="sl-SI"/>
        </w:rPr>
        <w:t>samo</w:t>
      </w:r>
      <w:r w:rsidRPr="00277B02">
        <w:rPr>
          <w:rFonts w:eastAsiaTheme="minorEastAsia" w:cs="Times New Roman"/>
          <w:spacing w:val="35"/>
          <w:szCs w:val="24"/>
          <w:lang w:eastAsia="sl-SI"/>
        </w:rPr>
        <w:t xml:space="preserve"> </w:t>
      </w:r>
      <w:r w:rsidRPr="00277B02">
        <w:rPr>
          <w:rFonts w:eastAsiaTheme="minorEastAsia" w:cs="Times New Roman"/>
          <w:szCs w:val="24"/>
          <w:lang w:eastAsia="sl-SI"/>
        </w:rPr>
        <w:t>po</w:t>
      </w:r>
      <w:r w:rsidRPr="00277B02">
        <w:rPr>
          <w:rFonts w:eastAsiaTheme="minorEastAsia" w:cs="Times New Roman"/>
          <w:spacing w:val="39"/>
          <w:szCs w:val="24"/>
          <w:lang w:eastAsia="sl-SI"/>
        </w:rPr>
        <w:t xml:space="preserve"> </w:t>
      </w:r>
      <w:r w:rsidRPr="00277B02">
        <w:rPr>
          <w:rFonts w:eastAsiaTheme="minorEastAsia" w:cs="Times New Roman"/>
          <w:szCs w:val="24"/>
          <w:lang w:eastAsia="sl-SI"/>
        </w:rPr>
        <w:t>sebi</w:t>
      </w:r>
      <w:r w:rsidRPr="00277B02">
        <w:rPr>
          <w:rFonts w:eastAsiaTheme="minorEastAsia" w:cs="Times New Roman"/>
          <w:spacing w:val="36"/>
          <w:szCs w:val="24"/>
          <w:lang w:eastAsia="sl-SI"/>
        </w:rPr>
        <w:t xml:space="preserve"> </w:t>
      </w:r>
      <w:r w:rsidRPr="00277B02">
        <w:rPr>
          <w:rFonts w:eastAsiaTheme="minorEastAsia" w:cs="Times New Roman"/>
          <w:szCs w:val="24"/>
          <w:lang w:eastAsia="sl-SI"/>
        </w:rPr>
        <w:t>vključuje</w:t>
      </w:r>
      <w:r w:rsidRPr="00277B02">
        <w:rPr>
          <w:rFonts w:eastAsiaTheme="minorEastAsia" w:cs="Times New Roman"/>
          <w:spacing w:val="50"/>
          <w:szCs w:val="24"/>
          <w:lang w:eastAsia="sl-SI"/>
        </w:rPr>
        <w:t xml:space="preserve"> </w:t>
      </w:r>
      <w:r w:rsidRPr="00277B02">
        <w:rPr>
          <w:rFonts w:eastAsiaTheme="minorEastAsia" w:cs="Times New Roman"/>
          <w:szCs w:val="24"/>
          <w:lang w:eastAsia="sl-SI"/>
        </w:rPr>
        <w:t>tudi</w:t>
      </w:r>
      <w:r w:rsidRPr="00277B02">
        <w:rPr>
          <w:rFonts w:eastAsiaTheme="minorEastAsia" w:cs="Times New Roman"/>
          <w:spacing w:val="49"/>
          <w:szCs w:val="24"/>
          <w:lang w:eastAsia="sl-SI"/>
        </w:rPr>
        <w:t xml:space="preserve"> </w:t>
      </w:r>
      <w:r w:rsidRPr="00277B02">
        <w:rPr>
          <w:rFonts w:eastAsiaTheme="minorEastAsia" w:cs="Times New Roman"/>
          <w:szCs w:val="24"/>
          <w:lang w:eastAsia="sl-SI"/>
        </w:rPr>
        <w:t>presojo,</w:t>
      </w:r>
      <w:r w:rsidRPr="00277B02">
        <w:rPr>
          <w:rFonts w:eastAsiaTheme="minorEastAsia" w:cs="Times New Roman"/>
          <w:spacing w:val="51"/>
          <w:szCs w:val="24"/>
          <w:lang w:eastAsia="sl-SI"/>
        </w:rPr>
        <w:t xml:space="preserve"> </w:t>
      </w:r>
      <w:r w:rsidRPr="00277B02">
        <w:rPr>
          <w:rFonts w:eastAsiaTheme="minorEastAsia" w:cs="Times New Roman"/>
          <w:szCs w:val="24"/>
          <w:lang w:eastAsia="sl-SI"/>
        </w:rPr>
        <w:t>ali</w:t>
      </w:r>
      <w:r w:rsidRPr="00277B02">
        <w:rPr>
          <w:rFonts w:eastAsiaTheme="minorEastAsia" w:cs="Times New Roman"/>
          <w:spacing w:val="42"/>
          <w:szCs w:val="24"/>
          <w:lang w:eastAsia="sl-SI"/>
        </w:rPr>
        <w:t xml:space="preserve"> </w:t>
      </w:r>
      <w:r w:rsidRPr="00277B02">
        <w:rPr>
          <w:rFonts w:eastAsiaTheme="minorEastAsia" w:cs="Times New Roman"/>
          <w:szCs w:val="24"/>
          <w:lang w:eastAsia="sl-SI"/>
        </w:rPr>
        <w:t>določene</w:t>
      </w:r>
      <w:r w:rsidRPr="00277B02">
        <w:rPr>
          <w:rFonts w:eastAsiaTheme="minorEastAsia" w:cs="Times New Roman"/>
          <w:spacing w:val="41"/>
          <w:szCs w:val="24"/>
          <w:lang w:eastAsia="sl-SI"/>
        </w:rPr>
        <w:t xml:space="preserve"> </w:t>
      </w:r>
      <w:r w:rsidRPr="00277B02">
        <w:rPr>
          <w:rFonts w:eastAsiaTheme="minorEastAsia" w:cs="Times New Roman"/>
          <w:szCs w:val="24"/>
          <w:lang w:eastAsia="sl-SI"/>
        </w:rPr>
        <w:t>osebe</w:t>
      </w:r>
      <w:r w:rsidRPr="00277B02">
        <w:rPr>
          <w:rFonts w:eastAsiaTheme="minorEastAsia" w:cs="Times New Roman"/>
          <w:spacing w:val="38"/>
          <w:szCs w:val="24"/>
          <w:lang w:eastAsia="sl-SI"/>
        </w:rPr>
        <w:t xml:space="preserve"> </w:t>
      </w:r>
      <w:r w:rsidRPr="00277B02">
        <w:rPr>
          <w:rFonts w:eastAsiaTheme="minorEastAsia" w:cs="Times New Roman"/>
          <w:szCs w:val="24"/>
          <w:lang w:eastAsia="sl-SI"/>
        </w:rPr>
        <w:t>norma</w:t>
      </w:r>
      <w:r w:rsidRPr="00277B02">
        <w:rPr>
          <w:rFonts w:eastAsiaTheme="minorEastAsia" w:cs="Times New Roman"/>
          <w:spacing w:val="50"/>
          <w:szCs w:val="24"/>
          <w:lang w:eastAsia="sl-SI"/>
        </w:rPr>
        <w:t xml:space="preserve"> </w:t>
      </w:r>
      <w:r w:rsidRPr="00277B02">
        <w:rPr>
          <w:rFonts w:eastAsiaTheme="minorEastAsia" w:cs="Times New Roman"/>
          <w:szCs w:val="24"/>
          <w:lang w:eastAsia="sl-SI"/>
        </w:rPr>
        <w:t>zadeva</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posamični</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(individualno),</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torej</w:t>
      </w:r>
      <w:r w:rsidRPr="00277B02">
        <w:rPr>
          <w:rFonts w:eastAsiaTheme="minorEastAsia" w:cs="Times New Roman"/>
          <w:spacing w:val="49"/>
          <w:szCs w:val="24"/>
          <w:lang w:eastAsia="sl-SI"/>
        </w:rPr>
        <w:t xml:space="preserve"> </w:t>
      </w:r>
      <w:r w:rsidRPr="00277B02">
        <w:rPr>
          <w:rFonts w:eastAsiaTheme="minorEastAsia" w:cs="Times New Roman"/>
          <w:szCs w:val="24"/>
          <w:lang w:eastAsia="sl-SI"/>
        </w:rPr>
        <w:t>ali</w:t>
      </w:r>
      <w:r w:rsidRPr="00277B02">
        <w:rPr>
          <w:rFonts w:eastAsiaTheme="minorEastAsia" w:cs="Times New Roman"/>
          <w:spacing w:val="1"/>
          <w:szCs w:val="24"/>
          <w:lang w:eastAsia="sl-SI"/>
        </w:rPr>
        <w:t xml:space="preserve"> </w:t>
      </w:r>
      <w:r w:rsidRPr="00277B02">
        <w:rPr>
          <w:rFonts w:eastAsiaTheme="minorEastAsia" w:cs="Times New Roman"/>
          <w:szCs w:val="24"/>
          <w:lang w:eastAsia="sl-SI"/>
        </w:rPr>
        <w:t>učinkuje</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zgolj</w:t>
      </w:r>
      <w:r w:rsidRPr="00277B02">
        <w:rPr>
          <w:rFonts w:eastAsiaTheme="minorEastAsia" w:cs="Times New Roman"/>
          <w:spacing w:val="51"/>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50"/>
          <w:szCs w:val="24"/>
          <w:lang w:eastAsia="sl-SI"/>
        </w:rPr>
        <w:t xml:space="preserve"> </w:t>
      </w:r>
      <w:r w:rsidRPr="00277B02">
        <w:rPr>
          <w:rFonts w:eastAsiaTheme="minorEastAsia" w:cs="Times New Roman"/>
          <w:szCs w:val="24"/>
          <w:lang w:eastAsia="sl-SI"/>
        </w:rPr>
        <w:t>določen</w:t>
      </w:r>
      <w:r w:rsidRPr="00277B02">
        <w:rPr>
          <w:rFonts w:eastAsiaTheme="minorEastAsia" w:cs="Times New Roman"/>
          <w:spacing w:val="13"/>
          <w:szCs w:val="24"/>
          <w:lang w:eastAsia="sl-SI"/>
        </w:rPr>
        <w:t xml:space="preserve"> </w:t>
      </w:r>
      <w:r w:rsidRPr="00277B02">
        <w:rPr>
          <w:rFonts w:eastAsiaTheme="minorEastAsia" w:cs="Times New Roman"/>
          <w:szCs w:val="24"/>
          <w:lang w:eastAsia="sl-SI"/>
        </w:rPr>
        <w:t>krog</w:t>
      </w:r>
      <w:r w:rsidRPr="00277B02">
        <w:rPr>
          <w:rFonts w:eastAsiaTheme="minorEastAsia" w:cs="Times New Roman"/>
          <w:spacing w:val="3"/>
          <w:szCs w:val="24"/>
          <w:lang w:eastAsia="sl-SI"/>
        </w:rPr>
        <w:t xml:space="preserve"> </w:t>
      </w:r>
      <w:r w:rsidRPr="00277B02">
        <w:rPr>
          <w:rFonts w:eastAsiaTheme="minorEastAsia" w:cs="Times New Roman"/>
          <w:szCs w:val="24"/>
          <w:lang w:eastAsia="sl-SI"/>
        </w:rPr>
        <w:t>oseb«.</w:t>
      </w:r>
      <w:r>
        <w:rPr>
          <w:rFonts w:eastAsiaTheme="minorEastAsia" w:cs="Times New Roman"/>
          <w:szCs w:val="24"/>
          <w:lang w:eastAsia="sl-SI"/>
        </w:rPr>
        <w:t xml:space="preserve"> Sodišču je n</w:t>
      </w:r>
      <w:r w:rsidRPr="00277B02">
        <w:rPr>
          <w:rFonts w:eastAsiaTheme="minorEastAsia" w:cs="Times New Roman"/>
          <w:szCs w:val="24"/>
          <w:lang w:eastAsia="sl-SI"/>
        </w:rPr>
        <w:t>aložilo,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18"/>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9"/>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3"/>
          <w:szCs w:val="24"/>
          <w:lang w:eastAsia="sl-SI"/>
        </w:rPr>
        <w:t xml:space="preserve"> </w:t>
      </w:r>
      <w:r w:rsidRPr="00277B02">
        <w:rPr>
          <w:rFonts w:eastAsiaTheme="minorEastAsia" w:cs="Times New Roman"/>
          <w:szCs w:val="24"/>
          <w:lang w:eastAsia="sl-SI"/>
        </w:rPr>
        <w:t>postopku</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treba</w:t>
      </w:r>
      <w:r w:rsidRPr="00277B02">
        <w:rPr>
          <w:rFonts w:eastAsiaTheme="minorEastAsia" w:cs="Times New Roman"/>
          <w:w w:val="102"/>
          <w:szCs w:val="24"/>
          <w:lang w:eastAsia="sl-SI"/>
        </w:rPr>
        <w:t xml:space="preserve"> </w:t>
      </w:r>
      <w:r w:rsidRPr="00277B02">
        <w:rPr>
          <w:rFonts w:eastAsiaTheme="minorEastAsia" w:cs="Times New Roman"/>
          <w:szCs w:val="24"/>
          <w:lang w:eastAsia="sl-SI"/>
        </w:rPr>
        <w:t>ugotoviti,</w:t>
      </w:r>
      <w:r w:rsidRPr="00277B02">
        <w:rPr>
          <w:rFonts w:eastAsiaTheme="minorEastAsia" w:cs="Times New Roman"/>
          <w:spacing w:val="30"/>
          <w:szCs w:val="24"/>
          <w:lang w:eastAsia="sl-SI"/>
        </w:rPr>
        <w:t xml:space="preserve"> </w:t>
      </w:r>
      <w:r w:rsidRPr="00277B02">
        <w:rPr>
          <w:rFonts w:eastAsiaTheme="minorEastAsia" w:cs="Times New Roman"/>
          <w:szCs w:val="24"/>
          <w:lang w:eastAsia="sl-SI"/>
        </w:rPr>
        <w:t>ali</w:t>
      </w:r>
      <w:r w:rsidRPr="00277B02">
        <w:rPr>
          <w:rFonts w:eastAsiaTheme="minorEastAsia" w:cs="Times New Roman"/>
          <w:spacing w:val="51"/>
          <w:szCs w:val="24"/>
          <w:lang w:eastAsia="sl-SI"/>
        </w:rPr>
        <w:t xml:space="preserve"> »</w:t>
      </w:r>
      <w:r w:rsidRPr="00277B02">
        <w:rPr>
          <w:rFonts w:eastAsiaTheme="minorEastAsia" w:cs="Times New Roman"/>
          <w:szCs w:val="24"/>
          <w:lang w:eastAsia="sl-SI"/>
        </w:rPr>
        <w:t>posamezna</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norma</w:t>
      </w:r>
      <w:r w:rsidRPr="00277B02">
        <w:rPr>
          <w:rFonts w:eastAsiaTheme="minorEastAsia" w:cs="Times New Roman"/>
          <w:spacing w:val="27"/>
          <w:szCs w:val="24"/>
          <w:lang w:eastAsia="sl-SI"/>
        </w:rPr>
        <w:t xml:space="preserve"> </w:t>
      </w:r>
      <w:r w:rsidRPr="00277B02">
        <w:rPr>
          <w:rFonts w:eastAsiaTheme="minorEastAsia" w:cs="Times New Roman"/>
          <w:szCs w:val="24"/>
          <w:lang w:eastAsia="sl-SI"/>
        </w:rPr>
        <w:t>državnega</w:t>
      </w:r>
      <w:r w:rsidRPr="00277B02">
        <w:rPr>
          <w:rFonts w:eastAsiaTheme="minorEastAsia" w:cs="Times New Roman"/>
          <w:spacing w:val="15"/>
          <w:szCs w:val="24"/>
          <w:lang w:eastAsia="sl-SI"/>
        </w:rPr>
        <w:t xml:space="preserve"> </w:t>
      </w:r>
      <w:r w:rsidRPr="00277B02">
        <w:rPr>
          <w:rFonts w:eastAsiaTheme="minorEastAsia" w:cs="Times New Roman"/>
          <w:szCs w:val="24"/>
          <w:lang w:eastAsia="sl-SI"/>
        </w:rPr>
        <w:t>prostorskega</w:t>
      </w:r>
      <w:r w:rsidRPr="00277B02">
        <w:rPr>
          <w:rFonts w:eastAsiaTheme="minorEastAsia" w:cs="Times New Roman"/>
          <w:spacing w:val="40"/>
          <w:szCs w:val="24"/>
          <w:lang w:eastAsia="sl-SI"/>
        </w:rPr>
        <w:t xml:space="preserve"> </w:t>
      </w:r>
      <w:r w:rsidRPr="00277B02">
        <w:rPr>
          <w:rFonts w:eastAsiaTheme="minorEastAsia" w:cs="Times New Roman"/>
          <w:szCs w:val="24"/>
          <w:lang w:eastAsia="sl-SI"/>
        </w:rPr>
        <w:t>načrta,</w:t>
      </w:r>
      <w:r w:rsidRPr="00277B02">
        <w:rPr>
          <w:rFonts w:eastAsiaTheme="minorEastAsia" w:cs="Times New Roman"/>
          <w:spacing w:val="17"/>
          <w:szCs w:val="24"/>
          <w:lang w:eastAsia="sl-SI"/>
        </w:rPr>
        <w:t xml:space="preserve"> </w:t>
      </w:r>
      <w:r w:rsidRPr="00277B02">
        <w:rPr>
          <w:rFonts w:eastAsiaTheme="minorEastAsia" w:cs="Times New Roman"/>
          <w:szCs w:val="24"/>
          <w:lang w:eastAsia="sl-SI"/>
        </w:rPr>
        <w:t>to</w:t>
      </w:r>
      <w:r w:rsidRPr="00277B02">
        <w:rPr>
          <w:rFonts w:eastAsiaTheme="minorEastAsia" w:cs="Times New Roman"/>
          <w:spacing w:val="32"/>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2"/>
          <w:szCs w:val="24"/>
          <w:lang w:eastAsia="sl-SI"/>
        </w:rPr>
        <w:t xml:space="preserve"> </w:t>
      </w:r>
      <w:r w:rsidRPr="00277B02">
        <w:rPr>
          <w:rFonts w:eastAsiaTheme="minorEastAsia" w:cs="Times New Roman"/>
          <w:szCs w:val="24"/>
          <w:lang w:eastAsia="sl-SI"/>
        </w:rPr>
        <w:t>17.</w:t>
      </w:r>
      <w:r w:rsidRPr="00277B02">
        <w:rPr>
          <w:rFonts w:eastAsiaTheme="minorEastAsia" w:cs="Times New Roman"/>
          <w:spacing w:val="43"/>
          <w:szCs w:val="24"/>
          <w:lang w:eastAsia="sl-SI"/>
        </w:rPr>
        <w:t xml:space="preserve"> </w:t>
      </w:r>
      <w:r w:rsidRPr="00277B02">
        <w:rPr>
          <w:rFonts w:eastAsiaTheme="minorEastAsia" w:cs="Times New Roman"/>
          <w:szCs w:val="24"/>
          <w:lang w:eastAsia="sl-SI"/>
        </w:rPr>
        <w:t>člen Uredbe,</w:t>
      </w:r>
      <w:r w:rsidRPr="00277B02">
        <w:rPr>
          <w:rFonts w:eastAsiaTheme="minorEastAsia" w:cs="Times New Roman"/>
          <w:spacing w:val="3"/>
          <w:szCs w:val="24"/>
          <w:lang w:eastAsia="sl-SI"/>
        </w:rPr>
        <w:t xml:space="preserve"> </w:t>
      </w:r>
      <w:r w:rsidRPr="00277B02">
        <w:rPr>
          <w:rFonts w:eastAsiaTheme="minorEastAsia" w:cs="Times New Roman"/>
          <w:szCs w:val="24"/>
          <w:lang w:eastAsia="sl-SI"/>
        </w:rPr>
        <w:t>neposredno</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spreminja</w:t>
      </w:r>
      <w:r w:rsidRPr="00277B02">
        <w:rPr>
          <w:rFonts w:eastAsiaTheme="minorEastAsia" w:cs="Times New Roman"/>
          <w:spacing w:val="47"/>
          <w:szCs w:val="24"/>
          <w:lang w:eastAsia="sl-SI"/>
        </w:rPr>
        <w:t xml:space="preserve"> </w:t>
      </w:r>
      <w:r w:rsidRPr="00277B02">
        <w:rPr>
          <w:rFonts w:eastAsiaTheme="minorEastAsia" w:cs="Times New Roman"/>
          <w:szCs w:val="24"/>
          <w:lang w:eastAsia="sl-SI"/>
        </w:rPr>
        <w:t>le</w:t>
      </w:r>
      <w:r w:rsidRPr="00277B02">
        <w:rPr>
          <w:rFonts w:eastAsiaTheme="minorEastAsia" w:cs="Times New Roman"/>
          <w:spacing w:val="34"/>
          <w:szCs w:val="24"/>
          <w:lang w:eastAsia="sl-SI"/>
        </w:rPr>
        <w:t xml:space="preserve"> </w:t>
      </w:r>
      <w:r w:rsidRPr="00277B02">
        <w:rPr>
          <w:rFonts w:eastAsiaTheme="minorEastAsia" w:cs="Times New Roman"/>
          <w:szCs w:val="24"/>
          <w:lang w:eastAsia="sl-SI"/>
        </w:rPr>
        <w:t>pravni</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položaj</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določenih</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oseb</w:t>
      </w:r>
      <w:r w:rsidRPr="00277B02">
        <w:rPr>
          <w:rFonts w:eastAsiaTheme="minorEastAsia" w:cs="Times New Roman"/>
          <w:spacing w:val="42"/>
          <w:szCs w:val="24"/>
          <w:lang w:eastAsia="sl-SI"/>
        </w:rPr>
        <w:t xml:space="preserve"> </w:t>
      </w:r>
      <w:r w:rsidRPr="00277B02">
        <w:rPr>
          <w:rFonts w:eastAsiaTheme="minorEastAsia" w:cs="Times New Roman"/>
          <w:szCs w:val="24"/>
          <w:lang w:eastAsia="sl-SI"/>
        </w:rPr>
        <w:t>(med</w:t>
      </w:r>
      <w:r w:rsidRPr="00277B02">
        <w:rPr>
          <w:rFonts w:eastAsiaTheme="minorEastAsia" w:cs="Times New Roman"/>
          <w:spacing w:val="51"/>
          <w:szCs w:val="24"/>
          <w:lang w:eastAsia="sl-SI"/>
        </w:rPr>
        <w:t xml:space="preserve"> </w:t>
      </w:r>
      <w:r w:rsidRPr="00277B02">
        <w:rPr>
          <w:rFonts w:eastAsiaTheme="minorEastAsia" w:cs="Times New Roman"/>
          <w:szCs w:val="24"/>
          <w:lang w:eastAsia="sl-SI"/>
        </w:rPr>
        <w:t>njimi</w:t>
      </w:r>
      <w:r w:rsidRPr="00277B02">
        <w:rPr>
          <w:rFonts w:eastAsiaTheme="minorEastAsia" w:cs="Times New Roman"/>
          <w:spacing w:val="47"/>
          <w:szCs w:val="24"/>
          <w:lang w:eastAsia="sl-SI"/>
        </w:rPr>
        <w:t xml:space="preserve"> </w:t>
      </w:r>
      <w:r w:rsidRPr="00277B02">
        <w:rPr>
          <w:rFonts w:eastAsiaTheme="minorEastAsia" w:cs="Times New Roman"/>
          <w:szCs w:val="24"/>
          <w:lang w:eastAsia="sl-SI"/>
        </w:rPr>
        <w:t>tudi tožnikov)</w:t>
      </w:r>
      <w:r w:rsidRPr="00277B02">
        <w:rPr>
          <w:rFonts w:eastAsiaTheme="minorEastAsia" w:cs="Times New Roman"/>
          <w:spacing w:val="14"/>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14"/>
          <w:szCs w:val="24"/>
          <w:lang w:eastAsia="sl-SI"/>
        </w:rPr>
        <w:t xml:space="preserve"> </w:t>
      </w:r>
      <w:r w:rsidRPr="00277B02">
        <w:rPr>
          <w:rFonts w:eastAsiaTheme="minorEastAsia" w:cs="Times New Roman"/>
          <w:szCs w:val="24"/>
          <w:lang w:eastAsia="sl-SI"/>
        </w:rPr>
        <w:t>(enem)</w:t>
      </w:r>
      <w:r w:rsidRPr="00277B02">
        <w:rPr>
          <w:rFonts w:eastAsiaTheme="minorEastAsia" w:cs="Times New Roman"/>
          <w:spacing w:val="10"/>
          <w:szCs w:val="24"/>
          <w:lang w:eastAsia="sl-SI"/>
        </w:rPr>
        <w:t xml:space="preserve"> </w:t>
      </w:r>
      <w:r w:rsidRPr="00277B02">
        <w:rPr>
          <w:rFonts w:eastAsiaTheme="minorEastAsia" w:cs="Times New Roman"/>
          <w:szCs w:val="24"/>
          <w:lang w:eastAsia="sl-SI"/>
        </w:rPr>
        <w:t>konkretnem</w:t>
      </w:r>
      <w:r w:rsidRPr="00277B02">
        <w:rPr>
          <w:rFonts w:eastAsiaTheme="minorEastAsia" w:cs="Times New Roman"/>
          <w:spacing w:val="38"/>
          <w:szCs w:val="24"/>
          <w:lang w:eastAsia="sl-SI"/>
        </w:rPr>
        <w:t xml:space="preserve"> </w:t>
      </w:r>
      <w:r w:rsidRPr="00277B02">
        <w:rPr>
          <w:rFonts w:eastAsiaTheme="minorEastAsia" w:cs="Times New Roman"/>
          <w:szCs w:val="24"/>
          <w:lang w:eastAsia="sl-SI"/>
        </w:rPr>
        <w:t>primeru</w:t>
      </w:r>
      <w:r w:rsidRPr="00277B02">
        <w:rPr>
          <w:rFonts w:eastAsiaTheme="minorEastAsia" w:cs="Times New Roman"/>
          <w:spacing w:val="32"/>
          <w:szCs w:val="24"/>
          <w:lang w:eastAsia="sl-SI"/>
        </w:rPr>
        <w:t xml:space="preserve"> </w:t>
      </w:r>
      <w:r w:rsidRPr="00277B02">
        <w:rPr>
          <w:rFonts w:eastAsiaTheme="minorEastAsia" w:cs="Times New Roman"/>
          <w:szCs w:val="24"/>
          <w:lang w:eastAsia="sl-SI"/>
        </w:rPr>
        <w:t>njene</w:t>
      </w:r>
      <w:r w:rsidRPr="00277B02">
        <w:rPr>
          <w:rFonts w:eastAsiaTheme="minorEastAsia" w:cs="Times New Roman"/>
          <w:spacing w:val="11"/>
          <w:szCs w:val="24"/>
          <w:lang w:eastAsia="sl-SI"/>
        </w:rPr>
        <w:t xml:space="preserve"> </w:t>
      </w:r>
      <w:r w:rsidRPr="00277B02">
        <w:rPr>
          <w:rFonts w:eastAsiaTheme="minorEastAsia" w:cs="Times New Roman"/>
          <w:szCs w:val="24"/>
          <w:lang w:eastAsia="sl-SI"/>
        </w:rPr>
        <w:t>uporabe</w:t>
      </w:r>
      <w:r w:rsidRPr="00277B02">
        <w:rPr>
          <w:rFonts w:eastAsiaTheme="minorEastAsia" w:cs="Times New Roman"/>
          <w:spacing w:val="20"/>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 xml:space="preserve">upoštevno </w:t>
      </w:r>
      <w:r w:rsidRPr="00277B02">
        <w:rPr>
          <w:rFonts w:eastAsiaTheme="minorEastAsia" w:cs="Times New Roman"/>
          <w:spacing w:val="32"/>
          <w:szCs w:val="24"/>
          <w:lang w:eastAsia="sl-SI"/>
        </w:rPr>
        <w:t xml:space="preserve"> </w:t>
      </w:r>
      <w:r w:rsidRPr="00277B02">
        <w:rPr>
          <w:rFonts w:eastAsiaTheme="minorEastAsia" w:cs="Times New Roman"/>
          <w:szCs w:val="24"/>
          <w:lang w:eastAsia="sl-SI"/>
        </w:rPr>
        <w:t>dejansko</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stanje.</w:t>
      </w:r>
      <w:r w:rsidRPr="00277B02">
        <w:rPr>
          <w:rFonts w:eastAsiaTheme="minorEastAsia" w:cs="Times New Roman"/>
          <w:spacing w:val="31"/>
          <w:szCs w:val="24"/>
          <w:lang w:eastAsia="sl-SI"/>
        </w:rPr>
        <w:t xml:space="preserve"> </w:t>
      </w:r>
      <w:r w:rsidRPr="00277B02">
        <w:rPr>
          <w:rFonts w:eastAsiaTheme="minorEastAsia" w:cs="Times New Roman"/>
          <w:szCs w:val="24"/>
          <w:lang w:eastAsia="sl-SI"/>
        </w:rPr>
        <w:t>Presoditi</w:t>
      </w:r>
      <w:r w:rsidRPr="00277B02">
        <w:rPr>
          <w:rFonts w:eastAsiaTheme="minorEastAsia" w:cs="Times New Roman"/>
          <w:spacing w:val="16"/>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40"/>
          <w:szCs w:val="24"/>
          <w:lang w:eastAsia="sl-SI"/>
        </w:rPr>
        <w:t xml:space="preserve"> </w:t>
      </w:r>
      <w:r w:rsidRPr="00277B02">
        <w:rPr>
          <w:rFonts w:eastAsiaTheme="minorEastAsia" w:cs="Times New Roman"/>
          <w:szCs w:val="24"/>
          <w:lang w:eastAsia="sl-SI"/>
        </w:rPr>
        <w:t>torej</w:t>
      </w:r>
      <w:r w:rsidRPr="00277B02">
        <w:rPr>
          <w:rFonts w:eastAsiaTheme="minorEastAsia" w:cs="Times New Roman"/>
          <w:spacing w:val="28"/>
          <w:szCs w:val="24"/>
          <w:lang w:eastAsia="sl-SI"/>
        </w:rPr>
        <w:t xml:space="preserve"> </w:t>
      </w:r>
      <w:r w:rsidRPr="00277B02">
        <w:rPr>
          <w:rFonts w:eastAsiaTheme="minorEastAsia" w:cs="Times New Roman"/>
          <w:szCs w:val="24"/>
          <w:lang w:eastAsia="sl-SI"/>
        </w:rPr>
        <w:t>treba,</w:t>
      </w:r>
      <w:r w:rsidRPr="00277B02">
        <w:rPr>
          <w:rFonts w:eastAsiaTheme="minorEastAsia" w:cs="Times New Roman"/>
          <w:spacing w:val="48"/>
          <w:szCs w:val="24"/>
          <w:lang w:eastAsia="sl-SI"/>
        </w:rPr>
        <w:t xml:space="preserve"> </w:t>
      </w:r>
      <w:r w:rsidRPr="00277B02">
        <w:rPr>
          <w:rFonts w:eastAsiaTheme="minorEastAsia" w:cs="Times New Roman"/>
          <w:szCs w:val="24"/>
          <w:lang w:eastAsia="sl-SI"/>
        </w:rPr>
        <w:t>ali</w:t>
      </w:r>
      <w:r w:rsidRPr="00277B02">
        <w:rPr>
          <w:rFonts w:eastAsiaTheme="minorEastAsia" w:cs="Times New Roman"/>
          <w:spacing w:val="31"/>
          <w:szCs w:val="24"/>
          <w:lang w:eastAsia="sl-SI"/>
        </w:rPr>
        <w:t xml:space="preserve"> </w:t>
      </w:r>
      <w:r w:rsidRPr="00277B02">
        <w:rPr>
          <w:rFonts w:eastAsiaTheme="minorEastAsia" w:cs="Times New Roman"/>
          <w:szCs w:val="24"/>
          <w:lang w:eastAsia="sl-SI"/>
        </w:rPr>
        <w:t>se</w:t>
      </w:r>
      <w:r w:rsidRPr="00277B02">
        <w:rPr>
          <w:rFonts w:eastAsiaTheme="minorEastAsia" w:cs="Times New Roman"/>
          <w:spacing w:val="20"/>
          <w:szCs w:val="24"/>
          <w:lang w:eastAsia="sl-SI"/>
        </w:rPr>
        <w:t xml:space="preserve"> </w:t>
      </w:r>
      <w:r w:rsidRPr="00277B02">
        <w:rPr>
          <w:rFonts w:eastAsiaTheme="minorEastAsia" w:cs="Times New Roman"/>
          <w:szCs w:val="24"/>
          <w:lang w:eastAsia="sl-SI"/>
        </w:rPr>
        <w:t>norma</w:t>
      </w:r>
      <w:r w:rsidRPr="00277B02">
        <w:rPr>
          <w:rFonts w:eastAsiaTheme="minorEastAsia" w:cs="Times New Roman"/>
          <w:spacing w:val="40"/>
          <w:szCs w:val="24"/>
          <w:lang w:eastAsia="sl-SI"/>
        </w:rPr>
        <w:t xml:space="preserve"> </w:t>
      </w:r>
      <w:r w:rsidRPr="00277B02">
        <w:rPr>
          <w:rFonts w:eastAsiaTheme="minorEastAsia" w:cs="Times New Roman"/>
          <w:szCs w:val="24"/>
          <w:lang w:eastAsia="sl-SI"/>
        </w:rPr>
        <w:t>državnega</w:t>
      </w:r>
      <w:r w:rsidRPr="00277B02">
        <w:rPr>
          <w:rFonts w:eastAsiaTheme="minorEastAsia" w:cs="Times New Roman"/>
          <w:spacing w:val="44"/>
          <w:szCs w:val="24"/>
          <w:lang w:eastAsia="sl-SI"/>
        </w:rPr>
        <w:t xml:space="preserve"> </w:t>
      </w:r>
      <w:r w:rsidRPr="00277B02">
        <w:rPr>
          <w:rFonts w:eastAsiaTheme="minorEastAsia" w:cs="Times New Roman"/>
          <w:szCs w:val="24"/>
          <w:lang w:eastAsia="sl-SI"/>
        </w:rPr>
        <w:t xml:space="preserve">prostorskega </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načrta</w:t>
      </w:r>
      <w:r w:rsidRPr="00277B02">
        <w:rPr>
          <w:rFonts w:eastAsiaTheme="minorEastAsia" w:cs="Times New Roman"/>
          <w:spacing w:val="40"/>
          <w:szCs w:val="24"/>
          <w:lang w:eastAsia="sl-SI"/>
        </w:rPr>
        <w:t xml:space="preserve"> </w:t>
      </w:r>
      <w:r w:rsidRPr="00277B02">
        <w:rPr>
          <w:rFonts w:eastAsiaTheme="minorEastAsia" w:cs="Times New Roman"/>
          <w:szCs w:val="24"/>
          <w:lang w:eastAsia="sl-SI"/>
        </w:rPr>
        <w:t>nanaša</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le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13"/>
          <w:szCs w:val="24"/>
          <w:lang w:eastAsia="sl-SI"/>
        </w:rPr>
        <w:t xml:space="preserve"> </w:t>
      </w:r>
      <w:r w:rsidRPr="00277B02">
        <w:rPr>
          <w:rFonts w:eastAsiaTheme="minorEastAsia" w:cs="Times New Roman"/>
          <w:szCs w:val="24"/>
          <w:lang w:eastAsia="sl-SI"/>
        </w:rPr>
        <w:t>točno</w:t>
      </w:r>
      <w:r w:rsidRPr="00277B02">
        <w:rPr>
          <w:rFonts w:eastAsiaTheme="minorEastAsia" w:cs="Times New Roman"/>
          <w:spacing w:val="20"/>
          <w:szCs w:val="24"/>
          <w:lang w:eastAsia="sl-SI"/>
        </w:rPr>
        <w:t xml:space="preserve"> </w:t>
      </w:r>
      <w:r w:rsidRPr="00277B02">
        <w:rPr>
          <w:rFonts w:eastAsiaTheme="minorEastAsia" w:cs="Times New Roman"/>
          <w:szCs w:val="24"/>
          <w:lang w:eastAsia="sl-SI"/>
        </w:rPr>
        <w:t>določen</w:t>
      </w:r>
      <w:r w:rsidRPr="00277B02">
        <w:rPr>
          <w:rFonts w:eastAsiaTheme="minorEastAsia" w:cs="Times New Roman"/>
          <w:spacing w:val="29"/>
          <w:szCs w:val="24"/>
          <w:lang w:eastAsia="sl-SI"/>
        </w:rPr>
        <w:t xml:space="preserve"> </w:t>
      </w:r>
      <w:r w:rsidRPr="00277B02">
        <w:rPr>
          <w:rFonts w:eastAsiaTheme="minorEastAsia" w:cs="Times New Roman"/>
          <w:szCs w:val="24"/>
          <w:lang w:eastAsia="sl-SI"/>
        </w:rPr>
        <w:t>krog</w:t>
      </w:r>
      <w:r w:rsidRPr="00277B02">
        <w:rPr>
          <w:rFonts w:eastAsiaTheme="minorEastAsia" w:cs="Times New Roman"/>
          <w:spacing w:val="10"/>
          <w:szCs w:val="24"/>
          <w:lang w:eastAsia="sl-SI"/>
        </w:rPr>
        <w:t xml:space="preserve"> </w:t>
      </w:r>
      <w:r w:rsidRPr="00277B02">
        <w:rPr>
          <w:rFonts w:eastAsiaTheme="minorEastAsia" w:cs="Times New Roman"/>
          <w:szCs w:val="24"/>
          <w:lang w:eastAsia="sl-SI"/>
        </w:rPr>
        <w:t>oseb</w:t>
      </w:r>
      <w:r w:rsidRPr="00277B02">
        <w:rPr>
          <w:rFonts w:eastAsiaTheme="minorEastAsia" w:cs="Times New Roman"/>
          <w:spacing w:val="12"/>
          <w:szCs w:val="24"/>
          <w:lang w:eastAsia="sl-SI"/>
        </w:rPr>
        <w:t xml:space="preserve"> </w:t>
      </w:r>
      <w:r w:rsidRPr="00277B02">
        <w:rPr>
          <w:rFonts w:eastAsiaTheme="minorEastAsia" w:cs="Times New Roman"/>
          <w:szCs w:val="24"/>
          <w:lang w:eastAsia="sl-SI"/>
        </w:rPr>
        <w:t>(med</w:t>
      </w:r>
      <w:r w:rsidRPr="00277B02">
        <w:rPr>
          <w:rFonts w:eastAsiaTheme="minorEastAsia" w:cs="Times New Roman"/>
          <w:spacing w:val="16"/>
          <w:szCs w:val="24"/>
          <w:lang w:eastAsia="sl-SI"/>
        </w:rPr>
        <w:t xml:space="preserve"> </w:t>
      </w:r>
      <w:r w:rsidRPr="00277B02">
        <w:rPr>
          <w:rFonts w:eastAsiaTheme="minorEastAsia" w:cs="Times New Roman"/>
          <w:szCs w:val="24"/>
          <w:lang w:eastAsia="sl-SI"/>
        </w:rPr>
        <w:t>njimi</w:t>
      </w:r>
      <w:r w:rsidRPr="00277B02">
        <w:rPr>
          <w:rFonts w:eastAsiaTheme="minorEastAsia" w:cs="Times New Roman"/>
          <w:spacing w:val="22"/>
          <w:szCs w:val="24"/>
          <w:lang w:eastAsia="sl-SI"/>
        </w:rPr>
        <w:t xml:space="preserve"> </w:t>
      </w:r>
      <w:r w:rsidRPr="00277B02">
        <w:rPr>
          <w:rFonts w:eastAsiaTheme="minorEastAsia" w:cs="Times New Roman"/>
          <w:szCs w:val="24"/>
          <w:lang w:eastAsia="sl-SI"/>
        </w:rPr>
        <w:t>tožnikov)</w:t>
      </w:r>
      <w:r w:rsidRPr="00277B02">
        <w:rPr>
          <w:rFonts w:eastAsiaTheme="minorEastAsia" w:cs="Times New Roman"/>
          <w:spacing w:val="35"/>
          <w:szCs w:val="24"/>
          <w:lang w:eastAsia="sl-SI"/>
        </w:rPr>
        <w:t xml:space="preserve"> </w:t>
      </w:r>
      <w:r w:rsidRPr="00277B02">
        <w:rPr>
          <w:rFonts w:eastAsiaTheme="minorEastAsia" w:cs="Times New Roman"/>
          <w:szCs w:val="24"/>
          <w:lang w:eastAsia="sl-SI"/>
        </w:rPr>
        <w:t>in</w:t>
      </w:r>
      <w:r w:rsidRPr="00277B02">
        <w:rPr>
          <w:rFonts w:eastAsiaTheme="minorEastAsia" w:cs="Times New Roman"/>
          <w:spacing w:val="46"/>
          <w:szCs w:val="24"/>
          <w:lang w:eastAsia="sl-SI"/>
        </w:rPr>
        <w:t xml:space="preserve"> </w:t>
      </w:r>
      <w:r w:rsidRPr="00277B02">
        <w:rPr>
          <w:rFonts w:eastAsiaTheme="minorEastAsia" w:cs="Times New Roman"/>
          <w:szCs w:val="24"/>
          <w:lang w:eastAsia="sl-SI"/>
        </w:rPr>
        <w:t>jim</w:t>
      </w:r>
      <w:r w:rsidRPr="00277B02">
        <w:rPr>
          <w:rFonts w:eastAsiaTheme="minorEastAsia" w:cs="Times New Roman"/>
          <w:spacing w:val="43"/>
          <w:szCs w:val="24"/>
          <w:lang w:eastAsia="sl-SI"/>
        </w:rPr>
        <w:t xml:space="preserve"> </w:t>
      </w:r>
      <w:r w:rsidRPr="00277B02">
        <w:rPr>
          <w:rFonts w:eastAsiaTheme="minorEastAsia" w:cs="Times New Roman"/>
          <w:szCs w:val="24"/>
          <w:lang w:eastAsia="sl-SI"/>
        </w:rPr>
        <w:t xml:space="preserve">spreminja </w:t>
      </w:r>
      <w:r w:rsidRPr="00277B02">
        <w:rPr>
          <w:rFonts w:eastAsiaTheme="minorEastAsia" w:cs="Times New Roman"/>
          <w:spacing w:val="18"/>
          <w:szCs w:val="24"/>
          <w:lang w:eastAsia="sl-SI"/>
        </w:rPr>
        <w:t xml:space="preserve"> </w:t>
      </w:r>
      <w:r w:rsidRPr="00277B02">
        <w:rPr>
          <w:rFonts w:eastAsiaTheme="minorEastAsia" w:cs="Times New Roman"/>
          <w:szCs w:val="24"/>
          <w:lang w:eastAsia="sl-SI"/>
        </w:rPr>
        <w:t>pravni</w:t>
      </w:r>
      <w:r w:rsidRPr="00277B02">
        <w:rPr>
          <w:rFonts w:eastAsiaTheme="minorEastAsia" w:cs="Times New Roman"/>
          <w:w w:val="98"/>
          <w:szCs w:val="24"/>
          <w:lang w:eastAsia="sl-SI"/>
        </w:rPr>
        <w:t xml:space="preserve"> </w:t>
      </w:r>
      <w:r w:rsidRPr="00277B02">
        <w:rPr>
          <w:rFonts w:eastAsiaTheme="minorEastAsia" w:cs="Times New Roman"/>
          <w:szCs w:val="24"/>
          <w:lang w:eastAsia="sl-SI"/>
        </w:rPr>
        <w:t>položaj, torej</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(neposredno)</w:t>
      </w:r>
      <w:r w:rsidRPr="00277B02">
        <w:rPr>
          <w:rFonts w:eastAsiaTheme="minorEastAsia" w:cs="Times New Roman"/>
          <w:spacing w:val="30"/>
          <w:szCs w:val="24"/>
          <w:lang w:eastAsia="sl-SI"/>
        </w:rPr>
        <w:t xml:space="preserve"> </w:t>
      </w:r>
      <w:r w:rsidRPr="00277B02">
        <w:rPr>
          <w:rFonts w:eastAsiaTheme="minorEastAsia" w:cs="Times New Roman"/>
          <w:szCs w:val="24"/>
          <w:lang w:eastAsia="sl-SI"/>
        </w:rPr>
        <w:t>učinkuje</w:t>
      </w:r>
      <w:r w:rsidRPr="00277B02">
        <w:rPr>
          <w:rFonts w:eastAsiaTheme="minorEastAsia" w:cs="Times New Roman"/>
          <w:spacing w:val="27"/>
          <w:szCs w:val="24"/>
          <w:lang w:eastAsia="sl-SI"/>
        </w:rPr>
        <w:t xml:space="preserve"> </w:t>
      </w:r>
      <w:r w:rsidRPr="00277B02">
        <w:rPr>
          <w:rFonts w:eastAsiaTheme="minorEastAsia" w:cs="Times New Roman"/>
          <w:szCs w:val="24"/>
          <w:lang w:eastAsia="sl-SI"/>
        </w:rPr>
        <w:t>zgolj</w:t>
      </w:r>
      <w:r w:rsidRPr="00277B02">
        <w:rPr>
          <w:rFonts w:eastAsiaTheme="minorEastAsia" w:cs="Times New Roman"/>
          <w:spacing w:val="30"/>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18"/>
          <w:szCs w:val="24"/>
          <w:lang w:eastAsia="sl-SI"/>
        </w:rPr>
        <w:t xml:space="preserve"> </w:t>
      </w:r>
      <w:r w:rsidRPr="00277B02">
        <w:rPr>
          <w:rFonts w:eastAsiaTheme="minorEastAsia" w:cs="Times New Roman"/>
          <w:szCs w:val="24"/>
          <w:lang w:eastAsia="sl-SI"/>
        </w:rPr>
        <w:t>njih«.</w:t>
      </w:r>
    </w:p>
    <w:p w14:paraId="23A0308C" w14:textId="77777777" w:rsidR="00250E6F" w:rsidRPr="00277B02" w:rsidRDefault="00250E6F" w:rsidP="00250E6F">
      <w:pPr>
        <w:spacing w:after="0" w:line="240" w:lineRule="auto"/>
        <w:jc w:val="both"/>
        <w:rPr>
          <w:rFonts w:cs="Times New Roman"/>
          <w:szCs w:val="24"/>
        </w:rPr>
      </w:pPr>
    </w:p>
    <w:p w14:paraId="537332F1" w14:textId="77777777" w:rsidR="00250E6F" w:rsidRPr="00277B02" w:rsidRDefault="00250E6F" w:rsidP="00250E6F">
      <w:pPr>
        <w:widowControl w:val="0"/>
        <w:tabs>
          <w:tab w:val="left" w:pos="738"/>
        </w:tabs>
        <w:kinsoku w:val="0"/>
        <w:overflowPunct w:val="0"/>
        <w:autoSpaceDE w:val="0"/>
        <w:autoSpaceDN w:val="0"/>
        <w:adjustRightInd w:val="0"/>
        <w:spacing w:after="0" w:line="240" w:lineRule="auto"/>
        <w:jc w:val="both"/>
        <w:rPr>
          <w:rFonts w:eastAsiaTheme="minorEastAsia" w:cs="Times New Roman"/>
          <w:szCs w:val="24"/>
          <w:lang w:eastAsia="sl-SI"/>
        </w:rPr>
      </w:pPr>
      <w:r w:rsidRPr="00277B02">
        <w:rPr>
          <w:rFonts w:eastAsiaTheme="minorEastAsia" w:cs="Times New Roman"/>
          <w:szCs w:val="24"/>
          <w:lang w:eastAsia="sl-SI"/>
        </w:rPr>
        <w:t>Sodišče je</w:t>
      </w:r>
      <w:r w:rsidRPr="00277B02">
        <w:rPr>
          <w:rFonts w:eastAsiaTheme="minorEastAsia" w:cs="Times New Roman"/>
          <w:spacing w:val="50"/>
          <w:szCs w:val="24"/>
          <w:lang w:eastAsia="sl-SI"/>
        </w:rPr>
        <w:t xml:space="preserve"> </w:t>
      </w:r>
      <w:r w:rsidRPr="00277B02">
        <w:rPr>
          <w:rFonts w:eastAsiaTheme="minorEastAsia" w:cs="Times New Roman"/>
          <w:szCs w:val="24"/>
          <w:lang w:eastAsia="sl-SI"/>
        </w:rPr>
        <w:t>presojo,</w:t>
      </w:r>
      <w:r w:rsidRPr="00277B02">
        <w:rPr>
          <w:rFonts w:eastAsiaTheme="minorEastAsia" w:cs="Times New Roman"/>
          <w:spacing w:val="44"/>
          <w:szCs w:val="24"/>
          <w:lang w:eastAsia="sl-SI"/>
        </w:rPr>
        <w:t xml:space="preserve"> </w:t>
      </w:r>
      <w:r w:rsidRPr="00277B02">
        <w:rPr>
          <w:rFonts w:eastAsiaTheme="minorEastAsia" w:cs="Times New Roman"/>
          <w:szCs w:val="24"/>
          <w:lang w:eastAsia="sl-SI"/>
        </w:rPr>
        <w:t>ali</w:t>
      </w:r>
      <w:r w:rsidRPr="00277B02">
        <w:rPr>
          <w:rFonts w:eastAsiaTheme="minorEastAsia" w:cs="Times New Roman"/>
          <w:spacing w:val="33"/>
          <w:szCs w:val="24"/>
          <w:lang w:eastAsia="sl-SI"/>
        </w:rPr>
        <w:t xml:space="preserve"> </w:t>
      </w:r>
      <w:r w:rsidRPr="00277B02">
        <w:rPr>
          <w:rFonts w:eastAsiaTheme="minorEastAsia" w:cs="Times New Roman"/>
          <w:szCs w:val="24"/>
          <w:lang w:eastAsia="sl-SI"/>
        </w:rPr>
        <w:t>določba</w:t>
      </w:r>
      <w:r w:rsidRPr="00277B02">
        <w:rPr>
          <w:rFonts w:eastAsiaTheme="minorEastAsia" w:cs="Times New Roman"/>
          <w:spacing w:val="11"/>
          <w:szCs w:val="24"/>
          <w:lang w:eastAsia="sl-SI"/>
        </w:rPr>
        <w:t xml:space="preserve"> </w:t>
      </w:r>
      <w:r w:rsidRPr="00277B02">
        <w:rPr>
          <w:rFonts w:eastAsiaTheme="minorEastAsia" w:cs="Times New Roman"/>
          <w:szCs w:val="24"/>
          <w:lang w:eastAsia="sl-SI"/>
        </w:rPr>
        <w:t>17.</w:t>
      </w:r>
      <w:r w:rsidRPr="00277B02">
        <w:rPr>
          <w:rFonts w:eastAsiaTheme="minorEastAsia" w:cs="Times New Roman"/>
          <w:spacing w:val="10"/>
          <w:szCs w:val="24"/>
          <w:lang w:eastAsia="sl-SI"/>
        </w:rPr>
        <w:t xml:space="preserve"> </w:t>
      </w:r>
      <w:r w:rsidRPr="00277B02">
        <w:rPr>
          <w:rFonts w:eastAsiaTheme="minorEastAsia" w:cs="Times New Roman"/>
          <w:szCs w:val="24"/>
          <w:lang w:eastAsia="sl-SI"/>
        </w:rPr>
        <w:t>člena</w:t>
      </w:r>
      <w:r w:rsidRPr="00277B02">
        <w:rPr>
          <w:rFonts w:eastAsiaTheme="minorEastAsia" w:cs="Times New Roman"/>
          <w:spacing w:val="35"/>
          <w:szCs w:val="24"/>
          <w:lang w:eastAsia="sl-SI"/>
        </w:rPr>
        <w:t xml:space="preserve"> </w:t>
      </w:r>
      <w:r w:rsidRPr="00277B02">
        <w:rPr>
          <w:rFonts w:eastAsiaTheme="minorEastAsia" w:cs="Times New Roman"/>
          <w:szCs w:val="24"/>
          <w:lang w:eastAsia="sl-SI"/>
        </w:rPr>
        <w:t>Uredbe</w:t>
      </w:r>
      <w:r w:rsidRPr="00277B02">
        <w:rPr>
          <w:rFonts w:eastAsiaTheme="minorEastAsia" w:cs="Times New Roman"/>
          <w:spacing w:val="39"/>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tožnike</w:t>
      </w:r>
      <w:r w:rsidRPr="00277B02">
        <w:rPr>
          <w:rFonts w:eastAsiaTheme="minorEastAsia" w:cs="Times New Roman"/>
          <w:spacing w:val="31"/>
          <w:szCs w:val="24"/>
          <w:lang w:eastAsia="sl-SI"/>
        </w:rPr>
        <w:t xml:space="preserve"> </w:t>
      </w:r>
      <w:r w:rsidRPr="00277B02">
        <w:rPr>
          <w:rFonts w:eastAsiaTheme="minorEastAsia" w:cs="Times New Roman"/>
          <w:szCs w:val="24"/>
          <w:lang w:eastAsia="sl-SI"/>
        </w:rPr>
        <w:t>učinkuje</w:t>
      </w:r>
      <w:r w:rsidRPr="00277B02">
        <w:rPr>
          <w:rFonts w:eastAsiaTheme="minorEastAsia" w:cs="Times New Roman"/>
          <w:spacing w:val="43"/>
          <w:szCs w:val="24"/>
          <w:lang w:eastAsia="sl-SI"/>
        </w:rPr>
        <w:t xml:space="preserve"> </w:t>
      </w:r>
      <w:r w:rsidRPr="00277B02">
        <w:rPr>
          <w:rFonts w:eastAsiaTheme="minorEastAsia" w:cs="Times New Roman"/>
          <w:szCs w:val="24"/>
          <w:lang w:eastAsia="sl-SI"/>
        </w:rPr>
        <w:t>neposredno,</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opravilo</w:t>
      </w:r>
      <w:r w:rsidRPr="00277B02">
        <w:rPr>
          <w:rFonts w:eastAsiaTheme="minorEastAsia" w:cs="Times New Roman"/>
          <w:spacing w:val="22"/>
          <w:szCs w:val="24"/>
          <w:lang w:eastAsia="sl-SI"/>
        </w:rPr>
        <w:t xml:space="preserve"> </w:t>
      </w:r>
      <w:r w:rsidRPr="00277B02">
        <w:rPr>
          <w:rFonts w:eastAsiaTheme="minorEastAsia" w:cs="Times New Roman"/>
          <w:szCs w:val="24"/>
          <w:lang w:eastAsia="sl-SI"/>
        </w:rPr>
        <w:t>z</w:t>
      </w:r>
      <w:r w:rsidRPr="00277B02">
        <w:rPr>
          <w:rFonts w:eastAsiaTheme="minorEastAsia" w:cs="Times New Roman"/>
          <w:spacing w:val="18"/>
          <w:szCs w:val="24"/>
          <w:lang w:eastAsia="sl-SI"/>
        </w:rPr>
        <w:t xml:space="preserve"> </w:t>
      </w:r>
      <w:r w:rsidRPr="00277B02">
        <w:rPr>
          <w:rFonts w:eastAsiaTheme="minorEastAsia" w:cs="Times New Roman"/>
          <w:szCs w:val="24"/>
          <w:lang w:eastAsia="sl-SI"/>
        </w:rPr>
        <w:t>uporabo</w:t>
      </w:r>
      <w:r w:rsidRPr="00277B02">
        <w:rPr>
          <w:rFonts w:eastAsiaTheme="minorEastAsia" w:cs="Times New Roman"/>
          <w:spacing w:val="33"/>
          <w:szCs w:val="24"/>
          <w:lang w:eastAsia="sl-SI"/>
        </w:rPr>
        <w:t xml:space="preserve"> </w:t>
      </w:r>
      <w:proofErr w:type="spellStart"/>
      <w:r w:rsidRPr="00277B02">
        <w:rPr>
          <w:rFonts w:eastAsiaTheme="minorEastAsia" w:cs="Times New Roman"/>
          <w:szCs w:val="24"/>
          <w:lang w:eastAsia="sl-SI"/>
        </w:rPr>
        <w:t>t.i</w:t>
      </w:r>
      <w:proofErr w:type="spellEnd"/>
      <w:r w:rsidRPr="00277B02">
        <w:rPr>
          <w:rFonts w:eastAsiaTheme="minorEastAsia" w:cs="Times New Roman"/>
          <w:szCs w:val="24"/>
          <w:lang w:eastAsia="sl-SI"/>
        </w:rPr>
        <w:t>.</w:t>
      </w:r>
      <w:r w:rsidRPr="00277B02">
        <w:rPr>
          <w:rFonts w:eastAsiaTheme="minorEastAsia" w:cs="Times New Roman"/>
          <w:spacing w:val="27"/>
          <w:szCs w:val="24"/>
          <w:lang w:eastAsia="sl-SI"/>
        </w:rPr>
        <w:t xml:space="preserve"> </w:t>
      </w:r>
      <w:proofErr w:type="spellStart"/>
      <w:r w:rsidRPr="00277B02">
        <w:rPr>
          <w:rFonts w:eastAsiaTheme="minorEastAsia" w:cs="Times New Roman"/>
          <w:szCs w:val="24"/>
          <w:lang w:eastAsia="sl-SI"/>
        </w:rPr>
        <w:t>Plaumannovega</w:t>
      </w:r>
      <w:proofErr w:type="spellEnd"/>
      <w:r w:rsidRPr="00277B02">
        <w:rPr>
          <w:rFonts w:eastAsiaTheme="minorEastAsia" w:cs="Times New Roman"/>
          <w:spacing w:val="47"/>
          <w:szCs w:val="24"/>
          <w:lang w:eastAsia="sl-SI"/>
        </w:rPr>
        <w:t xml:space="preserve"> </w:t>
      </w:r>
      <w:r w:rsidRPr="00277B02">
        <w:rPr>
          <w:rFonts w:eastAsiaTheme="minorEastAsia" w:cs="Times New Roman"/>
          <w:szCs w:val="24"/>
          <w:lang w:eastAsia="sl-SI"/>
        </w:rPr>
        <w:t>testa,</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oblikovanega</w:t>
      </w:r>
      <w:r w:rsidRPr="00277B02">
        <w:rPr>
          <w:rFonts w:eastAsiaTheme="minorEastAsia" w:cs="Times New Roman"/>
          <w:spacing w:val="39"/>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27"/>
          <w:szCs w:val="24"/>
          <w:lang w:eastAsia="sl-SI"/>
        </w:rPr>
        <w:t xml:space="preserve"> </w:t>
      </w:r>
      <w:r w:rsidRPr="00277B02">
        <w:rPr>
          <w:rFonts w:eastAsiaTheme="minorEastAsia" w:cs="Times New Roman"/>
          <w:szCs w:val="24"/>
          <w:lang w:eastAsia="sl-SI"/>
        </w:rPr>
        <w:t>zadevi</w:t>
      </w:r>
      <w:r w:rsidRPr="00277B02">
        <w:rPr>
          <w:rFonts w:eastAsiaTheme="minorEastAsia" w:cs="Times New Roman"/>
          <w:spacing w:val="38"/>
          <w:szCs w:val="24"/>
          <w:lang w:eastAsia="sl-SI"/>
        </w:rPr>
        <w:t xml:space="preserve"> </w:t>
      </w:r>
      <w:r w:rsidRPr="00277B02">
        <w:rPr>
          <w:rFonts w:eastAsiaTheme="minorEastAsia" w:cs="Times New Roman"/>
          <w:szCs w:val="24"/>
          <w:lang w:eastAsia="sl-SI"/>
        </w:rPr>
        <w:t>25/62,</w:t>
      </w:r>
      <w:r w:rsidRPr="00277B02">
        <w:rPr>
          <w:rFonts w:eastAsiaTheme="minorEastAsia" w:cs="Times New Roman"/>
          <w:spacing w:val="29"/>
          <w:szCs w:val="24"/>
          <w:lang w:eastAsia="sl-SI"/>
        </w:rPr>
        <w:t xml:space="preserve"> </w:t>
      </w:r>
      <w:r w:rsidRPr="00277B02">
        <w:rPr>
          <w:rFonts w:eastAsiaTheme="minorEastAsia" w:cs="Times New Roman"/>
          <w:szCs w:val="24"/>
          <w:lang w:eastAsia="sl-SI"/>
        </w:rPr>
        <w:t>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tožbi za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razglasitev</w:t>
      </w:r>
      <w:r w:rsidRPr="00277B02">
        <w:rPr>
          <w:rFonts w:eastAsiaTheme="minorEastAsia" w:cs="Times New Roman"/>
          <w:spacing w:val="30"/>
          <w:szCs w:val="24"/>
          <w:lang w:eastAsia="sl-SI"/>
        </w:rPr>
        <w:t xml:space="preserve"> </w:t>
      </w:r>
      <w:r w:rsidRPr="00277B02">
        <w:rPr>
          <w:rFonts w:eastAsiaTheme="minorEastAsia" w:cs="Times New Roman"/>
          <w:szCs w:val="24"/>
          <w:lang w:eastAsia="sl-SI"/>
        </w:rPr>
        <w:t>ničnosti</w:t>
      </w:r>
      <w:r w:rsidRPr="00277B02">
        <w:rPr>
          <w:rFonts w:eastAsiaTheme="minorEastAsia" w:cs="Times New Roman"/>
          <w:spacing w:val="23"/>
          <w:szCs w:val="24"/>
          <w:lang w:eastAsia="sl-SI"/>
        </w:rPr>
        <w:t xml:space="preserve"> </w:t>
      </w:r>
      <w:r w:rsidRPr="00277B02">
        <w:rPr>
          <w:rFonts w:eastAsiaTheme="minorEastAsia" w:cs="Times New Roman"/>
          <w:szCs w:val="24"/>
          <w:lang w:eastAsia="sl-SI"/>
        </w:rPr>
        <w:t>Odločbe</w:t>
      </w:r>
      <w:r w:rsidRPr="00277B02">
        <w:rPr>
          <w:rFonts w:eastAsiaTheme="minorEastAsia" w:cs="Times New Roman"/>
          <w:spacing w:val="18"/>
          <w:szCs w:val="24"/>
          <w:lang w:eastAsia="sl-SI"/>
        </w:rPr>
        <w:t xml:space="preserve"> </w:t>
      </w:r>
      <w:r w:rsidRPr="00277B02">
        <w:rPr>
          <w:rFonts w:eastAsiaTheme="minorEastAsia" w:cs="Times New Roman"/>
          <w:szCs w:val="24"/>
          <w:lang w:eastAsia="sl-SI"/>
        </w:rPr>
        <w:t>Komisije</w:t>
      </w:r>
      <w:r w:rsidRPr="00277B02">
        <w:rPr>
          <w:rFonts w:eastAsiaTheme="minorEastAsia" w:cs="Times New Roman"/>
          <w:spacing w:val="20"/>
          <w:szCs w:val="24"/>
          <w:lang w:eastAsia="sl-SI"/>
        </w:rPr>
        <w:t xml:space="preserve"> </w:t>
      </w:r>
      <w:r w:rsidRPr="00277B02">
        <w:rPr>
          <w:rFonts w:eastAsiaTheme="minorEastAsia" w:cs="Times New Roman"/>
          <w:szCs w:val="24"/>
          <w:lang w:eastAsia="sl-SI"/>
        </w:rPr>
        <w:t>S</w:t>
      </w:r>
      <w:r w:rsidRPr="00277B02">
        <w:rPr>
          <w:rFonts w:eastAsiaTheme="minorEastAsia" w:cs="Times New Roman"/>
          <w:spacing w:val="2"/>
          <w:szCs w:val="24"/>
          <w:lang w:eastAsia="sl-SI"/>
        </w:rPr>
        <w:t xml:space="preserve"> </w:t>
      </w:r>
      <w:r w:rsidRPr="00277B02">
        <w:rPr>
          <w:rFonts w:eastAsiaTheme="minorEastAsia" w:cs="Times New Roman"/>
          <w:szCs w:val="24"/>
          <w:lang w:eastAsia="sl-SI"/>
        </w:rPr>
        <w:t>III</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03079</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z</w:t>
      </w:r>
      <w:r w:rsidRPr="00277B02">
        <w:rPr>
          <w:rFonts w:eastAsiaTheme="minorEastAsia" w:cs="Times New Roman"/>
          <w:spacing w:val="51"/>
          <w:szCs w:val="24"/>
          <w:lang w:eastAsia="sl-SI"/>
        </w:rPr>
        <w:t xml:space="preserve"> </w:t>
      </w:r>
      <w:r w:rsidRPr="00277B02">
        <w:rPr>
          <w:rFonts w:eastAsiaTheme="minorEastAsia" w:cs="Times New Roman"/>
          <w:szCs w:val="24"/>
          <w:lang w:eastAsia="sl-SI"/>
        </w:rPr>
        <w:t>dne 22.</w:t>
      </w:r>
      <w:r w:rsidRPr="00277B02">
        <w:rPr>
          <w:rFonts w:eastAsiaTheme="minorEastAsia" w:cs="Times New Roman"/>
          <w:spacing w:val="10"/>
          <w:szCs w:val="24"/>
          <w:lang w:eastAsia="sl-SI"/>
        </w:rPr>
        <w:t xml:space="preserve"> </w:t>
      </w:r>
      <w:r w:rsidRPr="00277B02">
        <w:rPr>
          <w:rFonts w:eastAsiaTheme="minorEastAsia" w:cs="Times New Roman"/>
          <w:szCs w:val="24"/>
          <w:lang w:eastAsia="sl-SI"/>
        </w:rPr>
        <w:t>maja</w:t>
      </w:r>
      <w:r w:rsidRPr="00277B02">
        <w:rPr>
          <w:rFonts w:eastAsiaTheme="minorEastAsia" w:cs="Times New Roman"/>
          <w:spacing w:val="35"/>
          <w:szCs w:val="24"/>
          <w:lang w:eastAsia="sl-SI"/>
        </w:rPr>
        <w:t xml:space="preserve"> </w:t>
      </w:r>
      <w:r w:rsidRPr="00277B02">
        <w:rPr>
          <w:rFonts w:eastAsiaTheme="minorEastAsia" w:cs="Times New Roman"/>
          <w:szCs w:val="24"/>
          <w:lang w:eastAsia="sl-SI"/>
        </w:rPr>
        <w:t>1962</w:t>
      </w:r>
      <w:r w:rsidRPr="00277B02">
        <w:rPr>
          <w:rFonts w:eastAsiaTheme="minorEastAsia" w:cs="Times New Roman"/>
          <w:spacing w:val="44"/>
          <w:szCs w:val="24"/>
          <w:lang w:eastAsia="sl-SI"/>
        </w:rPr>
        <w:t xml:space="preserve"> </w:t>
      </w:r>
      <w:r w:rsidRPr="00277B02">
        <w:rPr>
          <w:rFonts w:eastAsiaTheme="minorEastAsia" w:cs="Times New Roman"/>
          <w:szCs w:val="24"/>
          <w:lang w:eastAsia="sl-SI"/>
        </w:rPr>
        <w:t>o</w:t>
      </w:r>
      <w:r w:rsidRPr="00277B02">
        <w:rPr>
          <w:rFonts w:eastAsiaTheme="minorEastAsia" w:cs="Times New Roman"/>
          <w:w w:val="98"/>
          <w:szCs w:val="24"/>
          <w:lang w:eastAsia="sl-SI"/>
        </w:rPr>
        <w:t xml:space="preserve"> </w:t>
      </w:r>
      <w:r w:rsidRPr="00277B02">
        <w:rPr>
          <w:rFonts w:eastAsiaTheme="minorEastAsia" w:cs="Times New Roman"/>
          <w:szCs w:val="24"/>
          <w:lang w:eastAsia="sl-SI"/>
        </w:rPr>
        <w:t>zavrnitvi</w:t>
      </w:r>
      <w:r w:rsidRPr="00277B02">
        <w:rPr>
          <w:rFonts w:eastAsiaTheme="minorEastAsia" w:cs="Times New Roman"/>
          <w:spacing w:val="23"/>
          <w:szCs w:val="24"/>
          <w:lang w:eastAsia="sl-SI"/>
        </w:rPr>
        <w:t xml:space="preserve"> </w:t>
      </w:r>
      <w:r w:rsidRPr="00277B02">
        <w:rPr>
          <w:rFonts w:eastAsiaTheme="minorEastAsia" w:cs="Times New Roman"/>
          <w:szCs w:val="24"/>
          <w:lang w:eastAsia="sl-SI"/>
        </w:rPr>
        <w:t>odobritve</w:t>
      </w:r>
      <w:r w:rsidRPr="00277B02">
        <w:rPr>
          <w:rFonts w:eastAsiaTheme="minorEastAsia" w:cs="Times New Roman"/>
          <w:spacing w:val="12"/>
          <w:szCs w:val="24"/>
          <w:lang w:eastAsia="sl-SI"/>
        </w:rPr>
        <w:t xml:space="preserve"> </w:t>
      </w:r>
      <w:r w:rsidRPr="00277B02">
        <w:rPr>
          <w:rFonts w:eastAsiaTheme="minorEastAsia" w:cs="Times New Roman"/>
          <w:szCs w:val="24"/>
          <w:lang w:eastAsia="sl-SI"/>
        </w:rPr>
        <w:t>Zvezni</w:t>
      </w:r>
      <w:r w:rsidRPr="00277B02">
        <w:rPr>
          <w:rFonts w:eastAsiaTheme="minorEastAsia" w:cs="Times New Roman"/>
          <w:spacing w:val="22"/>
          <w:szCs w:val="24"/>
          <w:lang w:eastAsia="sl-SI"/>
        </w:rPr>
        <w:t xml:space="preserve"> </w:t>
      </w:r>
      <w:r w:rsidRPr="00277B02">
        <w:rPr>
          <w:rFonts w:eastAsiaTheme="minorEastAsia" w:cs="Times New Roman"/>
          <w:szCs w:val="24"/>
          <w:lang w:eastAsia="sl-SI"/>
        </w:rPr>
        <w:t>Republiki</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Nemčiji,</w:t>
      </w:r>
      <w:r w:rsidRPr="00277B02">
        <w:rPr>
          <w:rFonts w:eastAsiaTheme="minorEastAsia" w:cs="Times New Roman"/>
          <w:spacing w:val="28"/>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delno</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opusti</w:t>
      </w:r>
      <w:r w:rsidRPr="00277B02">
        <w:rPr>
          <w:rFonts w:eastAsiaTheme="minorEastAsia" w:cs="Times New Roman"/>
          <w:spacing w:val="22"/>
          <w:szCs w:val="24"/>
          <w:lang w:eastAsia="sl-SI"/>
        </w:rPr>
        <w:t xml:space="preserve"> </w:t>
      </w:r>
      <w:r w:rsidRPr="00277B02">
        <w:rPr>
          <w:rFonts w:eastAsiaTheme="minorEastAsia" w:cs="Times New Roman"/>
          <w:szCs w:val="24"/>
          <w:lang w:eastAsia="sl-SI"/>
        </w:rPr>
        <w:t>carine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sveže</w:t>
      </w:r>
      <w:r w:rsidRPr="00277B02">
        <w:rPr>
          <w:rFonts w:eastAsiaTheme="minorEastAsia" w:cs="Times New Roman"/>
          <w:w w:val="103"/>
          <w:szCs w:val="24"/>
          <w:lang w:eastAsia="sl-SI"/>
        </w:rPr>
        <w:t xml:space="preserve"> </w:t>
      </w:r>
      <w:r w:rsidRPr="00277B02">
        <w:rPr>
          <w:rFonts w:eastAsiaTheme="minorEastAsia" w:cs="Times New Roman"/>
          <w:szCs w:val="24"/>
          <w:lang w:eastAsia="sl-SI"/>
        </w:rPr>
        <w:t>mandarine</w:t>
      </w:r>
      <w:r w:rsidRPr="00277B02">
        <w:rPr>
          <w:rFonts w:eastAsiaTheme="minorEastAsia" w:cs="Times New Roman"/>
          <w:spacing w:val="2"/>
          <w:szCs w:val="24"/>
          <w:lang w:eastAsia="sl-SI"/>
        </w:rPr>
        <w:t xml:space="preserve"> </w:t>
      </w:r>
      <w:r w:rsidRPr="00277B02">
        <w:rPr>
          <w:rFonts w:eastAsiaTheme="minorEastAsia" w:cs="Times New Roman"/>
          <w:szCs w:val="24"/>
          <w:lang w:eastAsia="sl-SI"/>
        </w:rPr>
        <w:t>in</w:t>
      </w:r>
      <w:r w:rsidRPr="00277B02">
        <w:rPr>
          <w:rFonts w:eastAsiaTheme="minorEastAsia" w:cs="Times New Roman"/>
          <w:spacing w:val="33"/>
          <w:szCs w:val="24"/>
          <w:lang w:eastAsia="sl-SI"/>
        </w:rPr>
        <w:t xml:space="preserve"> </w:t>
      </w:r>
      <w:proofErr w:type="spellStart"/>
      <w:r w:rsidRPr="00277B02">
        <w:rPr>
          <w:rFonts w:eastAsiaTheme="minorEastAsia" w:cs="Times New Roman"/>
          <w:szCs w:val="24"/>
          <w:lang w:eastAsia="sl-SI"/>
        </w:rPr>
        <w:t>klementine</w:t>
      </w:r>
      <w:proofErr w:type="spellEnd"/>
      <w:r w:rsidRPr="00277B02">
        <w:rPr>
          <w:rFonts w:eastAsiaTheme="minorEastAsia" w:cs="Times New Roman"/>
          <w:spacing w:val="45"/>
          <w:szCs w:val="24"/>
          <w:lang w:eastAsia="sl-SI"/>
        </w:rPr>
        <w:t xml:space="preserve"> </w:t>
      </w:r>
      <w:r w:rsidRPr="00277B02">
        <w:rPr>
          <w:rFonts w:eastAsiaTheme="minorEastAsia" w:cs="Times New Roman"/>
          <w:szCs w:val="24"/>
          <w:lang w:eastAsia="sl-SI"/>
        </w:rPr>
        <w:t>(»</w:t>
      </w:r>
      <w:proofErr w:type="spellStart"/>
      <w:r w:rsidRPr="00277B02">
        <w:rPr>
          <w:rFonts w:eastAsiaTheme="minorEastAsia" w:cs="Times New Roman"/>
          <w:i/>
          <w:iCs/>
          <w:szCs w:val="24"/>
          <w:lang w:eastAsia="sl-SI"/>
        </w:rPr>
        <w:t>Mandarins</w:t>
      </w:r>
      <w:proofErr w:type="spellEnd"/>
      <w:r w:rsidRPr="00277B02">
        <w:rPr>
          <w:rFonts w:eastAsiaTheme="minorEastAsia" w:cs="Times New Roman"/>
          <w:i/>
          <w:iCs/>
          <w:spacing w:val="43"/>
          <w:szCs w:val="24"/>
          <w:lang w:eastAsia="sl-SI"/>
        </w:rPr>
        <w:t xml:space="preserve"> </w:t>
      </w:r>
      <w:proofErr w:type="spellStart"/>
      <w:r w:rsidRPr="00277B02">
        <w:rPr>
          <w:rFonts w:eastAsiaTheme="minorEastAsia" w:cs="Times New Roman"/>
          <w:i/>
          <w:iCs/>
          <w:szCs w:val="24"/>
          <w:lang w:eastAsia="sl-SI"/>
        </w:rPr>
        <w:t>and</w:t>
      </w:r>
      <w:proofErr w:type="spellEnd"/>
      <w:r w:rsidRPr="00277B02">
        <w:rPr>
          <w:rFonts w:eastAsiaTheme="minorEastAsia" w:cs="Times New Roman"/>
          <w:i/>
          <w:iCs/>
          <w:spacing w:val="47"/>
          <w:szCs w:val="24"/>
          <w:lang w:eastAsia="sl-SI"/>
        </w:rPr>
        <w:t xml:space="preserve"> </w:t>
      </w:r>
      <w:proofErr w:type="spellStart"/>
      <w:r w:rsidRPr="00277B02">
        <w:rPr>
          <w:rFonts w:eastAsiaTheme="minorEastAsia" w:cs="Times New Roman"/>
          <w:i/>
          <w:iCs/>
          <w:szCs w:val="24"/>
          <w:lang w:eastAsia="sl-SI"/>
        </w:rPr>
        <w:t>Clementines</w:t>
      </w:r>
      <w:proofErr w:type="spellEnd"/>
      <w:r w:rsidRPr="00277B02">
        <w:rPr>
          <w:rFonts w:eastAsiaTheme="minorEastAsia" w:cs="Times New Roman"/>
          <w:i/>
          <w:iCs/>
          <w:szCs w:val="24"/>
          <w:lang w:eastAsia="sl-SI"/>
        </w:rPr>
        <w:t>,</w:t>
      </w:r>
      <w:r w:rsidRPr="00277B02">
        <w:rPr>
          <w:rFonts w:eastAsiaTheme="minorEastAsia" w:cs="Times New Roman"/>
          <w:i/>
          <w:iCs/>
          <w:spacing w:val="42"/>
          <w:szCs w:val="24"/>
          <w:lang w:eastAsia="sl-SI"/>
        </w:rPr>
        <w:t xml:space="preserve"> </w:t>
      </w:r>
      <w:proofErr w:type="spellStart"/>
      <w:r w:rsidRPr="00277B02">
        <w:rPr>
          <w:rFonts w:eastAsiaTheme="minorEastAsia" w:cs="Times New Roman"/>
          <w:i/>
          <w:iCs/>
          <w:szCs w:val="24"/>
          <w:lang w:eastAsia="sl-SI"/>
        </w:rPr>
        <w:t>Fresh</w:t>
      </w:r>
      <w:proofErr w:type="spellEnd"/>
      <w:r w:rsidRPr="00277B02">
        <w:rPr>
          <w:rFonts w:eastAsiaTheme="minorEastAsia" w:cs="Times New Roman"/>
          <w:i/>
          <w:iCs/>
          <w:szCs w:val="24"/>
          <w:lang w:eastAsia="sl-SI"/>
        </w:rPr>
        <w:t>«</w:t>
      </w:r>
      <w:r w:rsidRPr="00277B02">
        <w:rPr>
          <w:rFonts w:eastAsiaTheme="minorEastAsia" w:cs="Times New Roman"/>
          <w:szCs w:val="24"/>
          <w:lang w:eastAsia="sl-SI"/>
        </w:rPr>
        <w:t>),</w:t>
      </w:r>
      <w:r w:rsidRPr="00277B02">
        <w:rPr>
          <w:rFonts w:eastAsiaTheme="minorEastAsia" w:cs="Times New Roman"/>
          <w:spacing w:val="50"/>
          <w:szCs w:val="24"/>
          <w:lang w:eastAsia="sl-SI"/>
        </w:rPr>
        <w:t xml:space="preserve"> </w:t>
      </w:r>
      <w:r w:rsidRPr="00277B02">
        <w:rPr>
          <w:rFonts w:eastAsiaTheme="minorEastAsia" w:cs="Times New Roman"/>
          <w:szCs w:val="24"/>
          <w:lang w:eastAsia="sl-SI"/>
        </w:rPr>
        <w:t>ki</w:t>
      </w:r>
      <w:r w:rsidRPr="00277B02">
        <w:rPr>
          <w:rFonts w:eastAsiaTheme="minorEastAsia" w:cs="Times New Roman"/>
          <w:spacing w:val="43"/>
          <w:szCs w:val="24"/>
          <w:lang w:eastAsia="sl-SI"/>
        </w:rPr>
        <w:t xml:space="preserve"> </w:t>
      </w:r>
      <w:r w:rsidRPr="00277B02">
        <w:rPr>
          <w:rFonts w:eastAsiaTheme="minorEastAsia" w:cs="Times New Roman"/>
          <w:szCs w:val="24"/>
          <w:lang w:eastAsia="sl-SI"/>
        </w:rPr>
        <w:t>se</w:t>
      </w:r>
      <w:r w:rsidRPr="00277B02">
        <w:rPr>
          <w:rFonts w:eastAsiaTheme="minorEastAsia" w:cs="Times New Roman"/>
          <w:spacing w:val="21"/>
          <w:szCs w:val="24"/>
          <w:lang w:eastAsia="sl-SI"/>
        </w:rPr>
        <w:t xml:space="preserve"> </w:t>
      </w:r>
      <w:r w:rsidRPr="00277B02">
        <w:rPr>
          <w:rFonts w:eastAsiaTheme="minorEastAsia" w:cs="Times New Roman"/>
          <w:szCs w:val="24"/>
          <w:lang w:eastAsia="sl-SI"/>
        </w:rPr>
        <w:t>uvažajo</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iz</w:t>
      </w:r>
      <w:r w:rsidRPr="00277B02">
        <w:rPr>
          <w:rFonts w:eastAsiaTheme="minorEastAsia" w:cs="Times New Roman"/>
          <w:w w:val="98"/>
          <w:szCs w:val="24"/>
          <w:lang w:eastAsia="sl-SI"/>
        </w:rPr>
        <w:t xml:space="preserve"> </w:t>
      </w:r>
      <w:r w:rsidRPr="00277B02">
        <w:rPr>
          <w:rFonts w:eastAsiaTheme="minorEastAsia" w:cs="Times New Roman"/>
          <w:szCs w:val="24"/>
          <w:lang w:eastAsia="sl-SI"/>
        </w:rPr>
        <w:t>tretjih</w:t>
      </w:r>
      <w:r w:rsidRPr="00277B02">
        <w:rPr>
          <w:rFonts w:eastAsiaTheme="minorEastAsia" w:cs="Times New Roman"/>
          <w:spacing w:val="34"/>
          <w:szCs w:val="24"/>
          <w:lang w:eastAsia="sl-SI"/>
        </w:rPr>
        <w:t xml:space="preserve"> </w:t>
      </w:r>
      <w:r w:rsidRPr="00277B02">
        <w:rPr>
          <w:rFonts w:eastAsiaTheme="minorEastAsia" w:cs="Times New Roman"/>
          <w:szCs w:val="24"/>
          <w:lang w:eastAsia="sl-SI"/>
        </w:rPr>
        <w:t>držav</w:t>
      </w:r>
      <w:r w:rsidRPr="00277B02">
        <w:rPr>
          <w:rFonts w:eastAsiaTheme="minorEastAsia" w:cs="Times New Roman"/>
          <w:spacing w:val="41"/>
          <w:szCs w:val="24"/>
          <w:lang w:eastAsia="sl-SI"/>
        </w:rPr>
        <w:t xml:space="preserve"> </w:t>
      </w:r>
      <w:r w:rsidRPr="00277B02">
        <w:rPr>
          <w:rFonts w:eastAsiaTheme="minorEastAsia" w:cs="Times New Roman"/>
          <w:szCs w:val="24"/>
          <w:lang w:eastAsia="sl-SI"/>
        </w:rPr>
        <w:t>in</w:t>
      </w:r>
      <w:r w:rsidRPr="00277B02">
        <w:rPr>
          <w:rFonts w:eastAsiaTheme="minorEastAsia" w:cs="Times New Roman"/>
          <w:spacing w:val="29"/>
          <w:szCs w:val="24"/>
          <w:lang w:eastAsia="sl-SI"/>
        </w:rPr>
        <w:t xml:space="preserve"> </w:t>
      </w:r>
      <w:r w:rsidRPr="00277B02">
        <w:rPr>
          <w:rFonts w:eastAsiaTheme="minorEastAsia" w:cs="Times New Roman"/>
          <w:szCs w:val="24"/>
          <w:lang w:eastAsia="sl-SI"/>
        </w:rPr>
        <w:t>plačila</w:t>
      </w:r>
      <w:r w:rsidRPr="00277B02">
        <w:rPr>
          <w:rFonts w:eastAsiaTheme="minorEastAsia" w:cs="Times New Roman"/>
          <w:spacing w:val="33"/>
          <w:szCs w:val="24"/>
          <w:lang w:eastAsia="sl-SI"/>
        </w:rPr>
        <w:t xml:space="preserve"> </w:t>
      </w:r>
      <w:r w:rsidRPr="00277B02">
        <w:rPr>
          <w:rFonts w:eastAsiaTheme="minorEastAsia" w:cs="Times New Roman"/>
          <w:szCs w:val="24"/>
          <w:lang w:eastAsia="sl-SI"/>
        </w:rPr>
        <w:t>odškodnine</w:t>
      </w:r>
      <w:r w:rsidRPr="00277B02">
        <w:rPr>
          <w:rFonts w:eastAsiaTheme="minorEastAsia" w:cs="Times New Roman"/>
          <w:spacing w:val="26"/>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26"/>
          <w:szCs w:val="24"/>
          <w:lang w:eastAsia="sl-SI"/>
        </w:rPr>
        <w:t xml:space="preserve"> </w:t>
      </w:r>
      <w:r w:rsidRPr="00277B02">
        <w:rPr>
          <w:rFonts w:eastAsiaTheme="minorEastAsia" w:cs="Times New Roman"/>
          <w:szCs w:val="24"/>
          <w:lang w:eastAsia="sl-SI"/>
        </w:rPr>
        <w:t>višini</w:t>
      </w:r>
      <w:r w:rsidRPr="00277B02">
        <w:rPr>
          <w:rFonts w:eastAsiaTheme="minorEastAsia" w:cs="Times New Roman"/>
          <w:spacing w:val="42"/>
          <w:szCs w:val="24"/>
          <w:lang w:eastAsia="sl-SI"/>
        </w:rPr>
        <w:t xml:space="preserve"> </w:t>
      </w:r>
      <w:r w:rsidRPr="00277B02">
        <w:rPr>
          <w:rFonts w:eastAsiaTheme="minorEastAsia" w:cs="Times New Roman"/>
          <w:szCs w:val="24"/>
          <w:lang w:eastAsia="sl-SI"/>
        </w:rPr>
        <w:t>39.414,01</w:t>
      </w:r>
      <w:r w:rsidRPr="00277B02">
        <w:rPr>
          <w:rFonts w:eastAsiaTheme="minorEastAsia" w:cs="Times New Roman"/>
          <w:spacing w:val="38"/>
          <w:szCs w:val="24"/>
          <w:lang w:eastAsia="sl-SI"/>
        </w:rPr>
        <w:t xml:space="preserve"> </w:t>
      </w:r>
      <w:r w:rsidRPr="00277B02">
        <w:rPr>
          <w:rFonts w:eastAsiaTheme="minorEastAsia" w:cs="Times New Roman"/>
          <w:szCs w:val="24"/>
          <w:lang w:eastAsia="sl-SI"/>
        </w:rPr>
        <w:t>DEM.</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26"/>
          <w:szCs w:val="24"/>
          <w:lang w:eastAsia="sl-SI"/>
        </w:rPr>
        <w:t xml:space="preserve"> </w:t>
      </w:r>
      <w:r w:rsidRPr="00277B02">
        <w:rPr>
          <w:rFonts w:eastAsiaTheme="minorEastAsia" w:cs="Times New Roman"/>
          <w:szCs w:val="24"/>
          <w:lang w:eastAsia="sl-SI"/>
        </w:rPr>
        <w:t>okviru</w:t>
      </w:r>
      <w:r w:rsidRPr="00277B02">
        <w:rPr>
          <w:rFonts w:eastAsiaTheme="minorEastAsia" w:cs="Times New Roman"/>
          <w:spacing w:val="34"/>
          <w:szCs w:val="24"/>
          <w:lang w:eastAsia="sl-SI"/>
        </w:rPr>
        <w:t xml:space="preserve"> </w:t>
      </w:r>
      <w:r w:rsidRPr="00277B02">
        <w:rPr>
          <w:rFonts w:eastAsiaTheme="minorEastAsia" w:cs="Times New Roman"/>
          <w:szCs w:val="24"/>
          <w:lang w:eastAsia="sl-SI"/>
        </w:rPr>
        <w:t>odločanja</w:t>
      </w:r>
      <w:r w:rsidRPr="00277B02">
        <w:rPr>
          <w:rFonts w:eastAsiaTheme="minorEastAsia" w:cs="Times New Roman"/>
          <w:spacing w:val="34"/>
          <w:szCs w:val="24"/>
          <w:lang w:eastAsia="sl-SI"/>
        </w:rPr>
        <w:t xml:space="preserve"> </w:t>
      </w:r>
      <w:r w:rsidRPr="00277B02">
        <w:rPr>
          <w:rFonts w:eastAsiaTheme="minorEastAsia" w:cs="Times New Roman"/>
          <w:szCs w:val="24"/>
          <w:lang w:eastAsia="sl-SI"/>
        </w:rPr>
        <w:t>o</w:t>
      </w:r>
      <w:r w:rsidRPr="00277B02">
        <w:rPr>
          <w:rFonts w:eastAsiaTheme="minorEastAsia" w:cs="Times New Roman"/>
          <w:w w:val="104"/>
          <w:szCs w:val="24"/>
          <w:lang w:eastAsia="sl-SI"/>
        </w:rPr>
        <w:t xml:space="preserve"> </w:t>
      </w:r>
      <w:r w:rsidRPr="00277B02">
        <w:rPr>
          <w:rFonts w:eastAsiaTheme="minorEastAsia" w:cs="Times New Roman"/>
          <w:szCs w:val="24"/>
          <w:lang w:eastAsia="sl-SI"/>
        </w:rPr>
        <w:t>navedeni</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tožbi</w:t>
      </w:r>
      <w:r w:rsidRPr="00277B02">
        <w:rPr>
          <w:rFonts w:eastAsiaTheme="minorEastAsia" w:cs="Times New Roman"/>
          <w:spacing w:val="38"/>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16"/>
          <w:szCs w:val="24"/>
          <w:lang w:eastAsia="sl-SI"/>
        </w:rPr>
        <w:t xml:space="preserve"> </w:t>
      </w:r>
      <w:r w:rsidRPr="00277B02">
        <w:rPr>
          <w:rFonts w:eastAsiaTheme="minorEastAsia" w:cs="Times New Roman"/>
          <w:szCs w:val="24"/>
          <w:lang w:eastAsia="sl-SI"/>
        </w:rPr>
        <w:t>sodišče</w:t>
      </w:r>
      <w:r w:rsidRPr="00277B02">
        <w:rPr>
          <w:rFonts w:eastAsiaTheme="minorEastAsia" w:cs="Times New Roman"/>
          <w:spacing w:val="2"/>
          <w:szCs w:val="24"/>
          <w:lang w:eastAsia="sl-SI"/>
        </w:rPr>
        <w:t xml:space="preserve"> </w:t>
      </w:r>
      <w:r w:rsidRPr="00277B02">
        <w:rPr>
          <w:rFonts w:eastAsiaTheme="minorEastAsia" w:cs="Times New Roman"/>
          <w:szCs w:val="24"/>
          <w:lang w:eastAsia="sl-SI"/>
        </w:rPr>
        <w:t>SEU</w:t>
      </w:r>
      <w:r w:rsidRPr="00277B02">
        <w:rPr>
          <w:rFonts w:eastAsiaTheme="minorEastAsia" w:cs="Times New Roman"/>
          <w:spacing w:val="47"/>
          <w:szCs w:val="24"/>
          <w:lang w:eastAsia="sl-SI"/>
        </w:rPr>
        <w:t xml:space="preserve"> </w:t>
      </w:r>
      <w:r w:rsidRPr="00277B02">
        <w:rPr>
          <w:rFonts w:eastAsiaTheme="minorEastAsia" w:cs="Times New Roman"/>
          <w:szCs w:val="24"/>
          <w:lang w:eastAsia="sl-SI"/>
        </w:rPr>
        <w:t>opredelilo</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kriterij</w:t>
      </w:r>
      <w:r w:rsidRPr="00277B02">
        <w:rPr>
          <w:rFonts w:eastAsiaTheme="minorEastAsia" w:cs="Times New Roman"/>
          <w:spacing w:val="9"/>
          <w:szCs w:val="24"/>
          <w:lang w:eastAsia="sl-SI"/>
        </w:rPr>
        <w:t xml:space="preserve"> </w:t>
      </w:r>
      <w:r w:rsidRPr="00277B02">
        <w:rPr>
          <w:rFonts w:eastAsiaTheme="minorEastAsia" w:cs="Times New Roman"/>
          <w:szCs w:val="24"/>
          <w:lang w:eastAsia="sl-SI"/>
        </w:rPr>
        <w:t>neposrednega</w:t>
      </w:r>
      <w:r w:rsidRPr="00277B02">
        <w:rPr>
          <w:rFonts w:eastAsiaTheme="minorEastAsia" w:cs="Times New Roman"/>
          <w:spacing w:val="28"/>
          <w:szCs w:val="24"/>
          <w:lang w:eastAsia="sl-SI"/>
        </w:rPr>
        <w:t xml:space="preserve"> </w:t>
      </w:r>
      <w:r w:rsidRPr="00277B02">
        <w:rPr>
          <w:rFonts w:eastAsiaTheme="minorEastAsia" w:cs="Times New Roman"/>
          <w:szCs w:val="24"/>
          <w:lang w:eastAsia="sl-SI"/>
        </w:rPr>
        <w:t>in</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posamičnega zadevanja.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Kot</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izhaja</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iz</w:t>
      </w:r>
      <w:r w:rsidRPr="00277B02">
        <w:rPr>
          <w:rFonts w:eastAsiaTheme="minorEastAsia" w:cs="Times New Roman"/>
          <w:spacing w:val="41"/>
          <w:szCs w:val="24"/>
          <w:lang w:eastAsia="sl-SI"/>
        </w:rPr>
        <w:t xml:space="preserve"> </w:t>
      </w:r>
      <w:r w:rsidRPr="00277B02">
        <w:rPr>
          <w:rFonts w:eastAsiaTheme="minorEastAsia" w:cs="Times New Roman"/>
          <w:szCs w:val="24"/>
          <w:lang w:eastAsia="sl-SI"/>
        </w:rPr>
        <w:t>navedene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odločitve</w:t>
      </w:r>
      <w:r w:rsidRPr="00277B02">
        <w:rPr>
          <w:rFonts w:eastAsiaTheme="minorEastAsia" w:cs="Times New Roman"/>
          <w:spacing w:val="51"/>
          <w:szCs w:val="24"/>
          <w:lang w:eastAsia="sl-SI"/>
        </w:rPr>
        <w:t xml:space="preserve"> </w:t>
      </w:r>
      <w:r w:rsidRPr="00277B02">
        <w:rPr>
          <w:rFonts w:eastAsiaTheme="minorEastAsia" w:cs="Times New Roman"/>
          <w:szCs w:val="24"/>
          <w:lang w:eastAsia="sl-SI"/>
        </w:rPr>
        <w:t>se</w:t>
      </w:r>
      <w:r w:rsidRPr="00277B02">
        <w:rPr>
          <w:rFonts w:eastAsiaTheme="minorEastAsia" w:cs="Times New Roman"/>
          <w:spacing w:val="38"/>
          <w:szCs w:val="24"/>
          <w:lang w:eastAsia="sl-SI"/>
        </w:rPr>
        <w:t xml:space="preserve"> </w:t>
      </w:r>
      <w:r w:rsidRPr="00277B02">
        <w:rPr>
          <w:rFonts w:eastAsiaTheme="minorEastAsia" w:cs="Times New Roman"/>
          <w:szCs w:val="24"/>
          <w:lang w:eastAsia="sl-SI"/>
        </w:rPr>
        <w:t>ta</w:t>
      </w:r>
      <w:r w:rsidRPr="00277B02">
        <w:rPr>
          <w:rFonts w:eastAsiaTheme="minorEastAsia" w:cs="Times New Roman"/>
          <w:spacing w:val="49"/>
          <w:szCs w:val="24"/>
          <w:lang w:eastAsia="sl-SI"/>
        </w:rPr>
        <w:t xml:space="preserve"> </w:t>
      </w:r>
      <w:r w:rsidRPr="00277B02">
        <w:rPr>
          <w:rFonts w:eastAsiaTheme="minorEastAsia" w:cs="Times New Roman"/>
          <w:szCs w:val="24"/>
          <w:lang w:eastAsia="sl-SI"/>
        </w:rPr>
        <w:t>kriterij</w:t>
      </w:r>
      <w:r w:rsidRPr="00277B02">
        <w:rPr>
          <w:rFonts w:eastAsiaTheme="minorEastAsia" w:cs="Times New Roman"/>
          <w:spacing w:val="17"/>
          <w:szCs w:val="24"/>
          <w:lang w:eastAsia="sl-SI"/>
        </w:rPr>
        <w:t xml:space="preserve"> </w:t>
      </w:r>
      <w:r w:rsidRPr="00277B02">
        <w:rPr>
          <w:rFonts w:eastAsiaTheme="minorEastAsia" w:cs="Times New Roman"/>
          <w:szCs w:val="24"/>
          <w:lang w:eastAsia="sl-SI"/>
        </w:rPr>
        <w:t>lahko</w:t>
      </w:r>
      <w:r w:rsidRPr="00277B02">
        <w:rPr>
          <w:rFonts w:eastAsiaTheme="minorEastAsia" w:cs="Times New Roman"/>
          <w:spacing w:val="46"/>
          <w:szCs w:val="24"/>
          <w:lang w:eastAsia="sl-SI"/>
        </w:rPr>
        <w:t xml:space="preserve"> </w:t>
      </w:r>
      <w:r w:rsidRPr="00277B02">
        <w:rPr>
          <w:rFonts w:eastAsiaTheme="minorEastAsia" w:cs="Times New Roman"/>
          <w:szCs w:val="24"/>
          <w:lang w:eastAsia="sl-SI"/>
        </w:rPr>
        <w:t xml:space="preserve">nanaša </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50"/>
          <w:szCs w:val="24"/>
          <w:lang w:eastAsia="sl-SI"/>
        </w:rPr>
        <w:t xml:space="preserve"> </w:t>
      </w:r>
      <w:r w:rsidRPr="00277B02">
        <w:rPr>
          <w:rFonts w:eastAsiaTheme="minorEastAsia" w:cs="Times New Roman"/>
          <w:szCs w:val="24"/>
          <w:lang w:eastAsia="sl-SI"/>
        </w:rPr>
        <w:t>zelo širok</w:t>
      </w:r>
      <w:r w:rsidRPr="00277B02">
        <w:rPr>
          <w:rFonts w:eastAsiaTheme="minorEastAsia" w:cs="Times New Roman"/>
          <w:spacing w:val="16"/>
          <w:szCs w:val="24"/>
          <w:lang w:eastAsia="sl-SI"/>
        </w:rPr>
        <w:t xml:space="preserve"> </w:t>
      </w:r>
      <w:r w:rsidRPr="00277B02">
        <w:rPr>
          <w:rFonts w:eastAsiaTheme="minorEastAsia" w:cs="Times New Roman"/>
          <w:szCs w:val="24"/>
          <w:lang w:eastAsia="sl-SI"/>
        </w:rPr>
        <w:t>spekter</w:t>
      </w:r>
      <w:r w:rsidRPr="00277B02">
        <w:rPr>
          <w:rFonts w:eastAsiaTheme="minorEastAsia" w:cs="Times New Roman"/>
          <w:spacing w:val="16"/>
          <w:szCs w:val="24"/>
          <w:lang w:eastAsia="sl-SI"/>
        </w:rPr>
        <w:t xml:space="preserve"> </w:t>
      </w:r>
      <w:r w:rsidRPr="00277B02">
        <w:rPr>
          <w:rFonts w:eastAsiaTheme="minorEastAsia" w:cs="Times New Roman"/>
          <w:szCs w:val="24"/>
          <w:lang w:eastAsia="sl-SI"/>
        </w:rPr>
        <w:t>pravnih</w:t>
      </w:r>
      <w:r w:rsidRPr="00277B02">
        <w:rPr>
          <w:rFonts w:eastAsiaTheme="minorEastAsia" w:cs="Times New Roman"/>
          <w:spacing w:val="38"/>
          <w:szCs w:val="24"/>
          <w:lang w:eastAsia="sl-SI"/>
        </w:rPr>
        <w:t xml:space="preserve"> </w:t>
      </w:r>
      <w:r w:rsidRPr="00277B02">
        <w:rPr>
          <w:rFonts w:eastAsiaTheme="minorEastAsia" w:cs="Times New Roman"/>
          <w:szCs w:val="24"/>
          <w:lang w:eastAsia="sl-SI"/>
        </w:rPr>
        <w:t>aktov,</w:t>
      </w:r>
      <w:r w:rsidRPr="00277B02">
        <w:rPr>
          <w:rFonts w:eastAsiaTheme="minorEastAsia" w:cs="Times New Roman"/>
          <w:spacing w:val="21"/>
          <w:szCs w:val="24"/>
          <w:lang w:eastAsia="sl-SI"/>
        </w:rPr>
        <w:t xml:space="preserve"> </w:t>
      </w:r>
      <w:r w:rsidRPr="00277B02">
        <w:rPr>
          <w:rFonts w:eastAsiaTheme="minorEastAsia" w:cs="Times New Roman"/>
          <w:szCs w:val="24"/>
          <w:lang w:eastAsia="sl-SI"/>
        </w:rPr>
        <w:t>ki</w:t>
      </w:r>
      <w:r w:rsidRPr="00277B02">
        <w:rPr>
          <w:rFonts w:eastAsiaTheme="minorEastAsia" w:cs="Times New Roman"/>
          <w:spacing w:val="34"/>
          <w:szCs w:val="24"/>
          <w:lang w:eastAsia="sl-SI"/>
        </w:rPr>
        <w:t xml:space="preserve"> </w:t>
      </w:r>
      <w:r w:rsidRPr="00277B02">
        <w:rPr>
          <w:rFonts w:eastAsiaTheme="minorEastAsia" w:cs="Times New Roman"/>
          <w:szCs w:val="24"/>
          <w:lang w:eastAsia="sl-SI"/>
        </w:rPr>
        <w:t>imajo</w:t>
      </w:r>
      <w:r w:rsidRPr="00277B02">
        <w:rPr>
          <w:rFonts w:eastAsiaTheme="minorEastAsia" w:cs="Times New Roman"/>
          <w:spacing w:val="14"/>
          <w:szCs w:val="24"/>
          <w:lang w:eastAsia="sl-SI"/>
        </w:rPr>
        <w:t xml:space="preserve"> </w:t>
      </w:r>
      <w:r w:rsidRPr="00277B02">
        <w:rPr>
          <w:rFonts w:eastAsiaTheme="minorEastAsia" w:cs="Times New Roman"/>
          <w:szCs w:val="24"/>
          <w:lang w:eastAsia="sl-SI"/>
        </w:rPr>
        <w:t>navzven</w:t>
      </w:r>
      <w:r w:rsidRPr="00277B02">
        <w:rPr>
          <w:rFonts w:eastAsiaTheme="minorEastAsia" w:cs="Times New Roman"/>
          <w:spacing w:val="32"/>
          <w:szCs w:val="24"/>
          <w:lang w:eastAsia="sl-SI"/>
        </w:rPr>
        <w:t xml:space="preserve"> </w:t>
      </w:r>
      <w:r w:rsidRPr="00277B02">
        <w:rPr>
          <w:rFonts w:eastAsiaTheme="minorEastAsia" w:cs="Times New Roman"/>
          <w:szCs w:val="24"/>
          <w:lang w:eastAsia="sl-SI"/>
        </w:rPr>
        <w:t>navezujoče</w:t>
      </w:r>
      <w:r w:rsidRPr="00277B02">
        <w:rPr>
          <w:rFonts w:eastAsiaTheme="minorEastAsia" w:cs="Times New Roman"/>
          <w:spacing w:val="16"/>
          <w:szCs w:val="24"/>
          <w:lang w:eastAsia="sl-SI"/>
        </w:rPr>
        <w:t xml:space="preserve"> </w:t>
      </w:r>
      <w:r w:rsidRPr="00277B02">
        <w:rPr>
          <w:rFonts w:eastAsiaTheme="minorEastAsia" w:cs="Times New Roman"/>
          <w:szCs w:val="24"/>
          <w:lang w:eastAsia="sl-SI"/>
        </w:rPr>
        <w:t>pravne</w:t>
      </w:r>
      <w:r w:rsidRPr="00277B02">
        <w:rPr>
          <w:rFonts w:eastAsiaTheme="minorEastAsia" w:cs="Times New Roman"/>
          <w:spacing w:val="35"/>
          <w:szCs w:val="24"/>
          <w:lang w:eastAsia="sl-SI"/>
        </w:rPr>
        <w:t xml:space="preserve"> </w:t>
      </w:r>
      <w:r w:rsidRPr="00277B02">
        <w:rPr>
          <w:rFonts w:eastAsiaTheme="minorEastAsia" w:cs="Times New Roman"/>
          <w:szCs w:val="24"/>
          <w:lang w:eastAsia="sl-SI"/>
        </w:rPr>
        <w:t>učinke,</w:t>
      </w:r>
      <w:r w:rsidRPr="00277B02">
        <w:rPr>
          <w:rFonts w:eastAsiaTheme="minorEastAsia" w:cs="Times New Roman"/>
          <w:spacing w:val="19"/>
          <w:szCs w:val="24"/>
          <w:lang w:eastAsia="sl-SI"/>
        </w:rPr>
        <w:t xml:space="preserve"> </w:t>
      </w:r>
      <w:r w:rsidRPr="00277B02">
        <w:rPr>
          <w:rFonts w:eastAsiaTheme="minorEastAsia" w:cs="Times New Roman"/>
          <w:szCs w:val="24"/>
          <w:lang w:eastAsia="sl-SI"/>
        </w:rPr>
        <w:t>test</w:t>
      </w:r>
      <w:r w:rsidRPr="00277B02">
        <w:rPr>
          <w:rFonts w:eastAsiaTheme="minorEastAsia" w:cs="Times New Roman"/>
          <w:spacing w:val="18"/>
          <w:szCs w:val="24"/>
          <w:lang w:eastAsia="sl-SI"/>
        </w:rPr>
        <w:t xml:space="preserve"> </w:t>
      </w:r>
      <w:r w:rsidRPr="00277B02">
        <w:rPr>
          <w:rFonts w:eastAsiaTheme="minorEastAsia" w:cs="Times New Roman"/>
          <w:szCs w:val="24"/>
          <w:lang w:eastAsia="sl-SI"/>
        </w:rPr>
        <w:t>pa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je</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z</w:t>
      </w:r>
      <w:r w:rsidRPr="00277B02">
        <w:rPr>
          <w:rFonts w:eastAsiaTheme="minorEastAsia" w:cs="Times New Roman"/>
          <w:spacing w:val="18"/>
          <w:szCs w:val="24"/>
          <w:lang w:eastAsia="sl-SI"/>
        </w:rPr>
        <w:t xml:space="preserve"> </w:t>
      </w:r>
      <w:r w:rsidRPr="00277B02">
        <w:rPr>
          <w:rFonts w:eastAsiaTheme="minorEastAsia" w:cs="Times New Roman"/>
          <w:szCs w:val="24"/>
          <w:lang w:eastAsia="sl-SI"/>
        </w:rPr>
        <w:t>razlagami</w:t>
      </w:r>
      <w:r w:rsidRPr="00277B02">
        <w:rPr>
          <w:rFonts w:eastAsiaTheme="minorEastAsia" w:cs="Times New Roman"/>
          <w:spacing w:val="44"/>
          <w:szCs w:val="24"/>
          <w:lang w:eastAsia="sl-SI"/>
        </w:rPr>
        <w:t xml:space="preserve"> </w:t>
      </w:r>
      <w:r w:rsidRPr="00277B02">
        <w:rPr>
          <w:rFonts w:eastAsiaTheme="minorEastAsia" w:cs="Times New Roman"/>
          <w:szCs w:val="24"/>
          <w:lang w:eastAsia="sl-SI"/>
        </w:rPr>
        <w:t>širilo</w:t>
      </w:r>
      <w:r w:rsidRPr="00277B02">
        <w:rPr>
          <w:rFonts w:eastAsiaTheme="minorEastAsia" w:cs="Times New Roman"/>
          <w:spacing w:val="16"/>
          <w:szCs w:val="24"/>
          <w:lang w:eastAsia="sl-SI"/>
        </w:rPr>
        <w:t xml:space="preserve"> </w:t>
      </w:r>
      <w:r w:rsidRPr="00277B02">
        <w:rPr>
          <w:rFonts w:eastAsiaTheme="minorEastAsia" w:cs="Times New Roman"/>
          <w:szCs w:val="24"/>
          <w:lang w:eastAsia="sl-SI"/>
        </w:rPr>
        <w:t>sodi</w:t>
      </w:r>
      <w:r>
        <w:rPr>
          <w:rFonts w:eastAsiaTheme="minorEastAsia" w:cs="Times New Roman"/>
          <w:szCs w:val="24"/>
          <w:lang w:eastAsia="sl-SI"/>
        </w:rPr>
        <w:t>š</w:t>
      </w:r>
      <w:r w:rsidRPr="00277B02">
        <w:rPr>
          <w:rFonts w:eastAsiaTheme="minorEastAsia" w:cs="Times New Roman"/>
          <w:szCs w:val="24"/>
          <w:lang w:eastAsia="sl-SI"/>
        </w:rPr>
        <w:t>če</w:t>
      </w:r>
      <w:r w:rsidRPr="00277B02">
        <w:rPr>
          <w:rFonts w:eastAsiaTheme="minorEastAsia" w:cs="Times New Roman"/>
          <w:spacing w:val="30"/>
          <w:szCs w:val="24"/>
          <w:lang w:eastAsia="sl-SI"/>
        </w:rPr>
        <w:t xml:space="preserve"> </w:t>
      </w:r>
      <w:r w:rsidRPr="00277B02">
        <w:rPr>
          <w:rFonts w:eastAsiaTheme="minorEastAsia" w:cs="Times New Roman"/>
          <w:szCs w:val="24"/>
          <w:lang w:eastAsia="sl-SI"/>
        </w:rPr>
        <w:t>SEU</w:t>
      </w:r>
      <w:r w:rsidRPr="00277B02">
        <w:rPr>
          <w:rFonts w:eastAsiaTheme="minorEastAsia" w:cs="Times New Roman"/>
          <w:spacing w:val="21"/>
          <w:szCs w:val="24"/>
          <w:lang w:eastAsia="sl-SI"/>
        </w:rPr>
        <w:t xml:space="preserve"> </w:t>
      </w:r>
      <w:r w:rsidRPr="00277B02">
        <w:rPr>
          <w:rFonts w:eastAsiaTheme="minorEastAsia" w:cs="Times New Roman"/>
          <w:szCs w:val="24"/>
          <w:lang w:eastAsia="sl-SI"/>
        </w:rPr>
        <w:t>tudi</w:t>
      </w:r>
      <w:r w:rsidRPr="00277B02">
        <w:rPr>
          <w:rFonts w:eastAsiaTheme="minorEastAsia" w:cs="Times New Roman"/>
          <w:spacing w:val="29"/>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28"/>
          <w:szCs w:val="24"/>
          <w:lang w:eastAsia="sl-SI"/>
        </w:rPr>
        <w:t xml:space="preserve"> </w:t>
      </w:r>
      <w:r w:rsidRPr="00277B02">
        <w:rPr>
          <w:rFonts w:eastAsiaTheme="minorEastAsia" w:cs="Times New Roman"/>
          <w:szCs w:val="24"/>
          <w:lang w:eastAsia="sl-SI"/>
        </w:rPr>
        <w:t>drugih</w:t>
      </w:r>
      <w:r w:rsidRPr="00277B02">
        <w:rPr>
          <w:rFonts w:eastAsiaTheme="minorEastAsia" w:cs="Times New Roman"/>
          <w:spacing w:val="32"/>
          <w:szCs w:val="24"/>
          <w:lang w:eastAsia="sl-SI"/>
        </w:rPr>
        <w:t xml:space="preserve"> </w:t>
      </w:r>
      <w:r w:rsidRPr="00277B02">
        <w:rPr>
          <w:rFonts w:eastAsiaTheme="minorEastAsia" w:cs="Times New Roman"/>
          <w:szCs w:val="24"/>
          <w:lang w:eastAsia="sl-SI"/>
        </w:rPr>
        <w:t>primerih</w:t>
      </w:r>
      <w:r w:rsidRPr="00277B02">
        <w:rPr>
          <w:rFonts w:eastAsiaTheme="minorEastAsia" w:cs="Times New Roman"/>
          <w:spacing w:val="44"/>
          <w:szCs w:val="24"/>
          <w:lang w:eastAsia="sl-SI"/>
        </w:rPr>
        <w:t xml:space="preserve"> </w:t>
      </w:r>
      <w:r w:rsidRPr="00277B02">
        <w:rPr>
          <w:rFonts w:eastAsiaTheme="minorEastAsia" w:cs="Times New Roman"/>
          <w:szCs w:val="24"/>
          <w:lang w:eastAsia="sl-SI"/>
        </w:rPr>
        <w:t>sodb.</w:t>
      </w:r>
      <w:r w:rsidRPr="00277B02">
        <w:rPr>
          <w:rFonts w:eastAsiaTheme="minorEastAsia" w:cs="Times New Roman"/>
          <w:spacing w:val="21"/>
          <w:szCs w:val="24"/>
          <w:lang w:eastAsia="sl-SI"/>
        </w:rPr>
        <w:t xml:space="preserve"> </w:t>
      </w:r>
      <w:r w:rsidRPr="00277B02">
        <w:rPr>
          <w:rFonts w:eastAsiaTheme="minorEastAsia" w:cs="Times New Roman"/>
          <w:szCs w:val="24"/>
          <w:lang w:eastAsia="sl-SI"/>
        </w:rPr>
        <w:t>Iz</w:t>
      </w:r>
      <w:r w:rsidRPr="00277B02">
        <w:rPr>
          <w:rFonts w:eastAsiaTheme="minorEastAsia" w:cs="Times New Roman"/>
          <w:spacing w:val="-12"/>
          <w:szCs w:val="24"/>
          <w:lang w:eastAsia="sl-SI"/>
        </w:rPr>
        <w:t xml:space="preserve"> </w:t>
      </w:r>
      <w:r w:rsidRPr="00277B02">
        <w:rPr>
          <w:rFonts w:eastAsiaTheme="minorEastAsia" w:cs="Times New Roman"/>
          <w:szCs w:val="24"/>
          <w:lang w:eastAsia="sl-SI"/>
        </w:rPr>
        <w:t>odločitve</w:t>
      </w:r>
      <w:r w:rsidRPr="00277B02">
        <w:rPr>
          <w:rFonts w:eastAsiaTheme="minorEastAsia" w:cs="Times New Roman"/>
          <w:spacing w:val="35"/>
          <w:szCs w:val="24"/>
          <w:lang w:eastAsia="sl-SI"/>
        </w:rPr>
        <w:t xml:space="preserve"> </w:t>
      </w:r>
      <w:r w:rsidRPr="00277B02">
        <w:rPr>
          <w:rFonts w:eastAsiaTheme="minorEastAsia" w:cs="Times New Roman"/>
          <w:szCs w:val="24"/>
          <w:lang w:eastAsia="sl-SI"/>
        </w:rPr>
        <w:t>SEU</w:t>
      </w:r>
      <w:r w:rsidRPr="00277B02">
        <w:rPr>
          <w:rFonts w:eastAsiaTheme="minorEastAsia" w:cs="Times New Roman"/>
          <w:spacing w:val="21"/>
          <w:szCs w:val="24"/>
          <w:lang w:eastAsia="sl-SI"/>
        </w:rPr>
        <w:t xml:space="preserve"> </w:t>
      </w:r>
      <w:r w:rsidRPr="00277B02">
        <w:rPr>
          <w:rFonts w:eastAsiaTheme="minorEastAsia" w:cs="Times New Roman"/>
          <w:szCs w:val="24"/>
          <w:lang w:eastAsia="sl-SI"/>
        </w:rPr>
        <w:t>tako</w:t>
      </w:r>
      <w:r w:rsidRPr="00277B02">
        <w:rPr>
          <w:rFonts w:eastAsiaTheme="minorEastAsia" w:cs="Times New Roman"/>
          <w:w w:val="102"/>
          <w:szCs w:val="24"/>
          <w:lang w:eastAsia="sl-SI"/>
        </w:rPr>
        <w:t xml:space="preserve"> </w:t>
      </w:r>
      <w:r w:rsidRPr="00277B02">
        <w:rPr>
          <w:rFonts w:eastAsiaTheme="minorEastAsia" w:cs="Times New Roman"/>
          <w:szCs w:val="24"/>
          <w:lang w:eastAsia="sl-SI"/>
        </w:rPr>
        <w:t>izhaja,</w:t>
      </w:r>
      <w:r w:rsidRPr="00277B02">
        <w:rPr>
          <w:rFonts w:eastAsiaTheme="minorEastAsia" w:cs="Times New Roman"/>
          <w:spacing w:val="19"/>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15"/>
          <w:szCs w:val="24"/>
          <w:lang w:eastAsia="sl-SI"/>
        </w:rPr>
        <w:t xml:space="preserve"> </w:t>
      </w:r>
      <w:r w:rsidRPr="00277B02">
        <w:rPr>
          <w:rFonts w:eastAsiaTheme="minorEastAsia" w:cs="Times New Roman"/>
          <w:szCs w:val="24"/>
          <w:lang w:eastAsia="sl-SI"/>
        </w:rPr>
        <w:t>posameznik</w:t>
      </w:r>
      <w:r w:rsidRPr="00277B02">
        <w:rPr>
          <w:rFonts w:eastAsiaTheme="minorEastAsia" w:cs="Times New Roman"/>
          <w:spacing w:val="48"/>
          <w:szCs w:val="24"/>
          <w:lang w:eastAsia="sl-SI"/>
        </w:rPr>
        <w:t xml:space="preserve"> </w:t>
      </w:r>
      <w:r w:rsidRPr="00277B02">
        <w:rPr>
          <w:rFonts w:eastAsiaTheme="minorEastAsia" w:cs="Times New Roman"/>
          <w:szCs w:val="24"/>
          <w:lang w:eastAsia="sl-SI"/>
        </w:rPr>
        <w:t>lahko</w:t>
      </w:r>
      <w:r w:rsidRPr="00277B02">
        <w:rPr>
          <w:rFonts w:eastAsiaTheme="minorEastAsia" w:cs="Times New Roman"/>
          <w:spacing w:val="26"/>
          <w:szCs w:val="24"/>
          <w:lang w:eastAsia="sl-SI"/>
        </w:rPr>
        <w:t xml:space="preserve"> </w:t>
      </w:r>
      <w:r w:rsidRPr="00277B02">
        <w:rPr>
          <w:rFonts w:eastAsiaTheme="minorEastAsia" w:cs="Times New Roman"/>
          <w:szCs w:val="24"/>
          <w:lang w:eastAsia="sl-SI"/>
        </w:rPr>
        <w:t>izpodbija</w:t>
      </w:r>
      <w:r w:rsidRPr="00277B02">
        <w:rPr>
          <w:rFonts w:eastAsiaTheme="minorEastAsia" w:cs="Times New Roman"/>
          <w:spacing w:val="26"/>
          <w:szCs w:val="24"/>
          <w:lang w:eastAsia="sl-SI"/>
        </w:rPr>
        <w:t xml:space="preserve"> </w:t>
      </w:r>
      <w:r w:rsidRPr="00277B02">
        <w:rPr>
          <w:rFonts w:eastAsiaTheme="minorEastAsia" w:cs="Times New Roman"/>
          <w:szCs w:val="24"/>
          <w:lang w:eastAsia="sl-SI"/>
        </w:rPr>
        <w:t>akt</w:t>
      </w:r>
      <w:r w:rsidRPr="00277B02">
        <w:rPr>
          <w:rFonts w:eastAsiaTheme="minorEastAsia" w:cs="Times New Roman"/>
          <w:spacing w:val="21"/>
          <w:szCs w:val="24"/>
          <w:lang w:eastAsia="sl-SI"/>
        </w:rPr>
        <w:t xml:space="preserve"> </w:t>
      </w:r>
      <w:r w:rsidRPr="00277B02">
        <w:rPr>
          <w:rFonts w:eastAsiaTheme="minorEastAsia" w:cs="Times New Roman"/>
          <w:szCs w:val="24"/>
          <w:lang w:eastAsia="sl-SI"/>
        </w:rPr>
        <w:t>EU,</w:t>
      </w:r>
      <w:r w:rsidRPr="00277B02">
        <w:rPr>
          <w:rFonts w:eastAsiaTheme="minorEastAsia" w:cs="Times New Roman"/>
          <w:spacing w:val="23"/>
          <w:szCs w:val="24"/>
          <w:lang w:eastAsia="sl-SI"/>
        </w:rPr>
        <w:t xml:space="preserve"> </w:t>
      </w:r>
      <w:r w:rsidRPr="00277B02">
        <w:rPr>
          <w:rFonts w:eastAsiaTheme="minorEastAsia" w:cs="Times New Roman"/>
          <w:szCs w:val="24"/>
          <w:lang w:eastAsia="sl-SI"/>
        </w:rPr>
        <w:t>ki</w:t>
      </w:r>
      <w:r w:rsidRPr="00277B02">
        <w:rPr>
          <w:rFonts w:eastAsiaTheme="minorEastAsia" w:cs="Times New Roman"/>
          <w:spacing w:val="29"/>
          <w:szCs w:val="24"/>
          <w:lang w:eastAsia="sl-SI"/>
        </w:rPr>
        <w:t xml:space="preserve"> </w:t>
      </w:r>
      <w:r w:rsidRPr="00277B02">
        <w:rPr>
          <w:rFonts w:eastAsiaTheme="minorEastAsia" w:cs="Times New Roman"/>
          <w:szCs w:val="24"/>
          <w:lang w:eastAsia="sl-SI"/>
        </w:rPr>
        <w:t>nanj</w:t>
      </w:r>
      <w:r w:rsidRPr="00277B02">
        <w:rPr>
          <w:rFonts w:eastAsiaTheme="minorEastAsia" w:cs="Times New Roman"/>
          <w:spacing w:val="27"/>
          <w:szCs w:val="24"/>
          <w:lang w:eastAsia="sl-SI"/>
        </w:rPr>
        <w:t xml:space="preserve"> </w:t>
      </w:r>
      <w:r w:rsidRPr="00277B02">
        <w:rPr>
          <w:rFonts w:eastAsiaTheme="minorEastAsia" w:cs="Times New Roman"/>
          <w:szCs w:val="24"/>
          <w:lang w:eastAsia="sl-SI"/>
        </w:rPr>
        <w:t>ni naslovljen,</w:t>
      </w:r>
      <w:r w:rsidRPr="00277B02">
        <w:rPr>
          <w:rFonts w:eastAsiaTheme="minorEastAsia" w:cs="Times New Roman"/>
          <w:spacing w:val="48"/>
          <w:szCs w:val="24"/>
          <w:lang w:eastAsia="sl-SI"/>
        </w:rPr>
        <w:t xml:space="preserve"> </w:t>
      </w:r>
      <w:r w:rsidRPr="00277B02">
        <w:rPr>
          <w:rFonts w:eastAsiaTheme="minorEastAsia" w:cs="Times New Roman"/>
          <w:szCs w:val="24"/>
          <w:lang w:eastAsia="sl-SI"/>
        </w:rPr>
        <w:t>le</w:t>
      </w:r>
      <w:r w:rsidRPr="00277B02">
        <w:rPr>
          <w:rFonts w:eastAsiaTheme="minorEastAsia" w:cs="Times New Roman"/>
          <w:spacing w:val="18"/>
          <w:szCs w:val="24"/>
          <w:lang w:eastAsia="sl-SI"/>
        </w:rPr>
        <w:t xml:space="preserve"> </w:t>
      </w:r>
      <w:r w:rsidRPr="00277B02">
        <w:rPr>
          <w:rFonts w:eastAsiaTheme="minorEastAsia" w:cs="Times New Roman"/>
          <w:szCs w:val="24"/>
          <w:lang w:eastAsia="sl-SI"/>
        </w:rPr>
        <w:t>če</w:t>
      </w:r>
      <w:r w:rsidRPr="00277B02">
        <w:rPr>
          <w:rFonts w:eastAsiaTheme="minorEastAsia" w:cs="Times New Roman"/>
          <w:spacing w:val="19"/>
          <w:szCs w:val="24"/>
          <w:lang w:eastAsia="sl-SI"/>
        </w:rPr>
        <w:t xml:space="preserve"> </w:t>
      </w:r>
      <w:r w:rsidRPr="00277B02">
        <w:rPr>
          <w:rFonts w:eastAsiaTheme="minorEastAsia" w:cs="Times New Roman"/>
          <w:szCs w:val="24"/>
          <w:lang w:eastAsia="sl-SI"/>
        </w:rPr>
        <w:t>dokaže, da ima</w:t>
      </w:r>
      <w:r w:rsidRPr="00277B02">
        <w:rPr>
          <w:rFonts w:eastAsiaTheme="minorEastAsia" w:cs="Times New Roman"/>
          <w:spacing w:val="23"/>
          <w:szCs w:val="24"/>
          <w:lang w:eastAsia="sl-SI"/>
        </w:rPr>
        <w:t xml:space="preserve"> </w:t>
      </w:r>
      <w:r w:rsidRPr="00277B02">
        <w:rPr>
          <w:rFonts w:eastAsiaTheme="minorEastAsia" w:cs="Times New Roman"/>
          <w:szCs w:val="24"/>
          <w:lang w:eastAsia="sl-SI"/>
        </w:rPr>
        <w:t>akt</w:t>
      </w:r>
      <w:r w:rsidRPr="00277B02">
        <w:rPr>
          <w:rFonts w:eastAsiaTheme="minorEastAsia" w:cs="Times New Roman"/>
          <w:spacing w:val="14"/>
          <w:szCs w:val="24"/>
          <w:lang w:eastAsia="sl-SI"/>
        </w:rPr>
        <w:t xml:space="preserve"> </w:t>
      </w:r>
      <w:r w:rsidRPr="00277B02">
        <w:rPr>
          <w:rFonts w:eastAsiaTheme="minorEastAsia" w:cs="Times New Roman"/>
          <w:szCs w:val="24"/>
          <w:lang w:eastAsia="sl-SI"/>
        </w:rPr>
        <w:t>nanj</w:t>
      </w:r>
      <w:r w:rsidRPr="00277B02">
        <w:rPr>
          <w:rFonts w:eastAsiaTheme="minorEastAsia" w:cs="Times New Roman"/>
          <w:spacing w:val="31"/>
          <w:szCs w:val="24"/>
          <w:lang w:eastAsia="sl-SI"/>
        </w:rPr>
        <w:t xml:space="preserve"> </w:t>
      </w:r>
      <w:r w:rsidRPr="00277B02">
        <w:rPr>
          <w:rFonts w:eastAsiaTheme="minorEastAsia" w:cs="Times New Roman"/>
          <w:szCs w:val="24"/>
          <w:lang w:eastAsia="sl-SI"/>
        </w:rPr>
        <w:t>neposredni</w:t>
      </w:r>
      <w:r w:rsidRPr="00277B02">
        <w:rPr>
          <w:rFonts w:eastAsiaTheme="minorEastAsia" w:cs="Times New Roman"/>
          <w:spacing w:val="37"/>
          <w:szCs w:val="24"/>
          <w:lang w:eastAsia="sl-SI"/>
        </w:rPr>
        <w:t xml:space="preserve"> </w:t>
      </w:r>
      <w:r w:rsidRPr="00277B02">
        <w:rPr>
          <w:rFonts w:eastAsiaTheme="minorEastAsia" w:cs="Times New Roman"/>
          <w:szCs w:val="24"/>
          <w:lang w:eastAsia="sl-SI"/>
        </w:rPr>
        <w:t>učinek.</w:t>
      </w:r>
      <w:r w:rsidRPr="00277B02">
        <w:rPr>
          <w:rFonts w:eastAsiaTheme="minorEastAsia" w:cs="Times New Roman"/>
          <w:spacing w:val="30"/>
          <w:szCs w:val="24"/>
          <w:lang w:eastAsia="sl-SI"/>
        </w:rPr>
        <w:t xml:space="preserve"> </w:t>
      </w:r>
      <w:r w:rsidRPr="00277B02">
        <w:rPr>
          <w:rFonts w:eastAsiaTheme="minorEastAsia" w:cs="Times New Roman"/>
          <w:szCs w:val="24"/>
          <w:lang w:eastAsia="sl-SI"/>
        </w:rPr>
        <w:t>Iz</w:t>
      </w:r>
      <w:r w:rsidRPr="00277B02">
        <w:rPr>
          <w:rFonts w:eastAsiaTheme="minorEastAsia" w:cs="Times New Roman"/>
          <w:spacing w:val="12"/>
          <w:szCs w:val="24"/>
          <w:lang w:eastAsia="sl-SI"/>
        </w:rPr>
        <w:t xml:space="preserve"> </w:t>
      </w:r>
      <w:r w:rsidRPr="00277B02">
        <w:rPr>
          <w:rFonts w:eastAsiaTheme="minorEastAsia" w:cs="Times New Roman"/>
          <w:szCs w:val="24"/>
          <w:lang w:eastAsia="sl-SI"/>
        </w:rPr>
        <w:t>te</w:t>
      </w:r>
      <w:r w:rsidRPr="00277B02">
        <w:rPr>
          <w:rFonts w:eastAsiaTheme="minorEastAsia" w:cs="Times New Roman"/>
          <w:spacing w:val="16"/>
          <w:szCs w:val="24"/>
          <w:lang w:eastAsia="sl-SI"/>
        </w:rPr>
        <w:t xml:space="preserve"> </w:t>
      </w:r>
      <w:r w:rsidRPr="00277B02">
        <w:rPr>
          <w:rFonts w:eastAsiaTheme="minorEastAsia" w:cs="Times New Roman"/>
          <w:szCs w:val="24"/>
          <w:lang w:eastAsia="sl-SI"/>
        </w:rPr>
        <w:t>zadeve,</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kateri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37"/>
          <w:szCs w:val="24"/>
          <w:lang w:eastAsia="sl-SI"/>
        </w:rPr>
        <w:t xml:space="preserve"> </w:t>
      </w:r>
      <w:r w:rsidRPr="00277B02">
        <w:rPr>
          <w:rFonts w:eastAsiaTheme="minorEastAsia" w:cs="Times New Roman"/>
          <w:szCs w:val="24"/>
          <w:lang w:eastAsia="sl-SI"/>
        </w:rPr>
        <w:t>sodišče</w:t>
      </w:r>
      <w:r w:rsidRPr="00277B02">
        <w:rPr>
          <w:rFonts w:eastAsiaTheme="minorEastAsia" w:cs="Times New Roman"/>
          <w:spacing w:val="26"/>
          <w:szCs w:val="24"/>
          <w:lang w:eastAsia="sl-SI"/>
        </w:rPr>
        <w:t xml:space="preserve"> </w:t>
      </w:r>
      <w:r w:rsidRPr="00277B02">
        <w:rPr>
          <w:rFonts w:eastAsiaTheme="minorEastAsia" w:cs="Times New Roman"/>
          <w:szCs w:val="24"/>
          <w:lang w:eastAsia="sl-SI"/>
        </w:rPr>
        <w:t>SEU</w:t>
      </w:r>
      <w:r w:rsidRPr="00277B02">
        <w:rPr>
          <w:rFonts w:eastAsiaTheme="minorEastAsia" w:cs="Times New Roman"/>
          <w:spacing w:val="20"/>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21"/>
          <w:szCs w:val="24"/>
          <w:lang w:eastAsia="sl-SI"/>
        </w:rPr>
        <w:t xml:space="preserve"> </w:t>
      </w:r>
      <w:r w:rsidRPr="00277B02">
        <w:rPr>
          <w:rFonts w:eastAsiaTheme="minorEastAsia" w:cs="Times New Roman"/>
          <w:szCs w:val="24"/>
          <w:lang w:eastAsia="sl-SI"/>
        </w:rPr>
        <w:t>zvezi</w:t>
      </w:r>
      <w:r w:rsidRPr="00277B02">
        <w:rPr>
          <w:rFonts w:eastAsiaTheme="minorEastAsia" w:cs="Times New Roman"/>
          <w:spacing w:val="30"/>
          <w:szCs w:val="24"/>
          <w:lang w:eastAsia="sl-SI"/>
        </w:rPr>
        <w:t xml:space="preserve"> </w:t>
      </w:r>
      <w:r w:rsidRPr="00277B02">
        <w:rPr>
          <w:rFonts w:eastAsiaTheme="minorEastAsia" w:cs="Times New Roman"/>
          <w:szCs w:val="24"/>
          <w:lang w:eastAsia="sl-SI"/>
        </w:rPr>
        <w:t>z</w:t>
      </w:r>
      <w:r w:rsidRPr="00277B02">
        <w:rPr>
          <w:rFonts w:eastAsiaTheme="minorEastAsia" w:cs="Times New Roman"/>
          <w:w w:val="103"/>
          <w:szCs w:val="24"/>
          <w:lang w:eastAsia="sl-SI"/>
        </w:rPr>
        <w:t xml:space="preserve"> </w:t>
      </w:r>
      <w:r w:rsidRPr="00277B02">
        <w:rPr>
          <w:rFonts w:eastAsiaTheme="minorEastAsia" w:cs="Times New Roman"/>
          <w:szCs w:val="24"/>
          <w:lang w:eastAsia="sl-SI"/>
        </w:rPr>
        <w:t>opredelitvijo</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aktivne</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legitimacije za</w:t>
      </w:r>
      <w:r w:rsidRPr="00277B02">
        <w:rPr>
          <w:rFonts w:eastAsiaTheme="minorEastAsia" w:cs="Times New Roman"/>
          <w:spacing w:val="13"/>
          <w:szCs w:val="24"/>
          <w:lang w:eastAsia="sl-SI"/>
        </w:rPr>
        <w:t xml:space="preserve"> </w:t>
      </w:r>
      <w:r w:rsidRPr="00277B02">
        <w:rPr>
          <w:rFonts w:eastAsiaTheme="minorEastAsia" w:cs="Times New Roman"/>
          <w:szCs w:val="24"/>
          <w:lang w:eastAsia="sl-SI"/>
        </w:rPr>
        <w:t>vložitev</w:t>
      </w:r>
      <w:r w:rsidRPr="00277B02">
        <w:rPr>
          <w:rFonts w:eastAsiaTheme="minorEastAsia" w:cs="Times New Roman"/>
          <w:spacing w:val="36"/>
          <w:szCs w:val="24"/>
          <w:lang w:eastAsia="sl-SI"/>
        </w:rPr>
        <w:t xml:space="preserve"> </w:t>
      </w:r>
      <w:r w:rsidRPr="00277B02">
        <w:rPr>
          <w:rFonts w:eastAsiaTheme="minorEastAsia" w:cs="Times New Roman"/>
          <w:szCs w:val="24"/>
          <w:lang w:eastAsia="sl-SI"/>
        </w:rPr>
        <w:t>ničnostne tožbe</w:t>
      </w:r>
      <w:r w:rsidRPr="00277B02">
        <w:rPr>
          <w:rFonts w:eastAsiaTheme="minorEastAsia" w:cs="Times New Roman"/>
          <w:spacing w:val="30"/>
          <w:szCs w:val="24"/>
          <w:lang w:eastAsia="sl-SI"/>
        </w:rPr>
        <w:t xml:space="preserve"> </w:t>
      </w:r>
      <w:r w:rsidRPr="00277B02">
        <w:rPr>
          <w:rFonts w:eastAsiaTheme="minorEastAsia" w:cs="Times New Roman"/>
          <w:szCs w:val="24"/>
          <w:lang w:eastAsia="sl-SI"/>
        </w:rPr>
        <w:t>po</w:t>
      </w:r>
      <w:r w:rsidRPr="00277B02">
        <w:rPr>
          <w:rFonts w:eastAsiaTheme="minorEastAsia" w:cs="Times New Roman"/>
          <w:spacing w:val="20"/>
          <w:szCs w:val="24"/>
          <w:lang w:eastAsia="sl-SI"/>
        </w:rPr>
        <w:t xml:space="preserve"> </w:t>
      </w:r>
      <w:r w:rsidRPr="00277B02">
        <w:rPr>
          <w:rFonts w:eastAsiaTheme="minorEastAsia" w:cs="Times New Roman"/>
          <w:szCs w:val="24"/>
          <w:lang w:eastAsia="sl-SI"/>
        </w:rPr>
        <w:t>263.</w:t>
      </w:r>
      <w:r w:rsidRPr="00277B02">
        <w:rPr>
          <w:rFonts w:eastAsiaTheme="minorEastAsia" w:cs="Times New Roman"/>
          <w:spacing w:val="19"/>
          <w:szCs w:val="24"/>
          <w:lang w:eastAsia="sl-SI"/>
        </w:rPr>
        <w:t xml:space="preserve"> </w:t>
      </w:r>
      <w:r w:rsidRPr="00277B02">
        <w:rPr>
          <w:rFonts w:eastAsiaTheme="minorEastAsia" w:cs="Times New Roman"/>
          <w:szCs w:val="24"/>
          <w:lang w:eastAsia="sl-SI"/>
        </w:rPr>
        <w:t>členu</w:t>
      </w:r>
      <w:r w:rsidRPr="00277B02">
        <w:rPr>
          <w:rFonts w:eastAsiaTheme="minorEastAsia" w:cs="Times New Roman"/>
          <w:spacing w:val="19"/>
          <w:szCs w:val="24"/>
          <w:lang w:eastAsia="sl-SI"/>
        </w:rPr>
        <w:t xml:space="preserve"> </w:t>
      </w:r>
      <w:r w:rsidRPr="00277B02">
        <w:rPr>
          <w:rFonts w:eastAsiaTheme="minorEastAsia" w:cs="Times New Roman"/>
          <w:szCs w:val="24"/>
          <w:lang w:eastAsia="sl-SI"/>
        </w:rPr>
        <w:t>PDEU,</w:t>
      </w:r>
      <w:r w:rsidRPr="00277B02">
        <w:rPr>
          <w:rFonts w:eastAsiaTheme="minorEastAsia" w:cs="Times New Roman"/>
          <w:w w:val="102"/>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32"/>
          <w:szCs w:val="24"/>
          <w:lang w:eastAsia="sl-SI"/>
        </w:rPr>
        <w:t xml:space="preserve"> </w:t>
      </w:r>
      <w:r w:rsidRPr="00277B02">
        <w:rPr>
          <w:rFonts w:eastAsiaTheme="minorEastAsia" w:cs="Times New Roman"/>
          <w:szCs w:val="24"/>
          <w:lang w:eastAsia="sl-SI"/>
        </w:rPr>
        <w:t>zvezi</w:t>
      </w:r>
      <w:r w:rsidRPr="00277B02">
        <w:rPr>
          <w:rFonts w:eastAsiaTheme="minorEastAsia" w:cs="Times New Roman"/>
          <w:spacing w:val="38"/>
          <w:szCs w:val="24"/>
          <w:lang w:eastAsia="sl-SI"/>
        </w:rPr>
        <w:t xml:space="preserve"> </w:t>
      </w:r>
      <w:r w:rsidRPr="00277B02">
        <w:rPr>
          <w:rFonts w:eastAsiaTheme="minorEastAsia" w:cs="Times New Roman"/>
          <w:szCs w:val="24"/>
          <w:lang w:eastAsia="sl-SI"/>
        </w:rPr>
        <w:t>z akti,</w:t>
      </w:r>
      <w:r w:rsidRPr="00277B02">
        <w:rPr>
          <w:rFonts w:eastAsiaTheme="minorEastAsia" w:cs="Times New Roman"/>
          <w:spacing w:val="28"/>
          <w:szCs w:val="24"/>
          <w:lang w:eastAsia="sl-SI"/>
        </w:rPr>
        <w:t xml:space="preserve"> </w:t>
      </w:r>
      <w:r w:rsidRPr="00277B02">
        <w:rPr>
          <w:rFonts w:eastAsiaTheme="minorEastAsia" w:cs="Times New Roman"/>
          <w:szCs w:val="24"/>
          <w:lang w:eastAsia="sl-SI"/>
        </w:rPr>
        <w:t>ki</w:t>
      </w:r>
      <w:r w:rsidRPr="00277B02">
        <w:rPr>
          <w:rFonts w:eastAsiaTheme="minorEastAsia" w:cs="Times New Roman"/>
          <w:spacing w:val="31"/>
          <w:szCs w:val="24"/>
          <w:lang w:eastAsia="sl-SI"/>
        </w:rPr>
        <w:t xml:space="preserve"> </w:t>
      </w:r>
      <w:r w:rsidRPr="00277B02">
        <w:rPr>
          <w:rFonts w:eastAsiaTheme="minorEastAsia" w:cs="Times New Roman"/>
          <w:szCs w:val="24"/>
          <w:lang w:eastAsia="sl-SI"/>
        </w:rPr>
        <w:t>se</w:t>
      </w:r>
      <w:r w:rsidRPr="00277B02">
        <w:rPr>
          <w:rFonts w:eastAsiaTheme="minorEastAsia" w:cs="Times New Roman"/>
          <w:spacing w:val="20"/>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28"/>
          <w:szCs w:val="24"/>
          <w:lang w:eastAsia="sl-SI"/>
        </w:rPr>
        <w:t xml:space="preserve"> </w:t>
      </w:r>
      <w:r w:rsidRPr="00277B02">
        <w:rPr>
          <w:rFonts w:eastAsiaTheme="minorEastAsia" w:cs="Times New Roman"/>
          <w:szCs w:val="24"/>
          <w:lang w:eastAsia="sl-SI"/>
        </w:rPr>
        <w:t>tožnike</w:t>
      </w:r>
      <w:r w:rsidRPr="00277B02">
        <w:rPr>
          <w:rFonts w:eastAsiaTheme="minorEastAsia" w:cs="Times New Roman"/>
          <w:spacing w:val="41"/>
          <w:szCs w:val="24"/>
          <w:lang w:eastAsia="sl-SI"/>
        </w:rPr>
        <w:t xml:space="preserve"> </w:t>
      </w:r>
      <w:r w:rsidRPr="00277B02">
        <w:rPr>
          <w:rFonts w:eastAsiaTheme="minorEastAsia" w:cs="Times New Roman"/>
          <w:szCs w:val="24"/>
          <w:lang w:eastAsia="sl-SI"/>
        </w:rPr>
        <w:t>nanašajo</w:t>
      </w:r>
      <w:r w:rsidRPr="00277B02">
        <w:rPr>
          <w:rFonts w:eastAsiaTheme="minorEastAsia" w:cs="Times New Roman"/>
          <w:spacing w:val="40"/>
          <w:szCs w:val="24"/>
          <w:lang w:eastAsia="sl-SI"/>
        </w:rPr>
        <w:t xml:space="preserve"> </w:t>
      </w:r>
      <w:r w:rsidRPr="00277B02">
        <w:rPr>
          <w:rFonts w:eastAsiaTheme="minorEastAsia" w:cs="Times New Roman"/>
          <w:szCs w:val="24"/>
          <w:lang w:eastAsia="sl-SI"/>
        </w:rPr>
        <w:t>neposredno</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in</w:t>
      </w:r>
      <w:r w:rsidRPr="00277B02">
        <w:rPr>
          <w:rFonts w:eastAsiaTheme="minorEastAsia" w:cs="Times New Roman"/>
          <w:spacing w:val="31"/>
          <w:szCs w:val="24"/>
          <w:lang w:eastAsia="sl-SI"/>
        </w:rPr>
        <w:t xml:space="preserve"> </w:t>
      </w:r>
      <w:r w:rsidRPr="00277B02">
        <w:rPr>
          <w:rFonts w:eastAsiaTheme="minorEastAsia" w:cs="Times New Roman"/>
          <w:szCs w:val="24"/>
          <w:lang w:eastAsia="sl-SI"/>
        </w:rPr>
        <w:t>posamično,</w:t>
      </w:r>
      <w:r w:rsidRPr="00277B02">
        <w:rPr>
          <w:rFonts w:eastAsiaTheme="minorEastAsia" w:cs="Times New Roman"/>
          <w:spacing w:val="50"/>
          <w:szCs w:val="24"/>
          <w:lang w:eastAsia="sl-SI"/>
        </w:rPr>
        <w:t xml:space="preserve"> </w:t>
      </w:r>
      <w:r w:rsidRPr="00277B02">
        <w:rPr>
          <w:rFonts w:eastAsiaTheme="minorEastAsia" w:cs="Times New Roman"/>
          <w:szCs w:val="24"/>
          <w:lang w:eastAsia="sl-SI"/>
        </w:rPr>
        <w:t>niso</w:t>
      </w:r>
      <w:r w:rsidRPr="00277B02">
        <w:rPr>
          <w:rFonts w:eastAsiaTheme="minorEastAsia" w:cs="Times New Roman"/>
          <w:spacing w:val="32"/>
          <w:szCs w:val="24"/>
          <w:lang w:eastAsia="sl-SI"/>
        </w:rPr>
        <w:t xml:space="preserve"> </w:t>
      </w:r>
      <w:r w:rsidRPr="00277B02">
        <w:rPr>
          <w:rFonts w:eastAsiaTheme="minorEastAsia" w:cs="Times New Roman"/>
          <w:szCs w:val="24"/>
          <w:lang w:eastAsia="sl-SI"/>
        </w:rPr>
        <w:t>pa</w:t>
      </w:r>
      <w:r w:rsidRPr="00277B02">
        <w:rPr>
          <w:rFonts w:eastAsiaTheme="minorEastAsia" w:cs="Times New Roman"/>
          <w:spacing w:val="34"/>
          <w:szCs w:val="24"/>
          <w:lang w:eastAsia="sl-SI"/>
        </w:rPr>
        <w:t xml:space="preserve"> </w:t>
      </w:r>
      <w:r w:rsidRPr="00277B02">
        <w:rPr>
          <w:rFonts w:eastAsiaTheme="minorEastAsia" w:cs="Times New Roman"/>
          <w:szCs w:val="24"/>
          <w:lang w:eastAsia="sl-SI"/>
        </w:rPr>
        <w:t>nanje</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direktno</w:t>
      </w:r>
      <w:r w:rsidRPr="00277B02">
        <w:rPr>
          <w:rFonts w:eastAsiaTheme="minorEastAsia" w:cs="Times New Roman"/>
          <w:spacing w:val="42"/>
          <w:szCs w:val="24"/>
          <w:lang w:eastAsia="sl-SI"/>
        </w:rPr>
        <w:t xml:space="preserve"> </w:t>
      </w:r>
      <w:r w:rsidRPr="00277B02">
        <w:rPr>
          <w:rFonts w:eastAsiaTheme="minorEastAsia" w:cs="Times New Roman"/>
          <w:szCs w:val="24"/>
          <w:lang w:eastAsia="sl-SI"/>
        </w:rPr>
        <w:t>naslovljeni,</w:t>
      </w:r>
      <w:r w:rsidRPr="00277B02">
        <w:rPr>
          <w:rFonts w:eastAsiaTheme="minorEastAsia" w:cs="Times New Roman"/>
          <w:spacing w:val="3"/>
          <w:szCs w:val="24"/>
          <w:lang w:eastAsia="sl-SI"/>
        </w:rPr>
        <w:t xml:space="preserve"> </w:t>
      </w:r>
      <w:r w:rsidRPr="00277B02">
        <w:rPr>
          <w:rFonts w:eastAsiaTheme="minorEastAsia" w:cs="Times New Roman"/>
          <w:szCs w:val="24"/>
          <w:lang w:eastAsia="sl-SI"/>
        </w:rPr>
        <w:t>odločilo,</w:t>
      </w:r>
      <w:r w:rsidRPr="00277B02">
        <w:rPr>
          <w:rFonts w:eastAsiaTheme="minorEastAsia" w:cs="Times New Roman"/>
          <w:spacing w:val="50"/>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34"/>
          <w:szCs w:val="24"/>
          <w:lang w:eastAsia="sl-SI"/>
        </w:rPr>
        <w:t xml:space="preserve"> </w:t>
      </w:r>
      <w:r w:rsidRPr="00277B02">
        <w:rPr>
          <w:rFonts w:eastAsiaTheme="minorEastAsia" w:cs="Times New Roman"/>
          <w:szCs w:val="24"/>
          <w:lang w:eastAsia="sl-SI"/>
        </w:rPr>
        <w:t>osebe,</w:t>
      </w:r>
      <w:r w:rsidRPr="00277B02">
        <w:rPr>
          <w:rFonts w:eastAsiaTheme="minorEastAsia" w:cs="Times New Roman"/>
          <w:spacing w:val="43"/>
          <w:szCs w:val="24"/>
          <w:lang w:eastAsia="sl-SI"/>
        </w:rPr>
        <w:t xml:space="preserve"> </w:t>
      </w:r>
      <w:r w:rsidRPr="00277B02">
        <w:rPr>
          <w:rFonts w:eastAsiaTheme="minorEastAsia" w:cs="Times New Roman"/>
          <w:szCs w:val="24"/>
          <w:lang w:eastAsia="sl-SI"/>
        </w:rPr>
        <w:t>ki</w:t>
      </w:r>
      <w:r w:rsidRPr="00277B02">
        <w:rPr>
          <w:rFonts w:eastAsiaTheme="minorEastAsia" w:cs="Times New Roman"/>
          <w:spacing w:val="2"/>
          <w:szCs w:val="24"/>
          <w:lang w:eastAsia="sl-SI"/>
        </w:rPr>
        <w:t xml:space="preserve"> </w:t>
      </w:r>
      <w:r w:rsidRPr="00277B02">
        <w:rPr>
          <w:rFonts w:eastAsiaTheme="minorEastAsia" w:cs="Times New Roman"/>
          <w:szCs w:val="24"/>
          <w:lang w:eastAsia="sl-SI"/>
        </w:rPr>
        <w:t>niso</w:t>
      </w:r>
      <w:r w:rsidRPr="00277B02">
        <w:rPr>
          <w:rFonts w:eastAsiaTheme="minorEastAsia" w:cs="Times New Roman"/>
          <w:spacing w:val="42"/>
          <w:szCs w:val="24"/>
          <w:lang w:eastAsia="sl-SI"/>
        </w:rPr>
        <w:t xml:space="preserve"> </w:t>
      </w:r>
      <w:r w:rsidRPr="00277B02">
        <w:rPr>
          <w:rFonts w:eastAsiaTheme="minorEastAsia" w:cs="Times New Roman"/>
          <w:szCs w:val="24"/>
          <w:lang w:eastAsia="sl-SI"/>
        </w:rPr>
        <w:t xml:space="preserve">naslovniki </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 xml:space="preserve">odločbe, </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lahko</w:t>
      </w:r>
      <w:r w:rsidRPr="00277B02">
        <w:rPr>
          <w:rFonts w:eastAsiaTheme="minorEastAsia" w:cs="Times New Roman"/>
          <w:spacing w:val="30"/>
          <w:szCs w:val="24"/>
          <w:lang w:eastAsia="sl-SI"/>
        </w:rPr>
        <w:t xml:space="preserve"> </w:t>
      </w:r>
      <w:r w:rsidRPr="00277B02">
        <w:rPr>
          <w:rFonts w:eastAsiaTheme="minorEastAsia" w:cs="Times New Roman"/>
          <w:szCs w:val="24"/>
          <w:lang w:eastAsia="sl-SI"/>
        </w:rPr>
        <w:t>trdijo,</w:t>
      </w:r>
      <w:r w:rsidRPr="00277B02">
        <w:rPr>
          <w:rFonts w:eastAsiaTheme="minorEastAsia" w:cs="Times New Roman"/>
          <w:w w:val="102"/>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jih</w:t>
      </w:r>
      <w:r w:rsidRPr="00277B02">
        <w:rPr>
          <w:rFonts w:eastAsiaTheme="minorEastAsia" w:cs="Times New Roman"/>
          <w:spacing w:val="17"/>
          <w:szCs w:val="24"/>
          <w:lang w:eastAsia="sl-SI"/>
        </w:rPr>
        <w:t xml:space="preserve"> </w:t>
      </w:r>
      <w:r w:rsidRPr="00277B02">
        <w:rPr>
          <w:rFonts w:eastAsiaTheme="minorEastAsia" w:cs="Times New Roman"/>
          <w:szCs w:val="24"/>
          <w:lang w:eastAsia="sl-SI"/>
        </w:rPr>
        <w:t>odločba</w:t>
      </w:r>
      <w:r w:rsidRPr="00277B02">
        <w:rPr>
          <w:rFonts w:eastAsiaTheme="minorEastAsia" w:cs="Times New Roman"/>
          <w:spacing w:val="45"/>
          <w:szCs w:val="24"/>
          <w:lang w:eastAsia="sl-SI"/>
        </w:rPr>
        <w:t xml:space="preserve"> </w:t>
      </w:r>
      <w:r w:rsidRPr="00277B02">
        <w:rPr>
          <w:rFonts w:eastAsiaTheme="minorEastAsia" w:cs="Times New Roman"/>
          <w:szCs w:val="24"/>
          <w:lang w:eastAsia="sl-SI"/>
        </w:rPr>
        <w:t>zadeva</w:t>
      </w:r>
      <w:r w:rsidRPr="00277B02">
        <w:rPr>
          <w:rFonts w:eastAsiaTheme="minorEastAsia" w:cs="Times New Roman"/>
          <w:spacing w:val="43"/>
          <w:szCs w:val="24"/>
          <w:lang w:eastAsia="sl-SI"/>
        </w:rPr>
        <w:t xml:space="preserve"> </w:t>
      </w:r>
      <w:r w:rsidRPr="00277B02">
        <w:rPr>
          <w:rFonts w:eastAsiaTheme="minorEastAsia" w:cs="Times New Roman"/>
          <w:szCs w:val="24"/>
          <w:lang w:eastAsia="sl-SI"/>
        </w:rPr>
        <w:t>posamično,</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samo</w:t>
      </w:r>
      <w:r w:rsidRPr="00277B02">
        <w:rPr>
          <w:rFonts w:eastAsiaTheme="minorEastAsia" w:cs="Times New Roman"/>
          <w:spacing w:val="32"/>
          <w:szCs w:val="24"/>
          <w:lang w:eastAsia="sl-SI"/>
        </w:rPr>
        <w:t xml:space="preserve"> </w:t>
      </w:r>
      <w:r w:rsidRPr="00277B02">
        <w:rPr>
          <w:rFonts w:eastAsiaTheme="minorEastAsia" w:cs="Times New Roman"/>
          <w:szCs w:val="24"/>
          <w:lang w:eastAsia="sl-SI"/>
        </w:rPr>
        <w:t>če</w:t>
      </w:r>
      <w:r w:rsidRPr="00277B02">
        <w:rPr>
          <w:rFonts w:eastAsiaTheme="minorEastAsia" w:cs="Times New Roman"/>
          <w:spacing w:val="33"/>
          <w:szCs w:val="24"/>
          <w:lang w:eastAsia="sl-SI"/>
        </w:rPr>
        <w:t xml:space="preserve"> </w:t>
      </w:r>
      <w:r w:rsidRPr="00277B02">
        <w:rPr>
          <w:rFonts w:eastAsiaTheme="minorEastAsia" w:cs="Times New Roman"/>
          <w:szCs w:val="24"/>
          <w:lang w:eastAsia="sl-SI"/>
        </w:rPr>
        <w:t>nanje</w:t>
      </w:r>
      <w:r w:rsidRPr="00277B02">
        <w:rPr>
          <w:rFonts w:eastAsiaTheme="minorEastAsia" w:cs="Times New Roman"/>
          <w:spacing w:val="44"/>
          <w:szCs w:val="24"/>
          <w:lang w:eastAsia="sl-SI"/>
        </w:rPr>
        <w:t xml:space="preserve"> </w:t>
      </w:r>
      <w:r w:rsidRPr="00277B02">
        <w:rPr>
          <w:rFonts w:eastAsiaTheme="minorEastAsia" w:cs="Times New Roman"/>
          <w:szCs w:val="24"/>
          <w:lang w:eastAsia="sl-SI"/>
        </w:rPr>
        <w:t>učinkuje</w:t>
      </w:r>
      <w:r w:rsidRPr="00277B02">
        <w:rPr>
          <w:rFonts w:eastAsiaTheme="minorEastAsia" w:cs="Times New Roman"/>
          <w:spacing w:val="43"/>
          <w:szCs w:val="24"/>
          <w:lang w:eastAsia="sl-SI"/>
        </w:rPr>
        <w:t xml:space="preserve"> </w:t>
      </w:r>
      <w:r w:rsidRPr="00277B02">
        <w:rPr>
          <w:rFonts w:eastAsiaTheme="minorEastAsia" w:cs="Times New Roman"/>
          <w:szCs w:val="24"/>
          <w:lang w:eastAsia="sl-SI"/>
        </w:rPr>
        <w:t>zaradi  nekaterih lastnosti,</w:t>
      </w:r>
      <w:r w:rsidRPr="00277B02">
        <w:rPr>
          <w:rFonts w:eastAsiaTheme="minorEastAsia" w:cs="Times New Roman"/>
          <w:spacing w:val="27"/>
          <w:szCs w:val="24"/>
          <w:lang w:eastAsia="sl-SI"/>
        </w:rPr>
        <w:t xml:space="preserve"> </w:t>
      </w:r>
      <w:r w:rsidRPr="00277B02">
        <w:rPr>
          <w:rFonts w:eastAsiaTheme="minorEastAsia" w:cs="Times New Roman"/>
          <w:szCs w:val="24"/>
          <w:lang w:eastAsia="sl-SI"/>
        </w:rPr>
        <w:t>ki</w:t>
      </w:r>
      <w:r w:rsidRPr="00277B02">
        <w:rPr>
          <w:rFonts w:eastAsiaTheme="minorEastAsia" w:cs="Times New Roman"/>
          <w:spacing w:val="30"/>
          <w:szCs w:val="24"/>
          <w:lang w:eastAsia="sl-SI"/>
        </w:rPr>
        <w:t xml:space="preserve"> </w:t>
      </w:r>
      <w:r w:rsidRPr="00277B02">
        <w:rPr>
          <w:rFonts w:eastAsiaTheme="minorEastAsia" w:cs="Times New Roman"/>
          <w:szCs w:val="24"/>
          <w:lang w:eastAsia="sl-SI"/>
        </w:rPr>
        <w:t>so</w:t>
      </w:r>
      <w:r w:rsidRPr="00277B02">
        <w:rPr>
          <w:rFonts w:eastAsiaTheme="minorEastAsia" w:cs="Times New Roman"/>
          <w:spacing w:val="13"/>
          <w:szCs w:val="24"/>
          <w:lang w:eastAsia="sl-SI"/>
        </w:rPr>
        <w:t xml:space="preserve"> </w:t>
      </w:r>
      <w:r w:rsidRPr="00277B02">
        <w:rPr>
          <w:rFonts w:eastAsiaTheme="minorEastAsia" w:cs="Times New Roman"/>
          <w:szCs w:val="24"/>
          <w:lang w:eastAsia="sl-SI"/>
        </w:rPr>
        <w:t>njihova</w:t>
      </w:r>
      <w:r w:rsidRPr="00277B02">
        <w:rPr>
          <w:rFonts w:eastAsiaTheme="minorEastAsia" w:cs="Times New Roman"/>
          <w:spacing w:val="28"/>
          <w:szCs w:val="24"/>
          <w:lang w:eastAsia="sl-SI"/>
        </w:rPr>
        <w:t xml:space="preserve"> </w:t>
      </w:r>
      <w:r w:rsidRPr="00277B02">
        <w:rPr>
          <w:rFonts w:eastAsiaTheme="minorEastAsia" w:cs="Times New Roman"/>
          <w:szCs w:val="24"/>
          <w:lang w:eastAsia="sl-SI"/>
        </w:rPr>
        <w:t>posebnost,</w:t>
      </w:r>
      <w:r w:rsidRPr="00277B02">
        <w:rPr>
          <w:rFonts w:eastAsiaTheme="minorEastAsia" w:cs="Times New Roman"/>
          <w:spacing w:val="38"/>
          <w:szCs w:val="24"/>
          <w:lang w:eastAsia="sl-SI"/>
        </w:rPr>
        <w:t xml:space="preserve"> </w:t>
      </w:r>
      <w:r w:rsidRPr="00277B02">
        <w:rPr>
          <w:rFonts w:eastAsiaTheme="minorEastAsia" w:cs="Times New Roman"/>
          <w:szCs w:val="24"/>
          <w:lang w:eastAsia="sl-SI"/>
        </w:rPr>
        <w:t>ali</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26"/>
          <w:szCs w:val="24"/>
          <w:lang w:eastAsia="sl-SI"/>
        </w:rPr>
        <w:t xml:space="preserve"> </w:t>
      </w:r>
      <w:r w:rsidRPr="00277B02">
        <w:rPr>
          <w:rFonts w:eastAsiaTheme="minorEastAsia" w:cs="Times New Roman"/>
          <w:szCs w:val="24"/>
          <w:lang w:eastAsia="sl-SI"/>
        </w:rPr>
        <w:t>podlagi</w:t>
      </w:r>
      <w:r w:rsidRPr="00277B02">
        <w:rPr>
          <w:rFonts w:eastAsiaTheme="minorEastAsia" w:cs="Times New Roman"/>
          <w:spacing w:val="40"/>
          <w:szCs w:val="24"/>
          <w:lang w:eastAsia="sl-SI"/>
        </w:rPr>
        <w:t xml:space="preserve"> </w:t>
      </w:r>
      <w:r w:rsidRPr="00277B02">
        <w:rPr>
          <w:rFonts w:eastAsiaTheme="minorEastAsia" w:cs="Times New Roman"/>
          <w:szCs w:val="24"/>
          <w:lang w:eastAsia="sl-SI"/>
        </w:rPr>
        <w:t>okoliščin,</w:t>
      </w:r>
      <w:r w:rsidRPr="00277B02">
        <w:rPr>
          <w:rFonts w:eastAsiaTheme="minorEastAsia" w:cs="Times New Roman"/>
          <w:spacing w:val="30"/>
          <w:szCs w:val="24"/>
          <w:lang w:eastAsia="sl-SI"/>
        </w:rPr>
        <w:t xml:space="preserve"> </w:t>
      </w:r>
      <w:r w:rsidRPr="00277B02">
        <w:rPr>
          <w:rFonts w:eastAsiaTheme="minorEastAsia" w:cs="Times New Roman"/>
          <w:szCs w:val="24"/>
          <w:lang w:eastAsia="sl-SI"/>
        </w:rPr>
        <w:t>ki</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jih</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ločujejo</w:t>
      </w:r>
      <w:r w:rsidRPr="00277B02">
        <w:rPr>
          <w:rFonts w:eastAsiaTheme="minorEastAsia" w:cs="Times New Roman"/>
          <w:spacing w:val="29"/>
          <w:szCs w:val="24"/>
          <w:lang w:eastAsia="sl-SI"/>
        </w:rPr>
        <w:t xml:space="preserve"> </w:t>
      </w:r>
      <w:r w:rsidRPr="00277B02">
        <w:rPr>
          <w:rFonts w:eastAsiaTheme="minorEastAsia" w:cs="Times New Roman"/>
          <w:szCs w:val="24"/>
          <w:lang w:eastAsia="sl-SI"/>
        </w:rPr>
        <w:t>od</w:t>
      </w:r>
      <w:r w:rsidRPr="00277B02">
        <w:rPr>
          <w:rFonts w:eastAsiaTheme="minorEastAsia" w:cs="Times New Roman"/>
          <w:spacing w:val="31"/>
          <w:szCs w:val="24"/>
          <w:lang w:eastAsia="sl-SI"/>
        </w:rPr>
        <w:t xml:space="preserve"> </w:t>
      </w:r>
      <w:r w:rsidRPr="00277B02">
        <w:rPr>
          <w:rFonts w:eastAsiaTheme="minorEastAsia" w:cs="Times New Roman"/>
          <w:szCs w:val="24"/>
          <w:lang w:eastAsia="sl-SI"/>
        </w:rPr>
        <w:t>vseh</w:t>
      </w:r>
      <w:r w:rsidRPr="00277B02">
        <w:rPr>
          <w:rFonts w:eastAsiaTheme="minorEastAsia" w:cs="Times New Roman"/>
          <w:w w:val="97"/>
          <w:szCs w:val="24"/>
          <w:lang w:eastAsia="sl-SI"/>
        </w:rPr>
        <w:t xml:space="preserve"> </w:t>
      </w:r>
      <w:r w:rsidRPr="00277B02">
        <w:rPr>
          <w:rFonts w:eastAsiaTheme="minorEastAsia" w:cs="Times New Roman"/>
          <w:szCs w:val="24"/>
          <w:lang w:eastAsia="sl-SI"/>
        </w:rPr>
        <w:t>drugih</w:t>
      </w:r>
      <w:r w:rsidRPr="00277B02">
        <w:rPr>
          <w:rFonts w:eastAsiaTheme="minorEastAsia" w:cs="Times New Roman"/>
          <w:spacing w:val="51"/>
          <w:szCs w:val="24"/>
          <w:lang w:eastAsia="sl-SI"/>
        </w:rPr>
        <w:t xml:space="preserve"> </w:t>
      </w:r>
      <w:r w:rsidRPr="00277B02">
        <w:rPr>
          <w:rFonts w:eastAsiaTheme="minorEastAsia" w:cs="Times New Roman"/>
          <w:szCs w:val="24"/>
          <w:lang w:eastAsia="sl-SI"/>
        </w:rPr>
        <w:t>in</w:t>
      </w:r>
      <w:r w:rsidRPr="00277B02">
        <w:rPr>
          <w:rFonts w:eastAsiaTheme="minorEastAsia" w:cs="Times New Roman"/>
          <w:spacing w:val="9"/>
          <w:szCs w:val="24"/>
          <w:lang w:eastAsia="sl-SI"/>
        </w:rPr>
        <w:t xml:space="preserve"> </w:t>
      </w:r>
      <w:r w:rsidRPr="00277B02">
        <w:rPr>
          <w:rFonts w:eastAsiaTheme="minorEastAsia" w:cs="Times New Roman"/>
          <w:szCs w:val="24"/>
          <w:lang w:eastAsia="sl-SI"/>
        </w:rPr>
        <w:t>jih</w:t>
      </w:r>
      <w:r w:rsidRPr="00277B02">
        <w:rPr>
          <w:rFonts w:eastAsiaTheme="minorEastAsia" w:cs="Times New Roman"/>
          <w:spacing w:val="12"/>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38"/>
          <w:szCs w:val="24"/>
          <w:lang w:eastAsia="sl-SI"/>
        </w:rPr>
        <w:t xml:space="preserve"> </w:t>
      </w:r>
      <w:r w:rsidRPr="00277B02">
        <w:rPr>
          <w:rFonts w:eastAsiaTheme="minorEastAsia" w:cs="Times New Roman"/>
          <w:szCs w:val="24"/>
          <w:lang w:eastAsia="sl-SI"/>
        </w:rPr>
        <w:t>podlagi</w:t>
      </w:r>
      <w:r w:rsidRPr="00277B02">
        <w:rPr>
          <w:rFonts w:eastAsiaTheme="minorEastAsia" w:cs="Times New Roman"/>
          <w:spacing w:val="42"/>
          <w:szCs w:val="24"/>
          <w:lang w:eastAsia="sl-SI"/>
        </w:rPr>
        <w:t xml:space="preserve"> </w:t>
      </w:r>
      <w:r w:rsidRPr="00277B02">
        <w:rPr>
          <w:rFonts w:eastAsiaTheme="minorEastAsia" w:cs="Times New Roman"/>
          <w:szCs w:val="24"/>
          <w:lang w:eastAsia="sl-SI"/>
        </w:rPr>
        <w:t>tega</w:t>
      </w:r>
      <w:r w:rsidRPr="00277B02">
        <w:rPr>
          <w:rFonts w:eastAsiaTheme="minorEastAsia" w:cs="Times New Roman"/>
          <w:spacing w:val="47"/>
          <w:szCs w:val="24"/>
          <w:lang w:eastAsia="sl-SI"/>
        </w:rPr>
        <w:t xml:space="preserve"> </w:t>
      </w:r>
      <w:r w:rsidRPr="00277B02">
        <w:rPr>
          <w:rFonts w:eastAsiaTheme="minorEastAsia" w:cs="Times New Roman"/>
          <w:szCs w:val="24"/>
          <w:lang w:eastAsia="sl-SI"/>
        </w:rPr>
        <w:t>posamično</w:t>
      </w:r>
      <w:r w:rsidRPr="00277B02">
        <w:rPr>
          <w:rFonts w:eastAsiaTheme="minorEastAsia" w:cs="Times New Roman"/>
          <w:spacing w:val="50"/>
          <w:szCs w:val="24"/>
          <w:lang w:eastAsia="sl-SI"/>
        </w:rPr>
        <w:t xml:space="preserve"> </w:t>
      </w:r>
      <w:r w:rsidRPr="00277B02">
        <w:rPr>
          <w:rFonts w:eastAsiaTheme="minorEastAsia" w:cs="Times New Roman"/>
          <w:szCs w:val="24"/>
          <w:lang w:eastAsia="sl-SI"/>
        </w:rPr>
        <w:t>določajo</w:t>
      </w:r>
      <w:r w:rsidRPr="00277B02">
        <w:rPr>
          <w:rFonts w:eastAsiaTheme="minorEastAsia" w:cs="Times New Roman"/>
          <w:spacing w:val="38"/>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38"/>
          <w:szCs w:val="24"/>
          <w:lang w:eastAsia="sl-SI"/>
        </w:rPr>
        <w:t xml:space="preserve"> </w:t>
      </w:r>
      <w:r w:rsidRPr="00277B02">
        <w:rPr>
          <w:rFonts w:eastAsiaTheme="minorEastAsia" w:cs="Times New Roman"/>
          <w:szCs w:val="24"/>
          <w:lang w:eastAsia="sl-SI"/>
        </w:rPr>
        <w:t>podoben</w:t>
      </w:r>
      <w:r w:rsidRPr="00277B02">
        <w:rPr>
          <w:rFonts w:eastAsiaTheme="minorEastAsia" w:cs="Times New Roman"/>
          <w:spacing w:val="1"/>
          <w:szCs w:val="24"/>
          <w:lang w:eastAsia="sl-SI"/>
        </w:rPr>
        <w:t xml:space="preserve"> </w:t>
      </w:r>
      <w:r w:rsidRPr="00277B02">
        <w:rPr>
          <w:rFonts w:eastAsiaTheme="minorEastAsia" w:cs="Times New Roman"/>
          <w:szCs w:val="24"/>
          <w:lang w:eastAsia="sl-SI"/>
        </w:rPr>
        <w:t>način</w:t>
      </w:r>
      <w:r w:rsidRPr="00277B02">
        <w:rPr>
          <w:rFonts w:eastAsiaTheme="minorEastAsia" w:cs="Times New Roman"/>
          <w:spacing w:val="46"/>
          <w:szCs w:val="24"/>
          <w:lang w:eastAsia="sl-SI"/>
        </w:rPr>
        <w:t xml:space="preserve"> </w:t>
      </w:r>
      <w:r w:rsidRPr="00277B02">
        <w:rPr>
          <w:rFonts w:eastAsiaTheme="minorEastAsia" w:cs="Times New Roman"/>
          <w:szCs w:val="24"/>
          <w:lang w:eastAsia="sl-SI"/>
        </w:rPr>
        <w:t>kot</w:t>
      </w:r>
      <w:r w:rsidRPr="00277B02">
        <w:rPr>
          <w:rFonts w:eastAsiaTheme="minorEastAsia" w:cs="Times New Roman"/>
          <w:spacing w:val="36"/>
          <w:szCs w:val="24"/>
          <w:lang w:eastAsia="sl-SI"/>
        </w:rPr>
        <w:t xml:space="preserve"> </w:t>
      </w:r>
      <w:r w:rsidRPr="00277B02">
        <w:rPr>
          <w:rFonts w:eastAsiaTheme="minorEastAsia" w:cs="Times New Roman"/>
          <w:szCs w:val="24"/>
          <w:lang w:eastAsia="sl-SI"/>
        </w:rPr>
        <w:t>tiste,</w:t>
      </w:r>
      <w:r w:rsidRPr="00277B02">
        <w:rPr>
          <w:rFonts w:eastAsiaTheme="minorEastAsia" w:cs="Times New Roman"/>
          <w:spacing w:val="38"/>
          <w:szCs w:val="24"/>
          <w:lang w:eastAsia="sl-SI"/>
        </w:rPr>
        <w:t xml:space="preserve"> </w:t>
      </w:r>
      <w:r w:rsidRPr="00277B02">
        <w:rPr>
          <w:rFonts w:eastAsiaTheme="minorEastAsia" w:cs="Times New Roman"/>
          <w:szCs w:val="24"/>
          <w:lang w:eastAsia="sl-SI"/>
        </w:rPr>
        <w:t>na</w:t>
      </w:r>
      <w:r w:rsidRPr="00277B02">
        <w:rPr>
          <w:rFonts w:eastAsiaTheme="minorEastAsia" w:cs="Times New Roman"/>
          <w:w w:val="94"/>
          <w:szCs w:val="24"/>
          <w:lang w:eastAsia="sl-SI"/>
        </w:rPr>
        <w:t xml:space="preserve"> </w:t>
      </w:r>
      <w:r w:rsidRPr="00277B02">
        <w:rPr>
          <w:rFonts w:eastAsiaTheme="minorEastAsia" w:cs="Times New Roman"/>
          <w:szCs w:val="24"/>
          <w:lang w:eastAsia="sl-SI"/>
        </w:rPr>
        <w:t>katere</w:t>
      </w:r>
      <w:r w:rsidRPr="00277B02">
        <w:rPr>
          <w:rFonts w:eastAsiaTheme="minorEastAsia" w:cs="Times New Roman"/>
          <w:spacing w:val="45"/>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22"/>
          <w:szCs w:val="24"/>
          <w:lang w:eastAsia="sl-SI"/>
        </w:rPr>
        <w:t xml:space="preserve"> </w:t>
      </w:r>
      <w:r w:rsidRPr="00277B02">
        <w:rPr>
          <w:rFonts w:eastAsiaTheme="minorEastAsia" w:cs="Times New Roman"/>
          <w:szCs w:val="24"/>
          <w:lang w:eastAsia="sl-SI"/>
        </w:rPr>
        <w:t>odločba</w:t>
      </w:r>
      <w:r w:rsidRPr="00277B02">
        <w:rPr>
          <w:rFonts w:eastAsiaTheme="minorEastAsia" w:cs="Times New Roman"/>
          <w:spacing w:val="13"/>
          <w:szCs w:val="24"/>
          <w:lang w:eastAsia="sl-SI"/>
        </w:rPr>
        <w:t xml:space="preserve"> </w:t>
      </w:r>
      <w:r w:rsidRPr="00277B02">
        <w:rPr>
          <w:rFonts w:eastAsiaTheme="minorEastAsia" w:cs="Times New Roman"/>
          <w:szCs w:val="24"/>
          <w:lang w:eastAsia="sl-SI"/>
        </w:rPr>
        <w:t>naslovljena.</w:t>
      </w:r>
      <w:r w:rsidRPr="00277B02">
        <w:rPr>
          <w:rFonts w:eastAsiaTheme="minorEastAsia" w:cs="Times New Roman"/>
          <w:spacing w:val="33"/>
          <w:szCs w:val="24"/>
          <w:lang w:eastAsia="sl-SI"/>
        </w:rPr>
        <w:t xml:space="preserve"> </w:t>
      </w:r>
      <w:r w:rsidRPr="00277B02">
        <w:rPr>
          <w:rFonts w:eastAsiaTheme="minorEastAsia" w:cs="Times New Roman"/>
          <w:szCs w:val="24"/>
          <w:lang w:eastAsia="sl-SI"/>
        </w:rPr>
        <w:t>S</w:t>
      </w:r>
      <w:r w:rsidRPr="00277B02">
        <w:rPr>
          <w:rFonts w:eastAsiaTheme="minorEastAsia" w:cs="Times New Roman"/>
          <w:spacing w:val="48"/>
          <w:szCs w:val="24"/>
          <w:lang w:eastAsia="sl-SI"/>
        </w:rPr>
        <w:t xml:space="preserve"> </w:t>
      </w:r>
      <w:proofErr w:type="spellStart"/>
      <w:r w:rsidRPr="00277B02">
        <w:rPr>
          <w:rFonts w:eastAsiaTheme="minorEastAsia" w:cs="Times New Roman"/>
          <w:szCs w:val="24"/>
          <w:lang w:eastAsia="sl-SI"/>
        </w:rPr>
        <w:t>t.i</w:t>
      </w:r>
      <w:proofErr w:type="spellEnd"/>
      <w:r w:rsidRPr="00277B02">
        <w:rPr>
          <w:rFonts w:eastAsiaTheme="minorEastAsia" w:cs="Times New Roman"/>
          <w:szCs w:val="24"/>
          <w:lang w:eastAsia="sl-SI"/>
        </w:rPr>
        <w:t>.</w:t>
      </w:r>
      <w:r w:rsidRPr="00277B02">
        <w:rPr>
          <w:rFonts w:eastAsiaTheme="minorEastAsia" w:cs="Times New Roman"/>
          <w:spacing w:val="9"/>
          <w:szCs w:val="24"/>
          <w:lang w:eastAsia="sl-SI"/>
        </w:rPr>
        <w:t xml:space="preserve"> </w:t>
      </w:r>
      <w:proofErr w:type="spellStart"/>
      <w:r w:rsidRPr="00277B02">
        <w:rPr>
          <w:rFonts w:eastAsiaTheme="minorEastAsia" w:cs="Times New Roman"/>
          <w:szCs w:val="24"/>
          <w:lang w:eastAsia="sl-SI"/>
        </w:rPr>
        <w:t>Plaumannovim</w:t>
      </w:r>
      <w:proofErr w:type="spellEnd"/>
      <w:r w:rsidRPr="00277B02">
        <w:rPr>
          <w:rFonts w:eastAsiaTheme="minorEastAsia" w:cs="Times New Roman"/>
          <w:spacing w:val="42"/>
          <w:szCs w:val="24"/>
          <w:lang w:eastAsia="sl-SI"/>
        </w:rPr>
        <w:t xml:space="preserve"> </w:t>
      </w:r>
      <w:r w:rsidRPr="00277B02">
        <w:rPr>
          <w:rFonts w:eastAsiaTheme="minorEastAsia" w:cs="Times New Roman"/>
          <w:szCs w:val="24"/>
          <w:lang w:eastAsia="sl-SI"/>
        </w:rPr>
        <w:t>testom</w:t>
      </w:r>
      <w:r w:rsidRPr="00277B02">
        <w:rPr>
          <w:rFonts w:eastAsiaTheme="minorEastAsia" w:cs="Times New Roman"/>
          <w:spacing w:val="29"/>
          <w:szCs w:val="24"/>
          <w:lang w:eastAsia="sl-SI"/>
        </w:rPr>
        <w:t xml:space="preserve"> </w:t>
      </w:r>
      <w:r w:rsidRPr="00277B02">
        <w:rPr>
          <w:rFonts w:eastAsiaTheme="minorEastAsia" w:cs="Times New Roman"/>
          <w:szCs w:val="24"/>
          <w:lang w:eastAsia="sl-SI"/>
        </w:rPr>
        <w:t>se</w:t>
      </w:r>
      <w:r w:rsidRPr="00277B02">
        <w:rPr>
          <w:rFonts w:eastAsiaTheme="minorEastAsia" w:cs="Times New Roman"/>
          <w:spacing w:val="50"/>
          <w:szCs w:val="24"/>
          <w:lang w:eastAsia="sl-SI"/>
        </w:rPr>
        <w:t xml:space="preserve"> </w:t>
      </w:r>
      <w:r w:rsidRPr="00277B02">
        <w:rPr>
          <w:rFonts w:eastAsiaTheme="minorEastAsia" w:cs="Times New Roman"/>
          <w:szCs w:val="24"/>
          <w:lang w:eastAsia="sl-SI"/>
        </w:rPr>
        <w:t>ugotovi, ali</w:t>
      </w:r>
      <w:r w:rsidRPr="00277B02">
        <w:rPr>
          <w:rFonts w:eastAsiaTheme="minorEastAsia" w:cs="Times New Roman"/>
          <w:spacing w:val="19"/>
          <w:szCs w:val="24"/>
          <w:lang w:eastAsia="sl-SI"/>
        </w:rPr>
        <w:t xml:space="preserve"> </w:t>
      </w:r>
      <w:r w:rsidRPr="00277B02">
        <w:rPr>
          <w:rFonts w:eastAsiaTheme="minorEastAsia" w:cs="Times New Roman"/>
          <w:szCs w:val="24"/>
          <w:lang w:eastAsia="sl-SI"/>
        </w:rPr>
        <w:t>ima pravna</w:t>
      </w:r>
      <w:r w:rsidRPr="00277B02">
        <w:rPr>
          <w:rFonts w:eastAsiaTheme="minorEastAsia" w:cs="Times New Roman"/>
          <w:spacing w:val="36"/>
          <w:szCs w:val="24"/>
          <w:lang w:eastAsia="sl-SI"/>
        </w:rPr>
        <w:t xml:space="preserve"> </w:t>
      </w:r>
      <w:r w:rsidRPr="00277B02">
        <w:rPr>
          <w:rFonts w:eastAsiaTheme="minorEastAsia" w:cs="Times New Roman"/>
          <w:szCs w:val="24"/>
          <w:lang w:eastAsia="sl-SI"/>
        </w:rPr>
        <w:t>ali fizična oseba upravičen</w:t>
      </w:r>
      <w:r w:rsidRPr="00277B02">
        <w:rPr>
          <w:rFonts w:eastAsiaTheme="minorEastAsia" w:cs="Times New Roman"/>
          <w:spacing w:val="41"/>
          <w:szCs w:val="24"/>
          <w:lang w:eastAsia="sl-SI"/>
        </w:rPr>
        <w:t xml:space="preserve"> </w:t>
      </w:r>
      <w:r w:rsidRPr="00277B02">
        <w:rPr>
          <w:rFonts w:eastAsiaTheme="minorEastAsia" w:cs="Times New Roman"/>
          <w:szCs w:val="24"/>
          <w:lang w:eastAsia="sl-SI"/>
        </w:rPr>
        <w:t>zahtevek</w:t>
      </w:r>
      <w:r w:rsidRPr="00277B02">
        <w:rPr>
          <w:rFonts w:eastAsiaTheme="minorEastAsia" w:cs="Times New Roman"/>
          <w:spacing w:val="37"/>
          <w:szCs w:val="24"/>
          <w:lang w:eastAsia="sl-SI"/>
        </w:rPr>
        <w:t xml:space="preserve"> </w:t>
      </w:r>
      <w:r w:rsidRPr="00277B02">
        <w:rPr>
          <w:rFonts w:eastAsiaTheme="minorEastAsia" w:cs="Times New Roman"/>
          <w:szCs w:val="24"/>
          <w:lang w:eastAsia="sl-SI"/>
        </w:rPr>
        <w:t>do</w:t>
      </w:r>
      <w:r w:rsidRPr="00277B02">
        <w:rPr>
          <w:rFonts w:eastAsiaTheme="minorEastAsia" w:cs="Times New Roman"/>
          <w:spacing w:val="17"/>
          <w:szCs w:val="24"/>
          <w:lang w:eastAsia="sl-SI"/>
        </w:rPr>
        <w:t xml:space="preserve"> </w:t>
      </w:r>
      <w:r w:rsidRPr="00277B02">
        <w:rPr>
          <w:rFonts w:eastAsiaTheme="minorEastAsia" w:cs="Times New Roman"/>
          <w:szCs w:val="24"/>
          <w:lang w:eastAsia="sl-SI"/>
        </w:rPr>
        <w:t>vložitve</w:t>
      </w:r>
      <w:r w:rsidRPr="00277B02">
        <w:rPr>
          <w:rFonts w:eastAsiaTheme="minorEastAsia" w:cs="Times New Roman"/>
          <w:spacing w:val="31"/>
          <w:szCs w:val="24"/>
          <w:lang w:eastAsia="sl-SI"/>
        </w:rPr>
        <w:t xml:space="preserve"> </w:t>
      </w:r>
      <w:r w:rsidRPr="00277B02">
        <w:rPr>
          <w:rFonts w:eastAsiaTheme="minorEastAsia" w:cs="Times New Roman"/>
          <w:szCs w:val="24"/>
          <w:lang w:eastAsia="sl-SI"/>
        </w:rPr>
        <w:t>ničnostne</w:t>
      </w:r>
      <w:r w:rsidRPr="00277B02">
        <w:rPr>
          <w:rFonts w:eastAsiaTheme="minorEastAsia" w:cs="Times New Roman"/>
          <w:spacing w:val="31"/>
          <w:szCs w:val="24"/>
          <w:lang w:eastAsia="sl-SI"/>
        </w:rPr>
        <w:t xml:space="preserve"> </w:t>
      </w:r>
      <w:r w:rsidRPr="00277B02">
        <w:rPr>
          <w:rFonts w:eastAsiaTheme="minorEastAsia" w:cs="Times New Roman"/>
          <w:szCs w:val="24"/>
          <w:lang w:eastAsia="sl-SI"/>
        </w:rPr>
        <w:t>tožbe</w:t>
      </w:r>
      <w:r w:rsidRPr="00277B02">
        <w:rPr>
          <w:rFonts w:eastAsiaTheme="minorEastAsia" w:cs="Times New Roman"/>
          <w:spacing w:val="30"/>
          <w:szCs w:val="24"/>
          <w:lang w:eastAsia="sl-SI"/>
        </w:rPr>
        <w:t xml:space="preserve"> </w:t>
      </w:r>
      <w:r w:rsidRPr="00277B02">
        <w:rPr>
          <w:rFonts w:eastAsiaTheme="minorEastAsia" w:cs="Times New Roman"/>
          <w:szCs w:val="24"/>
          <w:lang w:eastAsia="sl-SI"/>
        </w:rPr>
        <w:t>zoper</w:t>
      </w:r>
      <w:r w:rsidRPr="00277B02">
        <w:rPr>
          <w:rFonts w:eastAsiaTheme="minorEastAsia" w:cs="Times New Roman"/>
          <w:spacing w:val="32"/>
          <w:szCs w:val="24"/>
          <w:lang w:eastAsia="sl-SI"/>
        </w:rPr>
        <w:t xml:space="preserve"> </w:t>
      </w:r>
      <w:r w:rsidRPr="00277B02">
        <w:rPr>
          <w:rFonts w:eastAsiaTheme="minorEastAsia" w:cs="Times New Roman"/>
          <w:szCs w:val="24"/>
          <w:lang w:eastAsia="sl-SI"/>
        </w:rPr>
        <w:t>akt,</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ki</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se</w:t>
      </w:r>
      <w:r w:rsidRPr="00277B02">
        <w:rPr>
          <w:rFonts w:eastAsiaTheme="minorEastAsia" w:cs="Times New Roman"/>
          <w:spacing w:val="36"/>
          <w:szCs w:val="24"/>
          <w:lang w:eastAsia="sl-SI"/>
        </w:rPr>
        <w:t xml:space="preserve"> </w:t>
      </w:r>
      <w:r w:rsidRPr="00277B02">
        <w:rPr>
          <w:rFonts w:eastAsiaTheme="minorEastAsia" w:cs="Times New Roman"/>
          <w:szCs w:val="24"/>
          <w:lang w:eastAsia="sl-SI"/>
        </w:rPr>
        <w:t>nanje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neposredno</w:t>
      </w:r>
      <w:r w:rsidRPr="00277B02">
        <w:rPr>
          <w:rFonts w:eastAsiaTheme="minorEastAsia" w:cs="Times New Roman"/>
          <w:spacing w:val="17"/>
          <w:szCs w:val="24"/>
          <w:lang w:eastAsia="sl-SI"/>
        </w:rPr>
        <w:t xml:space="preserve"> </w:t>
      </w:r>
      <w:r w:rsidRPr="00277B02">
        <w:rPr>
          <w:rFonts w:eastAsiaTheme="minorEastAsia" w:cs="Times New Roman"/>
          <w:szCs w:val="24"/>
          <w:lang w:eastAsia="sl-SI"/>
        </w:rPr>
        <w:t>in posamično</w:t>
      </w:r>
      <w:r w:rsidRPr="00277B02">
        <w:rPr>
          <w:rFonts w:eastAsiaTheme="minorEastAsia" w:cs="Times New Roman"/>
          <w:spacing w:val="19"/>
          <w:szCs w:val="24"/>
          <w:lang w:eastAsia="sl-SI"/>
        </w:rPr>
        <w:t xml:space="preserve"> </w:t>
      </w:r>
      <w:r w:rsidRPr="00277B02">
        <w:rPr>
          <w:rFonts w:eastAsiaTheme="minorEastAsia" w:cs="Times New Roman"/>
          <w:szCs w:val="24"/>
          <w:lang w:eastAsia="sl-SI"/>
        </w:rPr>
        <w:t>nanašajo,</w:t>
      </w:r>
      <w:r w:rsidRPr="00277B02">
        <w:rPr>
          <w:rFonts w:eastAsiaTheme="minorEastAsia" w:cs="Times New Roman"/>
          <w:spacing w:val="16"/>
          <w:szCs w:val="24"/>
          <w:lang w:eastAsia="sl-SI"/>
        </w:rPr>
        <w:t xml:space="preserve"> </w:t>
      </w:r>
      <w:r w:rsidRPr="00277B02">
        <w:rPr>
          <w:rFonts w:eastAsiaTheme="minorEastAsia" w:cs="Times New Roman"/>
          <w:szCs w:val="24"/>
          <w:lang w:eastAsia="sl-SI"/>
        </w:rPr>
        <w:t xml:space="preserve">niso  pa </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 xml:space="preserve">nanje </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neposredno</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naslovljeni.</w:t>
      </w:r>
    </w:p>
    <w:p w14:paraId="0576175A" w14:textId="77777777" w:rsidR="00250E6F" w:rsidRPr="00277B02" w:rsidRDefault="00250E6F" w:rsidP="00250E6F">
      <w:pPr>
        <w:widowControl w:val="0"/>
        <w:tabs>
          <w:tab w:val="left" w:pos="738"/>
        </w:tabs>
        <w:kinsoku w:val="0"/>
        <w:overflowPunct w:val="0"/>
        <w:autoSpaceDE w:val="0"/>
        <w:autoSpaceDN w:val="0"/>
        <w:adjustRightInd w:val="0"/>
        <w:spacing w:after="0" w:line="240" w:lineRule="auto"/>
        <w:jc w:val="both"/>
        <w:rPr>
          <w:rFonts w:eastAsiaTheme="minorEastAsia" w:cs="Times New Roman"/>
          <w:szCs w:val="24"/>
          <w:lang w:eastAsia="sl-SI"/>
        </w:rPr>
      </w:pPr>
    </w:p>
    <w:p w14:paraId="1E6A9C55" w14:textId="77777777" w:rsidR="00250E6F" w:rsidRPr="00277B02" w:rsidRDefault="00250E6F" w:rsidP="00250E6F">
      <w:pPr>
        <w:widowControl w:val="0"/>
        <w:kinsoku w:val="0"/>
        <w:overflowPunct w:val="0"/>
        <w:autoSpaceDE w:val="0"/>
        <w:autoSpaceDN w:val="0"/>
        <w:adjustRightInd w:val="0"/>
        <w:spacing w:after="0" w:line="240" w:lineRule="auto"/>
        <w:jc w:val="both"/>
        <w:rPr>
          <w:rFonts w:eastAsiaTheme="minorEastAsia" w:cs="Times New Roman"/>
          <w:szCs w:val="24"/>
          <w:lang w:eastAsia="sl-SI"/>
        </w:rPr>
      </w:pPr>
      <w:r w:rsidRPr="00277B02">
        <w:rPr>
          <w:rFonts w:eastAsiaTheme="minorEastAsia" w:cs="Times New Roman"/>
          <w:szCs w:val="24"/>
          <w:lang w:eastAsia="sl-SI"/>
        </w:rPr>
        <w:t>V</w:t>
      </w:r>
      <w:r w:rsidRPr="00277B02">
        <w:rPr>
          <w:rFonts w:eastAsiaTheme="minorEastAsia" w:cs="Times New Roman"/>
          <w:spacing w:val="17"/>
          <w:szCs w:val="24"/>
          <w:lang w:eastAsia="sl-SI"/>
        </w:rPr>
        <w:t xml:space="preserve"> </w:t>
      </w:r>
      <w:r w:rsidRPr="00277B02">
        <w:rPr>
          <w:rFonts w:eastAsiaTheme="minorEastAsia" w:cs="Times New Roman"/>
          <w:szCs w:val="24"/>
          <w:lang w:eastAsia="sl-SI"/>
        </w:rPr>
        <w:t>obravnavani tožbi</w:t>
      </w:r>
      <w:r w:rsidRPr="00277B02">
        <w:rPr>
          <w:rFonts w:eastAsiaTheme="minorEastAsia" w:cs="Times New Roman"/>
          <w:spacing w:val="23"/>
          <w:szCs w:val="24"/>
          <w:lang w:eastAsia="sl-SI"/>
        </w:rPr>
        <w:t xml:space="preserve"> </w:t>
      </w:r>
      <w:r w:rsidRPr="00277B02">
        <w:rPr>
          <w:rFonts w:eastAsiaTheme="minorEastAsia" w:cs="Times New Roman"/>
          <w:szCs w:val="24"/>
          <w:lang w:eastAsia="sl-SI"/>
        </w:rPr>
        <w:t>tožniki</w:t>
      </w:r>
      <w:r w:rsidRPr="00277B02">
        <w:rPr>
          <w:rFonts w:eastAsiaTheme="minorEastAsia" w:cs="Times New Roman"/>
          <w:spacing w:val="29"/>
          <w:szCs w:val="24"/>
          <w:lang w:eastAsia="sl-SI"/>
        </w:rPr>
        <w:t xml:space="preserve"> </w:t>
      </w:r>
      <w:r w:rsidRPr="00277B02">
        <w:rPr>
          <w:rFonts w:eastAsiaTheme="minorEastAsia" w:cs="Times New Roman"/>
          <w:szCs w:val="24"/>
          <w:lang w:eastAsia="sl-SI"/>
        </w:rPr>
        <w:t>zatrjujejo,</w:t>
      </w:r>
      <w:r w:rsidRPr="00277B02">
        <w:rPr>
          <w:rFonts w:eastAsiaTheme="minorEastAsia" w:cs="Times New Roman"/>
          <w:spacing w:val="32"/>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12"/>
          <w:szCs w:val="24"/>
          <w:lang w:eastAsia="sl-SI"/>
        </w:rPr>
        <w:t xml:space="preserve"> </w:t>
      </w:r>
      <w:r w:rsidRPr="00277B02">
        <w:rPr>
          <w:rFonts w:eastAsiaTheme="minorEastAsia" w:cs="Times New Roman"/>
          <w:szCs w:val="24"/>
          <w:lang w:eastAsia="sl-SI"/>
        </w:rPr>
        <w:t>se</w:t>
      </w:r>
      <w:r w:rsidRPr="00277B02">
        <w:rPr>
          <w:rFonts w:eastAsiaTheme="minorEastAsia" w:cs="Times New Roman"/>
          <w:spacing w:val="9"/>
          <w:szCs w:val="24"/>
          <w:lang w:eastAsia="sl-SI"/>
        </w:rPr>
        <w:t xml:space="preserve"> </w:t>
      </w:r>
      <w:r w:rsidRPr="00277B02">
        <w:rPr>
          <w:rFonts w:eastAsiaTheme="minorEastAsia" w:cs="Times New Roman"/>
          <w:szCs w:val="24"/>
          <w:lang w:eastAsia="sl-SI"/>
        </w:rPr>
        <w:t>bo</w:t>
      </w:r>
      <w:r w:rsidRPr="00277B02">
        <w:rPr>
          <w:rFonts w:eastAsiaTheme="minorEastAsia" w:cs="Times New Roman"/>
          <w:spacing w:val="23"/>
          <w:szCs w:val="24"/>
          <w:lang w:eastAsia="sl-SI"/>
        </w:rPr>
        <w:t xml:space="preserve"> </w:t>
      </w:r>
      <w:r w:rsidRPr="00277B02">
        <w:rPr>
          <w:rFonts w:eastAsiaTheme="minorEastAsia" w:cs="Times New Roman"/>
          <w:szCs w:val="24"/>
          <w:lang w:eastAsia="sl-SI"/>
        </w:rPr>
        <w:t>glede</w:t>
      </w:r>
      <w:r w:rsidRPr="00277B02">
        <w:rPr>
          <w:rFonts w:eastAsiaTheme="minorEastAsia" w:cs="Times New Roman"/>
          <w:spacing w:val="20"/>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33"/>
          <w:szCs w:val="24"/>
          <w:lang w:eastAsia="sl-SI"/>
        </w:rPr>
        <w:t xml:space="preserve"> </w:t>
      </w:r>
      <w:r w:rsidRPr="00277B02">
        <w:rPr>
          <w:rFonts w:eastAsiaTheme="minorEastAsia" w:cs="Times New Roman"/>
          <w:szCs w:val="24"/>
          <w:lang w:eastAsia="sl-SI"/>
        </w:rPr>
        <w:t>izrecno</w:t>
      </w:r>
      <w:r w:rsidRPr="00277B02">
        <w:rPr>
          <w:rFonts w:eastAsiaTheme="minorEastAsia" w:cs="Times New Roman"/>
          <w:spacing w:val="21"/>
          <w:szCs w:val="24"/>
          <w:lang w:eastAsia="sl-SI"/>
        </w:rPr>
        <w:t xml:space="preserve"> </w:t>
      </w:r>
      <w:r w:rsidRPr="00277B02">
        <w:rPr>
          <w:rFonts w:eastAsiaTheme="minorEastAsia" w:cs="Times New Roman"/>
          <w:szCs w:val="24"/>
          <w:lang w:eastAsia="sl-SI"/>
        </w:rPr>
        <w:t>določbo</w:t>
      </w:r>
      <w:r w:rsidRPr="00277B02">
        <w:rPr>
          <w:rFonts w:eastAsiaTheme="minorEastAsia" w:cs="Times New Roman"/>
          <w:spacing w:val="43"/>
          <w:szCs w:val="24"/>
          <w:lang w:eastAsia="sl-SI"/>
        </w:rPr>
        <w:t xml:space="preserve"> </w:t>
      </w:r>
      <w:r w:rsidRPr="00277B02">
        <w:rPr>
          <w:rFonts w:eastAsiaTheme="minorEastAsia" w:cs="Times New Roman"/>
          <w:szCs w:val="24"/>
          <w:lang w:eastAsia="sl-SI"/>
        </w:rPr>
        <w:t>17.</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člena</w:t>
      </w:r>
      <w:r w:rsidRPr="00277B02">
        <w:rPr>
          <w:rFonts w:eastAsiaTheme="minorEastAsia" w:cs="Times New Roman"/>
          <w:w w:val="102"/>
          <w:szCs w:val="24"/>
          <w:lang w:eastAsia="sl-SI"/>
        </w:rPr>
        <w:t xml:space="preserve"> </w:t>
      </w:r>
      <w:r w:rsidRPr="00277B02">
        <w:rPr>
          <w:rFonts w:eastAsiaTheme="minorEastAsia" w:cs="Times New Roman"/>
          <w:szCs w:val="24"/>
          <w:lang w:eastAsia="sl-SI"/>
        </w:rPr>
        <w:t>Uredbe,</w:t>
      </w:r>
      <w:r w:rsidRPr="00277B02">
        <w:rPr>
          <w:rFonts w:eastAsiaTheme="minorEastAsia" w:cs="Times New Roman"/>
          <w:spacing w:val="42"/>
          <w:szCs w:val="24"/>
          <w:lang w:eastAsia="sl-SI"/>
        </w:rPr>
        <w:t xml:space="preserve"> </w:t>
      </w:r>
      <w:r w:rsidRPr="00277B02">
        <w:rPr>
          <w:rFonts w:eastAsiaTheme="minorEastAsia" w:cs="Times New Roman"/>
          <w:szCs w:val="24"/>
          <w:lang w:eastAsia="sl-SI"/>
        </w:rPr>
        <w:lastRenderedPageBreak/>
        <w:t>za</w:t>
      </w:r>
      <w:r w:rsidRPr="00277B02">
        <w:rPr>
          <w:rFonts w:eastAsiaTheme="minorEastAsia" w:cs="Times New Roman"/>
          <w:spacing w:val="36"/>
          <w:szCs w:val="24"/>
          <w:lang w:eastAsia="sl-SI"/>
        </w:rPr>
        <w:t xml:space="preserve"> </w:t>
      </w:r>
      <w:r w:rsidRPr="00277B02">
        <w:rPr>
          <w:rFonts w:eastAsiaTheme="minorEastAsia" w:cs="Times New Roman"/>
          <w:szCs w:val="24"/>
          <w:lang w:eastAsia="sl-SI"/>
        </w:rPr>
        <w:t>potrebe</w:t>
      </w:r>
      <w:r w:rsidRPr="00277B02">
        <w:rPr>
          <w:rFonts w:eastAsiaTheme="minorEastAsia" w:cs="Times New Roman"/>
          <w:spacing w:val="51"/>
          <w:szCs w:val="24"/>
          <w:lang w:eastAsia="sl-SI"/>
        </w:rPr>
        <w:t xml:space="preserve"> </w:t>
      </w:r>
      <w:r w:rsidRPr="00277B02">
        <w:rPr>
          <w:rFonts w:eastAsiaTheme="minorEastAsia" w:cs="Times New Roman"/>
          <w:szCs w:val="24"/>
          <w:lang w:eastAsia="sl-SI"/>
        </w:rPr>
        <w:t>gradnje</w:t>
      </w:r>
      <w:r w:rsidRPr="00277B02">
        <w:rPr>
          <w:rFonts w:eastAsiaTheme="minorEastAsia" w:cs="Times New Roman"/>
          <w:spacing w:val="41"/>
          <w:szCs w:val="24"/>
          <w:lang w:eastAsia="sl-SI"/>
        </w:rPr>
        <w:t xml:space="preserve"> </w:t>
      </w:r>
      <w:r w:rsidRPr="00277B02">
        <w:rPr>
          <w:rFonts w:eastAsiaTheme="minorEastAsia" w:cs="Times New Roman"/>
          <w:szCs w:val="24"/>
          <w:lang w:eastAsia="sl-SI"/>
        </w:rPr>
        <w:t>odseka</w:t>
      </w:r>
      <w:r w:rsidRPr="00277B02">
        <w:rPr>
          <w:rFonts w:eastAsiaTheme="minorEastAsia" w:cs="Times New Roman"/>
          <w:spacing w:val="35"/>
          <w:szCs w:val="24"/>
          <w:lang w:eastAsia="sl-SI"/>
        </w:rPr>
        <w:t xml:space="preserve"> </w:t>
      </w:r>
      <w:r w:rsidRPr="00277B02">
        <w:rPr>
          <w:rFonts w:eastAsiaTheme="minorEastAsia" w:cs="Times New Roman"/>
          <w:szCs w:val="24"/>
          <w:lang w:eastAsia="sl-SI"/>
        </w:rPr>
        <w:t>avtoceste</w:t>
      </w:r>
      <w:r w:rsidRPr="00277B02">
        <w:rPr>
          <w:rFonts w:eastAsiaTheme="minorEastAsia" w:cs="Times New Roman"/>
          <w:spacing w:val="46"/>
          <w:szCs w:val="24"/>
          <w:lang w:eastAsia="sl-SI"/>
        </w:rPr>
        <w:t xml:space="preserve"> </w:t>
      </w:r>
      <w:r w:rsidRPr="00277B02">
        <w:rPr>
          <w:rFonts w:eastAsiaTheme="minorEastAsia" w:cs="Times New Roman"/>
          <w:szCs w:val="24"/>
          <w:lang w:eastAsia="sl-SI"/>
        </w:rPr>
        <w:t>odstranilo</w:t>
      </w:r>
      <w:r w:rsidRPr="00277B02">
        <w:rPr>
          <w:rFonts w:eastAsiaTheme="minorEastAsia" w:cs="Times New Roman"/>
          <w:spacing w:val="38"/>
          <w:szCs w:val="24"/>
          <w:lang w:eastAsia="sl-SI"/>
        </w:rPr>
        <w:t xml:space="preserve"> </w:t>
      </w:r>
      <w:r w:rsidRPr="00277B02">
        <w:rPr>
          <w:rFonts w:eastAsiaTheme="minorEastAsia" w:cs="Times New Roman"/>
          <w:szCs w:val="24"/>
          <w:lang w:eastAsia="sl-SI"/>
        </w:rPr>
        <w:t>oziroma</w:t>
      </w:r>
      <w:r w:rsidRPr="00277B02">
        <w:rPr>
          <w:rFonts w:eastAsiaTheme="minorEastAsia" w:cs="Times New Roman"/>
          <w:spacing w:val="42"/>
          <w:szCs w:val="24"/>
          <w:lang w:eastAsia="sl-SI"/>
        </w:rPr>
        <w:t xml:space="preserve"> </w:t>
      </w:r>
      <w:r w:rsidRPr="00277B02">
        <w:rPr>
          <w:rFonts w:eastAsiaTheme="minorEastAsia" w:cs="Times New Roman"/>
          <w:szCs w:val="24"/>
          <w:lang w:eastAsia="sl-SI"/>
        </w:rPr>
        <w:t>porušilo</w:t>
      </w:r>
      <w:r w:rsidRPr="00277B02">
        <w:rPr>
          <w:rFonts w:eastAsiaTheme="minorEastAsia" w:cs="Times New Roman"/>
          <w:spacing w:val="17"/>
          <w:szCs w:val="24"/>
          <w:lang w:eastAsia="sl-SI"/>
        </w:rPr>
        <w:t xml:space="preserve"> </w:t>
      </w:r>
      <w:r w:rsidRPr="00277B02">
        <w:rPr>
          <w:rFonts w:eastAsiaTheme="minorEastAsia" w:cs="Times New Roman"/>
          <w:szCs w:val="24"/>
          <w:lang w:eastAsia="sl-SI"/>
        </w:rPr>
        <w:t>12</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gospodarskih</w:t>
      </w:r>
      <w:r w:rsidRPr="00277B02">
        <w:rPr>
          <w:rFonts w:eastAsiaTheme="minorEastAsia" w:cs="Times New Roman"/>
          <w:spacing w:val="22"/>
          <w:szCs w:val="24"/>
          <w:lang w:eastAsia="sl-SI"/>
        </w:rPr>
        <w:t xml:space="preserve"> </w:t>
      </w:r>
      <w:r w:rsidRPr="00277B02">
        <w:rPr>
          <w:rFonts w:eastAsiaTheme="minorEastAsia" w:cs="Times New Roman"/>
          <w:szCs w:val="24"/>
          <w:lang w:eastAsia="sl-SI"/>
        </w:rPr>
        <w:t>oziroma</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kmetijskih</w:t>
      </w:r>
      <w:r w:rsidRPr="00277B02">
        <w:rPr>
          <w:rFonts w:eastAsiaTheme="minorEastAsia" w:cs="Times New Roman"/>
          <w:spacing w:val="26"/>
          <w:szCs w:val="24"/>
          <w:lang w:eastAsia="sl-SI"/>
        </w:rPr>
        <w:t xml:space="preserve"> </w:t>
      </w:r>
      <w:r w:rsidRPr="00277B02">
        <w:rPr>
          <w:rFonts w:eastAsiaTheme="minorEastAsia" w:cs="Times New Roman"/>
          <w:szCs w:val="24"/>
          <w:lang w:eastAsia="sl-SI"/>
        </w:rPr>
        <w:t>objektov,</w:t>
      </w:r>
      <w:r w:rsidRPr="00277B02">
        <w:rPr>
          <w:rFonts w:eastAsiaTheme="minorEastAsia" w:cs="Times New Roman"/>
          <w:spacing w:val="18"/>
          <w:szCs w:val="24"/>
          <w:lang w:eastAsia="sl-SI"/>
        </w:rPr>
        <w:t xml:space="preserve"> </w:t>
      </w:r>
      <w:r w:rsidRPr="00277B02">
        <w:rPr>
          <w:rFonts w:eastAsiaTheme="minorEastAsia" w:cs="Times New Roman"/>
          <w:szCs w:val="24"/>
          <w:lang w:eastAsia="sl-SI"/>
        </w:rPr>
        <w:t>en poslovni</w:t>
      </w:r>
      <w:r w:rsidRPr="00277B02">
        <w:rPr>
          <w:rFonts w:eastAsiaTheme="minorEastAsia" w:cs="Times New Roman"/>
          <w:spacing w:val="22"/>
          <w:szCs w:val="24"/>
          <w:lang w:eastAsia="sl-SI"/>
        </w:rPr>
        <w:t xml:space="preserve"> </w:t>
      </w:r>
      <w:r w:rsidRPr="00277B02">
        <w:rPr>
          <w:rFonts w:eastAsiaTheme="minorEastAsia" w:cs="Times New Roman"/>
          <w:szCs w:val="24"/>
          <w:lang w:eastAsia="sl-SI"/>
        </w:rPr>
        <w:t>objekt,</w:t>
      </w:r>
      <w:r w:rsidRPr="00277B02">
        <w:rPr>
          <w:rFonts w:eastAsiaTheme="minorEastAsia" w:cs="Times New Roman"/>
          <w:spacing w:val="1"/>
          <w:szCs w:val="24"/>
          <w:lang w:eastAsia="sl-SI"/>
        </w:rPr>
        <w:t xml:space="preserve"> </w:t>
      </w:r>
      <w:r w:rsidRPr="00277B02">
        <w:rPr>
          <w:rFonts w:eastAsiaTheme="minorEastAsia" w:cs="Times New Roman"/>
          <w:szCs w:val="24"/>
          <w:lang w:eastAsia="sl-SI"/>
        </w:rPr>
        <w:t>veliko</w:t>
      </w:r>
      <w:r w:rsidRPr="00277B02">
        <w:rPr>
          <w:rFonts w:eastAsiaTheme="minorEastAsia" w:cs="Times New Roman"/>
          <w:spacing w:val="3"/>
          <w:szCs w:val="24"/>
          <w:lang w:eastAsia="sl-SI"/>
        </w:rPr>
        <w:t xml:space="preserve"> </w:t>
      </w:r>
      <w:r w:rsidRPr="00277B02">
        <w:rPr>
          <w:rFonts w:eastAsiaTheme="minorEastAsia" w:cs="Times New Roman"/>
          <w:szCs w:val="24"/>
          <w:lang w:eastAsia="sl-SI"/>
        </w:rPr>
        <w:t>tako imenovanih,</w:t>
      </w:r>
      <w:r w:rsidRPr="00277B02">
        <w:rPr>
          <w:rFonts w:eastAsiaTheme="minorEastAsia" w:cs="Times New Roman"/>
          <w:spacing w:val="22"/>
          <w:szCs w:val="24"/>
          <w:lang w:eastAsia="sl-SI"/>
        </w:rPr>
        <w:t xml:space="preserve"> </w:t>
      </w:r>
      <w:r w:rsidRPr="00277B02">
        <w:rPr>
          <w:rFonts w:eastAsiaTheme="minorEastAsia" w:cs="Times New Roman"/>
          <w:szCs w:val="24"/>
          <w:lang w:eastAsia="sl-SI"/>
        </w:rPr>
        <w:t>pomožnih</w:t>
      </w:r>
      <w:r w:rsidRPr="00277B02">
        <w:rPr>
          <w:rFonts w:eastAsiaTheme="minorEastAsia" w:cs="Times New Roman"/>
          <w:spacing w:val="34"/>
          <w:szCs w:val="24"/>
          <w:lang w:eastAsia="sl-SI"/>
        </w:rPr>
        <w:t xml:space="preserve"> </w:t>
      </w:r>
      <w:r w:rsidRPr="00277B02">
        <w:rPr>
          <w:rFonts w:eastAsiaTheme="minorEastAsia" w:cs="Times New Roman"/>
          <w:szCs w:val="24"/>
          <w:lang w:eastAsia="sl-SI"/>
        </w:rPr>
        <w:t>objektov</w:t>
      </w:r>
      <w:r w:rsidRPr="00277B02">
        <w:rPr>
          <w:rFonts w:eastAsiaTheme="minorEastAsia" w:cs="Times New Roman"/>
          <w:spacing w:val="16"/>
          <w:szCs w:val="24"/>
          <w:lang w:eastAsia="sl-SI"/>
        </w:rPr>
        <w:t xml:space="preserve"> </w:t>
      </w:r>
      <w:r w:rsidRPr="00277B02">
        <w:rPr>
          <w:rFonts w:eastAsiaTheme="minorEastAsia" w:cs="Times New Roman"/>
          <w:szCs w:val="24"/>
          <w:lang w:eastAsia="sl-SI"/>
        </w:rPr>
        <w:t>ter</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40</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zasebnih</w:t>
      </w:r>
      <w:r w:rsidRPr="00277B02">
        <w:rPr>
          <w:rFonts w:eastAsiaTheme="minorEastAsia" w:cs="Times New Roman"/>
          <w:spacing w:val="30"/>
          <w:szCs w:val="24"/>
          <w:lang w:eastAsia="sl-SI"/>
        </w:rPr>
        <w:t xml:space="preserve"> </w:t>
      </w:r>
      <w:r w:rsidRPr="00277B02">
        <w:rPr>
          <w:rFonts w:eastAsiaTheme="minorEastAsia" w:cs="Times New Roman"/>
          <w:szCs w:val="24"/>
          <w:lang w:eastAsia="sl-SI"/>
        </w:rPr>
        <w:t>stanovanjskih</w:t>
      </w:r>
      <w:r w:rsidRPr="00277B02">
        <w:rPr>
          <w:rFonts w:eastAsiaTheme="minorEastAsia" w:cs="Times New Roman"/>
          <w:spacing w:val="26"/>
          <w:szCs w:val="24"/>
          <w:lang w:eastAsia="sl-SI"/>
        </w:rPr>
        <w:t xml:space="preserve"> </w:t>
      </w:r>
      <w:r w:rsidRPr="00277B02">
        <w:rPr>
          <w:rFonts w:eastAsiaTheme="minorEastAsia" w:cs="Times New Roman"/>
          <w:szCs w:val="24"/>
          <w:lang w:eastAsia="sl-SI"/>
        </w:rPr>
        <w:t>hiš.</w:t>
      </w:r>
      <w:r w:rsidRPr="00277B02">
        <w:rPr>
          <w:rFonts w:eastAsiaTheme="minorEastAsia" w:cs="Times New Roman"/>
          <w:spacing w:val="3"/>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10"/>
          <w:szCs w:val="24"/>
          <w:lang w:eastAsia="sl-SI"/>
        </w:rPr>
        <w:t xml:space="preserve"> </w:t>
      </w:r>
      <w:r w:rsidRPr="00277B02">
        <w:rPr>
          <w:rFonts w:eastAsiaTheme="minorEastAsia" w:cs="Times New Roman"/>
          <w:szCs w:val="24"/>
          <w:lang w:eastAsia="sl-SI"/>
        </w:rPr>
        <w:t>podlagi navedene</w:t>
      </w:r>
      <w:r w:rsidRPr="00277B02">
        <w:rPr>
          <w:rFonts w:eastAsiaTheme="minorEastAsia" w:cs="Times New Roman"/>
          <w:spacing w:val="50"/>
          <w:szCs w:val="24"/>
          <w:lang w:eastAsia="sl-SI"/>
        </w:rPr>
        <w:t xml:space="preserve"> </w:t>
      </w:r>
      <w:r w:rsidRPr="00277B02">
        <w:rPr>
          <w:rFonts w:eastAsiaTheme="minorEastAsia" w:cs="Times New Roman"/>
          <w:szCs w:val="24"/>
          <w:lang w:eastAsia="sl-SI"/>
        </w:rPr>
        <w:t>določbe,</w:t>
      </w:r>
      <w:r w:rsidRPr="00277B02">
        <w:rPr>
          <w:rFonts w:eastAsiaTheme="minorEastAsia" w:cs="Times New Roman"/>
          <w:spacing w:val="45"/>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47"/>
          <w:szCs w:val="24"/>
          <w:lang w:eastAsia="sl-SI"/>
        </w:rPr>
        <w:t xml:space="preserve"> </w:t>
      </w:r>
      <w:r w:rsidRPr="00277B02">
        <w:rPr>
          <w:rFonts w:eastAsiaTheme="minorEastAsia" w:cs="Times New Roman"/>
          <w:szCs w:val="24"/>
          <w:lang w:eastAsia="sl-SI"/>
        </w:rPr>
        <w:t>kateri</w:t>
      </w:r>
      <w:r w:rsidRPr="00277B02">
        <w:rPr>
          <w:rFonts w:eastAsiaTheme="minorEastAsia" w:cs="Times New Roman"/>
          <w:spacing w:val="47"/>
          <w:szCs w:val="24"/>
          <w:lang w:eastAsia="sl-SI"/>
        </w:rPr>
        <w:t xml:space="preserve"> </w:t>
      </w:r>
      <w:r w:rsidRPr="00277B02">
        <w:rPr>
          <w:rFonts w:eastAsiaTheme="minorEastAsia" w:cs="Times New Roman"/>
          <w:szCs w:val="24"/>
          <w:lang w:eastAsia="sl-SI"/>
        </w:rPr>
        <w:t>so</w:t>
      </w:r>
      <w:r w:rsidRPr="00277B02">
        <w:rPr>
          <w:rFonts w:eastAsiaTheme="minorEastAsia" w:cs="Times New Roman"/>
          <w:spacing w:val="28"/>
          <w:szCs w:val="24"/>
          <w:lang w:eastAsia="sl-SI"/>
        </w:rPr>
        <w:t xml:space="preserve"> </w:t>
      </w:r>
      <w:r w:rsidRPr="00277B02">
        <w:rPr>
          <w:rFonts w:eastAsiaTheme="minorEastAsia" w:cs="Times New Roman"/>
          <w:szCs w:val="24"/>
          <w:lang w:eastAsia="sl-SI"/>
        </w:rPr>
        <w:t xml:space="preserve">posegi </w:t>
      </w:r>
      <w:r w:rsidRPr="00277B02">
        <w:rPr>
          <w:rFonts w:eastAsiaTheme="minorEastAsia" w:cs="Times New Roman"/>
          <w:spacing w:val="11"/>
          <w:szCs w:val="24"/>
          <w:lang w:eastAsia="sl-SI"/>
        </w:rPr>
        <w:t xml:space="preserve"> </w:t>
      </w:r>
      <w:r w:rsidRPr="00277B02">
        <w:rPr>
          <w:rFonts w:eastAsiaTheme="minorEastAsia" w:cs="Times New Roman"/>
          <w:szCs w:val="24"/>
          <w:lang w:eastAsia="sl-SI"/>
        </w:rPr>
        <w:t xml:space="preserve">(odstranitve) </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 xml:space="preserve">objektov opredeljene </w:t>
      </w:r>
      <w:r w:rsidRPr="00277B02">
        <w:rPr>
          <w:rFonts w:eastAsiaTheme="minorEastAsia" w:cs="Times New Roman"/>
          <w:spacing w:val="4"/>
          <w:szCs w:val="24"/>
          <w:lang w:eastAsia="sl-SI"/>
        </w:rPr>
        <w:t xml:space="preserve">oziroma identificirane </w:t>
      </w:r>
      <w:r w:rsidRPr="00277B02">
        <w:rPr>
          <w:rFonts w:eastAsiaTheme="minorEastAsia" w:cs="Times New Roman"/>
          <w:szCs w:val="24"/>
          <w:lang w:eastAsia="sl-SI"/>
        </w:rPr>
        <w:t>s</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številko</w:t>
      </w:r>
      <w:r w:rsidRPr="00277B02">
        <w:rPr>
          <w:rFonts w:eastAsiaTheme="minorEastAsia" w:cs="Times New Roman"/>
          <w:spacing w:val="32"/>
          <w:szCs w:val="24"/>
          <w:lang w:eastAsia="sl-SI"/>
        </w:rPr>
        <w:t xml:space="preserve"> </w:t>
      </w:r>
      <w:r w:rsidRPr="00277B02">
        <w:rPr>
          <w:rFonts w:eastAsiaTheme="minorEastAsia" w:cs="Times New Roman"/>
          <w:szCs w:val="24"/>
          <w:lang w:eastAsia="sl-SI"/>
        </w:rPr>
        <w:t>objekta,</w:t>
      </w:r>
      <w:r w:rsidRPr="00277B02">
        <w:rPr>
          <w:rFonts w:eastAsiaTheme="minorEastAsia" w:cs="Times New Roman"/>
          <w:spacing w:val="39"/>
          <w:szCs w:val="24"/>
          <w:lang w:eastAsia="sl-SI"/>
        </w:rPr>
        <w:t xml:space="preserve"> </w:t>
      </w:r>
      <w:r w:rsidRPr="00277B02">
        <w:rPr>
          <w:rFonts w:eastAsiaTheme="minorEastAsia" w:cs="Times New Roman"/>
          <w:szCs w:val="24"/>
          <w:lang w:eastAsia="sl-SI"/>
        </w:rPr>
        <w:t>namembnostjo</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objekta,</w:t>
      </w:r>
      <w:r w:rsidRPr="00277B02">
        <w:rPr>
          <w:rFonts w:eastAsiaTheme="minorEastAsia" w:cs="Times New Roman"/>
          <w:spacing w:val="38"/>
          <w:szCs w:val="24"/>
          <w:lang w:eastAsia="sl-SI"/>
        </w:rPr>
        <w:t xml:space="preserve"> </w:t>
      </w:r>
      <w:r w:rsidRPr="00277B02">
        <w:rPr>
          <w:rFonts w:eastAsiaTheme="minorEastAsia" w:cs="Times New Roman"/>
          <w:szCs w:val="24"/>
          <w:lang w:eastAsia="sl-SI"/>
        </w:rPr>
        <w:t>naslovom</w:t>
      </w:r>
      <w:r w:rsidRPr="00277B02">
        <w:rPr>
          <w:rFonts w:eastAsiaTheme="minorEastAsia" w:cs="Times New Roman"/>
          <w:spacing w:val="2"/>
          <w:szCs w:val="24"/>
          <w:lang w:eastAsia="sl-SI"/>
        </w:rPr>
        <w:t xml:space="preserve"> </w:t>
      </w:r>
      <w:r w:rsidRPr="00277B02">
        <w:rPr>
          <w:rFonts w:eastAsiaTheme="minorEastAsia" w:cs="Times New Roman"/>
          <w:szCs w:val="24"/>
          <w:lang w:eastAsia="sl-SI"/>
        </w:rPr>
        <w:t>objekta</w:t>
      </w:r>
      <w:r w:rsidRPr="00277B02">
        <w:rPr>
          <w:rFonts w:eastAsiaTheme="minorEastAsia" w:cs="Times New Roman"/>
          <w:spacing w:val="46"/>
          <w:szCs w:val="24"/>
          <w:lang w:eastAsia="sl-SI"/>
        </w:rPr>
        <w:t xml:space="preserve"> </w:t>
      </w:r>
      <w:r w:rsidRPr="00277B02">
        <w:rPr>
          <w:rFonts w:eastAsiaTheme="minorEastAsia" w:cs="Times New Roman"/>
          <w:szCs w:val="24"/>
          <w:lang w:eastAsia="sl-SI"/>
        </w:rPr>
        <w:t>in</w:t>
      </w:r>
      <w:r w:rsidRPr="00277B02">
        <w:rPr>
          <w:rFonts w:eastAsiaTheme="minorEastAsia" w:cs="Times New Roman"/>
          <w:w w:val="89"/>
          <w:szCs w:val="24"/>
          <w:lang w:eastAsia="sl-SI"/>
        </w:rPr>
        <w:t xml:space="preserve"> </w:t>
      </w:r>
      <w:r w:rsidRPr="00277B02">
        <w:rPr>
          <w:rFonts w:eastAsiaTheme="minorEastAsia" w:cs="Times New Roman"/>
          <w:szCs w:val="24"/>
          <w:lang w:eastAsia="sl-SI"/>
        </w:rPr>
        <w:t>parcelno</w:t>
      </w:r>
      <w:r w:rsidRPr="00277B02">
        <w:rPr>
          <w:rFonts w:eastAsiaTheme="minorEastAsia" w:cs="Times New Roman"/>
          <w:spacing w:val="47"/>
          <w:szCs w:val="24"/>
          <w:lang w:eastAsia="sl-SI"/>
        </w:rPr>
        <w:t xml:space="preserve"> </w:t>
      </w:r>
      <w:r w:rsidRPr="00277B02">
        <w:rPr>
          <w:rFonts w:eastAsiaTheme="minorEastAsia" w:cs="Times New Roman"/>
          <w:szCs w:val="24"/>
          <w:lang w:eastAsia="sl-SI"/>
        </w:rPr>
        <w:t>številko,</w:t>
      </w:r>
      <w:r w:rsidRPr="00277B02">
        <w:rPr>
          <w:rFonts w:eastAsiaTheme="minorEastAsia" w:cs="Times New Roman"/>
          <w:spacing w:val="23"/>
          <w:szCs w:val="24"/>
          <w:lang w:eastAsia="sl-SI"/>
        </w:rPr>
        <w:t xml:space="preserve"> </w:t>
      </w:r>
      <w:r w:rsidRPr="00277B02">
        <w:rPr>
          <w:rFonts w:eastAsiaTheme="minorEastAsia" w:cs="Times New Roman"/>
          <w:szCs w:val="24"/>
          <w:lang w:eastAsia="sl-SI"/>
        </w:rPr>
        <w:t>tožniki</w:t>
      </w:r>
      <w:r w:rsidRPr="00277B02">
        <w:rPr>
          <w:rFonts w:eastAsiaTheme="minorEastAsia" w:cs="Times New Roman"/>
          <w:spacing w:val="44"/>
          <w:szCs w:val="24"/>
          <w:lang w:eastAsia="sl-SI"/>
        </w:rPr>
        <w:t xml:space="preserve"> </w:t>
      </w:r>
      <w:r w:rsidRPr="00277B02">
        <w:rPr>
          <w:rFonts w:eastAsiaTheme="minorEastAsia" w:cs="Times New Roman"/>
          <w:szCs w:val="24"/>
          <w:lang w:eastAsia="sl-SI"/>
        </w:rPr>
        <w:t>zatrjujejo,</w:t>
      </w:r>
      <w:r w:rsidRPr="00277B02">
        <w:rPr>
          <w:rFonts w:eastAsiaTheme="minorEastAsia" w:cs="Times New Roman"/>
          <w:spacing w:val="39"/>
          <w:szCs w:val="24"/>
          <w:lang w:eastAsia="sl-SI"/>
        </w:rPr>
        <w:t xml:space="preserve"> </w:t>
      </w:r>
      <w:r w:rsidRPr="00277B02">
        <w:rPr>
          <w:rFonts w:eastAsiaTheme="minorEastAsia" w:cs="Times New Roman"/>
          <w:szCs w:val="24"/>
          <w:lang w:eastAsia="sl-SI"/>
        </w:rPr>
        <w:t>da  jim</w:t>
      </w:r>
      <w:r w:rsidRPr="00277B02">
        <w:rPr>
          <w:rFonts w:eastAsiaTheme="minorEastAsia" w:cs="Times New Roman"/>
          <w:spacing w:val="20"/>
          <w:szCs w:val="24"/>
          <w:lang w:eastAsia="sl-SI"/>
        </w:rPr>
        <w:t xml:space="preserve"> </w:t>
      </w:r>
      <w:r w:rsidRPr="00277B02">
        <w:rPr>
          <w:rFonts w:eastAsiaTheme="minorEastAsia" w:cs="Times New Roman"/>
          <w:szCs w:val="24"/>
          <w:lang w:eastAsia="sl-SI"/>
        </w:rPr>
        <w:t xml:space="preserve">izpodbijana uredba </w:t>
      </w:r>
      <w:r w:rsidRPr="00277B02">
        <w:rPr>
          <w:rFonts w:eastAsiaTheme="minorEastAsia" w:cs="Times New Roman"/>
          <w:spacing w:val="43"/>
          <w:szCs w:val="24"/>
          <w:lang w:eastAsia="sl-SI"/>
        </w:rPr>
        <w:t xml:space="preserve"> </w:t>
      </w:r>
      <w:r w:rsidRPr="00277B02">
        <w:rPr>
          <w:rFonts w:eastAsiaTheme="minorEastAsia" w:cs="Times New Roman"/>
          <w:szCs w:val="24"/>
          <w:lang w:eastAsia="sl-SI"/>
        </w:rPr>
        <w:t>odvzema</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lastninsko</w:t>
      </w:r>
      <w:r w:rsidRPr="00277B02">
        <w:rPr>
          <w:rFonts w:eastAsiaTheme="minorEastAsia" w:cs="Times New Roman"/>
          <w:spacing w:val="26"/>
          <w:szCs w:val="24"/>
          <w:lang w:eastAsia="sl-SI"/>
        </w:rPr>
        <w:t xml:space="preserve"> </w:t>
      </w:r>
      <w:r w:rsidRPr="00277B02">
        <w:rPr>
          <w:rFonts w:eastAsiaTheme="minorEastAsia" w:cs="Times New Roman"/>
          <w:szCs w:val="24"/>
          <w:lang w:eastAsia="sl-SI"/>
        </w:rPr>
        <w:t>pravico</w:t>
      </w:r>
      <w:r w:rsidRPr="00277B02">
        <w:rPr>
          <w:rFonts w:eastAsiaTheme="minorEastAsia" w:cs="Times New Roman"/>
          <w:spacing w:val="33"/>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19"/>
          <w:szCs w:val="24"/>
          <w:lang w:eastAsia="sl-SI"/>
        </w:rPr>
        <w:t xml:space="preserve"> </w:t>
      </w:r>
      <w:r w:rsidRPr="00277B02">
        <w:rPr>
          <w:rFonts w:eastAsiaTheme="minorEastAsia" w:cs="Times New Roman"/>
          <w:szCs w:val="24"/>
          <w:lang w:eastAsia="sl-SI"/>
        </w:rPr>
        <w:t>njihovih</w:t>
      </w:r>
      <w:r w:rsidRPr="00277B02">
        <w:rPr>
          <w:rFonts w:eastAsiaTheme="minorEastAsia" w:cs="Times New Roman"/>
          <w:spacing w:val="32"/>
          <w:szCs w:val="24"/>
          <w:lang w:eastAsia="sl-SI"/>
        </w:rPr>
        <w:t xml:space="preserve"> </w:t>
      </w:r>
      <w:r w:rsidRPr="00277B02">
        <w:rPr>
          <w:rFonts w:eastAsiaTheme="minorEastAsia" w:cs="Times New Roman"/>
          <w:szCs w:val="24"/>
          <w:lang w:eastAsia="sl-SI"/>
        </w:rPr>
        <w:t>stanovanjskih</w:t>
      </w:r>
      <w:r w:rsidRPr="00277B02">
        <w:rPr>
          <w:rFonts w:eastAsiaTheme="minorEastAsia" w:cs="Times New Roman"/>
          <w:spacing w:val="39"/>
          <w:szCs w:val="24"/>
          <w:lang w:eastAsia="sl-SI"/>
        </w:rPr>
        <w:t xml:space="preserve"> </w:t>
      </w:r>
      <w:r w:rsidRPr="00277B02">
        <w:rPr>
          <w:rFonts w:eastAsiaTheme="minorEastAsia" w:cs="Times New Roman"/>
          <w:szCs w:val="24"/>
          <w:lang w:eastAsia="sl-SI"/>
        </w:rPr>
        <w:t>hišah</w:t>
      </w:r>
      <w:r w:rsidRPr="00277B02">
        <w:rPr>
          <w:rFonts w:eastAsiaTheme="minorEastAsia" w:cs="Times New Roman"/>
          <w:spacing w:val="39"/>
          <w:szCs w:val="24"/>
          <w:lang w:eastAsia="sl-SI"/>
        </w:rPr>
        <w:t xml:space="preserve"> </w:t>
      </w:r>
      <w:r w:rsidRPr="00277B02">
        <w:rPr>
          <w:rFonts w:eastAsiaTheme="minorEastAsia" w:cs="Times New Roman"/>
          <w:szCs w:val="24"/>
          <w:lang w:eastAsia="sl-SI"/>
        </w:rPr>
        <w:t>in</w:t>
      </w:r>
      <w:r w:rsidRPr="00277B02">
        <w:rPr>
          <w:rFonts w:eastAsiaTheme="minorEastAsia" w:cs="Times New Roman"/>
          <w:spacing w:val="22"/>
          <w:szCs w:val="24"/>
          <w:lang w:eastAsia="sl-SI"/>
        </w:rPr>
        <w:t xml:space="preserve"> </w:t>
      </w:r>
      <w:r w:rsidRPr="00277B02">
        <w:rPr>
          <w:rFonts w:eastAsiaTheme="minorEastAsia" w:cs="Times New Roman"/>
          <w:szCs w:val="24"/>
          <w:lang w:eastAsia="sl-SI"/>
        </w:rPr>
        <w:t>zemljiščih</w:t>
      </w:r>
      <w:r w:rsidRPr="00277B02">
        <w:rPr>
          <w:rFonts w:eastAsiaTheme="minorEastAsia" w:cs="Times New Roman"/>
          <w:spacing w:val="45"/>
          <w:szCs w:val="24"/>
          <w:lang w:eastAsia="sl-SI"/>
        </w:rPr>
        <w:t xml:space="preserve"> </w:t>
      </w:r>
      <w:r w:rsidRPr="00277B02">
        <w:rPr>
          <w:rFonts w:eastAsiaTheme="minorEastAsia" w:cs="Times New Roman"/>
          <w:szCs w:val="24"/>
          <w:lang w:eastAsia="sl-SI"/>
        </w:rPr>
        <w:t>in</w:t>
      </w:r>
      <w:r w:rsidRPr="00277B02">
        <w:rPr>
          <w:rFonts w:eastAsiaTheme="minorEastAsia" w:cs="Times New Roman"/>
          <w:spacing w:val="39"/>
          <w:szCs w:val="24"/>
          <w:lang w:eastAsia="sl-SI"/>
        </w:rPr>
        <w:t xml:space="preserve"> </w:t>
      </w:r>
      <w:r w:rsidRPr="00277B02">
        <w:rPr>
          <w:rFonts w:eastAsiaTheme="minorEastAsia" w:cs="Times New Roman"/>
          <w:szCs w:val="24"/>
          <w:lang w:eastAsia="sl-SI"/>
        </w:rPr>
        <w:t>jih</w:t>
      </w:r>
      <w:r w:rsidRPr="00277B02">
        <w:rPr>
          <w:rFonts w:eastAsiaTheme="minorEastAsia" w:cs="Times New Roman"/>
          <w:spacing w:val="40"/>
          <w:szCs w:val="24"/>
          <w:lang w:eastAsia="sl-SI"/>
        </w:rPr>
        <w:t xml:space="preserve"> </w:t>
      </w:r>
      <w:r w:rsidRPr="00277B02">
        <w:rPr>
          <w:rFonts w:eastAsiaTheme="minorEastAsia" w:cs="Times New Roman"/>
          <w:szCs w:val="24"/>
          <w:lang w:eastAsia="sl-SI"/>
        </w:rPr>
        <w:t>s</w:t>
      </w:r>
      <w:r w:rsidRPr="00277B02">
        <w:rPr>
          <w:rFonts w:eastAsiaTheme="minorEastAsia" w:cs="Times New Roman"/>
          <w:spacing w:val="2"/>
          <w:szCs w:val="24"/>
          <w:lang w:eastAsia="sl-SI"/>
        </w:rPr>
        <w:t xml:space="preserve"> </w:t>
      </w:r>
      <w:r w:rsidRPr="00277B02">
        <w:rPr>
          <w:rFonts w:eastAsiaTheme="minorEastAsia" w:cs="Times New Roman"/>
          <w:szCs w:val="24"/>
          <w:lang w:eastAsia="sl-SI"/>
        </w:rPr>
        <w:t>tem</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razlašča,</w:t>
      </w:r>
      <w:r w:rsidRPr="00277B02">
        <w:rPr>
          <w:rFonts w:eastAsiaTheme="minorEastAsia" w:cs="Times New Roman"/>
          <w:spacing w:val="2"/>
          <w:szCs w:val="24"/>
          <w:lang w:eastAsia="sl-SI"/>
        </w:rPr>
        <w:t xml:space="preserve"> </w:t>
      </w:r>
      <w:r w:rsidRPr="00277B02">
        <w:rPr>
          <w:rFonts w:eastAsiaTheme="minorEastAsia" w:cs="Times New Roman"/>
          <w:szCs w:val="24"/>
          <w:lang w:eastAsia="sl-SI"/>
        </w:rPr>
        <w:t>kar</w:t>
      </w:r>
      <w:r w:rsidRPr="00277B02">
        <w:rPr>
          <w:rFonts w:eastAsiaTheme="minorEastAsia" w:cs="Times New Roman"/>
          <w:spacing w:val="51"/>
          <w:szCs w:val="24"/>
          <w:lang w:eastAsia="sl-SI"/>
        </w:rPr>
        <w:t xml:space="preserve"> </w:t>
      </w:r>
      <w:r w:rsidRPr="00277B02">
        <w:rPr>
          <w:rFonts w:eastAsiaTheme="minorEastAsia" w:cs="Times New Roman"/>
          <w:szCs w:val="24"/>
          <w:lang w:eastAsia="sl-SI"/>
        </w:rPr>
        <w:t>predstavlja</w:t>
      </w:r>
      <w:r w:rsidRPr="00277B02">
        <w:rPr>
          <w:rFonts w:eastAsiaTheme="minorEastAsia" w:cs="Times New Roman"/>
          <w:spacing w:val="16"/>
          <w:szCs w:val="24"/>
          <w:lang w:eastAsia="sl-SI"/>
        </w:rPr>
        <w:t xml:space="preserve"> </w:t>
      </w:r>
      <w:r w:rsidRPr="00277B02">
        <w:rPr>
          <w:rFonts w:eastAsiaTheme="minorEastAsia" w:cs="Times New Roman"/>
          <w:szCs w:val="24"/>
          <w:lang w:eastAsia="sl-SI"/>
        </w:rPr>
        <w:t>poseg</w:t>
      </w:r>
      <w:r w:rsidRPr="00277B02">
        <w:rPr>
          <w:rFonts w:eastAsiaTheme="minorEastAsia" w:cs="Times New Roman"/>
          <w:spacing w:val="45"/>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1"/>
          <w:szCs w:val="24"/>
          <w:lang w:eastAsia="sl-SI"/>
        </w:rPr>
        <w:t xml:space="preserve"> </w:t>
      </w:r>
      <w:r w:rsidRPr="00277B02">
        <w:rPr>
          <w:rFonts w:eastAsiaTheme="minorEastAsia" w:cs="Times New Roman"/>
          <w:szCs w:val="24"/>
          <w:lang w:eastAsia="sl-SI"/>
        </w:rPr>
        <w:t>33.</w:t>
      </w:r>
      <w:r w:rsidRPr="00277B02">
        <w:rPr>
          <w:rFonts w:eastAsiaTheme="minorEastAsia" w:cs="Times New Roman"/>
          <w:spacing w:val="51"/>
          <w:szCs w:val="24"/>
          <w:lang w:eastAsia="sl-SI"/>
        </w:rPr>
        <w:t xml:space="preserve"> </w:t>
      </w:r>
      <w:r w:rsidRPr="00277B02">
        <w:rPr>
          <w:rFonts w:eastAsiaTheme="minorEastAsia" w:cs="Times New Roman"/>
          <w:szCs w:val="24"/>
          <w:lang w:eastAsia="sl-SI"/>
        </w:rPr>
        <w:t>in</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69.</w:t>
      </w:r>
      <w:r w:rsidRPr="00277B02">
        <w:rPr>
          <w:rFonts w:eastAsiaTheme="minorEastAsia" w:cs="Times New Roman"/>
          <w:spacing w:val="44"/>
          <w:szCs w:val="24"/>
          <w:lang w:eastAsia="sl-SI"/>
        </w:rPr>
        <w:t xml:space="preserve"> </w:t>
      </w:r>
      <w:r w:rsidRPr="00277B02">
        <w:rPr>
          <w:rFonts w:eastAsiaTheme="minorEastAsia" w:cs="Times New Roman"/>
          <w:szCs w:val="24"/>
          <w:lang w:eastAsia="sl-SI"/>
        </w:rPr>
        <w:t>člen</w:t>
      </w:r>
      <w:r w:rsidRPr="00277B02">
        <w:rPr>
          <w:rFonts w:eastAsiaTheme="minorEastAsia" w:cs="Times New Roman"/>
          <w:spacing w:val="3"/>
          <w:szCs w:val="24"/>
          <w:lang w:eastAsia="sl-SI"/>
        </w:rPr>
        <w:t xml:space="preserve"> </w:t>
      </w:r>
      <w:r w:rsidRPr="00277B02">
        <w:rPr>
          <w:rFonts w:eastAsiaTheme="minorEastAsia" w:cs="Times New Roman"/>
          <w:szCs w:val="24"/>
          <w:lang w:eastAsia="sl-SI"/>
        </w:rPr>
        <w:t>Ustave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RS.</w:t>
      </w:r>
      <w:r w:rsidRPr="00277B02">
        <w:rPr>
          <w:rFonts w:eastAsiaTheme="minorEastAsia" w:cs="Times New Roman"/>
          <w:spacing w:val="47"/>
          <w:szCs w:val="24"/>
          <w:lang w:eastAsia="sl-SI"/>
        </w:rPr>
        <w:t xml:space="preserve"> </w:t>
      </w:r>
      <w:r w:rsidRPr="00277B02">
        <w:rPr>
          <w:rFonts w:eastAsiaTheme="minorEastAsia" w:cs="Times New Roman"/>
          <w:szCs w:val="24"/>
          <w:lang w:eastAsia="sl-SI"/>
        </w:rPr>
        <w:t>Zatrjujejo,</w:t>
      </w:r>
      <w:r w:rsidRPr="00277B02">
        <w:rPr>
          <w:rFonts w:eastAsiaTheme="minorEastAsia" w:cs="Times New Roman"/>
          <w:spacing w:val="10"/>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37"/>
          <w:szCs w:val="24"/>
          <w:lang w:eastAsia="sl-SI"/>
        </w:rPr>
        <w:t xml:space="preserve"> </w:t>
      </w:r>
      <w:r w:rsidRPr="00277B02">
        <w:rPr>
          <w:rFonts w:eastAsiaTheme="minorEastAsia" w:cs="Times New Roman"/>
          <w:szCs w:val="24"/>
          <w:lang w:eastAsia="sl-SI"/>
        </w:rPr>
        <w:t>tako</w:t>
      </w:r>
      <w:r w:rsidRPr="00277B02">
        <w:rPr>
          <w:rFonts w:eastAsiaTheme="minorEastAsia" w:cs="Times New Roman"/>
          <w:w w:val="102"/>
          <w:szCs w:val="24"/>
          <w:lang w:eastAsia="sl-SI"/>
        </w:rPr>
        <w:t xml:space="preserve"> </w:t>
      </w:r>
      <w:r w:rsidRPr="00277B02">
        <w:rPr>
          <w:rFonts w:eastAsiaTheme="minorEastAsia" w:cs="Times New Roman"/>
          <w:szCs w:val="24"/>
          <w:lang w:eastAsia="sl-SI"/>
        </w:rPr>
        <w:t>natančna izdelava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DPN</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pomeni,</w:t>
      </w:r>
      <w:r w:rsidRPr="00277B02">
        <w:rPr>
          <w:rFonts w:eastAsiaTheme="minorEastAsia" w:cs="Times New Roman"/>
          <w:spacing w:val="10"/>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17"/>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51"/>
          <w:szCs w:val="24"/>
          <w:lang w:eastAsia="sl-SI"/>
        </w:rPr>
        <w:t xml:space="preserve"> </w:t>
      </w:r>
      <w:r w:rsidRPr="00277B02">
        <w:rPr>
          <w:rFonts w:eastAsiaTheme="minorEastAsia" w:cs="Times New Roman"/>
          <w:szCs w:val="24"/>
          <w:lang w:eastAsia="sl-SI"/>
        </w:rPr>
        <w:t>stanovanjske hiše</w:t>
      </w:r>
      <w:r w:rsidRPr="00277B02">
        <w:rPr>
          <w:rFonts w:eastAsiaTheme="minorEastAsia" w:cs="Times New Roman"/>
          <w:spacing w:val="39"/>
          <w:szCs w:val="24"/>
          <w:lang w:eastAsia="sl-SI"/>
        </w:rPr>
        <w:t xml:space="preserve"> </w:t>
      </w:r>
      <w:r w:rsidRPr="00277B02">
        <w:rPr>
          <w:rFonts w:eastAsiaTheme="minorEastAsia" w:cs="Times New Roman"/>
          <w:szCs w:val="24"/>
          <w:lang w:eastAsia="sl-SI"/>
        </w:rPr>
        <w:t>tožnikov</w:t>
      </w:r>
      <w:r w:rsidRPr="00277B02">
        <w:rPr>
          <w:rFonts w:eastAsiaTheme="minorEastAsia" w:cs="Times New Roman"/>
          <w:spacing w:val="17"/>
          <w:szCs w:val="24"/>
          <w:lang w:eastAsia="sl-SI"/>
        </w:rPr>
        <w:t xml:space="preserve"> </w:t>
      </w:r>
      <w:r w:rsidRPr="00277B02">
        <w:rPr>
          <w:rFonts w:eastAsiaTheme="minorEastAsia" w:cs="Times New Roman"/>
          <w:szCs w:val="24"/>
          <w:lang w:eastAsia="sl-SI"/>
        </w:rPr>
        <w:t>odstranitev</w:t>
      </w:r>
      <w:r w:rsidRPr="00277B02">
        <w:rPr>
          <w:rFonts w:eastAsiaTheme="minorEastAsia" w:cs="Times New Roman"/>
          <w:w w:val="102"/>
          <w:szCs w:val="24"/>
          <w:lang w:eastAsia="sl-SI"/>
        </w:rPr>
        <w:t xml:space="preserve"> </w:t>
      </w:r>
      <w:r w:rsidRPr="00277B02">
        <w:rPr>
          <w:rFonts w:eastAsiaTheme="minorEastAsia" w:cs="Times New Roman"/>
          <w:szCs w:val="24"/>
          <w:lang w:eastAsia="sl-SI"/>
        </w:rPr>
        <w:t xml:space="preserve">(porušenje) </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že</w:t>
      </w:r>
      <w:r w:rsidRPr="00277B02">
        <w:rPr>
          <w:rFonts w:eastAsiaTheme="minorEastAsia" w:cs="Times New Roman"/>
          <w:spacing w:val="44"/>
          <w:szCs w:val="24"/>
          <w:lang w:eastAsia="sl-SI"/>
        </w:rPr>
        <w:t xml:space="preserve"> </w:t>
      </w:r>
      <w:r w:rsidRPr="00277B02">
        <w:rPr>
          <w:rFonts w:eastAsiaTheme="minorEastAsia" w:cs="Times New Roman"/>
          <w:szCs w:val="24"/>
          <w:lang w:eastAsia="sl-SI"/>
        </w:rPr>
        <w:t>s</w:t>
      </w:r>
      <w:r w:rsidRPr="00277B02">
        <w:rPr>
          <w:rFonts w:eastAsiaTheme="minorEastAsia" w:cs="Times New Roman"/>
          <w:spacing w:val="37"/>
          <w:szCs w:val="24"/>
          <w:lang w:eastAsia="sl-SI"/>
        </w:rPr>
        <w:t xml:space="preserve"> </w:t>
      </w:r>
      <w:r w:rsidRPr="00277B02">
        <w:rPr>
          <w:rFonts w:eastAsiaTheme="minorEastAsia" w:cs="Times New Roman"/>
          <w:szCs w:val="24"/>
          <w:lang w:eastAsia="sl-SI"/>
        </w:rPr>
        <w:t>samo</w:t>
      </w:r>
      <w:r w:rsidRPr="00277B02">
        <w:rPr>
          <w:rFonts w:eastAsiaTheme="minorEastAsia" w:cs="Times New Roman"/>
          <w:spacing w:val="47"/>
          <w:szCs w:val="24"/>
          <w:lang w:eastAsia="sl-SI"/>
        </w:rPr>
        <w:t xml:space="preserve"> </w:t>
      </w:r>
      <w:r w:rsidRPr="00277B02">
        <w:rPr>
          <w:rFonts w:eastAsiaTheme="minorEastAsia" w:cs="Times New Roman"/>
          <w:szCs w:val="24"/>
          <w:lang w:eastAsia="sl-SI"/>
        </w:rPr>
        <w:t xml:space="preserve">Uredbo </w:t>
      </w:r>
      <w:r w:rsidRPr="00277B02">
        <w:rPr>
          <w:rFonts w:eastAsiaTheme="minorEastAsia" w:cs="Times New Roman"/>
          <w:spacing w:val="11"/>
          <w:szCs w:val="24"/>
          <w:lang w:eastAsia="sl-SI"/>
        </w:rPr>
        <w:t xml:space="preserve"> </w:t>
      </w:r>
      <w:r w:rsidRPr="00277B02">
        <w:rPr>
          <w:rFonts w:eastAsiaTheme="minorEastAsia" w:cs="Times New Roman"/>
          <w:szCs w:val="24"/>
          <w:lang w:eastAsia="sl-SI"/>
        </w:rPr>
        <w:t xml:space="preserve">določeno </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 xml:space="preserve">kot </w:t>
      </w:r>
      <w:r w:rsidRPr="00277B02">
        <w:rPr>
          <w:rFonts w:eastAsiaTheme="minorEastAsia" w:cs="Times New Roman"/>
          <w:spacing w:val="3"/>
          <w:szCs w:val="24"/>
          <w:lang w:eastAsia="sl-SI"/>
        </w:rPr>
        <w:t xml:space="preserve"> </w:t>
      </w:r>
      <w:r w:rsidRPr="00277B02">
        <w:rPr>
          <w:rFonts w:eastAsiaTheme="minorEastAsia" w:cs="Times New Roman"/>
          <w:szCs w:val="24"/>
          <w:lang w:eastAsia="sl-SI"/>
        </w:rPr>
        <w:t xml:space="preserve">popolnoma zanesljivo. </w:t>
      </w:r>
      <w:r w:rsidRPr="00277B02">
        <w:rPr>
          <w:rFonts w:eastAsiaTheme="minorEastAsia" w:cs="Times New Roman"/>
          <w:spacing w:val="16"/>
          <w:szCs w:val="24"/>
          <w:lang w:eastAsia="sl-SI"/>
        </w:rPr>
        <w:t xml:space="preserve"> </w:t>
      </w:r>
      <w:r w:rsidRPr="00277B02">
        <w:rPr>
          <w:rFonts w:eastAsiaTheme="minorEastAsia" w:cs="Times New Roman"/>
          <w:szCs w:val="24"/>
          <w:lang w:eastAsia="sl-SI"/>
        </w:rPr>
        <w:t>Ker</w:t>
      </w:r>
      <w:r w:rsidRPr="00277B02">
        <w:rPr>
          <w:rFonts w:eastAsiaTheme="minorEastAsia" w:cs="Times New Roman"/>
          <w:spacing w:val="51"/>
          <w:szCs w:val="24"/>
          <w:lang w:eastAsia="sl-SI"/>
        </w:rPr>
        <w:t xml:space="preserve"> </w:t>
      </w:r>
      <w:r w:rsidRPr="00277B02">
        <w:rPr>
          <w:rFonts w:eastAsiaTheme="minorEastAsia" w:cs="Times New Roman"/>
          <w:szCs w:val="24"/>
          <w:lang w:eastAsia="sl-SI"/>
        </w:rPr>
        <w:t>določba 17.</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člena</w:t>
      </w:r>
      <w:r w:rsidRPr="00277B02">
        <w:rPr>
          <w:rFonts w:eastAsiaTheme="minorEastAsia" w:cs="Times New Roman"/>
          <w:spacing w:val="23"/>
          <w:szCs w:val="24"/>
          <w:lang w:eastAsia="sl-SI"/>
        </w:rPr>
        <w:t xml:space="preserve"> </w:t>
      </w:r>
      <w:r w:rsidRPr="00277B02">
        <w:rPr>
          <w:rFonts w:eastAsiaTheme="minorEastAsia" w:cs="Times New Roman"/>
          <w:szCs w:val="24"/>
          <w:lang w:eastAsia="sl-SI"/>
        </w:rPr>
        <w:t>določa</w:t>
      </w:r>
      <w:r w:rsidRPr="00277B02">
        <w:rPr>
          <w:rFonts w:eastAsiaTheme="minorEastAsia" w:cs="Times New Roman"/>
          <w:spacing w:val="3"/>
          <w:szCs w:val="24"/>
          <w:lang w:eastAsia="sl-SI"/>
        </w:rPr>
        <w:t xml:space="preserve"> </w:t>
      </w:r>
      <w:r w:rsidRPr="00277B02">
        <w:rPr>
          <w:rFonts w:eastAsiaTheme="minorEastAsia" w:cs="Times New Roman"/>
          <w:szCs w:val="24"/>
          <w:lang w:eastAsia="sl-SI"/>
        </w:rPr>
        <w:t>javni</w:t>
      </w:r>
      <w:r w:rsidRPr="00277B02">
        <w:rPr>
          <w:rFonts w:eastAsiaTheme="minorEastAsia" w:cs="Times New Roman"/>
          <w:spacing w:val="10"/>
          <w:szCs w:val="24"/>
          <w:lang w:eastAsia="sl-SI"/>
        </w:rPr>
        <w:t xml:space="preserve"> </w:t>
      </w:r>
      <w:r w:rsidRPr="00277B02">
        <w:rPr>
          <w:rFonts w:eastAsiaTheme="minorEastAsia" w:cs="Times New Roman"/>
          <w:szCs w:val="24"/>
          <w:lang w:eastAsia="sl-SI"/>
        </w:rPr>
        <w:t>interes</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odstranitev</w:t>
      </w:r>
      <w:r w:rsidRPr="00277B02">
        <w:rPr>
          <w:rFonts w:eastAsiaTheme="minorEastAsia" w:cs="Times New Roman"/>
          <w:spacing w:val="48"/>
          <w:szCs w:val="24"/>
          <w:lang w:eastAsia="sl-SI"/>
        </w:rPr>
        <w:t xml:space="preserve"> </w:t>
      </w:r>
      <w:r w:rsidRPr="00277B02">
        <w:rPr>
          <w:rFonts w:eastAsiaTheme="minorEastAsia" w:cs="Times New Roman"/>
          <w:szCs w:val="24"/>
          <w:lang w:eastAsia="sl-SI"/>
        </w:rPr>
        <w:t>objektov</w:t>
      </w:r>
      <w:r w:rsidRPr="00277B02">
        <w:rPr>
          <w:rFonts w:eastAsiaTheme="minorEastAsia" w:cs="Times New Roman"/>
          <w:spacing w:val="40"/>
          <w:szCs w:val="24"/>
          <w:lang w:eastAsia="sl-SI"/>
        </w:rPr>
        <w:t xml:space="preserve"> </w:t>
      </w:r>
      <w:r w:rsidRPr="00277B02">
        <w:rPr>
          <w:rFonts w:eastAsiaTheme="minorEastAsia" w:cs="Times New Roman"/>
          <w:szCs w:val="24"/>
          <w:lang w:eastAsia="sl-SI"/>
        </w:rPr>
        <w:t>in</w:t>
      </w:r>
      <w:r w:rsidRPr="00277B02">
        <w:rPr>
          <w:rFonts w:eastAsiaTheme="minorEastAsia" w:cs="Times New Roman"/>
          <w:spacing w:val="39"/>
          <w:szCs w:val="24"/>
          <w:lang w:eastAsia="sl-SI"/>
        </w:rPr>
        <w:t xml:space="preserve"> </w:t>
      </w:r>
      <w:r w:rsidRPr="00277B02">
        <w:rPr>
          <w:rFonts w:eastAsiaTheme="minorEastAsia" w:cs="Times New Roman"/>
          <w:szCs w:val="24"/>
          <w:lang w:eastAsia="sl-SI"/>
        </w:rPr>
        <w:t>izgubo</w:t>
      </w:r>
      <w:r w:rsidRPr="00277B02">
        <w:rPr>
          <w:rFonts w:eastAsiaTheme="minorEastAsia" w:cs="Times New Roman"/>
          <w:spacing w:val="36"/>
          <w:szCs w:val="24"/>
          <w:lang w:eastAsia="sl-SI"/>
        </w:rPr>
        <w:t xml:space="preserve"> </w:t>
      </w:r>
      <w:r w:rsidRPr="00277B02">
        <w:rPr>
          <w:rFonts w:eastAsiaTheme="minorEastAsia" w:cs="Times New Roman"/>
          <w:szCs w:val="24"/>
          <w:lang w:eastAsia="sl-SI"/>
        </w:rPr>
        <w:t>lastninske</w:t>
      </w:r>
      <w:r w:rsidRPr="00277B02">
        <w:rPr>
          <w:rFonts w:eastAsiaTheme="minorEastAsia" w:cs="Times New Roman"/>
          <w:spacing w:val="36"/>
          <w:szCs w:val="24"/>
          <w:lang w:eastAsia="sl-SI"/>
        </w:rPr>
        <w:t xml:space="preserve"> </w:t>
      </w:r>
      <w:r w:rsidRPr="00277B02">
        <w:rPr>
          <w:rFonts w:eastAsiaTheme="minorEastAsia" w:cs="Times New Roman"/>
          <w:szCs w:val="24"/>
          <w:lang w:eastAsia="sl-SI"/>
        </w:rPr>
        <w:t>pravice tožnikov</w:t>
      </w:r>
      <w:r w:rsidRPr="00277B02">
        <w:rPr>
          <w:rFonts w:eastAsiaTheme="minorEastAsia" w:cs="Times New Roman"/>
          <w:spacing w:val="50"/>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33"/>
          <w:szCs w:val="24"/>
          <w:lang w:eastAsia="sl-SI"/>
        </w:rPr>
        <w:t xml:space="preserve"> </w:t>
      </w:r>
      <w:r w:rsidRPr="00277B02">
        <w:rPr>
          <w:rFonts w:eastAsiaTheme="minorEastAsia" w:cs="Times New Roman"/>
          <w:szCs w:val="24"/>
          <w:lang w:eastAsia="sl-SI"/>
        </w:rPr>
        <w:t>teh</w:t>
      </w:r>
      <w:r w:rsidRPr="00277B02">
        <w:rPr>
          <w:rFonts w:eastAsiaTheme="minorEastAsia" w:cs="Times New Roman"/>
          <w:spacing w:val="49"/>
          <w:szCs w:val="24"/>
          <w:lang w:eastAsia="sl-SI"/>
        </w:rPr>
        <w:t xml:space="preserve"> </w:t>
      </w:r>
      <w:r w:rsidRPr="00277B02">
        <w:rPr>
          <w:rFonts w:eastAsiaTheme="minorEastAsia" w:cs="Times New Roman"/>
          <w:szCs w:val="24"/>
          <w:lang w:eastAsia="sl-SI"/>
        </w:rPr>
        <w:t>objektih,</w:t>
      </w:r>
      <w:r w:rsidRPr="00277B02">
        <w:rPr>
          <w:rFonts w:eastAsiaTheme="minorEastAsia" w:cs="Times New Roman"/>
          <w:spacing w:val="37"/>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44"/>
          <w:szCs w:val="24"/>
          <w:lang w:eastAsia="sl-SI"/>
        </w:rPr>
        <w:t xml:space="preserve"> </w:t>
      </w:r>
      <w:r w:rsidRPr="00277B02">
        <w:rPr>
          <w:rFonts w:eastAsiaTheme="minorEastAsia" w:cs="Times New Roman"/>
          <w:szCs w:val="24"/>
          <w:lang w:eastAsia="sl-SI"/>
        </w:rPr>
        <w:t>posamičnih</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upravnih</w:t>
      </w:r>
      <w:r w:rsidRPr="00277B02">
        <w:rPr>
          <w:rFonts w:eastAsiaTheme="minorEastAsia" w:cs="Times New Roman"/>
          <w:spacing w:val="9"/>
          <w:szCs w:val="24"/>
          <w:lang w:eastAsia="sl-SI"/>
        </w:rPr>
        <w:t xml:space="preserve"> </w:t>
      </w:r>
      <w:r w:rsidRPr="00277B02">
        <w:rPr>
          <w:rFonts w:eastAsiaTheme="minorEastAsia" w:cs="Times New Roman"/>
          <w:szCs w:val="24"/>
          <w:lang w:eastAsia="sl-SI"/>
        </w:rPr>
        <w:t>postopkih,</w:t>
      </w:r>
      <w:r w:rsidRPr="00277B02">
        <w:rPr>
          <w:rFonts w:eastAsiaTheme="minorEastAsia" w:cs="Times New Roman"/>
          <w:spacing w:val="50"/>
          <w:szCs w:val="24"/>
          <w:lang w:eastAsia="sl-SI"/>
        </w:rPr>
        <w:t xml:space="preserve"> </w:t>
      </w:r>
      <w:r w:rsidRPr="00277B02">
        <w:rPr>
          <w:rFonts w:eastAsiaTheme="minorEastAsia" w:cs="Times New Roman"/>
          <w:szCs w:val="24"/>
          <w:lang w:eastAsia="sl-SI"/>
        </w:rPr>
        <w:t>če</w:t>
      </w:r>
      <w:r w:rsidRPr="00277B02">
        <w:rPr>
          <w:rFonts w:eastAsiaTheme="minorEastAsia" w:cs="Times New Roman"/>
          <w:spacing w:val="34"/>
          <w:szCs w:val="24"/>
          <w:lang w:eastAsia="sl-SI"/>
        </w:rPr>
        <w:t xml:space="preserve"> </w:t>
      </w:r>
      <w:r w:rsidRPr="00277B02">
        <w:rPr>
          <w:rFonts w:eastAsiaTheme="minorEastAsia" w:cs="Times New Roman"/>
          <w:szCs w:val="24"/>
          <w:lang w:eastAsia="sl-SI"/>
        </w:rPr>
        <w:t>bodo</w:t>
      </w:r>
      <w:r w:rsidRPr="00277B02">
        <w:rPr>
          <w:rFonts w:eastAsiaTheme="minorEastAsia" w:cs="Times New Roman"/>
          <w:spacing w:val="45"/>
          <w:szCs w:val="24"/>
          <w:lang w:eastAsia="sl-SI"/>
        </w:rPr>
        <w:t xml:space="preserve"> </w:t>
      </w:r>
      <w:r w:rsidRPr="00277B02">
        <w:rPr>
          <w:rFonts w:eastAsiaTheme="minorEastAsia" w:cs="Times New Roman"/>
          <w:szCs w:val="24"/>
          <w:lang w:eastAsia="sl-SI"/>
        </w:rPr>
        <w:t>potekali, ne</w:t>
      </w:r>
      <w:r w:rsidRPr="00277B02">
        <w:rPr>
          <w:rFonts w:eastAsiaTheme="minorEastAsia" w:cs="Times New Roman"/>
          <w:w w:val="98"/>
          <w:szCs w:val="24"/>
          <w:lang w:eastAsia="sl-SI"/>
        </w:rPr>
        <w:t xml:space="preserve"> </w:t>
      </w:r>
      <w:r w:rsidRPr="00277B02">
        <w:rPr>
          <w:rFonts w:eastAsiaTheme="minorEastAsia" w:cs="Times New Roman"/>
          <w:szCs w:val="24"/>
          <w:lang w:eastAsia="sl-SI"/>
        </w:rPr>
        <w:t>bodo</w:t>
      </w:r>
      <w:r w:rsidRPr="00277B02">
        <w:rPr>
          <w:rFonts w:eastAsiaTheme="minorEastAsia" w:cs="Times New Roman"/>
          <w:spacing w:val="22"/>
          <w:szCs w:val="24"/>
          <w:lang w:eastAsia="sl-SI"/>
        </w:rPr>
        <w:t xml:space="preserve"> </w:t>
      </w:r>
      <w:r w:rsidRPr="00277B02">
        <w:rPr>
          <w:rFonts w:eastAsiaTheme="minorEastAsia" w:cs="Times New Roman"/>
          <w:szCs w:val="24"/>
          <w:lang w:eastAsia="sl-SI"/>
        </w:rPr>
        <w:t>imeli</w:t>
      </w:r>
      <w:r w:rsidRPr="00277B02">
        <w:rPr>
          <w:rFonts w:eastAsiaTheme="minorEastAsia" w:cs="Times New Roman"/>
          <w:spacing w:val="12"/>
          <w:szCs w:val="24"/>
          <w:lang w:eastAsia="sl-SI"/>
        </w:rPr>
        <w:t xml:space="preserve"> </w:t>
      </w:r>
      <w:r w:rsidRPr="00277B02">
        <w:rPr>
          <w:rFonts w:eastAsiaTheme="minorEastAsia" w:cs="Times New Roman"/>
          <w:szCs w:val="24"/>
          <w:lang w:eastAsia="sl-SI"/>
        </w:rPr>
        <w:t>učinkovitega</w:t>
      </w:r>
      <w:r w:rsidRPr="00277B02">
        <w:rPr>
          <w:rFonts w:eastAsiaTheme="minorEastAsia" w:cs="Times New Roman"/>
          <w:spacing w:val="23"/>
          <w:szCs w:val="24"/>
          <w:lang w:eastAsia="sl-SI"/>
        </w:rPr>
        <w:t xml:space="preserve"> </w:t>
      </w:r>
      <w:r w:rsidRPr="00277B02">
        <w:rPr>
          <w:rFonts w:eastAsiaTheme="minorEastAsia" w:cs="Times New Roman"/>
          <w:szCs w:val="24"/>
          <w:lang w:eastAsia="sl-SI"/>
        </w:rPr>
        <w:t>pravnega</w:t>
      </w:r>
      <w:r w:rsidRPr="00277B02">
        <w:rPr>
          <w:rFonts w:eastAsiaTheme="minorEastAsia" w:cs="Times New Roman"/>
          <w:spacing w:val="17"/>
          <w:szCs w:val="24"/>
          <w:lang w:eastAsia="sl-SI"/>
        </w:rPr>
        <w:t xml:space="preserve"> </w:t>
      </w:r>
      <w:r w:rsidRPr="00277B02">
        <w:rPr>
          <w:rFonts w:eastAsiaTheme="minorEastAsia" w:cs="Times New Roman"/>
          <w:szCs w:val="24"/>
          <w:lang w:eastAsia="sl-SI"/>
        </w:rPr>
        <w:t>varstva,</w:t>
      </w:r>
      <w:r w:rsidRPr="00277B02">
        <w:rPr>
          <w:rFonts w:eastAsiaTheme="minorEastAsia" w:cs="Times New Roman"/>
          <w:spacing w:val="16"/>
          <w:szCs w:val="24"/>
          <w:lang w:eastAsia="sl-SI"/>
        </w:rPr>
        <w:t xml:space="preserve"> </w:t>
      </w:r>
      <w:r w:rsidRPr="00277B02">
        <w:rPr>
          <w:rFonts w:eastAsiaTheme="minorEastAsia" w:cs="Times New Roman"/>
          <w:szCs w:val="24"/>
          <w:lang w:eastAsia="sl-SI"/>
        </w:rPr>
        <w:t>saj bi</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bilo</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tožnikom</w:t>
      </w:r>
      <w:r w:rsidRPr="00277B02">
        <w:rPr>
          <w:rFonts w:eastAsiaTheme="minorEastAsia" w:cs="Times New Roman"/>
          <w:spacing w:val="33"/>
          <w:szCs w:val="24"/>
          <w:lang w:eastAsia="sl-SI"/>
        </w:rPr>
        <w:t xml:space="preserve"> </w:t>
      </w:r>
      <w:r w:rsidRPr="00277B02">
        <w:rPr>
          <w:rFonts w:eastAsiaTheme="minorEastAsia" w:cs="Times New Roman"/>
          <w:szCs w:val="24"/>
          <w:lang w:eastAsia="sl-SI"/>
        </w:rPr>
        <w:t>priznano</w:t>
      </w:r>
      <w:r w:rsidRPr="00277B02">
        <w:rPr>
          <w:rFonts w:eastAsiaTheme="minorEastAsia" w:cs="Times New Roman"/>
          <w:spacing w:val="19"/>
          <w:szCs w:val="24"/>
          <w:lang w:eastAsia="sl-SI"/>
        </w:rPr>
        <w:t xml:space="preserve"> </w:t>
      </w:r>
      <w:r w:rsidRPr="00277B02">
        <w:rPr>
          <w:rFonts w:eastAsiaTheme="minorEastAsia" w:cs="Times New Roman"/>
          <w:szCs w:val="24"/>
          <w:lang w:eastAsia="sl-SI"/>
        </w:rPr>
        <w:t>zgolj</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formalno</w:t>
      </w:r>
      <w:r w:rsidRPr="00277B02">
        <w:rPr>
          <w:rFonts w:eastAsiaTheme="minorEastAsia" w:cs="Times New Roman"/>
          <w:spacing w:val="35"/>
          <w:szCs w:val="24"/>
          <w:lang w:eastAsia="sl-SI"/>
        </w:rPr>
        <w:t xml:space="preserve"> </w:t>
      </w:r>
      <w:r w:rsidRPr="00277B02">
        <w:rPr>
          <w:rFonts w:eastAsiaTheme="minorEastAsia" w:cs="Times New Roman"/>
          <w:szCs w:val="24"/>
          <w:lang w:eastAsia="sl-SI"/>
        </w:rPr>
        <w:t>in</w:t>
      </w:r>
      <w:r w:rsidRPr="00277B02">
        <w:rPr>
          <w:rFonts w:eastAsiaTheme="minorEastAsia" w:cs="Times New Roman"/>
          <w:spacing w:val="28"/>
          <w:szCs w:val="24"/>
          <w:lang w:eastAsia="sl-SI"/>
        </w:rPr>
        <w:t xml:space="preserve"> </w:t>
      </w:r>
      <w:r w:rsidRPr="00277B02">
        <w:rPr>
          <w:rFonts w:eastAsiaTheme="minorEastAsia" w:cs="Times New Roman"/>
          <w:szCs w:val="24"/>
          <w:lang w:eastAsia="sl-SI"/>
        </w:rPr>
        <w:t>teoretično.</w:t>
      </w:r>
    </w:p>
    <w:p w14:paraId="7AFC2B0A" w14:textId="77777777" w:rsidR="00250E6F" w:rsidRPr="00277B02" w:rsidRDefault="00250E6F" w:rsidP="00250E6F">
      <w:pPr>
        <w:widowControl w:val="0"/>
        <w:tabs>
          <w:tab w:val="left" w:pos="738"/>
        </w:tabs>
        <w:kinsoku w:val="0"/>
        <w:overflowPunct w:val="0"/>
        <w:autoSpaceDE w:val="0"/>
        <w:autoSpaceDN w:val="0"/>
        <w:adjustRightInd w:val="0"/>
        <w:spacing w:after="0" w:line="240" w:lineRule="auto"/>
        <w:jc w:val="both"/>
        <w:rPr>
          <w:rFonts w:eastAsiaTheme="minorEastAsia" w:cs="Times New Roman"/>
          <w:szCs w:val="24"/>
          <w:lang w:eastAsia="sl-SI"/>
        </w:rPr>
      </w:pPr>
    </w:p>
    <w:p w14:paraId="370C0762" w14:textId="77777777" w:rsidR="00250E6F" w:rsidRPr="00277B02" w:rsidRDefault="00250E6F" w:rsidP="00250E6F">
      <w:pPr>
        <w:widowControl w:val="0"/>
        <w:tabs>
          <w:tab w:val="left" w:pos="720"/>
        </w:tabs>
        <w:kinsoku w:val="0"/>
        <w:overflowPunct w:val="0"/>
        <w:autoSpaceDE w:val="0"/>
        <w:autoSpaceDN w:val="0"/>
        <w:adjustRightInd w:val="0"/>
        <w:spacing w:after="0" w:line="240" w:lineRule="auto"/>
        <w:jc w:val="both"/>
        <w:rPr>
          <w:rFonts w:eastAsiaTheme="minorEastAsia" w:cs="Times New Roman"/>
          <w:szCs w:val="24"/>
          <w:lang w:eastAsia="sl-SI"/>
        </w:rPr>
      </w:pPr>
      <w:r w:rsidRPr="00277B02">
        <w:rPr>
          <w:rFonts w:eastAsiaTheme="minorEastAsia" w:cs="Times New Roman"/>
          <w:szCs w:val="24"/>
          <w:lang w:eastAsia="sl-SI"/>
        </w:rPr>
        <w:t>Sodišče</w:t>
      </w:r>
      <w:r w:rsidRPr="00277B02">
        <w:rPr>
          <w:rFonts w:eastAsiaTheme="minorEastAsia" w:cs="Times New Roman"/>
          <w:spacing w:val="16"/>
          <w:szCs w:val="24"/>
          <w:lang w:eastAsia="sl-SI"/>
        </w:rPr>
        <w:t xml:space="preserve"> </w:t>
      </w:r>
      <w:r w:rsidRPr="00277B02">
        <w:rPr>
          <w:rFonts w:eastAsiaTheme="minorEastAsia" w:cs="Times New Roman"/>
          <w:szCs w:val="24"/>
          <w:lang w:eastAsia="sl-SI"/>
        </w:rPr>
        <w:t>se</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pri</w:t>
      </w:r>
      <w:r w:rsidRPr="00277B02">
        <w:rPr>
          <w:rFonts w:eastAsiaTheme="minorEastAsia" w:cs="Times New Roman"/>
          <w:spacing w:val="22"/>
          <w:szCs w:val="24"/>
          <w:lang w:eastAsia="sl-SI"/>
        </w:rPr>
        <w:t xml:space="preserve"> </w:t>
      </w:r>
      <w:r w:rsidRPr="00277B02">
        <w:rPr>
          <w:rFonts w:eastAsiaTheme="minorEastAsia" w:cs="Times New Roman"/>
          <w:szCs w:val="24"/>
          <w:lang w:eastAsia="sl-SI"/>
        </w:rPr>
        <w:t>presoji</w:t>
      </w:r>
      <w:r w:rsidRPr="00277B02">
        <w:rPr>
          <w:rFonts w:eastAsiaTheme="minorEastAsia" w:cs="Times New Roman"/>
          <w:spacing w:val="33"/>
          <w:szCs w:val="24"/>
          <w:lang w:eastAsia="sl-SI"/>
        </w:rPr>
        <w:t xml:space="preserve"> </w:t>
      </w:r>
      <w:r w:rsidRPr="00277B02">
        <w:rPr>
          <w:rFonts w:eastAsiaTheme="minorEastAsia" w:cs="Times New Roman"/>
          <w:szCs w:val="24"/>
          <w:lang w:eastAsia="sl-SI"/>
        </w:rPr>
        <w:t>zatrjevanega</w:t>
      </w:r>
      <w:r w:rsidRPr="00277B02">
        <w:rPr>
          <w:rFonts w:eastAsiaTheme="minorEastAsia" w:cs="Times New Roman"/>
          <w:spacing w:val="30"/>
          <w:szCs w:val="24"/>
          <w:lang w:eastAsia="sl-SI"/>
        </w:rPr>
        <w:t xml:space="preserve"> </w:t>
      </w:r>
      <w:r w:rsidRPr="00277B02">
        <w:rPr>
          <w:rFonts w:eastAsiaTheme="minorEastAsia" w:cs="Times New Roman"/>
          <w:szCs w:val="24"/>
          <w:lang w:eastAsia="sl-SI"/>
        </w:rPr>
        <w:t>učinka</w:t>
      </w:r>
      <w:r w:rsidRPr="00277B02">
        <w:rPr>
          <w:rFonts w:eastAsiaTheme="minorEastAsia" w:cs="Times New Roman"/>
          <w:spacing w:val="49"/>
          <w:szCs w:val="24"/>
          <w:lang w:eastAsia="sl-SI"/>
        </w:rPr>
        <w:t xml:space="preserve"> </w:t>
      </w:r>
      <w:r w:rsidRPr="00277B02">
        <w:rPr>
          <w:rFonts w:eastAsiaTheme="minorEastAsia" w:cs="Times New Roman"/>
          <w:szCs w:val="24"/>
          <w:lang w:eastAsia="sl-SI"/>
        </w:rPr>
        <w:t>17.</w:t>
      </w:r>
      <w:r w:rsidRPr="00277B02">
        <w:rPr>
          <w:rFonts w:eastAsiaTheme="minorEastAsia" w:cs="Times New Roman"/>
          <w:spacing w:val="42"/>
          <w:szCs w:val="24"/>
          <w:lang w:eastAsia="sl-SI"/>
        </w:rPr>
        <w:t xml:space="preserve"> </w:t>
      </w:r>
      <w:r w:rsidRPr="00277B02">
        <w:rPr>
          <w:rFonts w:eastAsiaTheme="minorEastAsia" w:cs="Times New Roman"/>
          <w:szCs w:val="24"/>
          <w:lang w:eastAsia="sl-SI"/>
        </w:rPr>
        <w:t>člena</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Uredbe</w:t>
      </w:r>
      <w:r w:rsidRPr="00277B02">
        <w:rPr>
          <w:rFonts w:eastAsiaTheme="minorEastAsia" w:cs="Times New Roman"/>
          <w:spacing w:val="26"/>
          <w:szCs w:val="24"/>
          <w:lang w:eastAsia="sl-SI"/>
        </w:rPr>
        <w:t xml:space="preserve"> </w:t>
      </w:r>
      <w:r w:rsidRPr="00277B02">
        <w:rPr>
          <w:rFonts w:eastAsiaTheme="minorEastAsia" w:cs="Times New Roman"/>
          <w:szCs w:val="24"/>
          <w:lang w:eastAsia="sl-SI"/>
        </w:rPr>
        <w:t>sklicuje</w:t>
      </w:r>
      <w:r w:rsidRPr="00277B02">
        <w:rPr>
          <w:rFonts w:eastAsiaTheme="minorEastAsia" w:cs="Times New Roman"/>
          <w:spacing w:val="20"/>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20"/>
          <w:szCs w:val="24"/>
          <w:lang w:eastAsia="sl-SI"/>
        </w:rPr>
        <w:t xml:space="preserve"> </w:t>
      </w:r>
      <w:r w:rsidRPr="00277B02">
        <w:rPr>
          <w:rFonts w:eastAsiaTheme="minorEastAsia" w:cs="Times New Roman"/>
          <w:szCs w:val="24"/>
          <w:lang w:eastAsia="sl-SI"/>
        </w:rPr>
        <w:t>sklep</w:t>
      </w:r>
      <w:r w:rsidRPr="00277B02">
        <w:rPr>
          <w:rFonts w:eastAsiaTheme="minorEastAsia" w:cs="Times New Roman"/>
          <w:w w:val="103"/>
          <w:szCs w:val="24"/>
          <w:lang w:eastAsia="sl-SI"/>
        </w:rPr>
        <w:t xml:space="preserve"> </w:t>
      </w:r>
      <w:r w:rsidRPr="00277B02">
        <w:rPr>
          <w:rFonts w:eastAsiaTheme="minorEastAsia" w:cs="Times New Roman"/>
          <w:szCs w:val="24"/>
          <w:lang w:eastAsia="sl-SI"/>
        </w:rPr>
        <w:t>Ustavnega</w:t>
      </w:r>
      <w:r w:rsidRPr="00277B02">
        <w:rPr>
          <w:rFonts w:eastAsiaTheme="minorEastAsia" w:cs="Times New Roman"/>
          <w:spacing w:val="41"/>
          <w:szCs w:val="24"/>
          <w:lang w:eastAsia="sl-SI"/>
        </w:rPr>
        <w:t xml:space="preserve"> </w:t>
      </w:r>
      <w:r w:rsidRPr="00277B02">
        <w:rPr>
          <w:rFonts w:eastAsiaTheme="minorEastAsia" w:cs="Times New Roman"/>
          <w:szCs w:val="24"/>
          <w:lang w:eastAsia="sl-SI"/>
        </w:rPr>
        <w:t>sodišča</w:t>
      </w:r>
      <w:r w:rsidRPr="00277B02">
        <w:rPr>
          <w:rFonts w:eastAsiaTheme="minorEastAsia" w:cs="Times New Roman"/>
          <w:spacing w:val="26"/>
          <w:szCs w:val="24"/>
          <w:lang w:eastAsia="sl-SI"/>
        </w:rPr>
        <w:t xml:space="preserve"> </w:t>
      </w:r>
      <w:r>
        <w:rPr>
          <w:rFonts w:eastAsiaTheme="minorEastAsia" w:cs="Times New Roman"/>
          <w:spacing w:val="26"/>
          <w:szCs w:val="24"/>
          <w:lang w:eastAsia="sl-SI"/>
        </w:rPr>
        <w:t xml:space="preserve">RS </w:t>
      </w:r>
      <w:r w:rsidRPr="00277B02">
        <w:rPr>
          <w:rFonts w:eastAsiaTheme="minorEastAsia" w:cs="Times New Roman"/>
          <w:szCs w:val="24"/>
          <w:lang w:eastAsia="sl-SI"/>
        </w:rPr>
        <w:t>št.</w:t>
      </w:r>
      <w:r w:rsidRPr="00277B02">
        <w:rPr>
          <w:rFonts w:eastAsiaTheme="minorEastAsia" w:cs="Times New Roman"/>
          <w:spacing w:val="11"/>
          <w:szCs w:val="24"/>
          <w:lang w:eastAsia="sl-SI"/>
        </w:rPr>
        <w:t xml:space="preserve"> </w:t>
      </w:r>
      <w:r w:rsidRPr="00277B02">
        <w:rPr>
          <w:rFonts w:eastAsiaTheme="minorEastAsia" w:cs="Times New Roman"/>
          <w:szCs w:val="24"/>
          <w:lang w:eastAsia="sl-SI"/>
        </w:rPr>
        <w:t>U-1-11/2018,</w:t>
      </w:r>
      <w:r w:rsidRPr="00277B02">
        <w:rPr>
          <w:rFonts w:eastAsiaTheme="minorEastAsia" w:cs="Times New Roman"/>
          <w:spacing w:val="41"/>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32"/>
          <w:szCs w:val="24"/>
          <w:lang w:eastAsia="sl-SI"/>
        </w:rPr>
        <w:t xml:space="preserve"> </w:t>
      </w:r>
      <w:r w:rsidRPr="00277B02">
        <w:rPr>
          <w:rFonts w:eastAsiaTheme="minorEastAsia" w:cs="Times New Roman"/>
          <w:szCs w:val="24"/>
          <w:lang w:eastAsia="sl-SI"/>
        </w:rPr>
        <w:t>katerem</w:t>
      </w:r>
      <w:r w:rsidRPr="00277B02">
        <w:rPr>
          <w:rFonts w:eastAsiaTheme="minorEastAsia" w:cs="Times New Roman"/>
          <w:spacing w:val="22"/>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43"/>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27"/>
          <w:szCs w:val="24"/>
          <w:lang w:eastAsia="sl-SI"/>
        </w:rPr>
        <w:t xml:space="preserve"> </w:t>
      </w:r>
      <w:r w:rsidRPr="00277B02">
        <w:rPr>
          <w:rFonts w:eastAsiaTheme="minorEastAsia" w:cs="Times New Roman"/>
          <w:szCs w:val="24"/>
          <w:lang w:eastAsia="sl-SI"/>
        </w:rPr>
        <w:t>podlagi</w:t>
      </w:r>
      <w:r w:rsidRPr="00277B02">
        <w:rPr>
          <w:rFonts w:eastAsiaTheme="minorEastAsia" w:cs="Times New Roman"/>
          <w:spacing w:val="42"/>
          <w:szCs w:val="24"/>
          <w:lang w:eastAsia="sl-SI"/>
        </w:rPr>
        <w:t xml:space="preserve"> </w:t>
      </w:r>
      <w:r w:rsidRPr="00277B02">
        <w:rPr>
          <w:rFonts w:eastAsiaTheme="minorEastAsia" w:cs="Times New Roman"/>
          <w:szCs w:val="24"/>
          <w:lang w:eastAsia="sl-SI"/>
        </w:rPr>
        <w:t>vloge</w:t>
      </w:r>
      <w:r>
        <w:rPr>
          <w:rFonts w:eastAsiaTheme="minorEastAsia" w:cs="Times New Roman"/>
          <w:szCs w:val="24"/>
          <w:lang w:eastAsia="sl-SI"/>
        </w:rPr>
        <w:t xml:space="preserve"> </w:t>
      </w:r>
      <w:r w:rsidRPr="00277B02">
        <w:rPr>
          <w:rFonts w:eastAsiaTheme="minorEastAsia" w:cs="Times New Roman"/>
          <w:szCs w:val="24"/>
          <w:lang w:eastAsia="sl-SI"/>
        </w:rPr>
        <w:t>presojalo</w:t>
      </w:r>
      <w:r w:rsidRPr="00277B02">
        <w:rPr>
          <w:rFonts w:eastAsiaTheme="minorEastAsia" w:cs="Times New Roman"/>
          <w:spacing w:val="15"/>
          <w:szCs w:val="24"/>
          <w:lang w:eastAsia="sl-SI"/>
        </w:rPr>
        <w:t xml:space="preserve"> </w:t>
      </w:r>
      <w:r w:rsidRPr="00277B02">
        <w:rPr>
          <w:rFonts w:eastAsiaTheme="minorEastAsia" w:cs="Times New Roman"/>
          <w:szCs w:val="24"/>
          <w:lang w:eastAsia="sl-SI"/>
        </w:rPr>
        <w:t>Uredbo.</w:t>
      </w:r>
      <w:r w:rsidRPr="00277B02">
        <w:rPr>
          <w:rFonts w:eastAsiaTheme="minorEastAsia" w:cs="Times New Roman"/>
          <w:spacing w:val="15"/>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okviru</w:t>
      </w:r>
      <w:r w:rsidRPr="00277B02">
        <w:rPr>
          <w:rFonts w:eastAsiaTheme="minorEastAsia" w:cs="Times New Roman"/>
          <w:spacing w:val="18"/>
          <w:szCs w:val="24"/>
          <w:lang w:eastAsia="sl-SI"/>
        </w:rPr>
        <w:t xml:space="preserve"> </w:t>
      </w:r>
      <w:r w:rsidRPr="00277B02">
        <w:rPr>
          <w:rFonts w:eastAsiaTheme="minorEastAsia" w:cs="Times New Roman"/>
          <w:szCs w:val="24"/>
          <w:lang w:eastAsia="sl-SI"/>
        </w:rPr>
        <w:t>presoje</w:t>
      </w:r>
      <w:r w:rsidRPr="00277B02">
        <w:rPr>
          <w:rFonts w:eastAsiaTheme="minorEastAsia" w:cs="Times New Roman"/>
          <w:spacing w:val="17"/>
          <w:szCs w:val="24"/>
          <w:lang w:eastAsia="sl-SI"/>
        </w:rPr>
        <w:t xml:space="preserve"> </w:t>
      </w:r>
      <w:r w:rsidRPr="00277B02">
        <w:rPr>
          <w:rFonts w:eastAsiaTheme="minorEastAsia" w:cs="Times New Roman"/>
          <w:szCs w:val="24"/>
          <w:lang w:eastAsia="sl-SI"/>
        </w:rPr>
        <w:t>pravnega</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interesa</w:t>
      </w:r>
      <w:r w:rsidRPr="00277B02">
        <w:rPr>
          <w:rFonts w:eastAsiaTheme="minorEastAsia" w:cs="Times New Roman"/>
          <w:spacing w:val="27"/>
          <w:szCs w:val="24"/>
          <w:lang w:eastAsia="sl-SI"/>
        </w:rPr>
        <w:t xml:space="preserve"> </w:t>
      </w:r>
      <w:r w:rsidRPr="00277B02">
        <w:rPr>
          <w:rFonts w:eastAsiaTheme="minorEastAsia" w:cs="Times New Roman"/>
          <w:szCs w:val="24"/>
          <w:lang w:eastAsia="sl-SI"/>
        </w:rPr>
        <w:t>vlagateljev</w:t>
      </w:r>
      <w:r w:rsidRPr="00277B02">
        <w:rPr>
          <w:rFonts w:eastAsiaTheme="minorEastAsia" w:cs="Times New Roman"/>
          <w:spacing w:val="41"/>
          <w:szCs w:val="24"/>
          <w:lang w:eastAsia="sl-SI"/>
        </w:rPr>
        <w:t xml:space="preserve"> </w:t>
      </w:r>
      <w:r w:rsidRPr="00277B02">
        <w:rPr>
          <w:rFonts w:eastAsiaTheme="minorEastAsia" w:cs="Times New Roman"/>
          <w:szCs w:val="24"/>
          <w:lang w:eastAsia="sl-SI"/>
        </w:rPr>
        <w:t>postopka</w:t>
      </w:r>
      <w:r w:rsidRPr="00277B02">
        <w:rPr>
          <w:rFonts w:eastAsiaTheme="minorEastAsia" w:cs="Times New Roman"/>
          <w:spacing w:val="33"/>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17"/>
          <w:szCs w:val="24"/>
          <w:lang w:eastAsia="sl-SI"/>
        </w:rPr>
        <w:t xml:space="preserve"> </w:t>
      </w:r>
      <w:r w:rsidRPr="00277B02">
        <w:rPr>
          <w:rFonts w:eastAsiaTheme="minorEastAsia" w:cs="Times New Roman"/>
          <w:szCs w:val="24"/>
          <w:lang w:eastAsia="sl-SI"/>
        </w:rPr>
        <w:t>oceno</w:t>
      </w:r>
      <w:r w:rsidRPr="00277B02">
        <w:rPr>
          <w:rFonts w:eastAsiaTheme="minorEastAsia" w:cs="Times New Roman"/>
          <w:spacing w:val="20"/>
          <w:szCs w:val="24"/>
          <w:lang w:eastAsia="sl-SI"/>
        </w:rPr>
        <w:t xml:space="preserve"> </w:t>
      </w:r>
      <w:r w:rsidRPr="00277B02">
        <w:rPr>
          <w:rFonts w:eastAsiaTheme="minorEastAsia" w:cs="Times New Roman"/>
          <w:szCs w:val="24"/>
          <w:lang w:eastAsia="sl-SI"/>
        </w:rPr>
        <w:t>ustavnosti</w:t>
      </w:r>
      <w:r w:rsidRPr="00277B02">
        <w:rPr>
          <w:rFonts w:eastAsiaTheme="minorEastAsia" w:cs="Times New Roman"/>
          <w:spacing w:val="48"/>
          <w:szCs w:val="24"/>
          <w:lang w:eastAsia="sl-SI"/>
        </w:rPr>
        <w:t xml:space="preserve"> </w:t>
      </w:r>
      <w:r w:rsidRPr="00277B02">
        <w:rPr>
          <w:rFonts w:eastAsiaTheme="minorEastAsia" w:cs="Times New Roman"/>
          <w:szCs w:val="24"/>
          <w:lang w:eastAsia="sl-SI"/>
        </w:rPr>
        <w:t>in</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zakonitosti</w:t>
      </w:r>
      <w:r w:rsidRPr="00277B02">
        <w:rPr>
          <w:rFonts w:eastAsiaTheme="minorEastAsia" w:cs="Times New Roman"/>
          <w:spacing w:val="41"/>
          <w:szCs w:val="24"/>
          <w:lang w:eastAsia="sl-SI"/>
        </w:rPr>
        <w:t xml:space="preserve"> </w:t>
      </w:r>
      <w:r w:rsidRPr="00277B02">
        <w:rPr>
          <w:rFonts w:eastAsiaTheme="minorEastAsia" w:cs="Times New Roman"/>
          <w:szCs w:val="24"/>
          <w:lang w:eastAsia="sl-SI"/>
        </w:rPr>
        <w:t>Uredbe</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34"/>
          <w:szCs w:val="24"/>
          <w:lang w:eastAsia="sl-SI"/>
        </w:rPr>
        <w:t xml:space="preserve"> </w:t>
      </w:r>
      <w:r w:rsidRPr="00277B02">
        <w:rPr>
          <w:rFonts w:eastAsiaTheme="minorEastAsia" w:cs="Times New Roman"/>
          <w:szCs w:val="24"/>
          <w:lang w:eastAsia="sl-SI"/>
        </w:rPr>
        <w:t>Ustavno</w:t>
      </w:r>
      <w:r w:rsidRPr="00277B02">
        <w:rPr>
          <w:rFonts w:eastAsiaTheme="minorEastAsia" w:cs="Times New Roman"/>
          <w:w w:val="102"/>
          <w:szCs w:val="24"/>
          <w:lang w:eastAsia="sl-SI"/>
        </w:rPr>
        <w:t xml:space="preserve"> </w:t>
      </w:r>
      <w:r w:rsidRPr="00277B02">
        <w:rPr>
          <w:rFonts w:eastAsiaTheme="minorEastAsia" w:cs="Times New Roman"/>
          <w:szCs w:val="24"/>
          <w:lang w:eastAsia="sl-SI"/>
        </w:rPr>
        <w:t>sodišče</w:t>
      </w:r>
      <w:r w:rsidRPr="00277B02">
        <w:rPr>
          <w:rFonts w:eastAsiaTheme="minorEastAsia" w:cs="Times New Roman"/>
          <w:spacing w:val="43"/>
          <w:szCs w:val="24"/>
          <w:lang w:eastAsia="sl-SI"/>
        </w:rPr>
        <w:t xml:space="preserve"> </w:t>
      </w:r>
      <w:r>
        <w:rPr>
          <w:rFonts w:eastAsiaTheme="minorEastAsia" w:cs="Times New Roman"/>
          <w:spacing w:val="43"/>
          <w:szCs w:val="24"/>
          <w:lang w:eastAsia="sl-SI"/>
        </w:rPr>
        <w:t xml:space="preserve">RS </w:t>
      </w:r>
      <w:r w:rsidRPr="00277B02">
        <w:rPr>
          <w:rFonts w:eastAsiaTheme="minorEastAsia" w:cs="Times New Roman"/>
          <w:szCs w:val="24"/>
          <w:lang w:eastAsia="sl-SI"/>
        </w:rPr>
        <w:t>pojasnilo, da</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3"/>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42"/>
          <w:szCs w:val="24"/>
          <w:lang w:eastAsia="sl-SI"/>
        </w:rPr>
        <w:t xml:space="preserve"> </w:t>
      </w:r>
      <w:r w:rsidRPr="00277B02">
        <w:rPr>
          <w:rFonts w:eastAsiaTheme="minorEastAsia" w:cs="Times New Roman"/>
          <w:szCs w:val="24"/>
          <w:lang w:eastAsia="sl-SI"/>
        </w:rPr>
        <w:t>presojo</w:t>
      </w:r>
      <w:r w:rsidRPr="00277B02">
        <w:rPr>
          <w:rFonts w:eastAsiaTheme="minorEastAsia" w:cs="Times New Roman"/>
          <w:spacing w:val="44"/>
          <w:szCs w:val="24"/>
          <w:lang w:eastAsia="sl-SI"/>
        </w:rPr>
        <w:t xml:space="preserve"> </w:t>
      </w:r>
      <w:r w:rsidRPr="00277B02">
        <w:rPr>
          <w:rFonts w:eastAsiaTheme="minorEastAsia" w:cs="Times New Roman"/>
          <w:szCs w:val="24"/>
          <w:lang w:eastAsia="sl-SI"/>
        </w:rPr>
        <w:t>obstoja</w:t>
      </w:r>
      <w:r w:rsidRPr="00277B02">
        <w:rPr>
          <w:rFonts w:eastAsiaTheme="minorEastAsia" w:cs="Times New Roman"/>
          <w:spacing w:val="49"/>
          <w:szCs w:val="24"/>
          <w:lang w:eastAsia="sl-SI"/>
        </w:rPr>
        <w:t xml:space="preserve"> </w:t>
      </w:r>
      <w:r w:rsidRPr="00277B02">
        <w:rPr>
          <w:rFonts w:eastAsiaTheme="minorEastAsia" w:cs="Times New Roman"/>
          <w:szCs w:val="24"/>
          <w:lang w:eastAsia="sl-SI"/>
        </w:rPr>
        <w:t>pravnega</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interesa</w:t>
      </w:r>
      <w:r w:rsidRPr="00277B02">
        <w:rPr>
          <w:rFonts w:eastAsiaTheme="minorEastAsia" w:cs="Times New Roman"/>
          <w:spacing w:val="50"/>
          <w:szCs w:val="24"/>
          <w:lang w:eastAsia="sl-SI"/>
        </w:rPr>
        <w:t xml:space="preserve"> </w:t>
      </w:r>
      <w:r w:rsidRPr="00277B02">
        <w:rPr>
          <w:rFonts w:eastAsiaTheme="minorEastAsia" w:cs="Times New Roman"/>
          <w:szCs w:val="24"/>
          <w:lang w:eastAsia="sl-SI"/>
        </w:rPr>
        <w:t>pobudnikov</w:t>
      </w:r>
      <w:r w:rsidRPr="00277B02">
        <w:rPr>
          <w:rFonts w:eastAsiaTheme="minorEastAsia" w:cs="Times New Roman"/>
          <w:spacing w:val="13"/>
          <w:szCs w:val="24"/>
          <w:lang w:eastAsia="sl-SI"/>
        </w:rPr>
        <w:t xml:space="preserve"> </w:t>
      </w:r>
      <w:r w:rsidRPr="00277B02">
        <w:rPr>
          <w:rFonts w:eastAsiaTheme="minorEastAsia" w:cs="Times New Roman"/>
          <w:szCs w:val="24"/>
          <w:lang w:eastAsia="sl-SI"/>
        </w:rPr>
        <w:t>v</w:t>
      </w:r>
      <w:r w:rsidRPr="00277B02">
        <w:rPr>
          <w:rFonts w:eastAsiaTheme="minorEastAsia" w:cs="Times New Roman"/>
          <w:w w:val="93"/>
          <w:szCs w:val="24"/>
          <w:lang w:eastAsia="sl-SI"/>
        </w:rPr>
        <w:t xml:space="preserve"> </w:t>
      </w:r>
      <w:r w:rsidRPr="00277B02">
        <w:rPr>
          <w:rFonts w:eastAsiaTheme="minorEastAsia" w:cs="Times New Roman"/>
          <w:szCs w:val="24"/>
          <w:lang w:eastAsia="sl-SI"/>
        </w:rPr>
        <w:t>obravnavani</w:t>
      </w:r>
      <w:r w:rsidRPr="00277B02">
        <w:rPr>
          <w:rFonts w:eastAsiaTheme="minorEastAsia" w:cs="Times New Roman"/>
          <w:spacing w:val="21"/>
          <w:szCs w:val="24"/>
          <w:lang w:eastAsia="sl-SI"/>
        </w:rPr>
        <w:t xml:space="preserve"> </w:t>
      </w:r>
      <w:r w:rsidRPr="00277B02">
        <w:rPr>
          <w:rFonts w:eastAsiaTheme="minorEastAsia" w:cs="Times New Roman"/>
          <w:szCs w:val="24"/>
          <w:lang w:eastAsia="sl-SI"/>
        </w:rPr>
        <w:t>zadevi</w:t>
      </w:r>
      <w:r w:rsidRPr="00277B02">
        <w:rPr>
          <w:rFonts w:eastAsiaTheme="minorEastAsia" w:cs="Times New Roman"/>
          <w:spacing w:val="17"/>
          <w:szCs w:val="24"/>
          <w:lang w:eastAsia="sl-SI"/>
        </w:rPr>
        <w:t xml:space="preserve"> </w:t>
      </w:r>
      <w:r w:rsidRPr="00277B02">
        <w:rPr>
          <w:rFonts w:eastAsiaTheme="minorEastAsia" w:cs="Times New Roman"/>
          <w:szCs w:val="24"/>
          <w:lang w:eastAsia="sl-SI"/>
        </w:rPr>
        <w:t>odločilno,</w:t>
      </w:r>
      <w:r w:rsidRPr="00277B02">
        <w:rPr>
          <w:rFonts w:eastAsiaTheme="minorEastAsia" w:cs="Times New Roman"/>
          <w:spacing w:val="11"/>
          <w:szCs w:val="24"/>
          <w:lang w:eastAsia="sl-SI"/>
        </w:rPr>
        <w:t xml:space="preserve"> </w:t>
      </w:r>
      <w:r w:rsidRPr="00277B02">
        <w:rPr>
          <w:rFonts w:eastAsiaTheme="minorEastAsia" w:cs="Times New Roman"/>
          <w:szCs w:val="24"/>
          <w:lang w:eastAsia="sl-SI"/>
        </w:rPr>
        <w:t>ali</w:t>
      </w:r>
      <w:r w:rsidRPr="00277B02">
        <w:rPr>
          <w:rFonts w:eastAsiaTheme="minorEastAsia" w:cs="Times New Roman"/>
          <w:spacing w:val="28"/>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14"/>
          <w:szCs w:val="24"/>
          <w:lang w:eastAsia="sl-SI"/>
        </w:rPr>
        <w:t xml:space="preserve"> </w:t>
      </w:r>
      <w:r w:rsidRPr="00277B02">
        <w:rPr>
          <w:rFonts w:eastAsiaTheme="minorEastAsia" w:cs="Times New Roman"/>
          <w:szCs w:val="24"/>
          <w:lang w:eastAsia="sl-SI"/>
        </w:rPr>
        <w:t>Uredba</w:t>
      </w:r>
      <w:r w:rsidRPr="00277B02">
        <w:rPr>
          <w:rFonts w:eastAsiaTheme="minorEastAsia" w:cs="Times New Roman"/>
          <w:spacing w:val="17"/>
          <w:szCs w:val="24"/>
          <w:lang w:eastAsia="sl-SI"/>
        </w:rPr>
        <w:t xml:space="preserve"> </w:t>
      </w:r>
      <w:r w:rsidRPr="00277B02">
        <w:rPr>
          <w:rFonts w:eastAsiaTheme="minorEastAsia" w:cs="Times New Roman"/>
          <w:szCs w:val="24"/>
          <w:lang w:eastAsia="sl-SI"/>
        </w:rPr>
        <w:t>predpis,</w:t>
      </w:r>
      <w:r w:rsidRPr="00277B02">
        <w:rPr>
          <w:rFonts w:eastAsiaTheme="minorEastAsia" w:cs="Times New Roman"/>
          <w:spacing w:val="11"/>
          <w:szCs w:val="24"/>
          <w:lang w:eastAsia="sl-SI"/>
        </w:rPr>
        <w:t xml:space="preserve"> </w:t>
      </w:r>
      <w:r w:rsidRPr="00277B02">
        <w:rPr>
          <w:rFonts w:eastAsiaTheme="minorEastAsia" w:cs="Times New Roman"/>
          <w:szCs w:val="24"/>
          <w:lang w:eastAsia="sl-SI"/>
        </w:rPr>
        <w:t>katerega</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ustavnost</w:t>
      </w:r>
      <w:r w:rsidRPr="00277B02">
        <w:rPr>
          <w:rFonts w:eastAsiaTheme="minorEastAsia" w:cs="Times New Roman"/>
          <w:spacing w:val="34"/>
          <w:szCs w:val="24"/>
          <w:lang w:eastAsia="sl-SI"/>
        </w:rPr>
        <w:t xml:space="preserve"> </w:t>
      </w:r>
      <w:r w:rsidRPr="00277B02">
        <w:rPr>
          <w:rFonts w:eastAsiaTheme="minorEastAsia" w:cs="Times New Roman"/>
          <w:szCs w:val="24"/>
          <w:lang w:eastAsia="sl-SI"/>
        </w:rPr>
        <w:t>in</w:t>
      </w:r>
      <w:r w:rsidRPr="00277B02">
        <w:rPr>
          <w:rFonts w:eastAsiaTheme="minorEastAsia" w:cs="Times New Roman"/>
          <w:spacing w:val="11"/>
          <w:szCs w:val="24"/>
          <w:lang w:eastAsia="sl-SI"/>
        </w:rPr>
        <w:t xml:space="preserve"> </w:t>
      </w:r>
      <w:r w:rsidRPr="00277B02">
        <w:rPr>
          <w:rFonts w:eastAsiaTheme="minorEastAsia" w:cs="Times New Roman"/>
          <w:szCs w:val="24"/>
          <w:lang w:eastAsia="sl-SI"/>
        </w:rPr>
        <w:t>zakonitost</w:t>
      </w:r>
      <w:r w:rsidRPr="00277B02">
        <w:rPr>
          <w:rFonts w:eastAsiaTheme="minorEastAsia" w:cs="Times New Roman"/>
          <w:spacing w:val="45"/>
          <w:szCs w:val="24"/>
          <w:lang w:eastAsia="sl-SI"/>
        </w:rPr>
        <w:t xml:space="preserve"> </w:t>
      </w:r>
      <w:r w:rsidRPr="00277B02">
        <w:rPr>
          <w:rFonts w:eastAsiaTheme="minorEastAsia" w:cs="Times New Roman"/>
          <w:szCs w:val="24"/>
          <w:lang w:eastAsia="sl-SI"/>
        </w:rPr>
        <w:t>je Ustavno</w:t>
      </w:r>
      <w:r w:rsidRPr="00277B02">
        <w:rPr>
          <w:rFonts w:eastAsiaTheme="minorEastAsia" w:cs="Times New Roman"/>
          <w:spacing w:val="20"/>
          <w:szCs w:val="24"/>
          <w:lang w:eastAsia="sl-SI"/>
        </w:rPr>
        <w:t xml:space="preserve"> </w:t>
      </w:r>
      <w:r w:rsidRPr="00277B02">
        <w:rPr>
          <w:rFonts w:eastAsiaTheme="minorEastAsia" w:cs="Times New Roman"/>
          <w:szCs w:val="24"/>
          <w:lang w:eastAsia="sl-SI"/>
        </w:rPr>
        <w:t>sodišče</w:t>
      </w:r>
      <w:r w:rsidRPr="00277B02">
        <w:rPr>
          <w:rFonts w:eastAsiaTheme="minorEastAsia" w:cs="Times New Roman"/>
          <w:spacing w:val="11"/>
          <w:szCs w:val="24"/>
          <w:lang w:eastAsia="sl-SI"/>
        </w:rPr>
        <w:t xml:space="preserve"> </w:t>
      </w:r>
      <w:r>
        <w:rPr>
          <w:rFonts w:eastAsiaTheme="minorEastAsia" w:cs="Times New Roman"/>
          <w:spacing w:val="11"/>
          <w:szCs w:val="24"/>
          <w:lang w:eastAsia="sl-SI"/>
        </w:rPr>
        <w:t xml:space="preserve">RS </w:t>
      </w:r>
      <w:r w:rsidRPr="00277B02">
        <w:rPr>
          <w:rFonts w:eastAsiaTheme="minorEastAsia" w:cs="Times New Roman"/>
          <w:szCs w:val="24"/>
          <w:lang w:eastAsia="sl-SI"/>
        </w:rPr>
        <w:t>pristojno</w:t>
      </w:r>
      <w:r w:rsidRPr="00277B02">
        <w:rPr>
          <w:rFonts w:eastAsiaTheme="minorEastAsia" w:cs="Times New Roman"/>
          <w:spacing w:val="20"/>
          <w:szCs w:val="24"/>
          <w:lang w:eastAsia="sl-SI"/>
        </w:rPr>
        <w:t xml:space="preserve"> </w:t>
      </w:r>
      <w:r w:rsidRPr="00277B02">
        <w:rPr>
          <w:rFonts w:eastAsiaTheme="minorEastAsia" w:cs="Times New Roman"/>
          <w:szCs w:val="24"/>
          <w:lang w:eastAsia="sl-SI"/>
        </w:rPr>
        <w:t>presojati</w:t>
      </w:r>
      <w:r w:rsidRPr="00277B02">
        <w:rPr>
          <w:rFonts w:eastAsiaTheme="minorEastAsia" w:cs="Times New Roman"/>
          <w:spacing w:val="28"/>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12"/>
          <w:szCs w:val="24"/>
          <w:lang w:eastAsia="sl-SI"/>
        </w:rPr>
        <w:t xml:space="preserve"> </w:t>
      </w:r>
      <w:r w:rsidRPr="00277B02">
        <w:rPr>
          <w:rFonts w:eastAsiaTheme="minorEastAsia" w:cs="Times New Roman"/>
          <w:szCs w:val="24"/>
          <w:lang w:eastAsia="sl-SI"/>
        </w:rPr>
        <w:t xml:space="preserve">podlagi </w:t>
      </w:r>
      <w:r w:rsidRPr="00277B02">
        <w:rPr>
          <w:rFonts w:eastAsiaTheme="minorEastAsia" w:cs="Times New Roman"/>
          <w:spacing w:val="21"/>
          <w:szCs w:val="24"/>
          <w:lang w:eastAsia="sl-SI"/>
        </w:rPr>
        <w:t xml:space="preserve"> </w:t>
      </w:r>
      <w:r w:rsidRPr="00277B02">
        <w:rPr>
          <w:rFonts w:eastAsiaTheme="minorEastAsia" w:cs="Times New Roman"/>
          <w:szCs w:val="24"/>
          <w:lang w:eastAsia="sl-SI"/>
        </w:rPr>
        <w:t>tretje</w:t>
      </w:r>
      <w:r w:rsidRPr="00277B02">
        <w:rPr>
          <w:rFonts w:eastAsiaTheme="minorEastAsia" w:cs="Times New Roman"/>
          <w:w w:val="103"/>
          <w:szCs w:val="24"/>
          <w:lang w:eastAsia="sl-SI"/>
        </w:rPr>
        <w:t xml:space="preserve"> </w:t>
      </w:r>
      <w:r w:rsidRPr="00277B02">
        <w:rPr>
          <w:rFonts w:eastAsiaTheme="minorEastAsia" w:cs="Times New Roman"/>
          <w:szCs w:val="24"/>
          <w:lang w:eastAsia="sl-SI"/>
        </w:rPr>
        <w:t>alineje</w:t>
      </w:r>
      <w:r w:rsidRPr="00277B02">
        <w:rPr>
          <w:rFonts w:eastAsiaTheme="minorEastAsia" w:cs="Times New Roman"/>
          <w:spacing w:val="51"/>
          <w:szCs w:val="24"/>
          <w:lang w:eastAsia="sl-SI"/>
        </w:rPr>
        <w:t xml:space="preserve"> </w:t>
      </w:r>
      <w:r w:rsidRPr="00277B02">
        <w:rPr>
          <w:rFonts w:eastAsiaTheme="minorEastAsia" w:cs="Times New Roman"/>
          <w:szCs w:val="24"/>
          <w:lang w:eastAsia="sl-SI"/>
        </w:rPr>
        <w:t>prvega</w:t>
      </w:r>
      <w:r w:rsidRPr="00277B02">
        <w:rPr>
          <w:rFonts w:eastAsiaTheme="minorEastAsia" w:cs="Times New Roman"/>
          <w:spacing w:val="13"/>
          <w:szCs w:val="24"/>
          <w:lang w:eastAsia="sl-SI"/>
        </w:rPr>
        <w:t xml:space="preserve"> </w:t>
      </w:r>
      <w:r w:rsidRPr="00277B02">
        <w:rPr>
          <w:rFonts w:eastAsiaTheme="minorEastAsia" w:cs="Times New Roman"/>
          <w:szCs w:val="24"/>
          <w:lang w:eastAsia="sl-SI"/>
        </w:rPr>
        <w:t>odstavka</w:t>
      </w:r>
      <w:r w:rsidRPr="00277B02">
        <w:rPr>
          <w:rFonts w:eastAsiaTheme="minorEastAsia" w:cs="Times New Roman"/>
          <w:spacing w:val="30"/>
          <w:szCs w:val="24"/>
          <w:lang w:eastAsia="sl-SI"/>
        </w:rPr>
        <w:t xml:space="preserve"> </w:t>
      </w:r>
      <w:r w:rsidRPr="00277B02">
        <w:rPr>
          <w:rFonts w:eastAsiaTheme="minorEastAsia" w:cs="Times New Roman"/>
          <w:szCs w:val="24"/>
          <w:lang w:eastAsia="sl-SI"/>
        </w:rPr>
        <w:t>160.</w:t>
      </w:r>
      <w:r w:rsidRPr="00277B02">
        <w:rPr>
          <w:rFonts w:eastAsiaTheme="minorEastAsia" w:cs="Times New Roman"/>
          <w:spacing w:val="37"/>
          <w:szCs w:val="24"/>
          <w:lang w:eastAsia="sl-SI"/>
        </w:rPr>
        <w:t xml:space="preserve"> </w:t>
      </w:r>
      <w:r w:rsidRPr="00277B02">
        <w:rPr>
          <w:rFonts w:eastAsiaTheme="minorEastAsia" w:cs="Times New Roman"/>
          <w:szCs w:val="24"/>
          <w:lang w:eastAsia="sl-SI"/>
        </w:rPr>
        <w:t>člena  Ustave</w:t>
      </w:r>
      <w:r w:rsidRPr="00277B02">
        <w:rPr>
          <w:rFonts w:eastAsiaTheme="minorEastAsia" w:cs="Times New Roman"/>
          <w:spacing w:val="23"/>
          <w:szCs w:val="24"/>
          <w:lang w:eastAsia="sl-SI"/>
        </w:rPr>
        <w:t xml:space="preserve"> </w:t>
      </w:r>
      <w:r>
        <w:rPr>
          <w:rFonts w:eastAsiaTheme="minorEastAsia" w:cs="Times New Roman"/>
          <w:spacing w:val="23"/>
          <w:szCs w:val="24"/>
          <w:lang w:eastAsia="sl-SI"/>
        </w:rPr>
        <w:t xml:space="preserve">RS </w:t>
      </w:r>
      <w:r w:rsidRPr="00277B02">
        <w:rPr>
          <w:rFonts w:eastAsiaTheme="minorEastAsia" w:cs="Times New Roman"/>
          <w:szCs w:val="24"/>
          <w:lang w:eastAsia="sl-SI"/>
        </w:rPr>
        <w:t>in</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tretje</w:t>
      </w:r>
      <w:r w:rsidRPr="00277B02">
        <w:rPr>
          <w:rFonts w:eastAsiaTheme="minorEastAsia" w:cs="Times New Roman"/>
          <w:spacing w:val="9"/>
          <w:szCs w:val="24"/>
          <w:lang w:eastAsia="sl-SI"/>
        </w:rPr>
        <w:t xml:space="preserve"> </w:t>
      </w:r>
      <w:r w:rsidRPr="00277B02">
        <w:rPr>
          <w:rFonts w:eastAsiaTheme="minorEastAsia" w:cs="Times New Roman"/>
          <w:szCs w:val="24"/>
          <w:lang w:eastAsia="sl-SI"/>
        </w:rPr>
        <w:t>alineje</w:t>
      </w:r>
      <w:r w:rsidRPr="00277B02">
        <w:rPr>
          <w:rFonts w:eastAsiaTheme="minorEastAsia" w:cs="Times New Roman"/>
          <w:spacing w:val="51"/>
          <w:szCs w:val="24"/>
          <w:lang w:eastAsia="sl-SI"/>
        </w:rPr>
        <w:t xml:space="preserve"> </w:t>
      </w:r>
      <w:r w:rsidRPr="00277B02">
        <w:rPr>
          <w:rFonts w:eastAsiaTheme="minorEastAsia" w:cs="Times New Roman"/>
          <w:szCs w:val="24"/>
          <w:lang w:eastAsia="sl-SI"/>
        </w:rPr>
        <w:t>prvega</w:t>
      </w:r>
      <w:r w:rsidRPr="00277B02">
        <w:rPr>
          <w:rFonts w:eastAsiaTheme="minorEastAsia" w:cs="Times New Roman"/>
          <w:spacing w:val="20"/>
          <w:szCs w:val="24"/>
          <w:lang w:eastAsia="sl-SI"/>
        </w:rPr>
        <w:t xml:space="preserve"> </w:t>
      </w:r>
      <w:r w:rsidRPr="00277B02">
        <w:rPr>
          <w:rFonts w:eastAsiaTheme="minorEastAsia" w:cs="Times New Roman"/>
          <w:szCs w:val="24"/>
          <w:lang w:eastAsia="sl-SI"/>
        </w:rPr>
        <w:t>odstavka</w:t>
      </w:r>
      <w:r w:rsidRPr="00277B02">
        <w:rPr>
          <w:rFonts w:eastAsiaTheme="minorEastAsia" w:cs="Times New Roman"/>
          <w:spacing w:val="10"/>
          <w:szCs w:val="24"/>
          <w:lang w:eastAsia="sl-SI"/>
        </w:rPr>
        <w:t xml:space="preserve"> </w:t>
      </w:r>
      <w:r w:rsidRPr="00277B02">
        <w:rPr>
          <w:rFonts w:eastAsiaTheme="minorEastAsia" w:cs="Times New Roman"/>
          <w:szCs w:val="24"/>
          <w:lang w:eastAsia="sl-SI"/>
        </w:rPr>
        <w:t>2</w:t>
      </w:r>
      <w:r w:rsidRPr="00277B02">
        <w:rPr>
          <w:rFonts w:eastAsiaTheme="minorEastAsia" w:cs="Times New Roman"/>
          <w:spacing w:val="-23"/>
          <w:szCs w:val="24"/>
          <w:lang w:eastAsia="sl-SI"/>
        </w:rPr>
        <w:t xml:space="preserve"> </w:t>
      </w:r>
      <w:r>
        <w:rPr>
          <w:rFonts w:eastAsiaTheme="minorEastAsia" w:cs="Times New Roman"/>
          <w:spacing w:val="-23"/>
          <w:szCs w:val="24"/>
          <w:lang w:eastAsia="sl-SI"/>
        </w:rPr>
        <w:t>1</w:t>
      </w:r>
      <w:r w:rsidRPr="00277B02">
        <w:rPr>
          <w:rFonts w:eastAsiaTheme="minorEastAsia" w:cs="Times New Roman"/>
          <w:w w:val="125"/>
          <w:szCs w:val="24"/>
          <w:lang w:eastAsia="sl-SI"/>
        </w:rPr>
        <w:t>.</w:t>
      </w:r>
      <w:r w:rsidRPr="00277B02">
        <w:rPr>
          <w:rFonts w:eastAsiaTheme="minorEastAsia" w:cs="Times New Roman"/>
          <w:w w:val="149"/>
          <w:szCs w:val="24"/>
          <w:lang w:eastAsia="sl-SI"/>
        </w:rPr>
        <w:t xml:space="preserve"> </w:t>
      </w:r>
      <w:r w:rsidRPr="00277B02">
        <w:rPr>
          <w:rFonts w:eastAsiaTheme="minorEastAsia" w:cs="Times New Roman"/>
          <w:szCs w:val="24"/>
          <w:lang w:eastAsia="sl-SI"/>
        </w:rPr>
        <w:t>člena</w:t>
      </w:r>
      <w:r w:rsidRPr="00277B02">
        <w:rPr>
          <w:rFonts w:eastAsiaTheme="minorEastAsia" w:cs="Times New Roman"/>
          <w:spacing w:val="39"/>
          <w:szCs w:val="24"/>
          <w:lang w:eastAsia="sl-SI"/>
        </w:rPr>
        <w:t xml:space="preserve"> </w:t>
      </w:r>
      <w:r w:rsidRPr="00277B02">
        <w:rPr>
          <w:rFonts w:eastAsiaTheme="minorEastAsia" w:cs="Times New Roman"/>
          <w:szCs w:val="24"/>
          <w:lang w:eastAsia="sl-SI"/>
        </w:rPr>
        <w:t>Zakona</w:t>
      </w:r>
      <w:r w:rsidRPr="00277B02">
        <w:rPr>
          <w:rFonts w:eastAsiaTheme="minorEastAsia" w:cs="Times New Roman"/>
          <w:spacing w:val="51"/>
          <w:szCs w:val="24"/>
          <w:lang w:eastAsia="sl-SI"/>
        </w:rPr>
        <w:t xml:space="preserve"> </w:t>
      </w:r>
      <w:r w:rsidRPr="00277B02">
        <w:rPr>
          <w:rFonts w:eastAsiaTheme="minorEastAsia" w:cs="Times New Roman"/>
          <w:szCs w:val="24"/>
          <w:lang w:eastAsia="sl-SI"/>
        </w:rPr>
        <w:t>o</w:t>
      </w:r>
      <w:r w:rsidRPr="00277B02">
        <w:rPr>
          <w:rFonts w:eastAsiaTheme="minorEastAsia" w:cs="Times New Roman"/>
          <w:spacing w:val="39"/>
          <w:szCs w:val="24"/>
          <w:lang w:eastAsia="sl-SI"/>
        </w:rPr>
        <w:t xml:space="preserve"> </w:t>
      </w:r>
      <w:r w:rsidRPr="00277B02">
        <w:rPr>
          <w:rFonts w:eastAsiaTheme="minorEastAsia" w:cs="Times New Roman"/>
          <w:szCs w:val="24"/>
          <w:lang w:eastAsia="sl-SI"/>
        </w:rPr>
        <w:t>ustavnem</w:t>
      </w:r>
      <w:r w:rsidRPr="00277B02">
        <w:rPr>
          <w:rFonts w:eastAsiaTheme="minorEastAsia" w:cs="Times New Roman"/>
          <w:spacing w:val="19"/>
          <w:szCs w:val="24"/>
          <w:lang w:eastAsia="sl-SI"/>
        </w:rPr>
        <w:t xml:space="preserve"> </w:t>
      </w:r>
      <w:r w:rsidRPr="00277B02">
        <w:rPr>
          <w:rFonts w:eastAsiaTheme="minorEastAsia" w:cs="Times New Roman"/>
          <w:szCs w:val="24"/>
          <w:lang w:eastAsia="sl-SI"/>
        </w:rPr>
        <w:t>sodišču,</w:t>
      </w:r>
      <w:r w:rsidRPr="00277B02">
        <w:rPr>
          <w:rFonts w:eastAsiaTheme="minorEastAsia" w:cs="Times New Roman"/>
          <w:spacing w:val="51"/>
          <w:szCs w:val="24"/>
          <w:lang w:eastAsia="sl-SI"/>
        </w:rPr>
        <w:t xml:space="preserve"> </w:t>
      </w:r>
      <w:r w:rsidRPr="00277B02">
        <w:rPr>
          <w:rFonts w:eastAsiaTheme="minorEastAsia" w:cs="Times New Roman"/>
          <w:szCs w:val="24"/>
          <w:lang w:eastAsia="sl-SI"/>
        </w:rPr>
        <w:t>in ali</w:t>
      </w:r>
      <w:r w:rsidRPr="00277B02">
        <w:rPr>
          <w:rFonts w:eastAsiaTheme="minorEastAsia" w:cs="Times New Roman"/>
          <w:spacing w:val="45"/>
          <w:szCs w:val="24"/>
          <w:lang w:eastAsia="sl-SI"/>
        </w:rPr>
        <w:t xml:space="preserve"> </w:t>
      </w:r>
      <w:r w:rsidRPr="00277B02">
        <w:rPr>
          <w:rFonts w:eastAsiaTheme="minorEastAsia" w:cs="Times New Roman"/>
          <w:szCs w:val="24"/>
          <w:lang w:eastAsia="sl-SI"/>
        </w:rPr>
        <w:t>kot</w:t>
      </w:r>
      <w:r w:rsidRPr="00277B02">
        <w:rPr>
          <w:rFonts w:eastAsiaTheme="minorEastAsia" w:cs="Times New Roman"/>
          <w:spacing w:val="43"/>
          <w:szCs w:val="24"/>
          <w:lang w:eastAsia="sl-SI"/>
        </w:rPr>
        <w:t xml:space="preserve"> </w:t>
      </w:r>
      <w:r w:rsidRPr="00277B02">
        <w:rPr>
          <w:rFonts w:eastAsiaTheme="minorEastAsia" w:cs="Times New Roman"/>
          <w:szCs w:val="24"/>
          <w:lang w:eastAsia="sl-SI"/>
        </w:rPr>
        <w:t>taka</w:t>
      </w:r>
      <w:r w:rsidRPr="00277B02">
        <w:rPr>
          <w:rFonts w:eastAsiaTheme="minorEastAsia" w:cs="Times New Roman"/>
          <w:spacing w:val="46"/>
          <w:szCs w:val="24"/>
          <w:lang w:eastAsia="sl-SI"/>
        </w:rPr>
        <w:t xml:space="preserve"> </w:t>
      </w:r>
      <w:r w:rsidRPr="00277B02">
        <w:rPr>
          <w:rFonts w:eastAsiaTheme="minorEastAsia" w:cs="Times New Roman"/>
          <w:szCs w:val="24"/>
          <w:lang w:eastAsia="sl-SI"/>
        </w:rPr>
        <w:t>neposredno</w:t>
      </w:r>
      <w:r w:rsidRPr="00277B02">
        <w:rPr>
          <w:rFonts w:eastAsiaTheme="minorEastAsia" w:cs="Times New Roman"/>
          <w:spacing w:val="12"/>
          <w:szCs w:val="24"/>
          <w:lang w:eastAsia="sl-SI"/>
        </w:rPr>
        <w:t xml:space="preserve"> </w:t>
      </w:r>
      <w:r w:rsidRPr="00277B02">
        <w:rPr>
          <w:rFonts w:eastAsiaTheme="minorEastAsia" w:cs="Times New Roman"/>
          <w:szCs w:val="24"/>
          <w:lang w:eastAsia="sl-SI"/>
        </w:rPr>
        <w:t>posega</w:t>
      </w:r>
      <w:r w:rsidRPr="00277B02">
        <w:rPr>
          <w:rFonts w:eastAsiaTheme="minorEastAsia" w:cs="Times New Roman"/>
          <w:spacing w:val="2"/>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51"/>
          <w:szCs w:val="24"/>
          <w:lang w:eastAsia="sl-SI"/>
        </w:rPr>
        <w:t xml:space="preserve"> </w:t>
      </w:r>
      <w:r w:rsidRPr="00277B02">
        <w:rPr>
          <w:rFonts w:eastAsiaTheme="minorEastAsia" w:cs="Times New Roman"/>
          <w:szCs w:val="24"/>
          <w:lang w:eastAsia="sl-SI"/>
        </w:rPr>
        <w:t>pravice, pravne</w:t>
      </w:r>
      <w:r w:rsidRPr="00277B02">
        <w:rPr>
          <w:rFonts w:eastAsiaTheme="minorEastAsia" w:cs="Times New Roman"/>
          <w:spacing w:val="33"/>
          <w:szCs w:val="24"/>
          <w:lang w:eastAsia="sl-SI"/>
        </w:rPr>
        <w:t xml:space="preserve"> </w:t>
      </w:r>
      <w:r w:rsidRPr="00277B02">
        <w:rPr>
          <w:rFonts w:eastAsiaTheme="minorEastAsia" w:cs="Times New Roman"/>
          <w:szCs w:val="24"/>
          <w:lang w:eastAsia="sl-SI"/>
        </w:rPr>
        <w:t>interese</w:t>
      </w:r>
      <w:r w:rsidRPr="00277B02">
        <w:rPr>
          <w:rFonts w:eastAsiaTheme="minorEastAsia" w:cs="Times New Roman"/>
          <w:spacing w:val="23"/>
          <w:szCs w:val="24"/>
          <w:lang w:eastAsia="sl-SI"/>
        </w:rPr>
        <w:t xml:space="preserve"> </w:t>
      </w:r>
      <w:r w:rsidRPr="00277B02">
        <w:rPr>
          <w:rFonts w:eastAsiaTheme="minorEastAsia" w:cs="Times New Roman"/>
          <w:szCs w:val="24"/>
          <w:lang w:eastAsia="sl-SI"/>
        </w:rPr>
        <w:t>oziroma</w:t>
      </w:r>
      <w:r w:rsidRPr="00277B02">
        <w:rPr>
          <w:rFonts w:eastAsiaTheme="minorEastAsia" w:cs="Times New Roman"/>
          <w:spacing w:val="15"/>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18"/>
          <w:szCs w:val="24"/>
          <w:lang w:eastAsia="sl-SI"/>
        </w:rPr>
        <w:t xml:space="preserve"> </w:t>
      </w:r>
      <w:r w:rsidRPr="00277B02">
        <w:rPr>
          <w:rFonts w:eastAsiaTheme="minorEastAsia" w:cs="Times New Roman"/>
          <w:szCs w:val="24"/>
          <w:lang w:eastAsia="sl-SI"/>
        </w:rPr>
        <w:t>pravni</w:t>
      </w:r>
      <w:r w:rsidRPr="00277B02">
        <w:rPr>
          <w:rFonts w:eastAsiaTheme="minorEastAsia" w:cs="Times New Roman"/>
          <w:spacing w:val="26"/>
          <w:szCs w:val="24"/>
          <w:lang w:eastAsia="sl-SI"/>
        </w:rPr>
        <w:t xml:space="preserve"> </w:t>
      </w:r>
      <w:r w:rsidRPr="00277B02">
        <w:rPr>
          <w:rFonts w:eastAsiaTheme="minorEastAsia" w:cs="Times New Roman"/>
          <w:szCs w:val="24"/>
          <w:lang w:eastAsia="sl-SI"/>
        </w:rPr>
        <w:t>položaj</w:t>
      </w:r>
      <w:r w:rsidRPr="00277B02">
        <w:rPr>
          <w:rFonts w:eastAsiaTheme="minorEastAsia" w:cs="Times New Roman"/>
          <w:spacing w:val="32"/>
          <w:szCs w:val="24"/>
          <w:lang w:eastAsia="sl-SI"/>
        </w:rPr>
        <w:t xml:space="preserve"> </w:t>
      </w:r>
      <w:r w:rsidRPr="00277B02">
        <w:rPr>
          <w:rFonts w:eastAsiaTheme="minorEastAsia" w:cs="Times New Roman"/>
          <w:szCs w:val="24"/>
          <w:lang w:eastAsia="sl-SI"/>
        </w:rPr>
        <w:t xml:space="preserve">pobudnikov. V </w:t>
      </w:r>
      <w:r w:rsidRPr="00277B02">
        <w:rPr>
          <w:rFonts w:eastAsiaTheme="minorEastAsia" w:cs="Times New Roman"/>
          <w:spacing w:val="14"/>
          <w:szCs w:val="24"/>
          <w:lang w:eastAsia="sl-SI"/>
        </w:rPr>
        <w:t xml:space="preserve"> </w:t>
      </w:r>
      <w:r w:rsidRPr="00277B02">
        <w:rPr>
          <w:rFonts w:eastAsiaTheme="minorEastAsia" w:cs="Times New Roman"/>
          <w:szCs w:val="24"/>
          <w:lang w:eastAsia="sl-SI"/>
        </w:rPr>
        <w:t xml:space="preserve">5. </w:t>
      </w:r>
      <w:r w:rsidRPr="00277B02">
        <w:rPr>
          <w:rFonts w:eastAsiaTheme="minorEastAsia" w:cs="Times New Roman"/>
          <w:spacing w:val="2"/>
          <w:szCs w:val="24"/>
          <w:lang w:eastAsia="sl-SI"/>
        </w:rPr>
        <w:t xml:space="preserve"> </w:t>
      </w:r>
      <w:r w:rsidRPr="00277B02">
        <w:rPr>
          <w:rFonts w:eastAsiaTheme="minorEastAsia" w:cs="Times New Roman"/>
          <w:szCs w:val="24"/>
          <w:lang w:eastAsia="sl-SI"/>
        </w:rPr>
        <w:t>točki  navedenega</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sklepa</w:t>
      </w:r>
      <w:r w:rsidRPr="00277B02">
        <w:rPr>
          <w:rFonts w:eastAsiaTheme="minorEastAsia" w:cs="Times New Roman"/>
          <w:spacing w:val="47"/>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34"/>
          <w:szCs w:val="24"/>
          <w:lang w:eastAsia="sl-SI"/>
        </w:rPr>
        <w:t xml:space="preserve"> </w:t>
      </w:r>
      <w:r w:rsidRPr="00277B02">
        <w:rPr>
          <w:rFonts w:eastAsiaTheme="minorEastAsia" w:cs="Times New Roman"/>
          <w:szCs w:val="24"/>
          <w:lang w:eastAsia="sl-SI"/>
        </w:rPr>
        <w:t>Ustavno</w:t>
      </w:r>
      <w:r w:rsidRPr="00277B02">
        <w:rPr>
          <w:rFonts w:eastAsiaTheme="minorEastAsia" w:cs="Times New Roman"/>
          <w:spacing w:val="36"/>
          <w:szCs w:val="24"/>
          <w:lang w:eastAsia="sl-SI"/>
        </w:rPr>
        <w:t xml:space="preserve"> </w:t>
      </w:r>
      <w:r w:rsidRPr="00277B02">
        <w:rPr>
          <w:rFonts w:eastAsiaTheme="minorEastAsia" w:cs="Times New Roman"/>
          <w:szCs w:val="24"/>
          <w:lang w:eastAsia="sl-SI"/>
        </w:rPr>
        <w:t>sodišče</w:t>
      </w:r>
      <w:r w:rsidRPr="00277B02">
        <w:rPr>
          <w:rFonts w:eastAsiaTheme="minorEastAsia" w:cs="Times New Roman"/>
          <w:spacing w:val="22"/>
          <w:szCs w:val="24"/>
          <w:lang w:eastAsia="sl-SI"/>
        </w:rPr>
        <w:t xml:space="preserve"> </w:t>
      </w:r>
      <w:r>
        <w:rPr>
          <w:rFonts w:eastAsiaTheme="minorEastAsia" w:cs="Times New Roman"/>
          <w:spacing w:val="22"/>
          <w:szCs w:val="24"/>
          <w:lang w:eastAsia="sl-SI"/>
        </w:rPr>
        <w:t xml:space="preserve">RS </w:t>
      </w:r>
      <w:r w:rsidRPr="00277B02">
        <w:rPr>
          <w:rFonts w:eastAsiaTheme="minorEastAsia" w:cs="Times New Roman"/>
          <w:szCs w:val="24"/>
          <w:lang w:eastAsia="sl-SI"/>
        </w:rPr>
        <w:t>pojasnilo,</w:t>
      </w:r>
      <w:r w:rsidRPr="00277B02">
        <w:rPr>
          <w:rFonts w:eastAsiaTheme="minorEastAsia" w:cs="Times New Roman"/>
          <w:spacing w:val="34"/>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izpodbijana</w:t>
      </w:r>
      <w:r w:rsidRPr="00277B02">
        <w:rPr>
          <w:rFonts w:eastAsiaTheme="minorEastAsia" w:cs="Times New Roman"/>
          <w:spacing w:val="35"/>
          <w:szCs w:val="24"/>
          <w:lang w:eastAsia="sl-SI"/>
        </w:rPr>
        <w:t xml:space="preserve"> </w:t>
      </w:r>
      <w:r w:rsidRPr="00277B02">
        <w:rPr>
          <w:rFonts w:eastAsiaTheme="minorEastAsia" w:cs="Times New Roman"/>
          <w:szCs w:val="24"/>
          <w:lang w:eastAsia="sl-SI"/>
        </w:rPr>
        <w:t>Uredba</w:t>
      </w:r>
      <w:r w:rsidRPr="00277B02">
        <w:rPr>
          <w:rFonts w:eastAsiaTheme="minorEastAsia" w:cs="Times New Roman"/>
          <w:spacing w:val="35"/>
          <w:szCs w:val="24"/>
          <w:lang w:eastAsia="sl-SI"/>
        </w:rPr>
        <w:t xml:space="preserve"> </w:t>
      </w:r>
      <w:r w:rsidRPr="00277B02">
        <w:rPr>
          <w:rFonts w:eastAsiaTheme="minorEastAsia" w:cs="Times New Roman"/>
          <w:szCs w:val="24"/>
          <w:lang w:eastAsia="sl-SI"/>
        </w:rPr>
        <w:t xml:space="preserve">ne </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učinkuje neposredno,</w:t>
      </w:r>
      <w:r w:rsidRPr="00277B02">
        <w:rPr>
          <w:rFonts w:eastAsiaTheme="minorEastAsia" w:cs="Times New Roman"/>
          <w:spacing w:val="13"/>
          <w:szCs w:val="24"/>
          <w:lang w:eastAsia="sl-SI"/>
        </w:rPr>
        <w:t xml:space="preserve"> </w:t>
      </w:r>
      <w:r w:rsidRPr="00277B02">
        <w:rPr>
          <w:rFonts w:eastAsiaTheme="minorEastAsia" w:cs="Times New Roman"/>
          <w:szCs w:val="24"/>
          <w:lang w:eastAsia="sl-SI"/>
        </w:rPr>
        <w:t>ker</w:t>
      </w:r>
      <w:r w:rsidRPr="00277B02">
        <w:rPr>
          <w:rFonts w:eastAsiaTheme="minorEastAsia" w:cs="Times New Roman"/>
          <w:spacing w:val="14"/>
          <w:szCs w:val="24"/>
          <w:lang w:eastAsia="sl-SI"/>
        </w:rPr>
        <w:t xml:space="preserve"> </w:t>
      </w:r>
      <w:r w:rsidRPr="00277B02">
        <w:rPr>
          <w:rFonts w:eastAsiaTheme="minorEastAsia" w:cs="Times New Roman"/>
          <w:szCs w:val="24"/>
          <w:lang w:eastAsia="sl-SI"/>
        </w:rPr>
        <w:t>je</w:t>
      </w:r>
      <w:r w:rsidRPr="00277B02">
        <w:rPr>
          <w:rFonts w:eastAsiaTheme="minorEastAsia" w:cs="Times New Roman"/>
          <w:spacing w:val="3"/>
          <w:szCs w:val="24"/>
          <w:lang w:eastAsia="sl-SI"/>
        </w:rPr>
        <w:t xml:space="preserve"> </w:t>
      </w:r>
      <w:r w:rsidRPr="00277B02">
        <w:rPr>
          <w:rFonts w:eastAsiaTheme="minorEastAsia" w:cs="Times New Roman"/>
          <w:szCs w:val="24"/>
          <w:lang w:eastAsia="sl-SI"/>
        </w:rPr>
        <w:t>vlada</w:t>
      </w:r>
      <w:r w:rsidRPr="00277B02">
        <w:rPr>
          <w:rFonts w:eastAsiaTheme="minorEastAsia" w:cs="Times New Roman"/>
          <w:spacing w:val="47"/>
          <w:szCs w:val="24"/>
          <w:lang w:eastAsia="sl-SI"/>
        </w:rPr>
        <w:t xml:space="preserve"> </w:t>
      </w:r>
      <w:r w:rsidRPr="00277B02">
        <w:rPr>
          <w:rFonts w:eastAsiaTheme="minorEastAsia" w:cs="Times New Roman"/>
          <w:szCs w:val="24"/>
          <w:lang w:eastAsia="sl-SI"/>
        </w:rPr>
        <w:t>z</w:t>
      </w:r>
      <w:r w:rsidRPr="00277B02">
        <w:rPr>
          <w:rFonts w:eastAsiaTheme="minorEastAsia" w:cs="Times New Roman"/>
          <w:spacing w:val="30"/>
          <w:szCs w:val="24"/>
          <w:lang w:eastAsia="sl-SI"/>
        </w:rPr>
        <w:t xml:space="preserve"> </w:t>
      </w:r>
      <w:r w:rsidRPr="00277B02">
        <w:rPr>
          <w:rFonts w:eastAsiaTheme="minorEastAsia" w:cs="Times New Roman"/>
          <w:szCs w:val="24"/>
          <w:lang w:eastAsia="sl-SI"/>
        </w:rPr>
        <w:t>njo</w:t>
      </w:r>
      <w:r w:rsidRPr="00277B02">
        <w:rPr>
          <w:rFonts w:eastAsiaTheme="minorEastAsia" w:cs="Times New Roman"/>
          <w:spacing w:val="42"/>
          <w:szCs w:val="24"/>
          <w:lang w:eastAsia="sl-SI"/>
        </w:rPr>
        <w:t xml:space="preserve"> </w:t>
      </w:r>
      <w:r w:rsidRPr="00277B02">
        <w:rPr>
          <w:rFonts w:eastAsiaTheme="minorEastAsia" w:cs="Times New Roman"/>
          <w:szCs w:val="24"/>
          <w:lang w:eastAsia="sl-SI"/>
        </w:rPr>
        <w:t>določila</w:t>
      </w:r>
      <w:r w:rsidRPr="00277B02">
        <w:rPr>
          <w:rFonts w:eastAsiaTheme="minorEastAsia" w:cs="Times New Roman"/>
          <w:spacing w:val="49"/>
          <w:szCs w:val="24"/>
          <w:lang w:eastAsia="sl-SI"/>
        </w:rPr>
        <w:t xml:space="preserve"> </w:t>
      </w:r>
      <w:r w:rsidRPr="00277B02">
        <w:rPr>
          <w:rFonts w:eastAsiaTheme="minorEastAsia" w:cs="Times New Roman"/>
          <w:szCs w:val="24"/>
          <w:lang w:eastAsia="sl-SI"/>
        </w:rPr>
        <w:t>načrtovane</w:t>
      </w:r>
      <w:r w:rsidRPr="00277B02">
        <w:rPr>
          <w:rFonts w:eastAsiaTheme="minorEastAsia" w:cs="Times New Roman"/>
          <w:spacing w:val="9"/>
          <w:szCs w:val="24"/>
          <w:lang w:eastAsia="sl-SI"/>
        </w:rPr>
        <w:t xml:space="preserve"> </w:t>
      </w:r>
      <w:r w:rsidRPr="00277B02">
        <w:rPr>
          <w:rFonts w:eastAsiaTheme="minorEastAsia" w:cs="Times New Roman"/>
          <w:szCs w:val="24"/>
          <w:lang w:eastAsia="sl-SI"/>
        </w:rPr>
        <w:t>prostorske</w:t>
      </w:r>
      <w:r w:rsidRPr="00277B02">
        <w:rPr>
          <w:rFonts w:eastAsiaTheme="minorEastAsia" w:cs="Times New Roman"/>
          <w:spacing w:val="13"/>
          <w:szCs w:val="24"/>
          <w:lang w:eastAsia="sl-SI"/>
        </w:rPr>
        <w:t xml:space="preserve"> </w:t>
      </w:r>
      <w:r w:rsidRPr="00277B02">
        <w:rPr>
          <w:rFonts w:eastAsiaTheme="minorEastAsia" w:cs="Times New Roman"/>
          <w:szCs w:val="24"/>
          <w:lang w:eastAsia="sl-SI"/>
        </w:rPr>
        <w:t>ureditve,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območje</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državnega</w:t>
      </w:r>
      <w:r w:rsidRPr="00277B02">
        <w:rPr>
          <w:rFonts w:eastAsiaTheme="minorEastAsia" w:cs="Times New Roman"/>
          <w:spacing w:val="39"/>
          <w:szCs w:val="24"/>
          <w:lang w:eastAsia="sl-SI"/>
        </w:rPr>
        <w:t xml:space="preserve"> </w:t>
      </w:r>
      <w:r w:rsidRPr="00277B02">
        <w:rPr>
          <w:rFonts w:eastAsiaTheme="minorEastAsia" w:cs="Times New Roman"/>
          <w:szCs w:val="24"/>
          <w:lang w:eastAsia="sl-SI"/>
        </w:rPr>
        <w:t>prostorskega</w:t>
      </w:r>
      <w:r w:rsidRPr="00277B02">
        <w:rPr>
          <w:rFonts w:eastAsiaTheme="minorEastAsia" w:cs="Times New Roman"/>
          <w:spacing w:val="48"/>
          <w:szCs w:val="24"/>
          <w:lang w:eastAsia="sl-SI"/>
        </w:rPr>
        <w:t xml:space="preserve"> </w:t>
      </w:r>
      <w:r w:rsidRPr="00277B02">
        <w:rPr>
          <w:rFonts w:eastAsiaTheme="minorEastAsia" w:cs="Times New Roman"/>
          <w:szCs w:val="24"/>
          <w:lang w:eastAsia="sl-SI"/>
        </w:rPr>
        <w:t>načrta,</w:t>
      </w:r>
      <w:r w:rsidRPr="00277B02">
        <w:rPr>
          <w:rFonts w:eastAsiaTheme="minorEastAsia" w:cs="Times New Roman"/>
          <w:spacing w:val="26"/>
          <w:szCs w:val="24"/>
          <w:lang w:eastAsia="sl-SI"/>
        </w:rPr>
        <w:t xml:space="preserve"> </w:t>
      </w:r>
      <w:r w:rsidRPr="00277B02">
        <w:rPr>
          <w:rFonts w:eastAsiaTheme="minorEastAsia" w:cs="Times New Roman"/>
          <w:szCs w:val="24"/>
          <w:lang w:eastAsia="sl-SI"/>
        </w:rPr>
        <w:t>pogoje</w:t>
      </w:r>
      <w:r w:rsidRPr="00277B02">
        <w:rPr>
          <w:rFonts w:eastAsiaTheme="minorEastAsia" w:cs="Times New Roman"/>
          <w:spacing w:val="30"/>
          <w:szCs w:val="24"/>
          <w:lang w:eastAsia="sl-SI"/>
        </w:rPr>
        <w:t xml:space="preserve"> </w:t>
      </w:r>
      <w:r w:rsidRPr="00277B02">
        <w:rPr>
          <w:rFonts w:eastAsiaTheme="minorEastAsia" w:cs="Times New Roman"/>
          <w:szCs w:val="24"/>
          <w:lang w:eastAsia="sl-SI"/>
        </w:rPr>
        <w:t>glede namembnosti</w:t>
      </w:r>
      <w:r w:rsidRPr="00277B02">
        <w:rPr>
          <w:rFonts w:eastAsiaTheme="minorEastAsia" w:cs="Times New Roman"/>
          <w:spacing w:val="45"/>
          <w:szCs w:val="24"/>
          <w:lang w:eastAsia="sl-SI"/>
        </w:rPr>
        <w:t xml:space="preserve"> </w:t>
      </w:r>
      <w:r w:rsidRPr="00277B02">
        <w:rPr>
          <w:rFonts w:eastAsiaTheme="minorEastAsia" w:cs="Times New Roman"/>
          <w:szCs w:val="24"/>
          <w:lang w:eastAsia="sl-SI"/>
        </w:rPr>
        <w:t>posegov</w:t>
      </w:r>
      <w:r w:rsidRPr="00277B02">
        <w:rPr>
          <w:rFonts w:eastAsiaTheme="minorEastAsia" w:cs="Times New Roman"/>
          <w:spacing w:val="35"/>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30"/>
          <w:szCs w:val="24"/>
          <w:lang w:eastAsia="sl-SI"/>
        </w:rPr>
        <w:t xml:space="preserve"> </w:t>
      </w:r>
      <w:r w:rsidRPr="00277B02">
        <w:rPr>
          <w:rFonts w:eastAsiaTheme="minorEastAsia" w:cs="Times New Roman"/>
          <w:szCs w:val="24"/>
          <w:lang w:eastAsia="sl-SI"/>
        </w:rPr>
        <w:t>prostor,</w:t>
      </w:r>
      <w:r w:rsidRPr="00277B02">
        <w:rPr>
          <w:rFonts w:eastAsiaTheme="minorEastAsia" w:cs="Times New Roman"/>
          <w:w w:val="99"/>
          <w:szCs w:val="24"/>
          <w:lang w:eastAsia="sl-SI"/>
        </w:rPr>
        <w:t xml:space="preserve"> </w:t>
      </w:r>
      <w:r w:rsidRPr="00277B02">
        <w:rPr>
          <w:rFonts w:eastAsiaTheme="minorEastAsia" w:cs="Times New Roman"/>
          <w:szCs w:val="24"/>
          <w:lang w:eastAsia="sl-SI"/>
        </w:rPr>
        <w:t>njihove</w:t>
      </w:r>
      <w:r w:rsidRPr="00277B02">
        <w:rPr>
          <w:rFonts w:eastAsiaTheme="minorEastAsia" w:cs="Times New Roman"/>
          <w:spacing w:val="15"/>
          <w:szCs w:val="24"/>
          <w:lang w:eastAsia="sl-SI"/>
        </w:rPr>
        <w:t xml:space="preserve"> </w:t>
      </w:r>
      <w:r w:rsidRPr="00277B02">
        <w:rPr>
          <w:rFonts w:eastAsiaTheme="minorEastAsia" w:cs="Times New Roman"/>
          <w:szCs w:val="24"/>
          <w:lang w:eastAsia="sl-SI"/>
        </w:rPr>
        <w:t>lege,</w:t>
      </w:r>
      <w:r w:rsidRPr="00277B02">
        <w:rPr>
          <w:rFonts w:eastAsiaTheme="minorEastAsia" w:cs="Times New Roman"/>
          <w:spacing w:val="45"/>
          <w:szCs w:val="24"/>
          <w:lang w:eastAsia="sl-SI"/>
        </w:rPr>
        <w:t xml:space="preserve"> </w:t>
      </w:r>
      <w:r w:rsidRPr="00277B02">
        <w:rPr>
          <w:rFonts w:eastAsiaTheme="minorEastAsia" w:cs="Times New Roman"/>
          <w:szCs w:val="24"/>
          <w:lang w:eastAsia="sl-SI"/>
        </w:rPr>
        <w:t>velikosti</w:t>
      </w:r>
      <w:r w:rsidRPr="00277B02">
        <w:rPr>
          <w:rFonts w:eastAsiaTheme="minorEastAsia" w:cs="Times New Roman"/>
          <w:spacing w:val="21"/>
          <w:szCs w:val="24"/>
          <w:lang w:eastAsia="sl-SI"/>
        </w:rPr>
        <w:t xml:space="preserve"> </w:t>
      </w:r>
      <w:r w:rsidRPr="00277B02">
        <w:rPr>
          <w:rFonts w:eastAsiaTheme="minorEastAsia" w:cs="Times New Roman"/>
          <w:szCs w:val="24"/>
          <w:lang w:eastAsia="sl-SI"/>
        </w:rPr>
        <w:t>in</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oblikovanja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ter</w:t>
      </w:r>
      <w:r w:rsidRPr="00277B02">
        <w:rPr>
          <w:rFonts w:eastAsiaTheme="minorEastAsia" w:cs="Times New Roman"/>
          <w:spacing w:val="51"/>
          <w:szCs w:val="24"/>
          <w:lang w:eastAsia="sl-SI"/>
        </w:rPr>
        <w:t xml:space="preserve"> </w:t>
      </w:r>
      <w:r w:rsidRPr="00277B02">
        <w:rPr>
          <w:rFonts w:eastAsiaTheme="minorEastAsia" w:cs="Times New Roman"/>
          <w:szCs w:val="24"/>
          <w:lang w:eastAsia="sl-SI"/>
        </w:rPr>
        <w:t>druge</w:t>
      </w:r>
      <w:r w:rsidRPr="00277B02">
        <w:rPr>
          <w:rFonts w:eastAsiaTheme="minorEastAsia" w:cs="Times New Roman"/>
          <w:spacing w:val="1"/>
          <w:szCs w:val="24"/>
          <w:lang w:eastAsia="sl-SI"/>
        </w:rPr>
        <w:t xml:space="preserve"> </w:t>
      </w:r>
      <w:r w:rsidRPr="00277B02">
        <w:rPr>
          <w:rFonts w:eastAsiaTheme="minorEastAsia" w:cs="Times New Roman"/>
          <w:szCs w:val="24"/>
          <w:lang w:eastAsia="sl-SI"/>
        </w:rPr>
        <w:t>pogoje</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50"/>
          <w:szCs w:val="24"/>
          <w:lang w:eastAsia="sl-SI"/>
        </w:rPr>
        <w:t xml:space="preserve"> </w:t>
      </w:r>
      <w:r w:rsidRPr="00277B02">
        <w:rPr>
          <w:rFonts w:eastAsiaTheme="minorEastAsia" w:cs="Times New Roman"/>
          <w:szCs w:val="24"/>
          <w:lang w:eastAsia="sl-SI"/>
        </w:rPr>
        <w:t>umestitev</w:t>
      </w:r>
      <w:r w:rsidRPr="00277B02">
        <w:rPr>
          <w:rFonts w:eastAsiaTheme="minorEastAsia" w:cs="Times New Roman"/>
          <w:spacing w:val="20"/>
          <w:szCs w:val="24"/>
          <w:lang w:eastAsia="sl-SI"/>
        </w:rPr>
        <w:t xml:space="preserve"> </w:t>
      </w:r>
      <w:r w:rsidRPr="00277B02">
        <w:rPr>
          <w:rFonts w:eastAsiaTheme="minorEastAsia" w:cs="Times New Roman"/>
          <w:szCs w:val="24"/>
          <w:lang w:eastAsia="sl-SI"/>
        </w:rPr>
        <w:t>načrtovane</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državne</w:t>
      </w:r>
      <w:r w:rsidRPr="00277B02">
        <w:rPr>
          <w:rFonts w:eastAsiaTheme="minorEastAsia" w:cs="Times New Roman"/>
          <w:spacing w:val="49"/>
          <w:szCs w:val="24"/>
          <w:lang w:eastAsia="sl-SI"/>
        </w:rPr>
        <w:t xml:space="preserve"> </w:t>
      </w:r>
      <w:r w:rsidRPr="00277B02">
        <w:rPr>
          <w:rFonts w:eastAsiaTheme="minorEastAsia" w:cs="Times New Roman"/>
          <w:szCs w:val="24"/>
          <w:lang w:eastAsia="sl-SI"/>
        </w:rPr>
        <w:t>ceste</w:t>
      </w:r>
      <w:r w:rsidRPr="00277B02">
        <w:rPr>
          <w:rFonts w:eastAsiaTheme="minorEastAsia" w:cs="Times New Roman"/>
          <w:spacing w:val="48"/>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3"/>
          <w:szCs w:val="24"/>
          <w:lang w:eastAsia="sl-SI"/>
        </w:rPr>
        <w:t xml:space="preserve"> </w:t>
      </w:r>
      <w:r w:rsidRPr="00277B02">
        <w:rPr>
          <w:rFonts w:eastAsiaTheme="minorEastAsia" w:cs="Times New Roman"/>
          <w:szCs w:val="24"/>
          <w:lang w:eastAsia="sl-SI"/>
        </w:rPr>
        <w:t>prostor</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(prvi</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odstavek</w:t>
      </w:r>
      <w:r w:rsidRPr="00277B02">
        <w:rPr>
          <w:rFonts w:eastAsiaTheme="minorEastAsia" w:cs="Times New Roman"/>
          <w:spacing w:val="3"/>
          <w:szCs w:val="24"/>
          <w:lang w:eastAsia="sl-SI"/>
        </w:rPr>
        <w:t xml:space="preserve"> </w:t>
      </w:r>
      <w:r w:rsidRPr="00277B02">
        <w:rPr>
          <w:rFonts w:eastAsiaTheme="minorEastAsia" w:cs="Times New Roman"/>
          <w:szCs w:val="24"/>
          <w:lang w:eastAsia="sl-SI"/>
        </w:rPr>
        <w:t>2.</w:t>
      </w:r>
      <w:r w:rsidRPr="00277B02">
        <w:rPr>
          <w:rFonts w:eastAsiaTheme="minorEastAsia" w:cs="Times New Roman"/>
          <w:spacing w:val="44"/>
          <w:szCs w:val="24"/>
          <w:lang w:eastAsia="sl-SI"/>
        </w:rPr>
        <w:t xml:space="preserve"> </w:t>
      </w:r>
      <w:r w:rsidRPr="00277B02">
        <w:rPr>
          <w:rFonts w:eastAsiaTheme="minorEastAsia" w:cs="Times New Roman"/>
          <w:szCs w:val="24"/>
          <w:lang w:eastAsia="sl-SI"/>
        </w:rPr>
        <w:t>člena Uredbe),</w:t>
      </w:r>
      <w:r w:rsidRPr="00277B02">
        <w:rPr>
          <w:rFonts w:eastAsiaTheme="minorEastAsia" w:cs="Times New Roman"/>
          <w:spacing w:val="9"/>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3"/>
          <w:szCs w:val="24"/>
          <w:lang w:eastAsia="sl-SI"/>
        </w:rPr>
        <w:t xml:space="preserve"> </w:t>
      </w:r>
      <w:r w:rsidRPr="00277B02">
        <w:rPr>
          <w:rFonts w:eastAsiaTheme="minorEastAsia" w:cs="Times New Roman"/>
          <w:szCs w:val="24"/>
          <w:lang w:eastAsia="sl-SI"/>
        </w:rPr>
        <w:t>izvedbo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načrtovane</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gradnje</w:t>
      </w:r>
      <w:r w:rsidRPr="00277B02">
        <w:rPr>
          <w:rFonts w:eastAsiaTheme="minorEastAsia" w:cs="Times New Roman"/>
          <w:spacing w:val="50"/>
          <w:szCs w:val="24"/>
          <w:lang w:eastAsia="sl-SI"/>
        </w:rPr>
        <w:t xml:space="preserve"> </w:t>
      </w:r>
      <w:r w:rsidRPr="00277B02">
        <w:rPr>
          <w:rFonts w:eastAsiaTheme="minorEastAsia" w:cs="Times New Roman"/>
          <w:szCs w:val="24"/>
          <w:lang w:eastAsia="sl-SI"/>
        </w:rPr>
        <w:t>pa</w:t>
      </w:r>
      <w:r w:rsidRPr="00277B02">
        <w:rPr>
          <w:rFonts w:eastAsiaTheme="minorEastAsia" w:cs="Times New Roman"/>
          <w:spacing w:val="49"/>
          <w:szCs w:val="24"/>
          <w:lang w:eastAsia="sl-SI"/>
        </w:rPr>
        <w:t xml:space="preserve"> </w:t>
      </w:r>
      <w:r w:rsidRPr="00277B02">
        <w:rPr>
          <w:rFonts w:eastAsiaTheme="minorEastAsia" w:cs="Times New Roman"/>
          <w:szCs w:val="24"/>
          <w:lang w:eastAsia="sl-SI"/>
        </w:rPr>
        <w:t>bo</w:t>
      </w:r>
      <w:r w:rsidRPr="00277B02">
        <w:rPr>
          <w:rFonts w:eastAsiaTheme="minorEastAsia" w:cs="Times New Roman"/>
          <w:spacing w:val="47"/>
          <w:szCs w:val="24"/>
          <w:lang w:eastAsia="sl-SI"/>
        </w:rPr>
        <w:t xml:space="preserve"> </w:t>
      </w:r>
      <w:r w:rsidRPr="00277B02">
        <w:rPr>
          <w:rFonts w:eastAsiaTheme="minorEastAsia" w:cs="Times New Roman"/>
          <w:szCs w:val="24"/>
          <w:lang w:eastAsia="sl-SI"/>
        </w:rPr>
        <w:t>moral</w:t>
      </w:r>
      <w:r w:rsidRPr="00277B02">
        <w:rPr>
          <w:rFonts w:eastAsiaTheme="minorEastAsia" w:cs="Times New Roman"/>
          <w:spacing w:val="12"/>
          <w:szCs w:val="24"/>
          <w:lang w:eastAsia="sl-SI"/>
        </w:rPr>
        <w:t xml:space="preserve"> </w:t>
      </w:r>
      <w:r w:rsidRPr="00277B02">
        <w:rPr>
          <w:rFonts w:eastAsiaTheme="minorEastAsia" w:cs="Times New Roman"/>
          <w:szCs w:val="24"/>
          <w:lang w:eastAsia="sl-SI"/>
        </w:rPr>
        <w:t>investitor</w:t>
      </w:r>
      <w:r w:rsidRPr="00277B02">
        <w:rPr>
          <w:rFonts w:eastAsiaTheme="minorEastAsia" w:cs="Times New Roman"/>
          <w:spacing w:val="47"/>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46"/>
          <w:szCs w:val="24"/>
          <w:lang w:eastAsia="sl-SI"/>
        </w:rPr>
        <w:t xml:space="preserve"> </w:t>
      </w:r>
      <w:r w:rsidRPr="00277B02">
        <w:rPr>
          <w:rFonts w:eastAsiaTheme="minorEastAsia" w:cs="Times New Roman"/>
          <w:szCs w:val="24"/>
          <w:lang w:eastAsia="sl-SI"/>
        </w:rPr>
        <w:t>njeni</w:t>
      </w:r>
      <w:r w:rsidRPr="00277B02">
        <w:rPr>
          <w:rFonts w:eastAsiaTheme="minorEastAsia" w:cs="Times New Roman"/>
          <w:spacing w:val="3"/>
          <w:szCs w:val="24"/>
          <w:lang w:eastAsia="sl-SI"/>
        </w:rPr>
        <w:t xml:space="preserve"> </w:t>
      </w:r>
      <w:r w:rsidRPr="00277B02">
        <w:rPr>
          <w:rFonts w:eastAsiaTheme="minorEastAsia" w:cs="Times New Roman"/>
          <w:szCs w:val="24"/>
          <w:lang w:eastAsia="sl-SI"/>
        </w:rPr>
        <w:t>podlagi</w:t>
      </w:r>
      <w:r w:rsidRPr="00277B02">
        <w:rPr>
          <w:rFonts w:eastAsiaTheme="minorEastAsia" w:cs="Times New Roman"/>
          <w:spacing w:val="10"/>
          <w:szCs w:val="24"/>
          <w:lang w:eastAsia="sl-SI"/>
        </w:rPr>
        <w:t xml:space="preserve"> </w:t>
      </w:r>
      <w:r w:rsidRPr="00277B02">
        <w:rPr>
          <w:rFonts w:eastAsiaTheme="minorEastAsia" w:cs="Times New Roman"/>
          <w:szCs w:val="24"/>
          <w:lang w:eastAsia="sl-SI"/>
        </w:rPr>
        <w:t>pridobiti</w:t>
      </w:r>
      <w:r w:rsidRPr="00277B02">
        <w:rPr>
          <w:rFonts w:eastAsiaTheme="minorEastAsia" w:cs="Times New Roman"/>
          <w:spacing w:val="10"/>
          <w:szCs w:val="24"/>
          <w:lang w:eastAsia="sl-SI"/>
        </w:rPr>
        <w:t xml:space="preserve"> </w:t>
      </w:r>
      <w:r w:rsidRPr="00277B02">
        <w:rPr>
          <w:rFonts w:eastAsiaTheme="minorEastAsia" w:cs="Times New Roman"/>
          <w:szCs w:val="24"/>
          <w:lang w:eastAsia="sl-SI"/>
        </w:rPr>
        <w:t>gradbeno</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dovoljenje</w:t>
      </w:r>
      <w:r w:rsidRPr="00277B02">
        <w:rPr>
          <w:rFonts w:eastAsiaTheme="minorEastAsia" w:cs="Times New Roman"/>
          <w:spacing w:val="49"/>
          <w:szCs w:val="24"/>
          <w:lang w:eastAsia="sl-SI"/>
        </w:rPr>
        <w:t xml:space="preserve"> </w:t>
      </w:r>
      <w:r w:rsidRPr="00277B02">
        <w:rPr>
          <w:rFonts w:eastAsiaTheme="minorEastAsia" w:cs="Times New Roman"/>
          <w:szCs w:val="24"/>
          <w:lang w:eastAsia="sl-SI"/>
        </w:rPr>
        <w:t>v</w:t>
      </w:r>
      <w:r w:rsidRPr="00277B02">
        <w:rPr>
          <w:rFonts w:eastAsiaTheme="minorEastAsia" w:cs="Times New Roman"/>
          <w:w w:val="93"/>
          <w:szCs w:val="24"/>
          <w:lang w:eastAsia="sl-SI"/>
        </w:rPr>
        <w:t xml:space="preserve"> </w:t>
      </w:r>
      <w:r w:rsidRPr="00277B02">
        <w:rPr>
          <w:rFonts w:eastAsiaTheme="minorEastAsia" w:cs="Times New Roman"/>
          <w:szCs w:val="24"/>
          <w:lang w:eastAsia="sl-SI"/>
        </w:rPr>
        <w:t>skladu</w:t>
      </w:r>
      <w:r w:rsidRPr="00277B02">
        <w:rPr>
          <w:rFonts w:eastAsiaTheme="minorEastAsia" w:cs="Times New Roman"/>
          <w:spacing w:val="27"/>
          <w:szCs w:val="24"/>
          <w:lang w:eastAsia="sl-SI"/>
        </w:rPr>
        <w:t xml:space="preserve"> </w:t>
      </w:r>
      <w:r w:rsidRPr="00277B02">
        <w:rPr>
          <w:rFonts w:eastAsiaTheme="minorEastAsia" w:cs="Times New Roman"/>
          <w:szCs w:val="24"/>
          <w:lang w:eastAsia="sl-SI"/>
        </w:rPr>
        <w:t>s</w:t>
      </w:r>
      <w:r w:rsidRPr="00277B02">
        <w:rPr>
          <w:rFonts w:eastAsiaTheme="minorEastAsia" w:cs="Times New Roman"/>
          <w:spacing w:val="10"/>
          <w:szCs w:val="24"/>
          <w:lang w:eastAsia="sl-SI"/>
        </w:rPr>
        <w:t xml:space="preserve"> </w:t>
      </w:r>
      <w:r w:rsidRPr="00277B02">
        <w:rPr>
          <w:rFonts w:eastAsiaTheme="minorEastAsia" w:cs="Times New Roman"/>
          <w:szCs w:val="24"/>
          <w:lang w:eastAsia="sl-SI"/>
        </w:rPr>
        <w:t>predpisi,</w:t>
      </w:r>
      <w:r w:rsidRPr="00277B02">
        <w:rPr>
          <w:rFonts w:eastAsiaTheme="minorEastAsia" w:cs="Times New Roman"/>
          <w:spacing w:val="38"/>
          <w:szCs w:val="24"/>
          <w:lang w:eastAsia="sl-SI"/>
        </w:rPr>
        <w:t xml:space="preserve"> </w:t>
      </w:r>
      <w:r w:rsidRPr="00277B02">
        <w:rPr>
          <w:rFonts w:eastAsiaTheme="minorEastAsia" w:cs="Times New Roman"/>
          <w:szCs w:val="24"/>
          <w:lang w:eastAsia="sl-SI"/>
        </w:rPr>
        <w:t>ki</w:t>
      </w:r>
      <w:r w:rsidRPr="00277B02">
        <w:rPr>
          <w:rFonts w:eastAsiaTheme="minorEastAsia" w:cs="Times New Roman"/>
          <w:spacing w:val="31"/>
          <w:szCs w:val="24"/>
          <w:lang w:eastAsia="sl-SI"/>
        </w:rPr>
        <w:t xml:space="preserve"> </w:t>
      </w:r>
      <w:r w:rsidRPr="00277B02">
        <w:rPr>
          <w:rFonts w:eastAsiaTheme="minorEastAsia" w:cs="Times New Roman"/>
          <w:szCs w:val="24"/>
          <w:lang w:eastAsia="sl-SI"/>
        </w:rPr>
        <w:t>urejajo</w:t>
      </w:r>
      <w:r w:rsidRPr="00277B02">
        <w:rPr>
          <w:rFonts w:eastAsiaTheme="minorEastAsia" w:cs="Times New Roman"/>
          <w:spacing w:val="31"/>
          <w:szCs w:val="24"/>
          <w:lang w:eastAsia="sl-SI"/>
        </w:rPr>
        <w:t xml:space="preserve"> </w:t>
      </w:r>
      <w:r w:rsidRPr="00277B02">
        <w:rPr>
          <w:rFonts w:eastAsiaTheme="minorEastAsia" w:cs="Times New Roman"/>
          <w:szCs w:val="24"/>
          <w:lang w:eastAsia="sl-SI"/>
        </w:rPr>
        <w:t>graditev</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objektov.</w:t>
      </w:r>
      <w:r w:rsidRPr="00277B02">
        <w:rPr>
          <w:rFonts w:eastAsiaTheme="minorEastAsia" w:cs="Times New Roman"/>
          <w:spacing w:val="26"/>
          <w:szCs w:val="24"/>
          <w:lang w:eastAsia="sl-SI"/>
        </w:rPr>
        <w:t xml:space="preserve"> </w:t>
      </w:r>
      <w:r w:rsidRPr="00277B02">
        <w:rPr>
          <w:rFonts w:eastAsiaTheme="minorEastAsia" w:cs="Times New Roman"/>
          <w:szCs w:val="24"/>
          <w:lang w:eastAsia="sl-SI"/>
        </w:rPr>
        <w:t>Po</w:t>
      </w:r>
      <w:r w:rsidRPr="00277B02">
        <w:rPr>
          <w:rFonts w:eastAsiaTheme="minorEastAsia" w:cs="Times New Roman"/>
          <w:spacing w:val="19"/>
          <w:szCs w:val="24"/>
          <w:lang w:eastAsia="sl-SI"/>
        </w:rPr>
        <w:t xml:space="preserve"> </w:t>
      </w:r>
      <w:r w:rsidRPr="00277B02">
        <w:rPr>
          <w:rFonts w:eastAsiaTheme="minorEastAsia" w:cs="Times New Roman"/>
          <w:szCs w:val="24"/>
          <w:lang w:eastAsia="sl-SI"/>
        </w:rPr>
        <w:t>stališču</w:t>
      </w:r>
      <w:r w:rsidRPr="00277B02">
        <w:rPr>
          <w:rFonts w:eastAsiaTheme="minorEastAsia" w:cs="Times New Roman"/>
          <w:spacing w:val="30"/>
          <w:szCs w:val="24"/>
          <w:lang w:eastAsia="sl-SI"/>
        </w:rPr>
        <w:t xml:space="preserve"> </w:t>
      </w:r>
      <w:r w:rsidRPr="00277B02">
        <w:rPr>
          <w:rFonts w:eastAsiaTheme="minorEastAsia" w:cs="Times New Roman"/>
          <w:szCs w:val="24"/>
          <w:lang w:eastAsia="sl-SI"/>
        </w:rPr>
        <w:t>Ustavnega</w:t>
      </w:r>
      <w:r w:rsidRPr="00277B02">
        <w:rPr>
          <w:rFonts w:eastAsiaTheme="minorEastAsia" w:cs="Times New Roman"/>
          <w:spacing w:val="34"/>
          <w:szCs w:val="24"/>
          <w:lang w:eastAsia="sl-SI"/>
        </w:rPr>
        <w:t xml:space="preserve"> </w:t>
      </w:r>
      <w:r w:rsidRPr="00277B02">
        <w:rPr>
          <w:rFonts w:eastAsiaTheme="minorEastAsia" w:cs="Times New Roman"/>
          <w:szCs w:val="24"/>
          <w:lang w:eastAsia="sl-SI"/>
        </w:rPr>
        <w:t>sodišča</w:t>
      </w:r>
      <w:r w:rsidRPr="00277B02">
        <w:rPr>
          <w:rFonts w:eastAsiaTheme="minorEastAsia" w:cs="Times New Roman"/>
          <w:spacing w:val="19"/>
          <w:szCs w:val="24"/>
          <w:lang w:eastAsia="sl-SI"/>
        </w:rPr>
        <w:t xml:space="preserve"> </w:t>
      </w:r>
      <w:r>
        <w:rPr>
          <w:rFonts w:eastAsiaTheme="minorEastAsia" w:cs="Times New Roman"/>
          <w:spacing w:val="19"/>
          <w:szCs w:val="24"/>
          <w:lang w:eastAsia="sl-SI"/>
        </w:rPr>
        <w:t xml:space="preserve">RS </w:t>
      </w:r>
      <w:r w:rsidRPr="00277B02">
        <w:rPr>
          <w:rFonts w:eastAsiaTheme="minorEastAsia" w:cs="Times New Roman"/>
          <w:szCs w:val="24"/>
          <w:lang w:eastAsia="sl-SI"/>
        </w:rPr>
        <w:t>bodo lahko</w:t>
      </w:r>
      <w:r w:rsidRPr="00277B02">
        <w:rPr>
          <w:rFonts w:eastAsiaTheme="minorEastAsia" w:cs="Times New Roman"/>
          <w:spacing w:val="38"/>
          <w:szCs w:val="24"/>
          <w:lang w:eastAsia="sl-SI"/>
        </w:rPr>
        <w:t xml:space="preserve"> </w:t>
      </w:r>
      <w:r w:rsidRPr="00277B02">
        <w:rPr>
          <w:rFonts w:eastAsiaTheme="minorEastAsia" w:cs="Times New Roman"/>
          <w:szCs w:val="24"/>
          <w:lang w:eastAsia="sl-SI"/>
        </w:rPr>
        <w:t>pobudniki</w:t>
      </w:r>
      <w:r w:rsidRPr="00277B02">
        <w:rPr>
          <w:rFonts w:eastAsiaTheme="minorEastAsia" w:cs="Times New Roman"/>
          <w:spacing w:val="1"/>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38"/>
          <w:szCs w:val="24"/>
          <w:lang w:eastAsia="sl-SI"/>
        </w:rPr>
        <w:t xml:space="preserve"> </w:t>
      </w:r>
      <w:r w:rsidRPr="00277B02">
        <w:rPr>
          <w:rFonts w:eastAsiaTheme="minorEastAsia" w:cs="Times New Roman"/>
          <w:szCs w:val="24"/>
          <w:lang w:eastAsia="sl-SI"/>
        </w:rPr>
        <w:t>tem</w:t>
      </w:r>
      <w:r w:rsidRPr="00277B02">
        <w:rPr>
          <w:rFonts w:eastAsiaTheme="minorEastAsia" w:cs="Times New Roman"/>
          <w:spacing w:val="49"/>
          <w:szCs w:val="24"/>
          <w:lang w:eastAsia="sl-SI"/>
        </w:rPr>
        <w:t xml:space="preserve"> </w:t>
      </w:r>
      <w:r w:rsidRPr="00277B02">
        <w:rPr>
          <w:rFonts w:eastAsiaTheme="minorEastAsia" w:cs="Times New Roman"/>
          <w:szCs w:val="24"/>
          <w:lang w:eastAsia="sl-SI"/>
        </w:rPr>
        <w:t>postopku,</w:t>
      </w:r>
      <w:r w:rsidRPr="00277B02">
        <w:rPr>
          <w:rFonts w:eastAsiaTheme="minorEastAsia" w:cs="Times New Roman"/>
          <w:spacing w:val="3"/>
          <w:szCs w:val="24"/>
          <w:lang w:eastAsia="sl-SI"/>
        </w:rPr>
        <w:t xml:space="preserve"> </w:t>
      </w:r>
      <w:r w:rsidRPr="00277B02">
        <w:rPr>
          <w:rFonts w:eastAsiaTheme="minorEastAsia" w:cs="Times New Roman"/>
          <w:szCs w:val="24"/>
          <w:lang w:eastAsia="sl-SI"/>
        </w:rPr>
        <w:t>če</w:t>
      </w:r>
      <w:r w:rsidRPr="00277B02">
        <w:rPr>
          <w:rFonts w:eastAsiaTheme="minorEastAsia" w:cs="Times New Roman"/>
          <w:spacing w:val="34"/>
          <w:szCs w:val="24"/>
          <w:lang w:eastAsia="sl-SI"/>
        </w:rPr>
        <w:t xml:space="preserve"> </w:t>
      </w:r>
      <w:r w:rsidRPr="00277B02">
        <w:rPr>
          <w:rFonts w:eastAsiaTheme="minorEastAsia" w:cs="Times New Roman"/>
          <w:szCs w:val="24"/>
          <w:lang w:eastAsia="sl-SI"/>
        </w:rPr>
        <w:t>bodo</w:t>
      </w:r>
      <w:r w:rsidRPr="00277B02">
        <w:rPr>
          <w:rFonts w:eastAsiaTheme="minorEastAsia" w:cs="Times New Roman"/>
          <w:spacing w:val="3"/>
          <w:szCs w:val="24"/>
          <w:lang w:eastAsia="sl-SI"/>
        </w:rPr>
        <w:t xml:space="preserve"> </w:t>
      </w:r>
      <w:r w:rsidRPr="00277B02">
        <w:rPr>
          <w:rFonts w:eastAsiaTheme="minorEastAsia" w:cs="Times New Roman"/>
          <w:szCs w:val="24"/>
          <w:lang w:eastAsia="sl-SI"/>
        </w:rPr>
        <w:t>izkazali</w:t>
      </w:r>
      <w:r w:rsidRPr="00277B02">
        <w:rPr>
          <w:rFonts w:eastAsiaTheme="minorEastAsia" w:cs="Times New Roman"/>
          <w:spacing w:val="1"/>
          <w:szCs w:val="24"/>
          <w:lang w:eastAsia="sl-SI"/>
        </w:rPr>
        <w:t xml:space="preserve"> </w:t>
      </w:r>
      <w:r w:rsidRPr="00277B02">
        <w:rPr>
          <w:rFonts w:eastAsiaTheme="minorEastAsia" w:cs="Times New Roman"/>
          <w:szCs w:val="24"/>
          <w:lang w:eastAsia="sl-SI"/>
        </w:rPr>
        <w:t>pravni</w:t>
      </w:r>
      <w:r w:rsidRPr="00277B02">
        <w:rPr>
          <w:rFonts w:eastAsiaTheme="minorEastAsia" w:cs="Times New Roman"/>
          <w:spacing w:val="13"/>
          <w:szCs w:val="24"/>
          <w:lang w:eastAsia="sl-SI"/>
        </w:rPr>
        <w:t xml:space="preserve"> </w:t>
      </w:r>
      <w:r w:rsidRPr="00277B02">
        <w:rPr>
          <w:rFonts w:eastAsiaTheme="minorEastAsia" w:cs="Times New Roman"/>
          <w:szCs w:val="24"/>
          <w:lang w:eastAsia="sl-SI"/>
        </w:rPr>
        <w:t>interes,</w:t>
      </w:r>
      <w:r w:rsidRPr="00277B02">
        <w:rPr>
          <w:rFonts w:eastAsiaTheme="minorEastAsia" w:cs="Times New Roman"/>
          <w:spacing w:val="45"/>
          <w:szCs w:val="24"/>
          <w:lang w:eastAsia="sl-SI"/>
        </w:rPr>
        <w:t xml:space="preserve"> </w:t>
      </w:r>
      <w:r w:rsidRPr="00277B02">
        <w:rPr>
          <w:rFonts w:eastAsiaTheme="minorEastAsia" w:cs="Times New Roman"/>
          <w:szCs w:val="24"/>
          <w:lang w:eastAsia="sl-SI"/>
        </w:rPr>
        <w:t>sodelovali</w:t>
      </w:r>
      <w:r w:rsidRPr="00277B02">
        <w:rPr>
          <w:rFonts w:eastAsiaTheme="minorEastAsia" w:cs="Times New Roman"/>
          <w:spacing w:val="1"/>
          <w:szCs w:val="24"/>
          <w:lang w:eastAsia="sl-SI"/>
        </w:rPr>
        <w:t xml:space="preserve"> </w:t>
      </w:r>
      <w:r w:rsidRPr="00277B02">
        <w:rPr>
          <w:rFonts w:eastAsiaTheme="minorEastAsia" w:cs="Times New Roman"/>
          <w:szCs w:val="24"/>
          <w:lang w:eastAsia="sl-SI"/>
        </w:rPr>
        <w:t>kot</w:t>
      </w:r>
      <w:r w:rsidRPr="00277B02">
        <w:rPr>
          <w:rFonts w:eastAsiaTheme="minorEastAsia" w:cs="Times New Roman"/>
          <w:w w:val="98"/>
          <w:szCs w:val="24"/>
          <w:lang w:eastAsia="sl-SI"/>
        </w:rPr>
        <w:t xml:space="preserve"> </w:t>
      </w:r>
      <w:r w:rsidRPr="00277B02">
        <w:rPr>
          <w:rFonts w:eastAsiaTheme="minorEastAsia" w:cs="Times New Roman"/>
          <w:szCs w:val="24"/>
          <w:lang w:eastAsia="sl-SI"/>
        </w:rPr>
        <w:t>stranski udeleženci,</w:t>
      </w:r>
      <w:r w:rsidRPr="00277B02">
        <w:rPr>
          <w:rFonts w:eastAsiaTheme="minorEastAsia" w:cs="Times New Roman"/>
          <w:spacing w:val="39"/>
          <w:szCs w:val="24"/>
          <w:lang w:eastAsia="sl-SI"/>
        </w:rPr>
        <w:t xml:space="preserve"> </w:t>
      </w:r>
      <w:r w:rsidRPr="00277B02">
        <w:rPr>
          <w:rFonts w:eastAsiaTheme="minorEastAsia" w:cs="Times New Roman"/>
          <w:szCs w:val="24"/>
          <w:lang w:eastAsia="sl-SI"/>
        </w:rPr>
        <w:t>investitor</w:t>
      </w:r>
      <w:r w:rsidRPr="00277B02">
        <w:rPr>
          <w:rFonts w:eastAsiaTheme="minorEastAsia" w:cs="Times New Roman"/>
          <w:spacing w:val="36"/>
          <w:szCs w:val="24"/>
          <w:lang w:eastAsia="sl-SI"/>
        </w:rPr>
        <w:t xml:space="preserve"> </w:t>
      </w:r>
      <w:r w:rsidRPr="00277B02">
        <w:rPr>
          <w:rFonts w:eastAsiaTheme="minorEastAsia" w:cs="Times New Roman"/>
          <w:szCs w:val="24"/>
          <w:lang w:eastAsia="sl-SI"/>
        </w:rPr>
        <w:t>pa</w:t>
      </w:r>
      <w:r w:rsidRPr="00277B02">
        <w:rPr>
          <w:rFonts w:eastAsiaTheme="minorEastAsia" w:cs="Times New Roman"/>
          <w:spacing w:val="22"/>
          <w:szCs w:val="24"/>
          <w:lang w:eastAsia="sl-SI"/>
        </w:rPr>
        <w:t xml:space="preserve"> </w:t>
      </w:r>
      <w:r w:rsidRPr="00277B02">
        <w:rPr>
          <w:rFonts w:eastAsiaTheme="minorEastAsia" w:cs="Times New Roman"/>
          <w:szCs w:val="24"/>
          <w:lang w:eastAsia="sl-SI"/>
        </w:rPr>
        <w:t>bo</w:t>
      </w:r>
      <w:r w:rsidRPr="00277B02">
        <w:rPr>
          <w:rFonts w:eastAsiaTheme="minorEastAsia" w:cs="Times New Roman"/>
          <w:spacing w:val="27"/>
          <w:szCs w:val="24"/>
          <w:lang w:eastAsia="sl-SI"/>
        </w:rPr>
        <w:t xml:space="preserve"> </w:t>
      </w:r>
      <w:r w:rsidRPr="00277B02">
        <w:rPr>
          <w:rFonts w:eastAsiaTheme="minorEastAsia" w:cs="Times New Roman"/>
          <w:szCs w:val="24"/>
          <w:lang w:eastAsia="sl-SI"/>
        </w:rPr>
        <w:t>moral</w:t>
      </w:r>
      <w:r w:rsidRPr="00277B02">
        <w:rPr>
          <w:rFonts w:eastAsiaTheme="minorEastAsia" w:cs="Times New Roman"/>
          <w:spacing w:val="27"/>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26"/>
          <w:szCs w:val="24"/>
          <w:lang w:eastAsia="sl-SI"/>
        </w:rPr>
        <w:t xml:space="preserve"> </w:t>
      </w:r>
      <w:r w:rsidRPr="00277B02">
        <w:rPr>
          <w:rFonts w:eastAsiaTheme="minorEastAsia" w:cs="Times New Roman"/>
          <w:szCs w:val="24"/>
          <w:lang w:eastAsia="sl-SI"/>
        </w:rPr>
        <w:t>postopku</w:t>
      </w:r>
      <w:r w:rsidRPr="00277B02">
        <w:rPr>
          <w:rFonts w:eastAsiaTheme="minorEastAsia" w:cs="Times New Roman"/>
          <w:spacing w:val="50"/>
          <w:szCs w:val="24"/>
          <w:lang w:eastAsia="sl-SI"/>
        </w:rPr>
        <w:t xml:space="preserve"> </w:t>
      </w:r>
      <w:r w:rsidRPr="00277B02">
        <w:rPr>
          <w:rFonts w:eastAsiaTheme="minorEastAsia" w:cs="Times New Roman"/>
          <w:szCs w:val="24"/>
          <w:lang w:eastAsia="sl-SI"/>
        </w:rPr>
        <w:t>pridobitve</w:t>
      </w:r>
      <w:r w:rsidRPr="00277B02">
        <w:rPr>
          <w:rFonts w:eastAsiaTheme="minorEastAsia" w:cs="Times New Roman"/>
          <w:spacing w:val="32"/>
          <w:szCs w:val="24"/>
          <w:lang w:eastAsia="sl-SI"/>
        </w:rPr>
        <w:t xml:space="preserve"> </w:t>
      </w:r>
      <w:r w:rsidRPr="00277B02">
        <w:rPr>
          <w:rFonts w:eastAsiaTheme="minorEastAsia" w:cs="Times New Roman"/>
          <w:szCs w:val="24"/>
          <w:lang w:eastAsia="sl-SI"/>
        </w:rPr>
        <w:t>gradbenega</w:t>
      </w:r>
      <w:r w:rsidRPr="00277B02">
        <w:rPr>
          <w:rFonts w:eastAsiaTheme="minorEastAsia" w:cs="Times New Roman"/>
          <w:w w:val="102"/>
          <w:szCs w:val="24"/>
          <w:lang w:eastAsia="sl-SI"/>
        </w:rPr>
        <w:t xml:space="preserve"> </w:t>
      </w:r>
      <w:r w:rsidRPr="00277B02">
        <w:rPr>
          <w:rFonts w:eastAsiaTheme="minorEastAsia" w:cs="Times New Roman"/>
          <w:szCs w:val="24"/>
          <w:lang w:eastAsia="sl-SI"/>
        </w:rPr>
        <w:t>dovoljenja</w:t>
      </w:r>
      <w:r w:rsidRPr="00277B02">
        <w:rPr>
          <w:rFonts w:eastAsiaTheme="minorEastAsia" w:cs="Times New Roman"/>
          <w:spacing w:val="42"/>
          <w:szCs w:val="24"/>
          <w:lang w:eastAsia="sl-SI"/>
        </w:rPr>
        <w:t xml:space="preserve"> </w:t>
      </w:r>
      <w:r w:rsidRPr="00277B02">
        <w:rPr>
          <w:rFonts w:eastAsiaTheme="minorEastAsia" w:cs="Times New Roman"/>
          <w:szCs w:val="24"/>
          <w:lang w:eastAsia="sl-SI"/>
        </w:rPr>
        <w:t>izkazati</w:t>
      </w:r>
      <w:r w:rsidRPr="00277B02">
        <w:rPr>
          <w:rFonts w:eastAsiaTheme="minorEastAsia" w:cs="Times New Roman"/>
          <w:spacing w:val="26"/>
          <w:szCs w:val="24"/>
          <w:lang w:eastAsia="sl-SI"/>
        </w:rPr>
        <w:t xml:space="preserve"> </w:t>
      </w:r>
      <w:r w:rsidRPr="00277B02">
        <w:rPr>
          <w:rFonts w:eastAsiaTheme="minorEastAsia" w:cs="Times New Roman"/>
          <w:szCs w:val="24"/>
          <w:lang w:eastAsia="sl-SI"/>
        </w:rPr>
        <w:t>med</w:t>
      </w:r>
      <w:r w:rsidRPr="00277B02">
        <w:rPr>
          <w:rFonts w:eastAsiaTheme="minorEastAsia" w:cs="Times New Roman"/>
          <w:spacing w:val="35"/>
          <w:szCs w:val="24"/>
          <w:lang w:eastAsia="sl-SI"/>
        </w:rPr>
        <w:t xml:space="preserve"> </w:t>
      </w:r>
      <w:r w:rsidRPr="00277B02">
        <w:rPr>
          <w:rFonts w:eastAsiaTheme="minorEastAsia" w:cs="Times New Roman"/>
          <w:szCs w:val="24"/>
          <w:lang w:eastAsia="sl-SI"/>
        </w:rPr>
        <w:t>drugim</w:t>
      </w:r>
      <w:r w:rsidRPr="00277B02">
        <w:rPr>
          <w:rFonts w:eastAsiaTheme="minorEastAsia" w:cs="Times New Roman"/>
          <w:spacing w:val="28"/>
          <w:szCs w:val="24"/>
          <w:lang w:eastAsia="sl-SI"/>
        </w:rPr>
        <w:t xml:space="preserve"> </w:t>
      </w:r>
      <w:r w:rsidRPr="00277B02">
        <w:rPr>
          <w:rFonts w:eastAsiaTheme="minorEastAsia" w:cs="Times New Roman"/>
          <w:szCs w:val="24"/>
          <w:lang w:eastAsia="sl-SI"/>
        </w:rPr>
        <w:t>tudi</w:t>
      </w:r>
      <w:r w:rsidRPr="00277B02">
        <w:rPr>
          <w:rFonts w:eastAsiaTheme="minorEastAsia" w:cs="Times New Roman"/>
          <w:spacing w:val="22"/>
          <w:szCs w:val="24"/>
          <w:lang w:eastAsia="sl-SI"/>
        </w:rPr>
        <w:t xml:space="preserve"> </w:t>
      </w:r>
      <w:r w:rsidRPr="00277B02">
        <w:rPr>
          <w:rFonts w:eastAsiaTheme="minorEastAsia" w:cs="Times New Roman"/>
          <w:szCs w:val="24"/>
          <w:lang w:eastAsia="sl-SI"/>
        </w:rPr>
        <w:t>pravico</w:t>
      </w:r>
      <w:r w:rsidRPr="00277B02">
        <w:rPr>
          <w:rFonts w:eastAsiaTheme="minorEastAsia" w:cs="Times New Roman"/>
          <w:spacing w:val="34"/>
          <w:szCs w:val="24"/>
          <w:lang w:eastAsia="sl-SI"/>
        </w:rPr>
        <w:t xml:space="preserve"> </w:t>
      </w:r>
      <w:r w:rsidRPr="00277B02">
        <w:rPr>
          <w:rFonts w:eastAsiaTheme="minorEastAsia" w:cs="Times New Roman"/>
          <w:szCs w:val="24"/>
          <w:lang w:eastAsia="sl-SI"/>
        </w:rPr>
        <w:t>graditi,</w:t>
      </w:r>
      <w:r w:rsidRPr="00277B02">
        <w:rPr>
          <w:rFonts w:eastAsiaTheme="minorEastAsia" w:cs="Times New Roman"/>
          <w:spacing w:val="23"/>
          <w:szCs w:val="24"/>
          <w:lang w:eastAsia="sl-SI"/>
        </w:rPr>
        <w:t xml:space="preserve"> </w:t>
      </w:r>
      <w:r w:rsidRPr="00277B02">
        <w:rPr>
          <w:rFonts w:eastAsiaTheme="minorEastAsia" w:cs="Times New Roman"/>
          <w:szCs w:val="24"/>
          <w:lang w:eastAsia="sl-SI"/>
        </w:rPr>
        <w:t>za</w:t>
      </w:r>
      <w:r w:rsidRPr="00277B02">
        <w:rPr>
          <w:rFonts w:eastAsiaTheme="minorEastAsia" w:cs="Times New Roman"/>
          <w:spacing w:val="16"/>
          <w:szCs w:val="24"/>
          <w:lang w:eastAsia="sl-SI"/>
        </w:rPr>
        <w:t xml:space="preserve"> </w:t>
      </w:r>
      <w:r w:rsidRPr="00277B02">
        <w:rPr>
          <w:rFonts w:eastAsiaTheme="minorEastAsia" w:cs="Times New Roman"/>
          <w:szCs w:val="24"/>
          <w:lang w:eastAsia="sl-SI"/>
        </w:rPr>
        <w:t>kar</w:t>
      </w:r>
      <w:r w:rsidRPr="00277B02">
        <w:rPr>
          <w:rFonts w:eastAsiaTheme="minorEastAsia" w:cs="Times New Roman"/>
          <w:spacing w:val="23"/>
          <w:szCs w:val="24"/>
          <w:lang w:eastAsia="sl-SI"/>
        </w:rPr>
        <w:t xml:space="preserve"> </w:t>
      </w:r>
      <w:r w:rsidRPr="00277B02">
        <w:rPr>
          <w:rFonts w:eastAsiaTheme="minorEastAsia" w:cs="Times New Roman"/>
          <w:szCs w:val="24"/>
          <w:lang w:eastAsia="sl-SI"/>
        </w:rPr>
        <w:t>bo</w:t>
      </w:r>
      <w:r w:rsidRPr="00277B02">
        <w:rPr>
          <w:rFonts w:eastAsiaTheme="minorEastAsia" w:cs="Times New Roman"/>
          <w:spacing w:val="31"/>
          <w:szCs w:val="24"/>
          <w:lang w:eastAsia="sl-SI"/>
        </w:rPr>
        <w:t xml:space="preserve"> </w:t>
      </w:r>
      <w:r w:rsidRPr="00277B02">
        <w:rPr>
          <w:rFonts w:eastAsiaTheme="minorEastAsia" w:cs="Times New Roman"/>
          <w:szCs w:val="24"/>
          <w:lang w:eastAsia="sl-SI"/>
        </w:rPr>
        <w:t>moral</w:t>
      </w:r>
      <w:r w:rsidRPr="00277B02">
        <w:rPr>
          <w:rFonts w:eastAsiaTheme="minorEastAsia" w:cs="Times New Roman"/>
          <w:spacing w:val="37"/>
          <w:szCs w:val="24"/>
          <w:lang w:eastAsia="sl-SI"/>
        </w:rPr>
        <w:t xml:space="preserve"> </w:t>
      </w:r>
      <w:r w:rsidRPr="00277B02">
        <w:rPr>
          <w:rFonts w:eastAsiaTheme="minorEastAsia" w:cs="Times New Roman"/>
          <w:szCs w:val="24"/>
          <w:lang w:eastAsia="sl-SI"/>
        </w:rPr>
        <w:t>urediti lastninsko</w:t>
      </w:r>
      <w:r w:rsidRPr="00277B02">
        <w:rPr>
          <w:rFonts w:eastAsiaTheme="minorEastAsia" w:cs="Times New Roman"/>
          <w:spacing w:val="50"/>
          <w:szCs w:val="24"/>
          <w:lang w:eastAsia="sl-SI"/>
        </w:rPr>
        <w:t xml:space="preserve"> </w:t>
      </w:r>
      <w:r w:rsidRPr="00277B02">
        <w:rPr>
          <w:rFonts w:eastAsiaTheme="minorEastAsia" w:cs="Times New Roman"/>
          <w:szCs w:val="24"/>
          <w:lang w:eastAsia="sl-SI"/>
        </w:rPr>
        <w:t>pravna</w:t>
      </w:r>
      <w:r w:rsidRPr="00277B02">
        <w:rPr>
          <w:rFonts w:eastAsiaTheme="minorEastAsia" w:cs="Times New Roman"/>
          <w:spacing w:val="7"/>
          <w:szCs w:val="24"/>
          <w:lang w:eastAsia="sl-SI"/>
        </w:rPr>
        <w:t xml:space="preserve"> </w:t>
      </w:r>
      <w:r w:rsidRPr="00277B02">
        <w:rPr>
          <w:rFonts w:eastAsiaTheme="minorEastAsia" w:cs="Times New Roman"/>
          <w:szCs w:val="24"/>
          <w:lang w:eastAsia="sl-SI"/>
        </w:rPr>
        <w:t>razmerja</w:t>
      </w:r>
      <w:r w:rsidRPr="00277B02">
        <w:rPr>
          <w:rFonts w:eastAsiaTheme="minorEastAsia" w:cs="Times New Roman"/>
          <w:spacing w:val="51"/>
          <w:szCs w:val="24"/>
          <w:lang w:eastAsia="sl-SI"/>
        </w:rPr>
        <w:t xml:space="preserve"> </w:t>
      </w:r>
      <w:r w:rsidRPr="00277B02">
        <w:rPr>
          <w:rFonts w:eastAsiaTheme="minorEastAsia" w:cs="Times New Roman"/>
          <w:szCs w:val="24"/>
          <w:lang w:eastAsia="sl-SI"/>
        </w:rPr>
        <w:t>z</w:t>
      </w:r>
      <w:r w:rsidRPr="00277B02">
        <w:rPr>
          <w:rFonts w:eastAsiaTheme="minorEastAsia" w:cs="Times New Roman"/>
          <w:spacing w:val="34"/>
          <w:szCs w:val="24"/>
          <w:lang w:eastAsia="sl-SI"/>
        </w:rPr>
        <w:t xml:space="preserve"> </w:t>
      </w:r>
      <w:r w:rsidRPr="00277B02">
        <w:rPr>
          <w:rFonts w:eastAsiaTheme="minorEastAsia" w:cs="Times New Roman"/>
          <w:szCs w:val="24"/>
          <w:lang w:eastAsia="sl-SI"/>
        </w:rPr>
        <w:t>pobudniki.</w:t>
      </w:r>
      <w:r w:rsidRPr="00277B02">
        <w:rPr>
          <w:rFonts w:eastAsiaTheme="minorEastAsia" w:cs="Times New Roman"/>
          <w:spacing w:val="50"/>
          <w:szCs w:val="24"/>
          <w:lang w:eastAsia="sl-SI"/>
        </w:rPr>
        <w:t xml:space="preserve"> </w:t>
      </w:r>
      <w:r w:rsidRPr="00277B02">
        <w:rPr>
          <w:rFonts w:eastAsiaTheme="minorEastAsia" w:cs="Times New Roman"/>
          <w:szCs w:val="24"/>
          <w:lang w:eastAsia="sl-SI"/>
        </w:rPr>
        <w:t>Ustavno</w:t>
      </w:r>
      <w:r w:rsidRPr="00277B02">
        <w:rPr>
          <w:rFonts w:eastAsiaTheme="minorEastAsia" w:cs="Times New Roman"/>
          <w:spacing w:val="49"/>
          <w:szCs w:val="24"/>
          <w:lang w:eastAsia="sl-SI"/>
        </w:rPr>
        <w:t xml:space="preserve"> </w:t>
      </w:r>
      <w:r w:rsidRPr="00277B02">
        <w:rPr>
          <w:rFonts w:eastAsiaTheme="minorEastAsia" w:cs="Times New Roman"/>
          <w:szCs w:val="24"/>
          <w:lang w:eastAsia="sl-SI"/>
        </w:rPr>
        <w:t>sodišče</w:t>
      </w:r>
      <w:r w:rsidRPr="00277B02">
        <w:rPr>
          <w:rFonts w:eastAsiaTheme="minorEastAsia" w:cs="Times New Roman"/>
          <w:spacing w:val="10"/>
          <w:szCs w:val="24"/>
          <w:lang w:eastAsia="sl-SI"/>
        </w:rPr>
        <w:t xml:space="preserve"> </w:t>
      </w:r>
      <w:r>
        <w:rPr>
          <w:rFonts w:eastAsiaTheme="minorEastAsia" w:cs="Times New Roman"/>
          <w:spacing w:val="10"/>
          <w:szCs w:val="24"/>
          <w:lang w:eastAsia="sl-SI"/>
        </w:rPr>
        <w:t xml:space="preserve">RS </w:t>
      </w:r>
      <w:r w:rsidRPr="00277B02">
        <w:rPr>
          <w:rFonts w:eastAsiaTheme="minorEastAsia" w:cs="Times New Roman"/>
          <w:szCs w:val="24"/>
          <w:lang w:eastAsia="sl-SI"/>
        </w:rPr>
        <w:t>je</w:t>
      </w:r>
      <w:r w:rsidRPr="00277B02">
        <w:rPr>
          <w:rFonts w:eastAsiaTheme="minorEastAsia" w:cs="Times New Roman"/>
          <w:spacing w:val="2"/>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49"/>
          <w:szCs w:val="24"/>
          <w:lang w:eastAsia="sl-SI"/>
        </w:rPr>
        <w:t xml:space="preserve"> </w:t>
      </w:r>
      <w:r w:rsidRPr="00277B02">
        <w:rPr>
          <w:rFonts w:eastAsiaTheme="minorEastAsia" w:cs="Times New Roman"/>
          <w:szCs w:val="24"/>
          <w:lang w:eastAsia="sl-SI"/>
        </w:rPr>
        <w:t>navedenem</w:t>
      </w:r>
      <w:r w:rsidRPr="00277B02">
        <w:rPr>
          <w:rFonts w:eastAsiaTheme="minorEastAsia" w:cs="Times New Roman"/>
          <w:spacing w:val="13"/>
          <w:szCs w:val="24"/>
          <w:lang w:eastAsia="sl-SI"/>
        </w:rPr>
        <w:t xml:space="preserve"> </w:t>
      </w:r>
      <w:r w:rsidRPr="00277B02">
        <w:rPr>
          <w:rFonts w:eastAsiaTheme="minorEastAsia" w:cs="Times New Roman"/>
          <w:szCs w:val="24"/>
          <w:lang w:eastAsia="sl-SI"/>
        </w:rPr>
        <w:t>sklepu</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pobudnikom</w:t>
      </w:r>
      <w:r w:rsidRPr="00277B02">
        <w:rPr>
          <w:rFonts w:eastAsiaTheme="minorEastAsia" w:cs="Times New Roman"/>
          <w:spacing w:val="42"/>
          <w:szCs w:val="24"/>
          <w:lang w:eastAsia="sl-SI"/>
        </w:rPr>
        <w:t xml:space="preserve"> </w:t>
      </w:r>
      <w:r w:rsidRPr="00277B02">
        <w:rPr>
          <w:rFonts w:eastAsiaTheme="minorEastAsia" w:cs="Times New Roman"/>
          <w:szCs w:val="24"/>
          <w:lang w:eastAsia="sl-SI"/>
        </w:rPr>
        <w:t>pojasnilo</w:t>
      </w:r>
      <w:r w:rsidRPr="00277B02">
        <w:rPr>
          <w:rFonts w:eastAsiaTheme="minorEastAsia" w:cs="Times New Roman"/>
          <w:spacing w:val="17"/>
          <w:szCs w:val="24"/>
          <w:lang w:eastAsia="sl-SI"/>
        </w:rPr>
        <w:t xml:space="preserve"> </w:t>
      </w:r>
      <w:r w:rsidRPr="00277B02">
        <w:rPr>
          <w:rFonts w:eastAsiaTheme="minorEastAsia" w:cs="Times New Roman"/>
          <w:szCs w:val="24"/>
          <w:lang w:eastAsia="sl-SI"/>
        </w:rPr>
        <w:t>tudi,</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da</w:t>
      </w:r>
      <w:r w:rsidRPr="00277B02">
        <w:rPr>
          <w:rFonts w:eastAsiaTheme="minorEastAsia" w:cs="Times New Roman"/>
          <w:spacing w:val="5"/>
          <w:szCs w:val="24"/>
          <w:lang w:eastAsia="sl-SI"/>
        </w:rPr>
        <w:t xml:space="preserve"> </w:t>
      </w:r>
      <w:r w:rsidRPr="00277B02">
        <w:rPr>
          <w:rFonts w:eastAsiaTheme="minorEastAsia" w:cs="Times New Roman"/>
          <w:szCs w:val="24"/>
          <w:lang w:eastAsia="sl-SI"/>
        </w:rPr>
        <w:t>bodo</w:t>
      </w:r>
      <w:r w:rsidRPr="00277B02">
        <w:rPr>
          <w:rFonts w:eastAsiaTheme="minorEastAsia" w:cs="Times New Roman"/>
          <w:spacing w:val="11"/>
          <w:szCs w:val="24"/>
          <w:lang w:eastAsia="sl-SI"/>
        </w:rPr>
        <w:t xml:space="preserve"> </w:t>
      </w:r>
      <w:r w:rsidRPr="00277B02">
        <w:rPr>
          <w:rFonts w:eastAsiaTheme="minorEastAsia" w:cs="Times New Roman"/>
          <w:szCs w:val="24"/>
          <w:lang w:eastAsia="sl-SI"/>
        </w:rPr>
        <w:t>zato</w:t>
      </w:r>
      <w:r w:rsidRPr="00277B02">
        <w:rPr>
          <w:rFonts w:eastAsiaTheme="minorEastAsia" w:cs="Times New Roman"/>
          <w:spacing w:val="9"/>
          <w:szCs w:val="24"/>
          <w:lang w:eastAsia="sl-SI"/>
        </w:rPr>
        <w:t xml:space="preserve"> </w:t>
      </w:r>
      <w:r w:rsidRPr="00277B02">
        <w:rPr>
          <w:rFonts w:eastAsiaTheme="minorEastAsia" w:cs="Times New Roman"/>
          <w:szCs w:val="24"/>
          <w:lang w:eastAsia="sl-SI"/>
        </w:rPr>
        <w:t>svoje</w:t>
      </w:r>
      <w:r w:rsidRPr="00277B02">
        <w:rPr>
          <w:rFonts w:eastAsiaTheme="minorEastAsia" w:cs="Times New Roman"/>
          <w:spacing w:val="4"/>
          <w:szCs w:val="24"/>
          <w:lang w:eastAsia="sl-SI"/>
        </w:rPr>
        <w:t xml:space="preserve"> </w:t>
      </w:r>
      <w:r w:rsidRPr="00277B02">
        <w:rPr>
          <w:rFonts w:eastAsiaTheme="minorEastAsia" w:cs="Times New Roman"/>
          <w:szCs w:val="24"/>
          <w:lang w:eastAsia="sl-SI"/>
        </w:rPr>
        <w:t>očitke</w:t>
      </w:r>
      <w:r w:rsidRPr="00277B02">
        <w:rPr>
          <w:rFonts w:eastAsiaTheme="minorEastAsia" w:cs="Times New Roman"/>
          <w:spacing w:val="10"/>
          <w:szCs w:val="24"/>
          <w:lang w:eastAsia="sl-SI"/>
        </w:rPr>
        <w:t xml:space="preserve"> </w:t>
      </w:r>
      <w:r w:rsidRPr="00277B02">
        <w:rPr>
          <w:rFonts w:eastAsiaTheme="minorEastAsia" w:cs="Times New Roman"/>
          <w:szCs w:val="24"/>
          <w:lang w:eastAsia="sl-SI"/>
        </w:rPr>
        <w:t>o</w:t>
      </w:r>
      <w:r w:rsidRPr="00277B02">
        <w:rPr>
          <w:rFonts w:eastAsiaTheme="minorEastAsia" w:cs="Times New Roman"/>
          <w:spacing w:val="1"/>
          <w:szCs w:val="24"/>
          <w:lang w:eastAsia="sl-SI"/>
        </w:rPr>
        <w:t xml:space="preserve"> </w:t>
      </w:r>
      <w:r w:rsidRPr="00277B02">
        <w:rPr>
          <w:rFonts w:eastAsiaTheme="minorEastAsia" w:cs="Times New Roman"/>
          <w:szCs w:val="24"/>
          <w:lang w:eastAsia="sl-SI"/>
        </w:rPr>
        <w:t>nezakonitosti</w:t>
      </w:r>
      <w:r w:rsidRPr="00277B02">
        <w:rPr>
          <w:rFonts w:eastAsiaTheme="minorEastAsia" w:cs="Times New Roman"/>
          <w:spacing w:val="45"/>
          <w:szCs w:val="24"/>
          <w:lang w:eastAsia="sl-SI"/>
        </w:rPr>
        <w:t xml:space="preserve"> </w:t>
      </w:r>
      <w:r w:rsidRPr="00277B02">
        <w:rPr>
          <w:rFonts w:eastAsiaTheme="minorEastAsia" w:cs="Times New Roman"/>
          <w:szCs w:val="24"/>
          <w:lang w:eastAsia="sl-SI"/>
        </w:rPr>
        <w:t>in</w:t>
      </w:r>
      <w:r w:rsidRPr="00277B02">
        <w:rPr>
          <w:rFonts w:eastAsiaTheme="minorEastAsia" w:cs="Times New Roman"/>
          <w:w w:val="89"/>
          <w:szCs w:val="24"/>
          <w:lang w:eastAsia="sl-SI"/>
        </w:rPr>
        <w:t xml:space="preserve"> </w:t>
      </w:r>
      <w:r w:rsidRPr="00277B02">
        <w:rPr>
          <w:rFonts w:eastAsiaTheme="minorEastAsia" w:cs="Times New Roman"/>
          <w:szCs w:val="24"/>
          <w:lang w:eastAsia="sl-SI"/>
        </w:rPr>
        <w:t>protiustavnosti</w:t>
      </w:r>
      <w:r w:rsidRPr="00277B02">
        <w:rPr>
          <w:rFonts w:eastAsiaTheme="minorEastAsia" w:cs="Times New Roman"/>
          <w:spacing w:val="46"/>
          <w:szCs w:val="24"/>
          <w:lang w:eastAsia="sl-SI"/>
        </w:rPr>
        <w:t xml:space="preserve"> </w:t>
      </w:r>
      <w:r w:rsidRPr="00277B02">
        <w:rPr>
          <w:rFonts w:eastAsiaTheme="minorEastAsia" w:cs="Times New Roman"/>
          <w:szCs w:val="24"/>
          <w:lang w:eastAsia="sl-SI"/>
        </w:rPr>
        <w:t>uredbe</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uveljavljali</w:t>
      </w:r>
      <w:r w:rsidRPr="00277B02">
        <w:rPr>
          <w:rFonts w:eastAsiaTheme="minorEastAsia" w:cs="Times New Roman"/>
          <w:spacing w:val="35"/>
          <w:szCs w:val="24"/>
          <w:lang w:eastAsia="sl-SI"/>
        </w:rPr>
        <w:t xml:space="preserve"> </w:t>
      </w:r>
      <w:r w:rsidRPr="00277B02">
        <w:rPr>
          <w:rFonts w:eastAsiaTheme="minorEastAsia" w:cs="Times New Roman"/>
          <w:szCs w:val="24"/>
          <w:lang w:eastAsia="sl-SI"/>
        </w:rPr>
        <w:t>tudi</w:t>
      </w:r>
      <w:r w:rsidRPr="00277B02">
        <w:rPr>
          <w:rFonts w:eastAsiaTheme="minorEastAsia" w:cs="Times New Roman"/>
          <w:spacing w:val="19"/>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34"/>
          <w:szCs w:val="24"/>
          <w:lang w:eastAsia="sl-SI"/>
        </w:rPr>
        <w:t xml:space="preserve"> </w:t>
      </w:r>
      <w:r w:rsidRPr="00277B02">
        <w:rPr>
          <w:rFonts w:eastAsiaTheme="minorEastAsia" w:cs="Times New Roman"/>
          <w:szCs w:val="24"/>
          <w:lang w:eastAsia="sl-SI"/>
        </w:rPr>
        <w:t>razlastitvenem</w:t>
      </w:r>
      <w:r w:rsidRPr="00277B02">
        <w:rPr>
          <w:rFonts w:eastAsiaTheme="minorEastAsia" w:cs="Times New Roman"/>
          <w:spacing w:val="42"/>
          <w:szCs w:val="24"/>
          <w:lang w:eastAsia="sl-SI"/>
        </w:rPr>
        <w:t xml:space="preserve"> </w:t>
      </w:r>
      <w:r w:rsidRPr="00277B02">
        <w:rPr>
          <w:rFonts w:eastAsiaTheme="minorEastAsia" w:cs="Times New Roman"/>
          <w:szCs w:val="24"/>
          <w:lang w:eastAsia="sl-SI"/>
        </w:rPr>
        <w:t>postopku,</w:t>
      </w:r>
      <w:r w:rsidRPr="00277B02">
        <w:rPr>
          <w:rFonts w:eastAsiaTheme="minorEastAsia" w:cs="Times New Roman"/>
          <w:spacing w:val="20"/>
          <w:szCs w:val="24"/>
          <w:lang w:eastAsia="sl-SI"/>
        </w:rPr>
        <w:t xml:space="preserve"> </w:t>
      </w:r>
      <w:r w:rsidRPr="00277B02">
        <w:rPr>
          <w:rFonts w:eastAsiaTheme="minorEastAsia" w:cs="Times New Roman"/>
          <w:szCs w:val="24"/>
          <w:lang w:eastAsia="sl-SI"/>
        </w:rPr>
        <w:t>v</w:t>
      </w:r>
      <w:r w:rsidRPr="00277B02">
        <w:rPr>
          <w:rFonts w:eastAsiaTheme="minorEastAsia" w:cs="Times New Roman"/>
          <w:spacing w:val="20"/>
          <w:szCs w:val="24"/>
          <w:lang w:eastAsia="sl-SI"/>
        </w:rPr>
        <w:t xml:space="preserve"> </w:t>
      </w:r>
      <w:r w:rsidRPr="00277B02">
        <w:rPr>
          <w:rFonts w:eastAsiaTheme="minorEastAsia" w:cs="Times New Roman"/>
          <w:szCs w:val="24"/>
          <w:lang w:eastAsia="sl-SI"/>
        </w:rPr>
        <w:t>katerem</w:t>
      </w:r>
      <w:r w:rsidRPr="00277B02">
        <w:rPr>
          <w:rFonts w:eastAsiaTheme="minorEastAsia" w:cs="Times New Roman"/>
          <w:spacing w:val="36"/>
          <w:szCs w:val="24"/>
          <w:lang w:eastAsia="sl-SI"/>
        </w:rPr>
        <w:t xml:space="preserve"> </w:t>
      </w:r>
      <w:r w:rsidRPr="00277B02">
        <w:rPr>
          <w:rFonts w:eastAsiaTheme="minorEastAsia" w:cs="Times New Roman"/>
          <w:szCs w:val="24"/>
          <w:lang w:eastAsia="sl-SI"/>
        </w:rPr>
        <w:t>bodo</w:t>
      </w:r>
      <w:r w:rsidRPr="00277B02">
        <w:rPr>
          <w:rFonts w:eastAsiaTheme="minorEastAsia" w:cs="Times New Roman"/>
          <w:w w:val="101"/>
          <w:szCs w:val="24"/>
          <w:lang w:eastAsia="sl-SI"/>
        </w:rPr>
        <w:t xml:space="preserve"> </w:t>
      </w:r>
      <w:r w:rsidRPr="00277B02">
        <w:rPr>
          <w:rFonts w:eastAsiaTheme="minorEastAsia" w:cs="Times New Roman"/>
          <w:szCs w:val="24"/>
          <w:lang w:eastAsia="sl-SI"/>
        </w:rPr>
        <w:t>imele</w:t>
      </w:r>
      <w:r w:rsidRPr="00277B02">
        <w:rPr>
          <w:rFonts w:eastAsiaTheme="minorEastAsia" w:cs="Times New Roman"/>
          <w:spacing w:val="47"/>
          <w:szCs w:val="24"/>
          <w:lang w:eastAsia="sl-SI"/>
        </w:rPr>
        <w:t xml:space="preserve"> </w:t>
      </w:r>
      <w:r w:rsidRPr="00277B02">
        <w:rPr>
          <w:rFonts w:eastAsiaTheme="minorEastAsia" w:cs="Times New Roman"/>
          <w:szCs w:val="24"/>
          <w:lang w:eastAsia="sl-SI"/>
        </w:rPr>
        <w:t>položaj</w:t>
      </w:r>
      <w:r w:rsidRPr="00277B02">
        <w:rPr>
          <w:rFonts w:eastAsiaTheme="minorEastAsia" w:cs="Times New Roman"/>
          <w:spacing w:val="6"/>
          <w:szCs w:val="24"/>
          <w:lang w:eastAsia="sl-SI"/>
        </w:rPr>
        <w:t xml:space="preserve"> </w:t>
      </w:r>
      <w:r w:rsidRPr="00277B02">
        <w:rPr>
          <w:rFonts w:eastAsiaTheme="minorEastAsia" w:cs="Times New Roman"/>
          <w:szCs w:val="24"/>
          <w:lang w:eastAsia="sl-SI"/>
        </w:rPr>
        <w:t>stranke</w:t>
      </w:r>
      <w:r w:rsidRPr="00277B02">
        <w:rPr>
          <w:rFonts w:eastAsiaTheme="minorEastAsia" w:cs="Times New Roman"/>
          <w:spacing w:val="46"/>
          <w:szCs w:val="24"/>
          <w:lang w:eastAsia="sl-SI"/>
        </w:rPr>
        <w:t xml:space="preserve"> </w:t>
      </w:r>
      <w:r w:rsidRPr="00277B02">
        <w:rPr>
          <w:rFonts w:eastAsiaTheme="minorEastAsia" w:cs="Times New Roman"/>
          <w:szCs w:val="24"/>
          <w:lang w:eastAsia="sl-SI"/>
        </w:rPr>
        <w:t>(pobudniki</w:t>
      </w:r>
      <w:r w:rsidRPr="00277B02">
        <w:rPr>
          <w:rFonts w:eastAsiaTheme="minorEastAsia" w:cs="Times New Roman"/>
          <w:w w:val="195"/>
          <w:szCs w:val="24"/>
          <w:lang w:eastAsia="sl-SI"/>
        </w:rPr>
        <w:t>-</w:t>
      </w:r>
      <w:r w:rsidRPr="00277B02">
        <w:rPr>
          <w:rFonts w:eastAsiaTheme="minorEastAsia" w:cs="Times New Roman"/>
          <w:spacing w:val="8"/>
          <w:w w:val="195"/>
          <w:szCs w:val="24"/>
          <w:lang w:eastAsia="sl-SI"/>
        </w:rPr>
        <w:t xml:space="preserve"> </w:t>
      </w:r>
      <w:r w:rsidRPr="00277B02">
        <w:rPr>
          <w:rFonts w:eastAsiaTheme="minorEastAsia" w:cs="Times New Roman"/>
          <w:szCs w:val="24"/>
          <w:lang w:eastAsia="sl-SI"/>
        </w:rPr>
        <w:t>lastniki</w:t>
      </w:r>
      <w:r w:rsidRPr="00277B02">
        <w:rPr>
          <w:rFonts w:eastAsiaTheme="minorEastAsia" w:cs="Times New Roman"/>
          <w:spacing w:val="13"/>
          <w:szCs w:val="24"/>
          <w:lang w:eastAsia="sl-SI"/>
        </w:rPr>
        <w:t xml:space="preserve"> </w:t>
      </w:r>
      <w:r w:rsidRPr="00277B02">
        <w:rPr>
          <w:rFonts w:eastAsiaTheme="minorEastAsia" w:cs="Times New Roman"/>
          <w:szCs w:val="24"/>
          <w:lang w:eastAsia="sl-SI"/>
        </w:rPr>
        <w:t>nepremičnin</w:t>
      </w:r>
      <w:r w:rsidRPr="00277B02">
        <w:rPr>
          <w:rFonts w:eastAsiaTheme="minorEastAsia" w:cs="Times New Roman"/>
          <w:spacing w:val="21"/>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45"/>
          <w:szCs w:val="24"/>
          <w:lang w:eastAsia="sl-SI"/>
        </w:rPr>
        <w:t xml:space="preserve"> </w:t>
      </w:r>
      <w:r w:rsidRPr="00277B02">
        <w:rPr>
          <w:rFonts w:eastAsiaTheme="minorEastAsia" w:cs="Times New Roman"/>
          <w:szCs w:val="24"/>
          <w:lang w:eastAsia="sl-SI"/>
        </w:rPr>
        <w:t xml:space="preserve">območju </w:t>
      </w:r>
      <w:r w:rsidRPr="00277B02">
        <w:rPr>
          <w:rFonts w:eastAsiaTheme="minorEastAsia" w:cs="Times New Roman"/>
          <w:spacing w:val="15"/>
          <w:szCs w:val="24"/>
          <w:lang w:eastAsia="sl-SI"/>
        </w:rPr>
        <w:t xml:space="preserve"> </w:t>
      </w:r>
      <w:r w:rsidRPr="00277B02">
        <w:rPr>
          <w:rFonts w:eastAsiaTheme="minorEastAsia" w:cs="Times New Roman"/>
          <w:szCs w:val="24"/>
          <w:lang w:eastAsia="sl-SI"/>
        </w:rPr>
        <w:t>DPN) oziroma</w:t>
      </w:r>
      <w:r w:rsidRPr="00277B02">
        <w:rPr>
          <w:rFonts w:eastAsiaTheme="minorEastAsia" w:cs="Times New Roman"/>
          <w:spacing w:val="23"/>
          <w:szCs w:val="24"/>
          <w:lang w:eastAsia="sl-SI"/>
        </w:rPr>
        <w:t xml:space="preserve"> </w:t>
      </w:r>
      <w:r w:rsidRPr="00277B02">
        <w:rPr>
          <w:rFonts w:eastAsiaTheme="minorEastAsia" w:cs="Times New Roman"/>
          <w:szCs w:val="24"/>
          <w:lang w:eastAsia="sl-SI"/>
        </w:rPr>
        <w:t>bodo</w:t>
      </w:r>
      <w:r w:rsidRPr="00277B02">
        <w:rPr>
          <w:rFonts w:eastAsiaTheme="minorEastAsia" w:cs="Times New Roman"/>
          <w:spacing w:val="38"/>
          <w:szCs w:val="24"/>
          <w:lang w:eastAsia="sl-SI"/>
        </w:rPr>
        <w:t xml:space="preserve"> </w:t>
      </w:r>
      <w:r w:rsidRPr="00277B02">
        <w:rPr>
          <w:rFonts w:eastAsiaTheme="minorEastAsia" w:cs="Times New Roman"/>
          <w:szCs w:val="24"/>
          <w:lang w:eastAsia="sl-SI"/>
        </w:rPr>
        <w:t>lahko</w:t>
      </w:r>
      <w:r w:rsidRPr="00277B02">
        <w:rPr>
          <w:rFonts w:eastAsiaTheme="minorEastAsia" w:cs="Times New Roman"/>
          <w:spacing w:val="21"/>
          <w:szCs w:val="24"/>
          <w:lang w:eastAsia="sl-SI"/>
        </w:rPr>
        <w:t xml:space="preserve"> </w:t>
      </w:r>
      <w:r w:rsidRPr="00277B02">
        <w:rPr>
          <w:rFonts w:eastAsiaTheme="minorEastAsia" w:cs="Times New Roman"/>
          <w:szCs w:val="24"/>
          <w:lang w:eastAsia="sl-SI"/>
        </w:rPr>
        <w:t>pridobili</w:t>
      </w:r>
      <w:r w:rsidRPr="00277B02">
        <w:rPr>
          <w:rFonts w:eastAsiaTheme="minorEastAsia" w:cs="Times New Roman"/>
          <w:spacing w:val="40"/>
          <w:szCs w:val="24"/>
          <w:lang w:eastAsia="sl-SI"/>
        </w:rPr>
        <w:t xml:space="preserve"> </w:t>
      </w:r>
      <w:r w:rsidRPr="00277B02">
        <w:rPr>
          <w:rFonts w:eastAsiaTheme="minorEastAsia" w:cs="Times New Roman"/>
          <w:szCs w:val="24"/>
          <w:lang w:eastAsia="sl-SI"/>
        </w:rPr>
        <w:t>položaj</w:t>
      </w:r>
      <w:r w:rsidRPr="00277B02">
        <w:rPr>
          <w:rFonts w:eastAsiaTheme="minorEastAsia" w:cs="Times New Roman"/>
          <w:spacing w:val="31"/>
          <w:szCs w:val="24"/>
          <w:lang w:eastAsia="sl-SI"/>
        </w:rPr>
        <w:t xml:space="preserve"> </w:t>
      </w:r>
      <w:r w:rsidRPr="00277B02">
        <w:rPr>
          <w:rFonts w:eastAsiaTheme="minorEastAsia" w:cs="Times New Roman"/>
          <w:szCs w:val="24"/>
          <w:lang w:eastAsia="sl-SI"/>
        </w:rPr>
        <w:t>stranskih</w:t>
      </w:r>
      <w:r w:rsidRPr="00277B02">
        <w:rPr>
          <w:rFonts w:eastAsiaTheme="minorEastAsia" w:cs="Times New Roman"/>
          <w:spacing w:val="27"/>
          <w:szCs w:val="24"/>
          <w:lang w:eastAsia="sl-SI"/>
        </w:rPr>
        <w:t xml:space="preserve"> </w:t>
      </w:r>
      <w:r w:rsidRPr="00277B02">
        <w:rPr>
          <w:rFonts w:eastAsiaTheme="minorEastAsia" w:cs="Times New Roman"/>
          <w:szCs w:val="24"/>
          <w:lang w:eastAsia="sl-SI"/>
        </w:rPr>
        <w:t>udeležencev,</w:t>
      </w:r>
      <w:r w:rsidRPr="00277B02">
        <w:rPr>
          <w:rFonts w:eastAsiaTheme="minorEastAsia" w:cs="Times New Roman"/>
          <w:spacing w:val="40"/>
          <w:szCs w:val="24"/>
          <w:lang w:eastAsia="sl-SI"/>
        </w:rPr>
        <w:t xml:space="preserve"> </w:t>
      </w:r>
      <w:r w:rsidRPr="00277B02">
        <w:rPr>
          <w:rFonts w:eastAsiaTheme="minorEastAsia" w:cs="Times New Roman"/>
          <w:szCs w:val="24"/>
          <w:lang w:eastAsia="sl-SI"/>
        </w:rPr>
        <w:t>če</w:t>
      </w:r>
      <w:r w:rsidRPr="00277B02">
        <w:rPr>
          <w:rFonts w:eastAsiaTheme="minorEastAsia" w:cs="Times New Roman"/>
          <w:spacing w:val="11"/>
          <w:szCs w:val="24"/>
          <w:lang w:eastAsia="sl-SI"/>
        </w:rPr>
        <w:t xml:space="preserve"> </w:t>
      </w:r>
      <w:r w:rsidRPr="00277B02">
        <w:rPr>
          <w:rFonts w:eastAsiaTheme="minorEastAsia" w:cs="Times New Roman"/>
          <w:szCs w:val="24"/>
          <w:lang w:eastAsia="sl-SI"/>
        </w:rPr>
        <w:t>bodo za</w:t>
      </w:r>
      <w:r w:rsidRPr="00277B02">
        <w:rPr>
          <w:rFonts w:eastAsiaTheme="minorEastAsia" w:cs="Times New Roman"/>
          <w:spacing w:val="15"/>
          <w:szCs w:val="24"/>
          <w:lang w:eastAsia="sl-SI"/>
        </w:rPr>
        <w:t xml:space="preserve"> </w:t>
      </w:r>
      <w:r w:rsidRPr="00277B02">
        <w:rPr>
          <w:rFonts w:eastAsiaTheme="minorEastAsia" w:cs="Times New Roman"/>
          <w:szCs w:val="24"/>
          <w:lang w:eastAsia="sl-SI"/>
        </w:rPr>
        <w:t>to</w:t>
      </w:r>
      <w:r w:rsidRPr="00277B02">
        <w:rPr>
          <w:rFonts w:eastAsiaTheme="minorEastAsia" w:cs="Times New Roman"/>
          <w:spacing w:val="25"/>
          <w:szCs w:val="24"/>
          <w:lang w:eastAsia="sl-SI"/>
        </w:rPr>
        <w:t xml:space="preserve"> </w:t>
      </w:r>
      <w:r w:rsidRPr="00277B02">
        <w:rPr>
          <w:rFonts w:eastAsiaTheme="minorEastAsia" w:cs="Times New Roman"/>
          <w:szCs w:val="24"/>
          <w:lang w:eastAsia="sl-SI"/>
        </w:rPr>
        <w:t>izkazali svoj</w:t>
      </w:r>
      <w:r w:rsidRPr="00277B02">
        <w:rPr>
          <w:rFonts w:eastAsiaTheme="minorEastAsia" w:cs="Times New Roman"/>
          <w:spacing w:val="35"/>
          <w:szCs w:val="24"/>
          <w:lang w:eastAsia="sl-SI"/>
        </w:rPr>
        <w:t xml:space="preserve"> </w:t>
      </w:r>
      <w:r w:rsidRPr="00277B02">
        <w:rPr>
          <w:rFonts w:eastAsiaTheme="minorEastAsia" w:cs="Times New Roman"/>
          <w:szCs w:val="24"/>
          <w:lang w:eastAsia="sl-SI"/>
        </w:rPr>
        <w:t>pravni</w:t>
      </w:r>
      <w:r w:rsidRPr="00277B02">
        <w:rPr>
          <w:rFonts w:eastAsiaTheme="minorEastAsia" w:cs="Times New Roman"/>
          <w:spacing w:val="13"/>
          <w:szCs w:val="24"/>
          <w:lang w:eastAsia="sl-SI"/>
        </w:rPr>
        <w:t xml:space="preserve"> </w:t>
      </w:r>
      <w:r w:rsidRPr="00277B02">
        <w:rPr>
          <w:rFonts w:eastAsiaTheme="minorEastAsia" w:cs="Times New Roman"/>
          <w:szCs w:val="24"/>
          <w:lang w:eastAsia="sl-SI"/>
        </w:rPr>
        <w:t>interes</w:t>
      </w:r>
      <w:r w:rsidRPr="00277B02">
        <w:rPr>
          <w:rFonts w:eastAsiaTheme="minorEastAsia" w:cs="Times New Roman"/>
          <w:spacing w:val="46"/>
          <w:szCs w:val="24"/>
          <w:lang w:eastAsia="sl-SI"/>
        </w:rPr>
        <w:t xml:space="preserve"> </w:t>
      </w:r>
      <w:r w:rsidRPr="00277B02">
        <w:rPr>
          <w:rFonts w:eastAsiaTheme="minorEastAsia" w:cs="Times New Roman"/>
          <w:szCs w:val="24"/>
          <w:lang w:eastAsia="sl-SI"/>
        </w:rPr>
        <w:t>(pobudniki</w:t>
      </w:r>
      <w:r w:rsidRPr="00277B02">
        <w:rPr>
          <w:rFonts w:eastAsiaTheme="minorEastAsia" w:cs="Times New Roman"/>
          <w:w w:val="195"/>
          <w:szCs w:val="24"/>
          <w:lang w:eastAsia="sl-SI"/>
        </w:rPr>
        <w:t>-</w:t>
      </w:r>
      <w:r w:rsidRPr="00277B02">
        <w:rPr>
          <w:rFonts w:eastAsiaTheme="minorEastAsia" w:cs="Times New Roman"/>
          <w:szCs w:val="24"/>
          <w:lang w:eastAsia="sl-SI"/>
        </w:rPr>
        <w:t>sorodniki</w:t>
      </w:r>
      <w:r w:rsidRPr="00277B02">
        <w:rPr>
          <w:rFonts w:eastAsiaTheme="minorEastAsia" w:cs="Times New Roman"/>
          <w:spacing w:val="10"/>
          <w:szCs w:val="24"/>
          <w:lang w:eastAsia="sl-SI"/>
        </w:rPr>
        <w:t xml:space="preserve"> </w:t>
      </w:r>
      <w:r w:rsidRPr="00277B02">
        <w:rPr>
          <w:rFonts w:eastAsiaTheme="minorEastAsia" w:cs="Times New Roman"/>
          <w:szCs w:val="24"/>
          <w:lang w:eastAsia="sl-SI"/>
        </w:rPr>
        <w:t>lastnikov</w:t>
      </w:r>
      <w:r w:rsidRPr="00277B02">
        <w:rPr>
          <w:rFonts w:eastAsiaTheme="minorEastAsia" w:cs="Times New Roman"/>
          <w:spacing w:val="8"/>
          <w:szCs w:val="24"/>
          <w:lang w:eastAsia="sl-SI"/>
        </w:rPr>
        <w:t xml:space="preserve"> </w:t>
      </w:r>
      <w:r w:rsidRPr="00277B02">
        <w:rPr>
          <w:rFonts w:eastAsiaTheme="minorEastAsia" w:cs="Times New Roman"/>
          <w:szCs w:val="24"/>
          <w:lang w:eastAsia="sl-SI"/>
        </w:rPr>
        <w:t>nepremičnin,</w:t>
      </w:r>
      <w:r w:rsidRPr="00277B02">
        <w:rPr>
          <w:rFonts w:eastAsiaTheme="minorEastAsia" w:cs="Times New Roman"/>
          <w:spacing w:val="18"/>
          <w:szCs w:val="24"/>
          <w:lang w:eastAsia="sl-SI"/>
        </w:rPr>
        <w:t xml:space="preserve"> </w:t>
      </w:r>
      <w:r w:rsidRPr="00277B02">
        <w:rPr>
          <w:rFonts w:eastAsiaTheme="minorEastAsia" w:cs="Times New Roman"/>
          <w:szCs w:val="24"/>
          <w:lang w:eastAsia="sl-SI"/>
        </w:rPr>
        <w:t>ki</w:t>
      </w:r>
      <w:r w:rsidRPr="00277B02">
        <w:rPr>
          <w:rFonts w:eastAsiaTheme="minorEastAsia" w:cs="Times New Roman"/>
          <w:spacing w:val="52"/>
          <w:szCs w:val="24"/>
          <w:lang w:eastAsia="sl-SI"/>
        </w:rPr>
        <w:t xml:space="preserve"> </w:t>
      </w:r>
      <w:r w:rsidRPr="00277B02">
        <w:rPr>
          <w:rFonts w:eastAsiaTheme="minorEastAsia" w:cs="Times New Roman"/>
          <w:szCs w:val="24"/>
          <w:lang w:eastAsia="sl-SI"/>
        </w:rPr>
        <w:t>prebivajo</w:t>
      </w:r>
      <w:r w:rsidRPr="00277B02">
        <w:rPr>
          <w:rFonts w:eastAsiaTheme="minorEastAsia" w:cs="Times New Roman"/>
          <w:spacing w:val="52"/>
          <w:szCs w:val="24"/>
          <w:lang w:eastAsia="sl-SI"/>
        </w:rPr>
        <w:t xml:space="preserve"> </w:t>
      </w:r>
      <w:r w:rsidRPr="00277B02">
        <w:rPr>
          <w:rFonts w:eastAsiaTheme="minorEastAsia" w:cs="Times New Roman"/>
          <w:szCs w:val="24"/>
          <w:lang w:eastAsia="sl-SI"/>
        </w:rPr>
        <w:t>v</w:t>
      </w:r>
      <w:r w:rsidRPr="00277B02">
        <w:rPr>
          <w:rFonts w:eastAsiaTheme="minorEastAsia" w:cs="Times New Roman"/>
          <w:w w:val="98"/>
          <w:szCs w:val="24"/>
          <w:lang w:eastAsia="sl-SI"/>
        </w:rPr>
        <w:t xml:space="preserve"> </w:t>
      </w:r>
      <w:r w:rsidRPr="00277B02">
        <w:rPr>
          <w:rFonts w:eastAsiaTheme="minorEastAsia" w:cs="Times New Roman"/>
          <w:szCs w:val="24"/>
          <w:lang w:eastAsia="sl-SI"/>
        </w:rPr>
        <w:t>hišah</w:t>
      </w:r>
      <w:r w:rsidRPr="00277B02">
        <w:rPr>
          <w:rFonts w:eastAsiaTheme="minorEastAsia" w:cs="Times New Roman"/>
          <w:spacing w:val="29"/>
          <w:szCs w:val="24"/>
          <w:lang w:eastAsia="sl-SI"/>
        </w:rPr>
        <w:t xml:space="preserve"> </w:t>
      </w:r>
      <w:r w:rsidRPr="00277B02">
        <w:rPr>
          <w:rFonts w:eastAsiaTheme="minorEastAsia" w:cs="Times New Roman"/>
          <w:szCs w:val="24"/>
          <w:lang w:eastAsia="sl-SI"/>
        </w:rPr>
        <w:t>na</w:t>
      </w:r>
      <w:r w:rsidRPr="00277B02">
        <w:rPr>
          <w:rFonts w:eastAsiaTheme="minorEastAsia" w:cs="Times New Roman"/>
          <w:spacing w:val="13"/>
          <w:szCs w:val="24"/>
          <w:lang w:eastAsia="sl-SI"/>
        </w:rPr>
        <w:t xml:space="preserve"> </w:t>
      </w:r>
      <w:r w:rsidRPr="00277B02">
        <w:rPr>
          <w:rFonts w:eastAsiaTheme="minorEastAsia" w:cs="Times New Roman"/>
          <w:szCs w:val="24"/>
          <w:lang w:eastAsia="sl-SI"/>
        </w:rPr>
        <w:t>teh nepremičninah).</w:t>
      </w:r>
    </w:p>
    <w:p w14:paraId="6384120B" w14:textId="77777777" w:rsidR="00250E6F" w:rsidRPr="00277B02" w:rsidRDefault="00250E6F" w:rsidP="00250E6F">
      <w:pPr>
        <w:spacing w:after="0" w:line="240" w:lineRule="auto"/>
        <w:jc w:val="both"/>
        <w:rPr>
          <w:rFonts w:cs="Times New Roman"/>
          <w:szCs w:val="24"/>
        </w:rPr>
      </w:pPr>
    </w:p>
    <w:p w14:paraId="5CB508DC" w14:textId="77777777" w:rsidR="00250E6F" w:rsidRDefault="00250E6F" w:rsidP="00250E6F">
      <w:pPr>
        <w:spacing w:after="0" w:line="240" w:lineRule="auto"/>
        <w:jc w:val="both"/>
        <w:rPr>
          <w:rFonts w:cs="Times New Roman"/>
          <w:b/>
          <w:bCs/>
          <w:color w:val="007466"/>
          <w:szCs w:val="24"/>
        </w:rPr>
      </w:pPr>
    </w:p>
    <w:p w14:paraId="2821CA19" w14:textId="77777777" w:rsidR="00250E6F" w:rsidRPr="00AC6937" w:rsidRDefault="00250E6F" w:rsidP="00250E6F">
      <w:pPr>
        <w:spacing w:after="0" w:line="240" w:lineRule="auto"/>
        <w:jc w:val="both"/>
        <w:rPr>
          <w:rFonts w:cs="Times New Roman"/>
          <w:b/>
          <w:bCs/>
          <w:color w:val="007466"/>
          <w:szCs w:val="24"/>
        </w:rPr>
      </w:pPr>
      <w:r w:rsidRPr="00AC6937">
        <w:rPr>
          <w:rFonts w:cs="Times New Roman"/>
          <w:b/>
          <w:bCs/>
          <w:color w:val="007466"/>
          <w:szCs w:val="24"/>
        </w:rPr>
        <w:t>Zakonitost Odloka o določitvi pogojev vstopa v RS zaradi zajezitve in obvladovanja  nalezljive bolezni COVID-19 (IV U 64/2021-13)</w:t>
      </w:r>
    </w:p>
    <w:p w14:paraId="3352E352" w14:textId="77777777" w:rsidR="00250E6F" w:rsidRPr="00277B02" w:rsidRDefault="00250E6F" w:rsidP="00250E6F">
      <w:pPr>
        <w:spacing w:after="0" w:line="240" w:lineRule="auto"/>
        <w:jc w:val="both"/>
        <w:rPr>
          <w:rFonts w:cs="Times New Roman"/>
          <w:szCs w:val="24"/>
        </w:rPr>
      </w:pPr>
    </w:p>
    <w:p w14:paraId="0DE78A26" w14:textId="77777777" w:rsidR="00250E6F" w:rsidRPr="00277B02" w:rsidRDefault="00250E6F" w:rsidP="00250E6F">
      <w:pPr>
        <w:spacing w:after="0" w:line="240" w:lineRule="auto"/>
        <w:jc w:val="both"/>
        <w:rPr>
          <w:rFonts w:cs="Times New Roman"/>
          <w:szCs w:val="24"/>
        </w:rPr>
      </w:pPr>
      <w:r>
        <w:rPr>
          <w:rFonts w:cs="Times New Roman"/>
          <w:szCs w:val="24"/>
        </w:rPr>
        <w:t xml:space="preserve">Upravno sodišče RS je </w:t>
      </w:r>
      <w:r w:rsidRPr="00277B02">
        <w:rPr>
          <w:rFonts w:cs="Times New Roman"/>
          <w:szCs w:val="24"/>
        </w:rPr>
        <w:t>odloča</w:t>
      </w:r>
      <w:r>
        <w:rPr>
          <w:rFonts w:cs="Times New Roman"/>
          <w:szCs w:val="24"/>
        </w:rPr>
        <w:t>lo</w:t>
      </w:r>
      <w:r w:rsidRPr="00277B02">
        <w:rPr>
          <w:rFonts w:cs="Times New Roman"/>
          <w:szCs w:val="24"/>
        </w:rPr>
        <w:t xml:space="preserve"> o začasni odredbi v upravnem sporu, v katerem se obravnava zakonitost Odloka o določitvi pogojev vstopa v RS zaradi zajezitve in obvladovanja  nalezljive bolezni COVID-19 (Uradni list RS, št. 60/2021 z dne 15.4.2021)</w:t>
      </w:r>
    </w:p>
    <w:p w14:paraId="06AB809E" w14:textId="77777777" w:rsidR="00250E6F" w:rsidRPr="00277B02" w:rsidRDefault="00250E6F" w:rsidP="00250E6F">
      <w:pPr>
        <w:spacing w:after="0" w:line="240" w:lineRule="auto"/>
        <w:jc w:val="both"/>
        <w:rPr>
          <w:rFonts w:cs="Times New Roman"/>
          <w:szCs w:val="24"/>
        </w:rPr>
      </w:pPr>
    </w:p>
    <w:p w14:paraId="7C71D256" w14:textId="77777777" w:rsidR="00250E6F" w:rsidRPr="00277B02" w:rsidRDefault="00250E6F" w:rsidP="00250E6F">
      <w:pPr>
        <w:spacing w:after="0" w:line="240" w:lineRule="auto"/>
        <w:jc w:val="both"/>
        <w:rPr>
          <w:rFonts w:cs="Times New Roman"/>
          <w:szCs w:val="24"/>
        </w:rPr>
      </w:pPr>
      <w:r w:rsidRPr="00277B02">
        <w:rPr>
          <w:rFonts w:cs="Times New Roman"/>
          <w:szCs w:val="24"/>
        </w:rPr>
        <w:t>Upravno sodišče je zahtevo za izdajo začasne odredbe zavrnilo.</w:t>
      </w:r>
      <w:r>
        <w:rPr>
          <w:rFonts w:cs="Times New Roman"/>
          <w:szCs w:val="24"/>
        </w:rPr>
        <w:t xml:space="preserve"> </w:t>
      </w:r>
      <w:r w:rsidRPr="00277B02">
        <w:rPr>
          <w:rFonts w:cs="Times New Roman"/>
          <w:szCs w:val="24"/>
        </w:rPr>
        <w:t>Bistveni razlogi:</w:t>
      </w:r>
    </w:p>
    <w:p w14:paraId="359F1C23" w14:textId="77777777" w:rsidR="00250E6F" w:rsidRPr="00277B02" w:rsidRDefault="00250E6F" w:rsidP="00EC7971">
      <w:pPr>
        <w:numPr>
          <w:ilvl w:val="0"/>
          <w:numId w:val="108"/>
        </w:numPr>
        <w:spacing w:after="0" w:line="240" w:lineRule="auto"/>
        <w:contextualSpacing/>
        <w:jc w:val="both"/>
        <w:rPr>
          <w:rFonts w:cs="Times New Roman"/>
          <w:szCs w:val="24"/>
        </w:rPr>
      </w:pPr>
      <w:r w:rsidRPr="00277B02">
        <w:rPr>
          <w:rFonts w:cs="Times New Roman"/>
          <w:szCs w:val="24"/>
        </w:rPr>
        <w:t xml:space="preserve">Potreba za začasno ureditev stanja, ki je pogoj za izdajo začasne odredbe, pa je po mnenju sodišča verjetno izkazana le v primeru, če je kot verjetno izkazana tudi tožnikova procesna možnost uspeha s tožbo v upravnem sporu,  saj je namen začasne </w:t>
      </w:r>
      <w:r w:rsidRPr="00277B02">
        <w:rPr>
          <w:rFonts w:cs="Times New Roman"/>
          <w:szCs w:val="24"/>
        </w:rPr>
        <w:lastRenderedPageBreak/>
        <w:t>odredbe v preprečitvi nastanka posledic, ki naj se dokončno odvrnejo z meritorno odločitvijo o tožbenem zahtevku v upravnem sporu</w:t>
      </w:r>
      <w:r>
        <w:rPr>
          <w:rFonts w:cs="Times New Roman"/>
          <w:szCs w:val="24"/>
        </w:rPr>
        <w:t>;</w:t>
      </w:r>
    </w:p>
    <w:p w14:paraId="34073DF6" w14:textId="77777777" w:rsidR="00250E6F" w:rsidRPr="00277B02" w:rsidRDefault="00250E6F" w:rsidP="00EC7971">
      <w:pPr>
        <w:numPr>
          <w:ilvl w:val="0"/>
          <w:numId w:val="108"/>
        </w:numPr>
        <w:spacing w:after="0" w:line="240" w:lineRule="auto"/>
        <w:contextualSpacing/>
        <w:jc w:val="both"/>
        <w:rPr>
          <w:rFonts w:cs="Times New Roman"/>
          <w:szCs w:val="24"/>
        </w:rPr>
      </w:pPr>
      <w:r w:rsidRPr="00277B02">
        <w:rPr>
          <w:rFonts w:cs="Times New Roman"/>
          <w:szCs w:val="24"/>
        </w:rPr>
        <w:t>Kršitev in poseg v ustavne pravice mora biti v primeru, kot je obravnavani, po presoji sodišča očiten, torej mora biti zatrjevani poseg v okviru ustavnega načela pravne države v nasprotju z načelom sorazmernosti, načelom zaupanja v pravo in določnostjo predpisov, ki jih sodišče v primeru očitnih posegov v ustavne pravice mora uporabiti kot merilo za presojo morebitnih dopustnosti omejitev posameznih ustavno varovanih pravic in svoboščin, torej kot merilo v okviru meritorne presoje tožbenih navedb</w:t>
      </w:r>
      <w:r>
        <w:rPr>
          <w:rFonts w:cs="Times New Roman"/>
          <w:szCs w:val="24"/>
        </w:rPr>
        <w:t>;</w:t>
      </w:r>
    </w:p>
    <w:p w14:paraId="14E0D8A4" w14:textId="77777777" w:rsidR="00250E6F" w:rsidRPr="00277B02" w:rsidRDefault="00250E6F" w:rsidP="00EC7971">
      <w:pPr>
        <w:numPr>
          <w:ilvl w:val="0"/>
          <w:numId w:val="108"/>
        </w:numPr>
        <w:spacing w:after="0" w:line="240" w:lineRule="auto"/>
        <w:contextualSpacing/>
        <w:jc w:val="both"/>
        <w:rPr>
          <w:rFonts w:cs="Times New Roman"/>
          <w:szCs w:val="24"/>
        </w:rPr>
      </w:pPr>
      <w:r w:rsidRPr="00277B02">
        <w:rPr>
          <w:rFonts w:cs="Times New Roman"/>
          <w:szCs w:val="24"/>
        </w:rPr>
        <w:t>Sodišče je v svojih odločitvah že poudarilo, da v skladu z ustaljeno upravno sodno prakso V</w:t>
      </w:r>
      <w:r>
        <w:rPr>
          <w:rFonts w:cs="Times New Roman"/>
          <w:szCs w:val="24"/>
        </w:rPr>
        <w:t xml:space="preserve">rhovno sodišče </w:t>
      </w:r>
      <w:r w:rsidRPr="00277B02">
        <w:rPr>
          <w:rFonts w:cs="Times New Roman"/>
          <w:szCs w:val="24"/>
        </w:rPr>
        <w:t>RS odločanje o začasni odredbi zaradi narave postopka in vezanosti sodišča na kratke roke, določen v petem in šestem odstavku 32. člena ZUS-1, zahteva restriktiven pristop. Tako stranka, ki zahteva izdajo začasne odredbe, nosi v celoti trditveno in dokazno breme, da tako s svojimi navedbami, kot s predloženimi dokazi, prepriča sodišča o nujnosti začasne ureditve stanja. Šele, ko sta ta dva pogoja izpolnjena, pa je dolžnost sodišča, da mora pri odločanju upoštevati tudi prizadetost javne koristi ter koristi  nasprotnih strank</w:t>
      </w:r>
      <w:r>
        <w:rPr>
          <w:rFonts w:cs="Times New Roman"/>
          <w:szCs w:val="24"/>
        </w:rPr>
        <w:t>;</w:t>
      </w:r>
    </w:p>
    <w:p w14:paraId="10E3CFFE" w14:textId="77777777" w:rsidR="00250E6F" w:rsidRPr="00277B02" w:rsidRDefault="00250E6F" w:rsidP="00EC7971">
      <w:pPr>
        <w:numPr>
          <w:ilvl w:val="0"/>
          <w:numId w:val="108"/>
        </w:numPr>
        <w:spacing w:after="0" w:line="240" w:lineRule="auto"/>
        <w:contextualSpacing/>
        <w:jc w:val="both"/>
        <w:rPr>
          <w:rFonts w:cs="Times New Roman"/>
          <w:szCs w:val="24"/>
        </w:rPr>
      </w:pPr>
      <w:r w:rsidRPr="00277B02">
        <w:rPr>
          <w:rFonts w:cs="Times New Roman"/>
          <w:szCs w:val="24"/>
        </w:rPr>
        <w:t>Ker po presoji sodišča tožnik na podlagi navedenih razlogov ni ustrezno in dovolj konkretno ne zatrjeval ne izkazal pogojev za izdajo predlagane začasne odredbe in s tem ni izkazal verjetnosti nastanka težko popravljive škode, je sodišče zahtevo za izdajo začasne odredbe zavrnilo.</w:t>
      </w:r>
    </w:p>
    <w:p w14:paraId="0EAEF089" w14:textId="77777777" w:rsidR="00250E6F" w:rsidRPr="00277B02" w:rsidRDefault="00250E6F" w:rsidP="00250E6F">
      <w:pPr>
        <w:spacing w:after="0" w:line="240" w:lineRule="auto"/>
        <w:ind w:left="720"/>
        <w:contextualSpacing/>
        <w:jc w:val="both"/>
        <w:rPr>
          <w:rFonts w:cs="Times New Roman"/>
          <w:szCs w:val="24"/>
        </w:rPr>
      </w:pPr>
    </w:p>
    <w:p w14:paraId="684E6027" w14:textId="77777777" w:rsidR="00250E6F" w:rsidRPr="0089130C" w:rsidRDefault="00250E6F" w:rsidP="00250E6F">
      <w:pPr>
        <w:spacing w:after="0" w:line="240" w:lineRule="auto"/>
        <w:contextualSpacing/>
        <w:jc w:val="both"/>
        <w:rPr>
          <w:rFonts w:eastAsia="Calibri" w:cs="Times New Roman"/>
          <w:b/>
          <w:bCs/>
          <w:color w:val="007466"/>
          <w:szCs w:val="24"/>
        </w:rPr>
      </w:pPr>
      <w:r w:rsidRPr="007775A3">
        <w:rPr>
          <w:rFonts w:eastAsia="Times New Roman" w:cs="Times New Roman"/>
          <w:b/>
          <w:bCs/>
          <w:color w:val="007466"/>
          <w:szCs w:val="20"/>
          <w:lang w:eastAsia="sl-SI"/>
        </w:rPr>
        <w:t xml:space="preserve">Odredba o izvajanju posebnega presejalnega programa za zgodnje odkrivanje okužb z virusom SARS-Cov-2 za osebe, ki opravljajo dejavnost vzgoje in izobraževanja </w:t>
      </w:r>
      <w:r w:rsidRPr="007775A3">
        <w:rPr>
          <w:rFonts w:eastAsia="Times New Roman" w:cs="Times New Roman"/>
          <w:b/>
          <w:bCs/>
          <w:color w:val="007466"/>
          <w:szCs w:val="24"/>
          <w:lang w:eastAsia="sl-SI"/>
        </w:rPr>
        <w:t xml:space="preserve">(Uradni list RS, št. 11/21, 64/21, 81/21) in prepoved </w:t>
      </w:r>
      <w:r>
        <w:rPr>
          <w:rFonts w:eastAsia="Times New Roman" w:cs="Times New Roman"/>
          <w:b/>
          <w:bCs/>
          <w:color w:val="007466"/>
          <w:szCs w:val="24"/>
          <w:lang w:eastAsia="sl-SI"/>
        </w:rPr>
        <w:t>v</w:t>
      </w:r>
      <w:r w:rsidRPr="007775A3">
        <w:rPr>
          <w:rFonts w:eastAsia="Times New Roman" w:cs="Times New Roman"/>
          <w:b/>
          <w:bCs/>
          <w:color w:val="007466"/>
          <w:szCs w:val="24"/>
          <w:lang w:eastAsia="sl-SI"/>
        </w:rPr>
        <w:t xml:space="preserve">rtca </w:t>
      </w:r>
      <w:r>
        <w:rPr>
          <w:rFonts w:eastAsia="Times New Roman" w:cs="Times New Roman"/>
          <w:b/>
          <w:bCs/>
          <w:color w:val="007466"/>
          <w:szCs w:val="24"/>
          <w:lang w:eastAsia="sl-SI"/>
        </w:rPr>
        <w:t xml:space="preserve">za </w:t>
      </w:r>
      <w:r w:rsidRPr="007775A3">
        <w:rPr>
          <w:rFonts w:eastAsia="Times New Roman" w:cs="Times New Roman"/>
          <w:b/>
          <w:bCs/>
          <w:color w:val="007466"/>
          <w:szCs w:val="24"/>
          <w:lang w:eastAsia="sl-SI"/>
        </w:rPr>
        <w:t>opravljanje dela brez predložitve testa</w:t>
      </w:r>
      <w:r w:rsidRPr="007775A3">
        <w:rPr>
          <w:rFonts w:cs="Times New Roman"/>
          <w:b/>
          <w:bCs/>
          <w:color w:val="007466"/>
          <w:szCs w:val="24"/>
        </w:rPr>
        <w:t xml:space="preserve"> (</w:t>
      </w:r>
      <w:r w:rsidRPr="00AD705E">
        <w:rPr>
          <w:rFonts w:eastAsia="Times New Roman" w:cs="Times New Roman"/>
          <w:b/>
          <w:bCs/>
          <w:color w:val="007466"/>
          <w:szCs w:val="24"/>
          <w:lang w:eastAsia="sl-SI"/>
        </w:rPr>
        <w:t>I U 912/2021</w:t>
      </w:r>
      <w:r w:rsidRPr="00277B02">
        <w:rPr>
          <w:rFonts w:eastAsia="Times New Roman" w:cs="Times New Roman"/>
          <w:szCs w:val="24"/>
          <w:lang w:eastAsia="sl-SI"/>
        </w:rPr>
        <w:t xml:space="preserve"> </w:t>
      </w:r>
      <w:r>
        <w:rPr>
          <w:rFonts w:cs="Times New Roman"/>
          <w:b/>
          <w:bCs/>
          <w:color w:val="007466"/>
          <w:szCs w:val="24"/>
        </w:rPr>
        <w:t xml:space="preserve">in </w:t>
      </w:r>
      <w:r w:rsidRPr="00791268">
        <w:rPr>
          <w:rFonts w:eastAsia="Calibri" w:cs="Times New Roman"/>
          <w:b/>
          <w:bCs/>
          <w:color w:val="007466"/>
          <w:szCs w:val="24"/>
        </w:rPr>
        <w:t>III U 119/2021)</w:t>
      </w:r>
    </w:p>
    <w:p w14:paraId="21CBB4B3" w14:textId="77777777" w:rsidR="00250E6F" w:rsidRPr="00277B02" w:rsidRDefault="00250E6F" w:rsidP="00250E6F">
      <w:pPr>
        <w:spacing w:after="0" w:line="240" w:lineRule="auto"/>
        <w:ind w:left="360"/>
        <w:jc w:val="both"/>
        <w:rPr>
          <w:rFonts w:cs="Times New Roman"/>
          <w:szCs w:val="24"/>
        </w:rPr>
      </w:pPr>
    </w:p>
    <w:p w14:paraId="1EE00C86" w14:textId="77777777" w:rsidR="00250E6F" w:rsidRPr="00AD705E" w:rsidRDefault="00250E6F" w:rsidP="00250E6F">
      <w:pPr>
        <w:spacing w:after="0" w:line="240" w:lineRule="auto"/>
        <w:jc w:val="both"/>
        <w:rPr>
          <w:rFonts w:eastAsia="Times New Roman" w:cs="Times New Roman"/>
          <w:szCs w:val="24"/>
          <w:lang w:eastAsia="sl-SI"/>
        </w:rPr>
      </w:pPr>
      <w:r w:rsidRPr="00AD705E">
        <w:rPr>
          <w:rFonts w:eastAsia="Times New Roman" w:cs="Times New Roman"/>
          <w:szCs w:val="20"/>
          <w:lang w:eastAsia="sl-SI"/>
        </w:rPr>
        <w:t xml:space="preserve">Tožeča stranka </w:t>
      </w:r>
      <w:r>
        <w:rPr>
          <w:rFonts w:eastAsia="Times New Roman" w:cs="Times New Roman"/>
          <w:szCs w:val="20"/>
          <w:lang w:eastAsia="sl-SI"/>
        </w:rPr>
        <w:t xml:space="preserve">je </w:t>
      </w:r>
      <w:r w:rsidRPr="00AD705E">
        <w:rPr>
          <w:rFonts w:eastAsia="Times New Roman" w:cs="Times New Roman"/>
          <w:szCs w:val="20"/>
          <w:lang w:eastAsia="sl-SI"/>
        </w:rPr>
        <w:t>v tožbi navaja</w:t>
      </w:r>
      <w:r>
        <w:rPr>
          <w:rFonts w:eastAsia="Times New Roman" w:cs="Times New Roman"/>
          <w:szCs w:val="20"/>
          <w:lang w:eastAsia="sl-SI"/>
        </w:rPr>
        <w:t>la</w:t>
      </w:r>
      <w:r w:rsidRPr="00AD705E">
        <w:rPr>
          <w:rFonts w:eastAsia="Times New Roman" w:cs="Times New Roman"/>
          <w:szCs w:val="20"/>
          <w:lang w:eastAsia="sl-SI"/>
        </w:rPr>
        <w:t xml:space="preserve">, da Odredba o izvajanju posebnega presejalnega programa za zgodnje odkrivanje okužb z virusom SARS-Cov-2 za osebe, ki opravljajo dejavnost vzgoje in izobraževanja </w:t>
      </w:r>
      <w:r w:rsidRPr="00AD705E">
        <w:rPr>
          <w:rFonts w:eastAsia="Times New Roman" w:cs="Times New Roman"/>
          <w:szCs w:val="24"/>
          <w:lang w:eastAsia="sl-SI"/>
        </w:rPr>
        <w:t>(Uradni list RS, št. 11/21, 64/21, 81/21) in prepoved Vrtca za opravljanje dela brez predložitve testa, neposredno posegata v ustavne pravice, pravne interese in pravni položaj tožeče stranka in ji onemogočata opravljanje dela brez oprave testa. Zahteva njeno odpravo.</w:t>
      </w:r>
    </w:p>
    <w:p w14:paraId="144D2DD3" w14:textId="77777777" w:rsidR="00250E6F" w:rsidRPr="00AD705E" w:rsidRDefault="00250E6F" w:rsidP="00250E6F">
      <w:pPr>
        <w:spacing w:after="0" w:line="240" w:lineRule="auto"/>
        <w:jc w:val="both"/>
        <w:rPr>
          <w:rFonts w:eastAsia="Times New Roman" w:cs="Times New Roman"/>
          <w:szCs w:val="24"/>
          <w:lang w:eastAsia="sl-SI"/>
        </w:rPr>
      </w:pPr>
    </w:p>
    <w:p w14:paraId="6FE3B384" w14:textId="77777777" w:rsidR="00250E6F" w:rsidRPr="00277B02" w:rsidRDefault="00250E6F" w:rsidP="00250E6F">
      <w:pPr>
        <w:spacing w:after="0" w:line="240" w:lineRule="auto"/>
        <w:jc w:val="both"/>
        <w:rPr>
          <w:rFonts w:cs="Times New Roman"/>
          <w:szCs w:val="24"/>
        </w:rPr>
      </w:pPr>
      <w:r w:rsidRPr="00277B02">
        <w:rPr>
          <w:rFonts w:eastAsia="Times New Roman" w:cs="Times New Roman"/>
          <w:szCs w:val="24"/>
          <w:lang w:eastAsia="sl-SI"/>
        </w:rPr>
        <w:t>Sodišče je predlog za izdajo začasne  odredbe in tožbo zavrglo. Poudarilo je, da je tožba namreč dovoljena, če je v njej zatrjevano dejanje javne oblasti, ki naj bi poseglo v človekove pravice in temeljne svoboščine tožnika, izvedeno s strani organa države oziroma samoupravne lokalne skupnosti ali nosilca javnih pooblastil pri izvrševanju njegovih javnih pooblastil. Ker pa je sodno varstvo ustavnih pravic v upravnem sporu subsidiarno, je za dovoljenost tožbe treba presoditi, ali ima glede na okoliščine in značilnosti v tožbi zatrjevane kršitve ustavnih pravic tožnika na voljo drugo učinkovito sodno varstvo. Če navedene procesne predpostavke niso izpolnjene, je tožbo treba zavreči  (</w:t>
      </w:r>
      <w:r>
        <w:rPr>
          <w:rFonts w:eastAsia="Times New Roman" w:cs="Times New Roman"/>
          <w:szCs w:val="24"/>
          <w:lang w:eastAsia="sl-SI"/>
        </w:rPr>
        <w:t>s</w:t>
      </w:r>
      <w:r w:rsidRPr="00277B02">
        <w:rPr>
          <w:rFonts w:eastAsia="Times New Roman" w:cs="Times New Roman"/>
          <w:szCs w:val="24"/>
          <w:lang w:eastAsia="sl-SI"/>
        </w:rPr>
        <w:t>klep Upravnega sodišča).</w:t>
      </w:r>
    </w:p>
    <w:p w14:paraId="0D6AD42E" w14:textId="77777777" w:rsidR="00250E6F" w:rsidRPr="00277B02" w:rsidRDefault="00250E6F" w:rsidP="00250E6F">
      <w:pPr>
        <w:spacing w:after="0" w:line="240" w:lineRule="auto"/>
        <w:jc w:val="both"/>
        <w:rPr>
          <w:rFonts w:cs="Times New Roman"/>
          <w:szCs w:val="24"/>
        </w:rPr>
      </w:pPr>
    </w:p>
    <w:p w14:paraId="565A9AB0" w14:textId="77777777" w:rsidR="00250E6F" w:rsidRPr="00277B02" w:rsidRDefault="00250E6F" w:rsidP="00250E6F">
      <w:pPr>
        <w:spacing w:after="0" w:line="240" w:lineRule="auto"/>
        <w:jc w:val="both"/>
        <w:rPr>
          <w:rFonts w:cs="Times New Roman"/>
          <w:szCs w:val="24"/>
        </w:rPr>
      </w:pPr>
      <w:r w:rsidRPr="00277B02">
        <w:rPr>
          <w:rFonts w:cs="Times New Roman"/>
          <w:szCs w:val="24"/>
        </w:rPr>
        <w:t xml:space="preserve">Z vidika navedenih izhodišč je </w:t>
      </w:r>
      <w:proofErr w:type="spellStart"/>
      <w:r w:rsidRPr="00277B02">
        <w:rPr>
          <w:rFonts w:cs="Times New Roman"/>
          <w:szCs w:val="24"/>
        </w:rPr>
        <w:t>drugotožena</w:t>
      </w:r>
      <w:proofErr w:type="spellEnd"/>
      <w:r w:rsidRPr="00277B02">
        <w:rPr>
          <w:rFonts w:cs="Times New Roman"/>
          <w:szCs w:val="24"/>
        </w:rPr>
        <w:t xml:space="preserve"> stranka</w:t>
      </w:r>
      <w:r>
        <w:rPr>
          <w:rFonts w:cs="Times New Roman"/>
          <w:szCs w:val="24"/>
        </w:rPr>
        <w:t xml:space="preserve"> – </w:t>
      </w:r>
      <w:r w:rsidRPr="00277B02">
        <w:rPr>
          <w:rFonts w:cs="Times New Roman"/>
          <w:szCs w:val="24"/>
        </w:rPr>
        <w:t xml:space="preserve">vrtec po presoji sodišča državni organ v smislu 1. člena ZUS-1.- odloča na oblastven način o pravicah in dolžnostih otrok, kar pa ni predmet navedenega postopka. Vrhovno sodišče </w:t>
      </w:r>
      <w:r>
        <w:rPr>
          <w:rFonts w:cs="Times New Roman"/>
          <w:szCs w:val="24"/>
        </w:rPr>
        <w:t xml:space="preserve">RS </w:t>
      </w:r>
      <w:r w:rsidRPr="00277B02">
        <w:rPr>
          <w:rFonts w:cs="Times New Roman"/>
          <w:szCs w:val="24"/>
        </w:rPr>
        <w:t>je že sprejelo stališče, da pri tem ne kaže enačiti vprašanja izvrševanja oblasti z izvajanjem javnih nalog oziroma nalog v javnem interesu. Oblast se izrazi v enostranskem poseganju v pravice in pravne interese temu odločanju ali delovanju podrejene osebe v obliki zapovedi, prepovedi ali ugotovitev, omejevanja ali urejanja javnopravnih razmerij oziroma nalaganja javnopravnih obveznosti. Nujno je torej, da je obla</w:t>
      </w:r>
      <w:r>
        <w:rPr>
          <w:rFonts w:cs="Times New Roman"/>
          <w:szCs w:val="24"/>
        </w:rPr>
        <w:t>s</w:t>
      </w:r>
      <w:r w:rsidRPr="00277B02">
        <w:rPr>
          <w:rFonts w:cs="Times New Roman"/>
          <w:szCs w:val="24"/>
        </w:rPr>
        <w:t>t usmerjena prav proti tej osebi s ciljem spremeniti njen položaj oziroma doseči s pooblastili predvidene ali zahtevane učinke.</w:t>
      </w:r>
    </w:p>
    <w:p w14:paraId="629858BF" w14:textId="77777777" w:rsidR="00250E6F" w:rsidRPr="00277B02" w:rsidRDefault="00250E6F" w:rsidP="00250E6F">
      <w:pPr>
        <w:spacing w:after="0" w:line="240" w:lineRule="auto"/>
        <w:jc w:val="both"/>
        <w:rPr>
          <w:rFonts w:cs="Times New Roman"/>
          <w:szCs w:val="24"/>
        </w:rPr>
      </w:pPr>
      <w:r w:rsidRPr="00277B02">
        <w:rPr>
          <w:rFonts w:cs="Times New Roman"/>
          <w:szCs w:val="24"/>
        </w:rPr>
        <w:lastRenderedPageBreak/>
        <w:t xml:space="preserve">Delovanje </w:t>
      </w:r>
      <w:proofErr w:type="spellStart"/>
      <w:r w:rsidRPr="00277B02">
        <w:rPr>
          <w:rFonts w:cs="Times New Roman"/>
          <w:szCs w:val="24"/>
        </w:rPr>
        <w:t>drugotožene</w:t>
      </w:r>
      <w:proofErr w:type="spellEnd"/>
      <w:r w:rsidRPr="00277B02">
        <w:rPr>
          <w:rFonts w:cs="Times New Roman"/>
          <w:szCs w:val="24"/>
        </w:rPr>
        <w:t xml:space="preserve"> stranke v obravnavani zadevi pa niti z vidika splošne opredelitve njenih nalog po ZVrt, ki so podrejene ciljem vzgoje, varstva in prehrane otrok, niti z vidika ravnanja v konkretnem primeru očitno ne ustreza tem značilnostim oblastvenega ravnanja. Tožnica ni zatrdila, da bi ji </w:t>
      </w:r>
      <w:proofErr w:type="spellStart"/>
      <w:r w:rsidRPr="00277B02">
        <w:rPr>
          <w:rFonts w:cs="Times New Roman"/>
          <w:szCs w:val="24"/>
        </w:rPr>
        <w:t>drugotožena</w:t>
      </w:r>
      <w:proofErr w:type="spellEnd"/>
      <w:r w:rsidRPr="00277B02">
        <w:rPr>
          <w:rFonts w:cs="Times New Roman"/>
          <w:szCs w:val="24"/>
        </w:rPr>
        <w:t xml:space="preserve"> stranka (ali kak organ nadzora) v zvezi s pogojem testiranja izdala že konkreten akt.</w:t>
      </w:r>
    </w:p>
    <w:p w14:paraId="09918490" w14:textId="77777777" w:rsidR="00250E6F" w:rsidRPr="00277B02" w:rsidRDefault="00250E6F" w:rsidP="00250E6F">
      <w:pPr>
        <w:spacing w:after="0" w:line="240" w:lineRule="auto"/>
        <w:jc w:val="both"/>
        <w:rPr>
          <w:rFonts w:cs="Times New Roman"/>
          <w:szCs w:val="24"/>
        </w:rPr>
      </w:pPr>
    </w:p>
    <w:p w14:paraId="2E972E61" w14:textId="77777777" w:rsidR="00250E6F" w:rsidRDefault="00250E6F" w:rsidP="00250E6F">
      <w:pPr>
        <w:spacing w:after="0" w:line="240" w:lineRule="auto"/>
        <w:jc w:val="both"/>
        <w:rPr>
          <w:rFonts w:cs="Times New Roman"/>
          <w:szCs w:val="24"/>
        </w:rPr>
      </w:pPr>
      <w:r w:rsidRPr="00277B02">
        <w:rPr>
          <w:rFonts w:cs="Times New Roman"/>
          <w:szCs w:val="24"/>
        </w:rPr>
        <w:t>Tožbe tako ni mogoče vložiti zoper hipotetične, še ne izvršene primere (ne)zakonitih dejanj oblastnih organov (kar konkretno velja za prepoved opravljanja dela, ki še ni nastopila za tožnico. Navedeno še sporno ravnanje</w:t>
      </w:r>
      <w:r>
        <w:rPr>
          <w:rFonts w:cs="Times New Roman"/>
          <w:szCs w:val="24"/>
        </w:rPr>
        <w:t xml:space="preserve">, </w:t>
      </w:r>
      <w:r w:rsidRPr="00277B02">
        <w:rPr>
          <w:rFonts w:cs="Times New Roman"/>
          <w:szCs w:val="24"/>
        </w:rPr>
        <w:t xml:space="preserve">tj. zapoved testiranja s strani </w:t>
      </w:r>
      <w:proofErr w:type="spellStart"/>
      <w:r w:rsidRPr="00277B02">
        <w:rPr>
          <w:rFonts w:cs="Times New Roman"/>
          <w:szCs w:val="24"/>
        </w:rPr>
        <w:t>drugotožene</w:t>
      </w:r>
      <w:proofErr w:type="spellEnd"/>
      <w:r w:rsidRPr="00277B02">
        <w:rPr>
          <w:rFonts w:cs="Times New Roman"/>
          <w:szCs w:val="24"/>
        </w:rPr>
        <w:t xml:space="preserve"> stranke je tako ravnanje tožničinega delodajalca kot posledica izvrševanja splošnega podzakonskega predpisa, tj. Odloka, izdanega na podlagi 31. člena ZNB, ne pa oblastveno delovanje </w:t>
      </w:r>
      <w:proofErr w:type="spellStart"/>
      <w:r w:rsidRPr="00277B02">
        <w:rPr>
          <w:rFonts w:cs="Times New Roman"/>
          <w:szCs w:val="24"/>
        </w:rPr>
        <w:t>drugotožene</w:t>
      </w:r>
      <w:proofErr w:type="spellEnd"/>
      <w:r w:rsidRPr="00277B02">
        <w:rPr>
          <w:rFonts w:cs="Times New Roman"/>
          <w:szCs w:val="24"/>
        </w:rPr>
        <w:t xml:space="preserve"> stranke.</w:t>
      </w:r>
    </w:p>
    <w:p w14:paraId="78DAFD33" w14:textId="77777777" w:rsidR="00250E6F" w:rsidRDefault="00250E6F" w:rsidP="00250E6F">
      <w:pPr>
        <w:spacing w:after="0" w:line="240" w:lineRule="auto"/>
        <w:jc w:val="both"/>
        <w:rPr>
          <w:rFonts w:cs="Times New Roman"/>
          <w:szCs w:val="24"/>
        </w:rPr>
      </w:pPr>
    </w:p>
    <w:p w14:paraId="0430960D" w14:textId="77777777" w:rsidR="00250E6F" w:rsidRPr="00791268" w:rsidRDefault="00250E6F" w:rsidP="00250E6F">
      <w:pPr>
        <w:spacing w:after="0" w:line="240" w:lineRule="auto"/>
        <w:contextualSpacing/>
        <w:jc w:val="both"/>
        <w:rPr>
          <w:rFonts w:eastAsia="Calibri" w:cs="Times New Roman"/>
          <w:szCs w:val="24"/>
        </w:rPr>
      </w:pPr>
      <w:r>
        <w:rPr>
          <w:rFonts w:eastAsia="Calibri" w:cs="Times New Roman"/>
          <w:szCs w:val="24"/>
        </w:rPr>
        <w:t>V drugi zadevi je t</w:t>
      </w:r>
      <w:r w:rsidRPr="00791268">
        <w:rPr>
          <w:rFonts w:eastAsia="Calibri" w:cs="Times New Roman"/>
          <w:szCs w:val="24"/>
        </w:rPr>
        <w:t>ožeča stranka je pri Upravnem sodišču RS vložila tožbo in predlog za izdajo začasne odredbe, v kateri je zatrjevala, da Odredba o izvajanju posebnega presejalnega  programa za zgodnje odkrivanje okužb z virusom SARS-CoV-2 za osebe, ki opravljajo dejavnost vzgoje in izobraževanja in prepoved dotične osnovne šole opravljanja dela brez predložitve testa neposredno posegata v ustavne pravice, pravne interese in pravni položaj tožeče stranke in ji onemogočata opravljanje dela brez oprave testa. Odredba ter zahteva osnovne šole, kjer je tožeča stranka zaposlena, naj bi bili sta v nasprotju z več določbami Ustave R</w:t>
      </w:r>
      <w:r>
        <w:rPr>
          <w:rFonts w:eastAsia="Calibri" w:cs="Times New Roman"/>
          <w:szCs w:val="24"/>
        </w:rPr>
        <w:t>S</w:t>
      </w:r>
      <w:r w:rsidRPr="00791268">
        <w:rPr>
          <w:rFonts w:eastAsia="Calibri" w:cs="Times New Roman"/>
          <w:szCs w:val="24"/>
        </w:rPr>
        <w:t xml:space="preserve">, trdila je, da gre za posamični akt, s katerim je zanjo nastopila konkretna in dejanska zapoved testiranja kot pogoj za opravljanje njenega dela. Glede na vse navedeno je zahtevala, da se odredba odpravi in predlaga izdajo začasne odredbe v skladu z določbo 32. člena ZUS-1 tako, da se izvajanje Odredbe zadrži do pravnomočnosti odločitve o tožbi, šoli pa naloži, da je tožeči stranki dolžna dopustiti delo na njenem delovnem mestu brez predložitve negativnega testa.  </w:t>
      </w:r>
    </w:p>
    <w:p w14:paraId="56F92266" w14:textId="77777777" w:rsidR="00250E6F" w:rsidRPr="00791268" w:rsidRDefault="00250E6F" w:rsidP="00250E6F">
      <w:pPr>
        <w:spacing w:after="0" w:line="240" w:lineRule="auto"/>
        <w:ind w:left="1080"/>
        <w:contextualSpacing/>
        <w:jc w:val="both"/>
        <w:rPr>
          <w:rFonts w:eastAsia="Calibri" w:cs="Times New Roman"/>
          <w:szCs w:val="24"/>
        </w:rPr>
      </w:pPr>
    </w:p>
    <w:p w14:paraId="2EA98D4E" w14:textId="77777777" w:rsidR="00250E6F" w:rsidRDefault="00250E6F" w:rsidP="00250E6F">
      <w:pPr>
        <w:spacing w:after="0" w:line="240" w:lineRule="auto"/>
        <w:contextualSpacing/>
        <w:jc w:val="both"/>
        <w:rPr>
          <w:rFonts w:eastAsia="Calibri" w:cs="Times New Roman"/>
          <w:szCs w:val="24"/>
        </w:rPr>
      </w:pPr>
      <w:r w:rsidRPr="00791268">
        <w:rPr>
          <w:rFonts w:eastAsia="Calibri" w:cs="Times New Roman"/>
          <w:szCs w:val="24"/>
        </w:rPr>
        <w:t>Tožba in začasna odredba sta bi</w:t>
      </w:r>
      <w:r>
        <w:rPr>
          <w:rFonts w:eastAsia="Calibri" w:cs="Times New Roman"/>
          <w:szCs w:val="24"/>
        </w:rPr>
        <w:t>li</w:t>
      </w:r>
      <w:r w:rsidRPr="00791268">
        <w:rPr>
          <w:rFonts w:eastAsia="Calibri" w:cs="Times New Roman"/>
          <w:szCs w:val="24"/>
        </w:rPr>
        <w:t xml:space="preserve"> s sklepom zavrženi, </w:t>
      </w:r>
      <w:r>
        <w:rPr>
          <w:rFonts w:eastAsia="Calibri" w:cs="Times New Roman"/>
          <w:szCs w:val="24"/>
        </w:rPr>
        <w:t xml:space="preserve">in sicer </w:t>
      </w:r>
      <w:r w:rsidRPr="00791268">
        <w:rPr>
          <w:rFonts w:eastAsia="Calibri" w:cs="Times New Roman"/>
          <w:szCs w:val="24"/>
        </w:rPr>
        <w:t xml:space="preserve">z obrazložitvijo, da ti ne ne izpolnjujeta pogojev za sodno varstvo v upravnem sporu na podlagi prvega odstavka 4. člena ZUS-1. </w:t>
      </w:r>
    </w:p>
    <w:p w14:paraId="500F12C4" w14:textId="77777777" w:rsidR="00411F9E" w:rsidRPr="00273005" w:rsidRDefault="00411F9E" w:rsidP="00411F9E">
      <w:pPr>
        <w:spacing w:after="0" w:line="240" w:lineRule="auto"/>
        <w:jc w:val="both"/>
        <w:rPr>
          <w:rFonts w:cs="Times New Roman"/>
          <w:b/>
          <w:bCs/>
          <w:sz w:val="32"/>
          <w:szCs w:val="32"/>
        </w:rPr>
      </w:pPr>
    </w:p>
    <w:p w14:paraId="6D4FB6D4" w14:textId="3186B23A" w:rsidR="00411F9E" w:rsidRDefault="00411F9E" w:rsidP="00411F9E">
      <w:pPr>
        <w:pStyle w:val="Naslov4"/>
        <w:spacing w:before="0" w:beforeAutospacing="0"/>
        <w:ind w:left="624" w:hanging="624"/>
        <w:rPr>
          <w:rFonts w:cs="Times New Roman"/>
          <w:lang w:val="sk-SK"/>
        </w:rPr>
      </w:pPr>
      <w:bookmarkStart w:id="410" w:name="_Toc95149869"/>
      <w:bookmarkStart w:id="411" w:name="_Toc97639891"/>
      <w:bookmarkStart w:id="412" w:name="_Hlk536095482"/>
      <w:r w:rsidRPr="00E11582">
        <w:rPr>
          <w:rFonts w:cs="Times New Roman"/>
          <w:lang w:val="sk-SK"/>
        </w:rPr>
        <w:t>2.</w:t>
      </w:r>
      <w:r w:rsidR="00250E6F">
        <w:rPr>
          <w:rFonts w:cs="Times New Roman"/>
          <w:lang w:val="sk-SK"/>
        </w:rPr>
        <w:t>8</w:t>
      </w:r>
      <w:r w:rsidRPr="00E11582">
        <w:rPr>
          <w:rFonts w:cs="Times New Roman"/>
          <w:lang w:val="sk-SK"/>
        </w:rPr>
        <w:t xml:space="preserve"> Postopki pred Evropskim sodiščem za človekove pravice (ESČP)</w:t>
      </w:r>
      <w:bookmarkEnd w:id="410"/>
      <w:bookmarkEnd w:id="411"/>
    </w:p>
    <w:p w14:paraId="2625C3C0" w14:textId="77777777" w:rsidR="00411F9E" w:rsidRPr="000D20C6" w:rsidRDefault="00411F9E" w:rsidP="00411F9E">
      <w:pPr>
        <w:spacing w:after="0" w:line="240" w:lineRule="auto"/>
        <w:rPr>
          <w:rFonts w:cs="Times New Roman"/>
          <w:sz w:val="32"/>
          <w:szCs w:val="32"/>
          <w:lang w:val="sk-SK"/>
        </w:rPr>
      </w:pPr>
    </w:p>
    <w:p w14:paraId="11D36369" w14:textId="45CA6A67" w:rsidR="00411F9E" w:rsidRPr="00E11582" w:rsidRDefault="00411F9E" w:rsidP="00411F9E">
      <w:pPr>
        <w:pStyle w:val="Naslov5"/>
        <w:spacing w:before="0" w:line="240" w:lineRule="auto"/>
        <w:rPr>
          <w:rFonts w:cs="Times New Roman"/>
          <w:lang w:val="sk-SK"/>
        </w:rPr>
      </w:pPr>
      <w:bookmarkStart w:id="413" w:name="_Toc95149870"/>
      <w:bookmarkStart w:id="414" w:name="_Toc97639892"/>
      <w:r w:rsidRPr="00E11582">
        <w:rPr>
          <w:rFonts w:cs="Times New Roman"/>
          <w:lang w:val="sk-SK"/>
        </w:rPr>
        <w:t>2.</w:t>
      </w:r>
      <w:r w:rsidR="00250E6F">
        <w:rPr>
          <w:rFonts w:cs="Times New Roman"/>
          <w:lang w:val="sk-SK"/>
        </w:rPr>
        <w:t>8</w:t>
      </w:r>
      <w:r w:rsidRPr="00E11582">
        <w:rPr>
          <w:rFonts w:cs="Times New Roman"/>
          <w:lang w:val="sk-SK"/>
        </w:rPr>
        <w:t>.1 Pomembnejše nove zadeve</w:t>
      </w:r>
      <w:bookmarkEnd w:id="413"/>
      <w:bookmarkEnd w:id="414"/>
    </w:p>
    <w:p w14:paraId="759971A2" w14:textId="77777777" w:rsidR="00411F9E" w:rsidRPr="00E11582" w:rsidRDefault="00411F9E" w:rsidP="00411F9E">
      <w:pPr>
        <w:spacing w:after="0" w:line="240" w:lineRule="auto"/>
        <w:rPr>
          <w:rFonts w:cs="Times New Roman"/>
          <w:sz w:val="28"/>
          <w:szCs w:val="28"/>
          <w:lang w:val="sk-SK"/>
        </w:rPr>
      </w:pPr>
    </w:p>
    <w:p w14:paraId="1AA9406D" w14:textId="77777777" w:rsidR="00411F9E" w:rsidRPr="00A446B3" w:rsidRDefault="00411F9E" w:rsidP="00411F9E">
      <w:pPr>
        <w:spacing w:after="0" w:line="240" w:lineRule="auto"/>
        <w:jc w:val="both"/>
        <w:rPr>
          <w:rFonts w:cs="Times New Roman"/>
        </w:rPr>
      </w:pPr>
      <w:r w:rsidRPr="00A446B3">
        <w:rPr>
          <w:rFonts w:cs="Times New Roman"/>
        </w:rPr>
        <w:t>Vse v letu 2021 prejete zadeve, ki so bile Republiki Sloveniji vročene v opredelitev glede sprejemljivosti in utemeljenosti pritožbe, vsebujejo pomembna pravna vprašanja, ki bodo po odločitvi ESČP lahko imela pomemben vpliv na zakonodajo in/ali sodno prakso domačih sodišč, zato so v nadaljevanju kratko vsebinsko predstavljene. Prav tako je predstavljena zadeva, v kateri je pritožnik podal predlog za izdajo začasnega ukrepa po 39. členu Poslovnika Sodišča.</w:t>
      </w:r>
    </w:p>
    <w:p w14:paraId="6A1950B7" w14:textId="77777777" w:rsidR="00411F9E" w:rsidRPr="00A446B3" w:rsidRDefault="00411F9E" w:rsidP="00411F9E">
      <w:pPr>
        <w:pStyle w:val="Naslov6"/>
        <w:spacing w:before="0" w:line="240" w:lineRule="auto"/>
        <w:rPr>
          <w:rFonts w:cs="Times New Roman"/>
        </w:rPr>
      </w:pPr>
    </w:p>
    <w:p w14:paraId="683A6261" w14:textId="7B7EDC55" w:rsidR="00411F9E" w:rsidRPr="00E11582" w:rsidRDefault="00411F9E" w:rsidP="00411F9E">
      <w:pPr>
        <w:pStyle w:val="Naslov6"/>
        <w:spacing w:before="0" w:line="240" w:lineRule="auto"/>
        <w:rPr>
          <w:rFonts w:cs="Times New Roman"/>
          <w:lang w:val="sk-SK"/>
        </w:rPr>
      </w:pPr>
      <w:bookmarkStart w:id="415" w:name="_Toc95149871"/>
      <w:bookmarkStart w:id="416" w:name="_Toc97639893"/>
      <w:r w:rsidRPr="00E11582">
        <w:rPr>
          <w:rFonts w:cs="Times New Roman"/>
          <w:lang w:val="sk-SK"/>
        </w:rPr>
        <w:t>2.</w:t>
      </w:r>
      <w:r w:rsidR="00250E6F">
        <w:rPr>
          <w:rFonts w:cs="Times New Roman"/>
          <w:lang w:val="sk-SK"/>
        </w:rPr>
        <w:t>8</w:t>
      </w:r>
      <w:r w:rsidRPr="00E11582">
        <w:rPr>
          <w:rFonts w:cs="Times New Roman"/>
          <w:lang w:val="sk-SK"/>
        </w:rPr>
        <w:t xml:space="preserve">.1.1 </w:t>
      </w:r>
      <w:r>
        <w:rPr>
          <w:rFonts w:cs="Times New Roman"/>
          <w:lang w:val="sk-SK"/>
        </w:rPr>
        <w:t>Bavčar</w:t>
      </w:r>
      <w:r w:rsidRPr="00E11582">
        <w:rPr>
          <w:rFonts w:cs="Times New Roman"/>
          <w:lang w:val="sk-SK"/>
        </w:rPr>
        <w:t xml:space="preserve"> proti Sloveniji, št. </w:t>
      </w:r>
      <w:r>
        <w:rPr>
          <w:rFonts w:cs="Times New Roman"/>
          <w:lang w:val="sk-SK"/>
        </w:rPr>
        <w:t>17053/20</w:t>
      </w:r>
      <w:bookmarkEnd w:id="415"/>
      <w:bookmarkEnd w:id="416"/>
    </w:p>
    <w:p w14:paraId="22DD24A4" w14:textId="77777777" w:rsidR="00411F9E" w:rsidRDefault="00411F9E" w:rsidP="00411F9E">
      <w:pPr>
        <w:pStyle w:val="Telobesedila"/>
        <w:spacing w:after="0" w:line="240" w:lineRule="auto"/>
        <w:jc w:val="both"/>
        <w:rPr>
          <w:rFonts w:cs="Times New Roman"/>
          <w:bCs/>
        </w:rPr>
      </w:pPr>
    </w:p>
    <w:p w14:paraId="18D375A8" w14:textId="77777777" w:rsidR="00411F9E" w:rsidRPr="00A446B3" w:rsidRDefault="00411F9E" w:rsidP="00411F9E">
      <w:pPr>
        <w:spacing w:after="0" w:line="240" w:lineRule="auto"/>
        <w:jc w:val="both"/>
        <w:rPr>
          <w:rFonts w:cs="Times New Roman"/>
        </w:rPr>
      </w:pPr>
      <w:r w:rsidRPr="00A446B3">
        <w:rPr>
          <w:rFonts w:cs="Times New Roman"/>
        </w:rPr>
        <w:t xml:space="preserve">Pritožnik v pritožbi zatrjuje kršitev pravice do spoštovanja in upoštevanja načela domneve nedolžnosti ter s tem povezane pravice do poštenega, neodvisnega in nepristranskega sojenja, varovanih po prvem in drugem odstavku 6. člena konvencije. Pritožnik v pritožbi navaja, da </w:t>
      </w:r>
      <w:r w:rsidRPr="00A446B3">
        <w:rPr>
          <w:rFonts w:cs="Times New Roman"/>
        </w:rPr>
        <w:lastRenderedPageBreak/>
        <w:t>mu je bil kršen tudi 7. člen konvencije, v skladu s katerim ni kazni brez zakona, ki bi neko ravnanje v času storitve opredeljeval kot kaznivo.</w:t>
      </w:r>
    </w:p>
    <w:p w14:paraId="03556BDA" w14:textId="77777777" w:rsidR="00411F9E" w:rsidRPr="00A446B3" w:rsidRDefault="00411F9E" w:rsidP="00411F9E">
      <w:pPr>
        <w:spacing w:after="0" w:line="240" w:lineRule="auto"/>
        <w:jc w:val="both"/>
        <w:rPr>
          <w:rFonts w:cs="Times New Roman"/>
        </w:rPr>
      </w:pPr>
    </w:p>
    <w:p w14:paraId="7F17380C" w14:textId="77777777" w:rsidR="00411F9E" w:rsidRPr="00A446B3" w:rsidRDefault="00411F9E" w:rsidP="00411F9E">
      <w:pPr>
        <w:spacing w:after="0" w:line="240" w:lineRule="auto"/>
        <w:jc w:val="both"/>
        <w:rPr>
          <w:rFonts w:cs="Times New Roman"/>
        </w:rPr>
      </w:pPr>
      <w:r w:rsidRPr="00A446B3">
        <w:rPr>
          <w:rFonts w:cs="Times New Roman"/>
        </w:rPr>
        <w:t xml:space="preserve">Pritožnik trdi, da mu je minister za pravosodje mag. Goran Klemenčič z izjavo, da bodo v primeru zastaranja primera padale glave v pravosodju, podano 27. septembra 2016 na POP TV, kršil pravico do poštenega sojenja ter domnevo nedolžnosti iz prvega in drugega odstavka 6. člena konvencije. Iz izjave naj bi smiselno izhajalo, da minister šteje, da je pritožnik kriv za kaznivo dejanje, za katerega v času televizijske oddaje in podaje izjave še ni bil pravnomočno obsojen, oziroma, da je z zadevno izjavo izvajal nedovoljen pritisk (grožnje s tem, da bodo sankcionirani z izgubo sodniške funkcije) na sodnike v senatu višjega sodišča. </w:t>
      </w:r>
      <w:bookmarkStart w:id="417" w:name="_Hlk93053517"/>
      <w:r w:rsidRPr="00A446B3">
        <w:rPr>
          <w:rFonts w:cs="Times New Roman"/>
        </w:rPr>
        <w:t xml:space="preserve">Pritožnik se je pritoževal tudi zaradi kršitve 7. člena konvencije, v skladu s katerim ni kazni brez zakona, ki bi neko ravnanje v času storitve opredeljeval kot kaznivo. </w:t>
      </w:r>
      <w:bookmarkEnd w:id="417"/>
      <w:r w:rsidRPr="00A446B3">
        <w:rPr>
          <w:rFonts w:cs="Times New Roman"/>
        </w:rPr>
        <w:t xml:space="preserve">Pritožnik je izpostavljal, da kaznivega dejanja pranja denarja v času, ko je očitano dejanje storil, ni bilo mogoče izvršiti z </w:t>
      </w:r>
      <w:proofErr w:type="spellStart"/>
      <w:r w:rsidRPr="00A446B3">
        <w:rPr>
          <w:rFonts w:cs="Times New Roman"/>
        </w:rPr>
        <w:t>eventuelnim</w:t>
      </w:r>
      <w:proofErr w:type="spellEnd"/>
      <w:r w:rsidRPr="00A446B3">
        <w:rPr>
          <w:rFonts w:cs="Times New Roman"/>
        </w:rPr>
        <w:t xml:space="preserve"> naklepom.</w:t>
      </w:r>
    </w:p>
    <w:p w14:paraId="38CE2ADC" w14:textId="77777777" w:rsidR="00411F9E" w:rsidRPr="00A446B3" w:rsidRDefault="00411F9E" w:rsidP="00411F9E">
      <w:pPr>
        <w:spacing w:after="0" w:line="240" w:lineRule="auto"/>
        <w:jc w:val="both"/>
        <w:rPr>
          <w:rFonts w:cs="Times New Roman"/>
        </w:rPr>
      </w:pPr>
    </w:p>
    <w:p w14:paraId="584F061F" w14:textId="77777777" w:rsidR="00411F9E" w:rsidRPr="00A446B3" w:rsidRDefault="00411F9E" w:rsidP="00411F9E">
      <w:pPr>
        <w:autoSpaceDE w:val="0"/>
        <w:autoSpaceDN w:val="0"/>
        <w:adjustRightInd w:val="0"/>
        <w:spacing w:after="0" w:line="240" w:lineRule="auto"/>
        <w:jc w:val="both"/>
        <w:rPr>
          <w:rFonts w:cs="Times New Roman"/>
          <w:color w:val="000000"/>
        </w:rPr>
      </w:pPr>
      <w:r w:rsidRPr="00A446B3">
        <w:rPr>
          <w:rFonts w:cs="Times New Roman"/>
          <w:color w:val="000000"/>
        </w:rPr>
        <w:t>Ker je vlada ocenila, da poravnava s pritožnikom ni možna, je v drugi fazi postopka vložila pisna stališča glede sprejemljivosti in utemeljenosti pritožbe, v katerih se je opredelila do naslednjih vprašanj, ki ji jih je zastavilo ESČP:</w:t>
      </w:r>
    </w:p>
    <w:p w14:paraId="6AAAC90C" w14:textId="77777777" w:rsidR="00411F9E" w:rsidRPr="00A446B3" w:rsidRDefault="00411F9E" w:rsidP="00411F9E">
      <w:pPr>
        <w:spacing w:after="0" w:line="240" w:lineRule="auto"/>
        <w:jc w:val="both"/>
        <w:rPr>
          <w:rFonts w:cs="Times New Roman"/>
          <w:color w:val="000000"/>
        </w:rPr>
      </w:pPr>
    </w:p>
    <w:p w14:paraId="34EFBFE1" w14:textId="77777777" w:rsidR="00411F9E" w:rsidRPr="00A446B3" w:rsidRDefault="00411F9E" w:rsidP="00507691">
      <w:pPr>
        <w:pStyle w:val="Odstavekseznama"/>
        <w:numPr>
          <w:ilvl w:val="0"/>
          <w:numId w:val="72"/>
        </w:numPr>
        <w:spacing w:after="0" w:line="240" w:lineRule="auto"/>
        <w:jc w:val="both"/>
        <w:rPr>
          <w:rFonts w:cs="Times New Roman"/>
          <w:i/>
          <w:iCs/>
        </w:rPr>
      </w:pPr>
      <w:r w:rsidRPr="00A446B3">
        <w:rPr>
          <w:rFonts w:cs="Times New Roman"/>
          <w:i/>
          <w:iCs/>
          <w:color w:val="000000"/>
        </w:rPr>
        <w:t>Ali je bilo sodišče</w:t>
      </w:r>
      <w:r w:rsidRPr="00A446B3">
        <w:rPr>
          <w:rFonts w:cs="Times New Roman"/>
          <w:i/>
          <w:iCs/>
        </w:rPr>
        <w:t xml:space="preserve">, ki je obravnavalo pritožnikovo zadevo, </w:t>
      </w:r>
      <w:r w:rsidRPr="00A446B3">
        <w:rPr>
          <w:rFonts w:cs="Times New Roman"/>
          <w:i/>
          <w:iCs/>
          <w:color w:val="000000"/>
        </w:rPr>
        <w:t>o</w:t>
      </w:r>
      <w:r w:rsidRPr="00A446B3">
        <w:rPr>
          <w:rFonts w:cs="Times New Roman"/>
          <w:i/>
          <w:iCs/>
        </w:rPr>
        <w:t xml:space="preserve">b upoštevanju izjave ministra za pravosodje z dne 27. septembra 2016, neodvisno in nepristransko, kot to zahteva prvi odstavek 6. člena konvencije (glej </w:t>
      </w:r>
      <w:proofErr w:type="spellStart"/>
      <w:r w:rsidRPr="00A446B3">
        <w:rPr>
          <w:rFonts w:cs="Times New Roman"/>
        </w:rPr>
        <w:t>Thiam</w:t>
      </w:r>
      <w:proofErr w:type="spellEnd"/>
      <w:r w:rsidRPr="00A446B3">
        <w:rPr>
          <w:rFonts w:cs="Times New Roman"/>
        </w:rPr>
        <w:t xml:space="preserve"> proti Franciji</w:t>
      </w:r>
      <w:r w:rsidRPr="00A446B3">
        <w:rPr>
          <w:rFonts w:cs="Times New Roman"/>
          <w:i/>
          <w:iCs/>
        </w:rPr>
        <w:t xml:space="preserve">, št. 80018/12, §§ 75-85, 18. oktober 2018; </w:t>
      </w:r>
      <w:r w:rsidRPr="00A446B3">
        <w:rPr>
          <w:rFonts w:cs="Times New Roman"/>
        </w:rPr>
        <w:t>Clarke proti Združenemu kraljestvu</w:t>
      </w:r>
      <w:r w:rsidRPr="00A446B3">
        <w:rPr>
          <w:rFonts w:cs="Times New Roman"/>
          <w:i/>
          <w:iCs/>
        </w:rPr>
        <w:t xml:space="preserve"> (sklep), št. 23695/02, EKČP 2005-X; in </w:t>
      </w:r>
      <w:proofErr w:type="spellStart"/>
      <w:r w:rsidRPr="00A446B3">
        <w:rPr>
          <w:rFonts w:cs="Times New Roman"/>
        </w:rPr>
        <w:t>Daktaras</w:t>
      </w:r>
      <w:proofErr w:type="spellEnd"/>
      <w:r w:rsidRPr="00A446B3">
        <w:rPr>
          <w:rFonts w:cs="Times New Roman"/>
        </w:rPr>
        <w:t xml:space="preserve"> proti Litvi</w:t>
      </w:r>
      <w:r w:rsidRPr="00A446B3">
        <w:rPr>
          <w:rFonts w:cs="Times New Roman"/>
          <w:i/>
          <w:iCs/>
        </w:rPr>
        <w:t xml:space="preserve">, št. 42095/98, § 36, EKČP 2000-X)? Glede na implicitne grožnje ministra, da bo sankcioniral člane sodstva, če bo zadeva zastarala, ali je bila v obravnavani zadevi spoštovana domneva nedolžnosti, zajamčena z drugim odstavkom 6. člena konvencije (glej </w:t>
      </w:r>
      <w:proofErr w:type="spellStart"/>
      <w:r w:rsidRPr="00A446B3">
        <w:rPr>
          <w:rFonts w:cs="Times New Roman"/>
        </w:rPr>
        <w:t>Konstas</w:t>
      </w:r>
      <w:proofErr w:type="spellEnd"/>
      <w:r w:rsidRPr="00A446B3">
        <w:rPr>
          <w:rFonts w:cs="Times New Roman"/>
        </w:rPr>
        <w:t xml:space="preserve"> proti Grčiji</w:t>
      </w:r>
      <w:r w:rsidRPr="00A446B3">
        <w:rPr>
          <w:rFonts w:cs="Times New Roman"/>
          <w:i/>
          <w:iCs/>
        </w:rPr>
        <w:t xml:space="preserve">, št. 53466/07, §§ 32-45, 24. maj 2011, in </w:t>
      </w:r>
      <w:proofErr w:type="spellStart"/>
      <w:r w:rsidRPr="00A446B3">
        <w:rPr>
          <w:rFonts w:cs="Times New Roman"/>
        </w:rPr>
        <w:t>Gutsanovi</w:t>
      </w:r>
      <w:proofErr w:type="spellEnd"/>
      <w:r w:rsidRPr="00A446B3">
        <w:rPr>
          <w:rFonts w:cs="Times New Roman"/>
        </w:rPr>
        <w:t xml:space="preserve"> proti Bolgariji</w:t>
      </w:r>
      <w:r w:rsidRPr="00A446B3">
        <w:rPr>
          <w:rFonts w:cs="Times New Roman"/>
          <w:i/>
          <w:iCs/>
        </w:rPr>
        <w:t>, št. 34529/10, §§ 191-201, ESČP 2013 (izvlečki))?</w:t>
      </w:r>
    </w:p>
    <w:p w14:paraId="6CA0F181" w14:textId="77777777" w:rsidR="00411F9E" w:rsidRPr="00A446B3" w:rsidRDefault="00411F9E" w:rsidP="00411F9E">
      <w:pPr>
        <w:spacing w:after="0" w:line="240" w:lineRule="auto"/>
        <w:jc w:val="both"/>
        <w:rPr>
          <w:rFonts w:cs="Times New Roman"/>
          <w:i/>
          <w:iCs/>
        </w:rPr>
      </w:pPr>
    </w:p>
    <w:p w14:paraId="755DC8BD" w14:textId="77777777" w:rsidR="00411F9E" w:rsidRPr="00A446B3" w:rsidRDefault="00411F9E" w:rsidP="00507691">
      <w:pPr>
        <w:pStyle w:val="Odstavekseznama"/>
        <w:numPr>
          <w:ilvl w:val="0"/>
          <w:numId w:val="72"/>
        </w:numPr>
        <w:spacing w:after="0" w:line="240" w:lineRule="auto"/>
        <w:jc w:val="both"/>
        <w:rPr>
          <w:rFonts w:cs="Times New Roman"/>
          <w:i/>
          <w:iCs/>
        </w:rPr>
      </w:pPr>
      <w:r w:rsidRPr="00A446B3">
        <w:rPr>
          <w:rFonts w:cs="Times New Roman"/>
          <w:i/>
          <w:iCs/>
        </w:rPr>
        <w:t xml:space="preserve">Ali je dejanje ali opustitev, za katerega je bil obsojen pritožnik, pomenilo kaznivo dejanje po nacionalni zakonodaji v času, ko je bilo storjeno, kot predvideva 7. člen konvencije (glej </w:t>
      </w:r>
      <w:proofErr w:type="spellStart"/>
      <w:r w:rsidRPr="00A446B3">
        <w:rPr>
          <w:rFonts w:cs="Times New Roman"/>
        </w:rPr>
        <w:t>Parmak</w:t>
      </w:r>
      <w:proofErr w:type="spellEnd"/>
      <w:r w:rsidRPr="00A446B3">
        <w:rPr>
          <w:rFonts w:cs="Times New Roman"/>
        </w:rPr>
        <w:t xml:space="preserve"> in </w:t>
      </w:r>
      <w:proofErr w:type="spellStart"/>
      <w:r w:rsidRPr="00A446B3">
        <w:rPr>
          <w:rFonts w:cs="Times New Roman"/>
        </w:rPr>
        <w:t>Bakır</w:t>
      </w:r>
      <w:proofErr w:type="spellEnd"/>
      <w:r w:rsidRPr="00A446B3">
        <w:rPr>
          <w:rFonts w:cs="Times New Roman"/>
        </w:rPr>
        <w:t xml:space="preserve"> proti Turčiji</w:t>
      </w:r>
      <w:r w:rsidRPr="00A446B3">
        <w:rPr>
          <w:rFonts w:cs="Times New Roman"/>
          <w:i/>
          <w:iCs/>
        </w:rPr>
        <w:t xml:space="preserve">, št. 22429/07 in 25195/07, §§ 57-61, 3. december 2019; </w:t>
      </w:r>
      <w:r w:rsidRPr="00A446B3">
        <w:rPr>
          <w:rFonts w:cs="Times New Roman"/>
        </w:rPr>
        <w:t>G.I.E.M. S.R.L. in drugi proti Italiji</w:t>
      </w:r>
      <w:r w:rsidRPr="00A446B3">
        <w:rPr>
          <w:rFonts w:cs="Times New Roman"/>
          <w:i/>
          <w:iCs/>
        </w:rPr>
        <w:t xml:space="preserve"> [VS], št. 1828/06 in 2 drugi, § 242, 28. junij 2018; </w:t>
      </w:r>
      <w:proofErr w:type="spellStart"/>
      <w:r w:rsidRPr="00A446B3">
        <w:rPr>
          <w:rFonts w:cs="Times New Roman"/>
        </w:rPr>
        <w:t>Kafkaris</w:t>
      </w:r>
      <w:proofErr w:type="spellEnd"/>
      <w:r w:rsidRPr="00A446B3">
        <w:rPr>
          <w:rFonts w:cs="Times New Roman"/>
        </w:rPr>
        <w:t xml:space="preserve"> proti Cipru</w:t>
      </w:r>
      <w:r w:rsidRPr="00A446B3">
        <w:rPr>
          <w:rFonts w:cs="Times New Roman"/>
          <w:i/>
          <w:iCs/>
        </w:rPr>
        <w:t xml:space="preserve"> [VS], št. 21906/04, § 141, ESČP 2008; in </w:t>
      </w:r>
      <w:proofErr w:type="spellStart"/>
      <w:r w:rsidRPr="00A446B3">
        <w:rPr>
          <w:rFonts w:cs="Times New Roman"/>
        </w:rPr>
        <w:t>Khuzhin</w:t>
      </w:r>
      <w:proofErr w:type="spellEnd"/>
      <w:r w:rsidRPr="00A446B3">
        <w:rPr>
          <w:rFonts w:cs="Times New Roman"/>
        </w:rPr>
        <w:t xml:space="preserve"> in drugi proti Rusiji</w:t>
      </w:r>
      <w:r w:rsidRPr="00A446B3">
        <w:rPr>
          <w:rFonts w:cs="Times New Roman"/>
          <w:i/>
          <w:iCs/>
        </w:rPr>
        <w:t>, št. 13470/02, § 94, 23. oktober 2008)? Zlasti, ali je bila razlaga domačih sodišč v smislu, da bi lahko eventualni naklep vključil kazensko odgovornost za kaznivo dejanje pranja denarja, predvidljiva v smislu relevantne določbe Kazenskega zakonika?</w:t>
      </w:r>
    </w:p>
    <w:p w14:paraId="29EAE3A3" w14:textId="77777777" w:rsidR="00411F9E" w:rsidRPr="00A446B3" w:rsidRDefault="00411F9E" w:rsidP="00411F9E">
      <w:pPr>
        <w:autoSpaceDE w:val="0"/>
        <w:autoSpaceDN w:val="0"/>
        <w:adjustRightInd w:val="0"/>
        <w:spacing w:after="0" w:line="240" w:lineRule="auto"/>
        <w:jc w:val="both"/>
        <w:rPr>
          <w:rFonts w:cs="Times New Roman"/>
          <w:i/>
          <w:iCs/>
          <w:color w:val="000000"/>
        </w:rPr>
      </w:pPr>
    </w:p>
    <w:p w14:paraId="332BAA20" w14:textId="77777777" w:rsidR="00411F9E" w:rsidRPr="00A446B3" w:rsidRDefault="00411F9E" w:rsidP="00411F9E">
      <w:pPr>
        <w:autoSpaceDE w:val="0"/>
        <w:autoSpaceDN w:val="0"/>
        <w:adjustRightInd w:val="0"/>
        <w:spacing w:after="0" w:line="240" w:lineRule="auto"/>
        <w:jc w:val="both"/>
        <w:rPr>
          <w:rFonts w:cs="Times New Roman"/>
        </w:rPr>
      </w:pPr>
      <w:r w:rsidRPr="00A446B3">
        <w:rPr>
          <w:rFonts w:cs="Times New Roman"/>
          <w:color w:val="000000"/>
        </w:rPr>
        <w:t xml:space="preserve">Pritožnik je vložil zahtevek za pravično zadoščenje, s katerim zahteva plačilo nepremoženjske škode v višini 420.000 EUR, plačilo premoženjske škode v višini </w:t>
      </w:r>
      <w:r w:rsidRPr="00A446B3">
        <w:rPr>
          <w:rFonts w:cs="Times New Roman"/>
        </w:rPr>
        <w:t xml:space="preserve">913.290,00 </w:t>
      </w:r>
      <w:r w:rsidRPr="00A446B3">
        <w:rPr>
          <w:rFonts w:cs="Times New Roman"/>
          <w:color w:val="000000"/>
        </w:rPr>
        <w:t xml:space="preserve">EUR ter plačilo stroškov postopka v višini </w:t>
      </w:r>
      <w:r w:rsidRPr="00A446B3">
        <w:rPr>
          <w:rFonts w:cs="Times New Roman"/>
        </w:rPr>
        <w:t xml:space="preserve">29.543,96 EUR </w:t>
      </w:r>
      <w:r w:rsidRPr="00A446B3">
        <w:rPr>
          <w:rFonts w:cs="Times New Roman"/>
          <w:color w:val="000000"/>
        </w:rPr>
        <w:t xml:space="preserve">oziroma skupaj </w:t>
      </w:r>
      <w:r w:rsidRPr="00A446B3">
        <w:rPr>
          <w:rFonts w:cs="Times New Roman"/>
        </w:rPr>
        <w:t>1.362.833,96</w:t>
      </w:r>
      <w:r w:rsidRPr="00A446B3">
        <w:rPr>
          <w:rFonts w:cs="Times New Roman"/>
        </w:rPr>
        <w:t>‬ EUR.</w:t>
      </w:r>
    </w:p>
    <w:p w14:paraId="2D2A5329" w14:textId="77777777" w:rsidR="00411F9E" w:rsidRDefault="00411F9E" w:rsidP="00411F9E">
      <w:pPr>
        <w:pStyle w:val="Naslov6"/>
        <w:spacing w:before="0" w:line="240" w:lineRule="auto"/>
        <w:rPr>
          <w:rFonts w:cs="Times New Roman"/>
          <w:szCs w:val="24"/>
        </w:rPr>
      </w:pPr>
    </w:p>
    <w:p w14:paraId="4BC514F3" w14:textId="074DB5A1" w:rsidR="00411F9E" w:rsidRPr="00E11582" w:rsidRDefault="00411F9E" w:rsidP="00411F9E">
      <w:pPr>
        <w:pStyle w:val="Naslov6"/>
        <w:spacing w:before="0" w:line="240" w:lineRule="auto"/>
        <w:rPr>
          <w:rFonts w:cs="Times New Roman"/>
          <w:szCs w:val="24"/>
        </w:rPr>
      </w:pPr>
      <w:bookmarkStart w:id="418" w:name="_Toc95149872"/>
      <w:bookmarkStart w:id="419" w:name="_Toc97639894"/>
      <w:r w:rsidRPr="00E11582">
        <w:rPr>
          <w:rFonts w:cs="Times New Roman"/>
          <w:szCs w:val="24"/>
        </w:rPr>
        <w:t>2.</w:t>
      </w:r>
      <w:r w:rsidR="00250E6F">
        <w:rPr>
          <w:rFonts w:cs="Times New Roman"/>
          <w:szCs w:val="24"/>
        </w:rPr>
        <w:t>8</w:t>
      </w:r>
      <w:r w:rsidRPr="00E11582">
        <w:rPr>
          <w:rFonts w:cs="Times New Roman"/>
          <w:szCs w:val="24"/>
        </w:rPr>
        <w:t xml:space="preserve">.1.2 </w:t>
      </w:r>
      <w:r>
        <w:rPr>
          <w:rFonts w:cs="Times New Roman"/>
          <w:szCs w:val="24"/>
        </w:rPr>
        <w:t>Kodrič</w:t>
      </w:r>
      <w:r w:rsidRPr="00E11582">
        <w:rPr>
          <w:rFonts w:cs="Times New Roman"/>
          <w:szCs w:val="24"/>
        </w:rPr>
        <w:t xml:space="preserve"> proti Sloveniji, št. </w:t>
      </w:r>
      <w:r>
        <w:rPr>
          <w:rFonts w:cs="Times New Roman"/>
          <w:szCs w:val="24"/>
        </w:rPr>
        <w:t>16472/20</w:t>
      </w:r>
      <w:bookmarkEnd w:id="418"/>
      <w:bookmarkEnd w:id="419"/>
    </w:p>
    <w:p w14:paraId="62C18BF0" w14:textId="77777777" w:rsidR="00411F9E" w:rsidRPr="00E11582" w:rsidRDefault="00411F9E" w:rsidP="00411F9E">
      <w:pPr>
        <w:spacing w:after="0" w:line="240" w:lineRule="auto"/>
        <w:rPr>
          <w:rFonts w:cs="Times New Roman"/>
          <w:szCs w:val="24"/>
        </w:rPr>
      </w:pPr>
    </w:p>
    <w:p w14:paraId="362251FA" w14:textId="77777777" w:rsidR="00411F9E" w:rsidRPr="00A446B3" w:rsidRDefault="00411F9E" w:rsidP="00411F9E">
      <w:pPr>
        <w:autoSpaceDE w:val="0"/>
        <w:autoSpaceDN w:val="0"/>
        <w:adjustRightInd w:val="0"/>
        <w:spacing w:after="0" w:line="240" w:lineRule="auto"/>
        <w:jc w:val="both"/>
        <w:rPr>
          <w:rFonts w:cs="Times New Roman"/>
          <w:color w:val="000000"/>
        </w:rPr>
      </w:pPr>
      <w:r w:rsidRPr="00A446B3">
        <w:rPr>
          <w:rFonts w:cs="Times New Roman"/>
        </w:rPr>
        <w:t xml:space="preserve">Pritožnik v pritožbi med drugim zatrjuje kršitev pravice do poštenega sojenja iz prvega odstavka 6. člena konvencije, do katere naj bi prišlo v postopku pred Ustavnim sodiščem. </w:t>
      </w:r>
      <w:r w:rsidRPr="00A446B3">
        <w:rPr>
          <w:rFonts w:cs="Times New Roman"/>
          <w:color w:val="000000"/>
        </w:rPr>
        <w:t xml:space="preserve">V navedeni zadevi naj bi sodnik Ustavnega sodišča odločal o dopustnosti ustavne pritožbe kljub </w:t>
      </w:r>
      <w:r w:rsidRPr="00A446B3">
        <w:rPr>
          <w:rFonts w:cs="Times New Roman"/>
          <w:color w:val="000000"/>
        </w:rPr>
        <w:lastRenderedPageBreak/>
        <w:t xml:space="preserve">temu, da je v isti zadevi odločal že v postopku pred upravnim odborom Odvetniške zbornice Slovenije o vpisu pritožnika v imenik odvetniških kandidatov. </w:t>
      </w:r>
    </w:p>
    <w:p w14:paraId="5DAFAADA" w14:textId="77777777" w:rsidR="00411F9E" w:rsidRPr="00A446B3" w:rsidRDefault="00411F9E" w:rsidP="00411F9E">
      <w:pPr>
        <w:autoSpaceDE w:val="0"/>
        <w:autoSpaceDN w:val="0"/>
        <w:adjustRightInd w:val="0"/>
        <w:spacing w:after="0" w:line="240" w:lineRule="auto"/>
        <w:jc w:val="both"/>
        <w:rPr>
          <w:rFonts w:cs="Times New Roman"/>
          <w:color w:val="000000"/>
        </w:rPr>
      </w:pPr>
    </w:p>
    <w:p w14:paraId="373A4E87" w14:textId="77777777" w:rsidR="00411F9E" w:rsidRPr="00A446B3" w:rsidRDefault="00411F9E" w:rsidP="00411F9E">
      <w:pPr>
        <w:autoSpaceDE w:val="0"/>
        <w:autoSpaceDN w:val="0"/>
        <w:adjustRightInd w:val="0"/>
        <w:spacing w:after="0" w:line="240" w:lineRule="auto"/>
        <w:jc w:val="both"/>
        <w:rPr>
          <w:rFonts w:cs="Times New Roman"/>
          <w:color w:val="000000"/>
        </w:rPr>
      </w:pPr>
      <w:r w:rsidRPr="00A446B3">
        <w:rPr>
          <w:rFonts w:cs="Times New Roman"/>
          <w:color w:val="000000"/>
        </w:rPr>
        <w:t>Ker po mnenju vlade poravnava s pritožnikom ni možna, je v drugi fazi postopka vložila pisna stališča glede sprejemljivosti in utemeljenosti pritožbe, v katerih se je opredelila do zastavljenega vprašanja ESČP:</w:t>
      </w:r>
    </w:p>
    <w:p w14:paraId="52E36902" w14:textId="77777777" w:rsidR="00411F9E" w:rsidRPr="00A446B3" w:rsidRDefault="00411F9E" w:rsidP="00411F9E">
      <w:pPr>
        <w:autoSpaceDE w:val="0"/>
        <w:autoSpaceDN w:val="0"/>
        <w:adjustRightInd w:val="0"/>
        <w:spacing w:after="0" w:line="240" w:lineRule="auto"/>
        <w:jc w:val="both"/>
        <w:rPr>
          <w:rFonts w:cs="Times New Roman"/>
          <w:color w:val="000000"/>
        </w:rPr>
      </w:pPr>
    </w:p>
    <w:p w14:paraId="79405501" w14:textId="77777777" w:rsidR="00411F9E" w:rsidRPr="00A446B3" w:rsidRDefault="00411F9E" w:rsidP="00411F9E">
      <w:pPr>
        <w:autoSpaceDE w:val="0"/>
        <w:autoSpaceDN w:val="0"/>
        <w:adjustRightInd w:val="0"/>
        <w:spacing w:after="0" w:line="240" w:lineRule="auto"/>
        <w:jc w:val="both"/>
        <w:rPr>
          <w:rStyle w:val="y2iqfc"/>
          <w:rFonts w:cs="Times New Roman"/>
          <w:i/>
          <w:iCs/>
          <w:color w:val="202124"/>
        </w:rPr>
      </w:pPr>
      <w:r w:rsidRPr="00A446B3">
        <w:rPr>
          <w:rFonts w:cs="Times New Roman"/>
          <w:i/>
          <w:iCs/>
          <w:color w:val="000000"/>
        </w:rPr>
        <w:t>A</w:t>
      </w:r>
      <w:r w:rsidRPr="00A446B3">
        <w:rPr>
          <w:rFonts w:cs="Times New Roman"/>
          <w:bCs/>
          <w:i/>
          <w:iCs/>
        </w:rPr>
        <w:t>li bi se o</w:t>
      </w:r>
      <w:r w:rsidRPr="00A446B3">
        <w:rPr>
          <w:rStyle w:val="y2iqfc"/>
          <w:rFonts w:cs="Times New Roman"/>
          <w:i/>
          <w:iCs/>
          <w:color w:val="202124"/>
        </w:rPr>
        <w:t xml:space="preserve">b upoštevanju vpletenosti ustavnega sodnika R. Č. v postopku pred Odvetniško zbornico v zvezi s prošnjo pritožnika za uvrstitev na seznam odvetniških kandidatov lahko senat Ustavnega sodišča, katerega član je bil zadevni ustavni sodnik in ki je obravnaval pritožnikovo kasnejšo ustavno pritožbo, obravnaval kot nepristranski, kot to zahteva prvi odstavek 6. člena konvencije (glej </w:t>
      </w:r>
      <w:r w:rsidRPr="00A446B3">
        <w:rPr>
          <w:rStyle w:val="y2iqfc"/>
          <w:rFonts w:cs="Times New Roman"/>
          <w:color w:val="202124"/>
        </w:rPr>
        <w:t xml:space="preserve">HIT </w:t>
      </w:r>
      <w:proofErr w:type="spellStart"/>
      <w:r w:rsidRPr="00A446B3">
        <w:rPr>
          <w:rStyle w:val="y2iqfc"/>
          <w:rFonts w:cs="Times New Roman"/>
          <w:color w:val="202124"/>
        </w:rPr>
        <w:t>d.d</w:t>
      </w:r>
      <w:proofErr w:type="spellEnd"/>
      <w:r w:rsidRPr="00A446B3">
        <w:rPr>
          <w:rStyle w:val="y2iqfc"/>
          <w:rFonts w:cs="Times New Roman"/>
          <w:color w:val="202124"/>
        </w:rPr>
        <w:t>. Nova Gorica proti Sloveniji</w:t>
      </w:r>
      <w:r w:rsidRPr="00A446B3">
        <w:rPr>
          <w:rStyle w:val="y2iqfc"/>
          <w:rFonts w:cs="Times New Roman"/>
          <w:i/>
          <w:iCs/>
          <w:color w:val="202124"/>
        </w:rPr>
        <w:t xml:space="preserve">, št. 50996/08, §§ 29 in 39-41, 5. junij 2014; </w:t>
      </w:r>
      <w:r w:rsidRPr="00A446B3">
        <w:rPr>
          <w:rStyle w:val="y2iqfc"/>
          <w:rFonts w:cs="Times New Roman"/>
          <w:color w:val="202124"/>
        </w:rPr>
        <w:t xml:space="preserve">Švarc in </w:t>
      </w:r>
      <w:proofErr w:type="spellStart"/>
      <w:r w:rsidRPr="00A446B3">
        <w:rPr>
          <w:rStyle w:val="y2iqfc"/>
          <w:rFonts w:cs="Times New Roman"/>
          <w:color w:val="202124"/>
        </w:rPr>
        <w:t>Kavnik</w:t>
      </w:r>
      <w:proofErr w:type="spellEnd"/>
      <w:r w:rsidRPr="00A446B3">
        <w:rPr>
          <w:rStyle w:val="y2iqfc"/>
          <w:rFonts w:cs="Times New Roman"/>
          <w:color w:val="202124"/>
        </w:rPr>
        <w:t xml:space="preserve"> proti Sloveniji</w:t>
      </w:r>
      <w:r w:rsidRPr="00A446B3">
        <w:rPr>
          <w:rStyle w:val="y2iqfc"/>
          <w:rFonts w:cs="Times New Roman"/>
          <w:i/>
          <w:iCs/>
          <w:color w:val="202124"/>
        </w:rPr>
        <w:t xml:space="preserve">, št. 75617/01, §§ 40-44, 8. februar 2007 in </w:t>
      </w:r>
      <w:r w:rsidRPr="00A446B3">
        <w:rPr>
          <w:rStyle w:val="y2iqfc"/>
          <w:rFonts w:cs="Times New Roman"/>
          <w:color w:val="202124"/>
        </w:rPr>
        <w:t>Peruš proti Sloveniji</w:t>
      </w:r>
      <w:r w:rsidRPr="00A446B3">
        <w:rPr>
          <w:rStyle w:val="y2iqfc"/>
          <w:rFonts w:cs="Times New Roman"/>
          <w:i/>
          <w:iCs/>
          <w:color w:val="202124"/>
        </w:rPr>
        <w:t>, št. 35016/05, § 38, 27. september 2012)?</w:t>
      </w:r>
    </w:p>
    <w:p w14:paraId="3409FB0E" w14:textId="77777777" w:rsidR="00411F9E" w:rsidRPr="00A446B3" w:rsidRDefault="00411F9E" w:rsidP="00411F9E">
      <w:pPr>
        <w:autoSpaceDE w:val="0"/>
        <w:autoSpaceDN w:val="0"/>
        <w:adjustRightInd w:val="0"/>
        <w:spacing w:after="0" w:line="240" w:lineRule="auto"/>
        <w:jc w:val="both"/>
        <w:rPr>
          <w:rStyle w:val="y2iqfc"/>
          <w:rFonts w:cs="Times New Roman"/>
          <w:i/>
          <w:iCs/>
          <w:color w:val="202124"/>
        </w:rPr>
      </w:pPr>
    </w:p>
    <w:p w14:paraId="7DF10CF1" w14:textId="77777777" w:rsidR="00411F9E" w:rsidRPr="00A446B3" w:rsidRDefault="00411F9E" w:rsidP="00411F9E">
      <w:pPr>
        <w:autoSpaceDE w:val="0"/>
        <w:autoSpaceDN w:val="0"/>
        <w:adjustRightInd w:val="0"/>
        <w:spacing w:after="0" w:line="240" w:lineRule="auto"/>
        <w:jc w:val="both"/>
        <w:rPr>
          <w:rFonts w:cs="Times New Roman"/>
          <w:color w:val="202124"/>
        </w:rPr>
      </w:pPr>
      <w:r w:rsidRPr="00A446B3">
        <w:rPr>
          <w:rFonts w:cs="Times New Roman"/>
          <w:color w:val="000000"/>
        </w:rPr>
        <w:t>Pritožnik je vložil zahtevek za pravično zadoščenje, s katerim zahteva plačilo nepremoženjske škode v višini 12.000 EUR ter plačilo premoženjske škode iz naslova izgubljenega zaslužka v višini 11.460 EUR oziroma skupaj 23.460 EUR.</w:t>
      </w:r>
    </w:p>
    <w:p w14:paraId="238A76FC" w14:textId="77777777" w:rsidR="00411F9E" w:rsidRPr="00E11582" w:rsidRDefault="00411F9E" w:rsidP="00411F9E">
      <w:pPr>
        <w:spacing w:after="0" w:line="240" w:lineRule="auto"/>
        <w:rPr>
          <w:rFonts w:cs="Times New Roman"/>
          <w:szCs w:val="24"/>
        </w:rPr>
      </w:pPr>
    </w:p>
    <w:p w14:paraId="120357B9" w14:textId="11D3D893" w:rsidR="00411F9E" w:rsidRPr="00E11582" w:rsidRDefault="00411F9E" w:rsidP="00411F9E">
      <w:pPr>
        <w:pStyle w:val="Naslov6"/>
        <w:spacing w:before="0" w:line="240" w:lineRule="auto"/>
        <w:rPr>
          <w:rFonts w:cs="Times New Roman"/>
          <w:szCs w:val="24"/>
        </w:rPr>
      </w:pPr>
      <w:bookmarkStart w:id="420" w:name="_Toc95149873"/>
      <w:bookmarkStart w:id="421" w:name="_Toc97639895"/>
      <w:r w:rsidRPr="00E11582">
        <w:rPr>
          <w:rFonts w:cs="Times New Roman"/>
          <w:szCs w:val="24"/>
        </w:rPr>
        <w:t>2.</w:t>
      </w:r>
      <w:r w:rsidR="00250E6F">
        <w:rPr>
          <w:rFonts w:cs="Times New Roman"/>
          <w:szCs w:val="24"/>
        </w:rPr>
        <w:t>8</w:t>
      </w:r>
      <w:r w:rsidRPr="00E11582">
        <w:rPr>
          <w:rFonts w:cs="Times New Roman"/>
          <w:szCs w:val="24"/>
        </w:rPr>
        <w:t xml:space="preserve">.1.3 </w:t>
      </w:r>
      <w:r>
        <w:rPr>
          <w:rFonts w:cs="Times New Roman"/>
          <w:szCs w:val="24"/>
        </w:rPr>
        <w:t>Letonje</w:t>
      </w:r>
      <w:r w:rsidRPr="00E11582">
        <w:rPr>
          <w:rFonts w:cs="Times New Roman"/>
          <w:szCs w:val="24"/>
        </w:rPr>
        <w:t xml:space="preserve"> proti Sloveniji, št. 1</w:t>
      </w:r>
      <w:r>
        <w:rPr>
          <w:rFonts w:cs="Times New Roman"/>
          <w:szCs w:val="24"/>
        </w:rPr>
        <w:t>0397</w:t>
      </w:r>
      <w:r w:rsidRPr="00E11582">
        <w:rPr>
          <w:rFonts w:cs="Times New Roman"/>
          <w:szCs w:val="24"/>
        </w:rPr>
        <w:t>/</w:t>
      </w:r>
      <w:r>
        <w:rPr>
          <w:rFonts w:cs="Times New Roman"/>
          <w:szCs w:val="24"/>
        </w:rPr>
        <w:t>20</w:t>
      </w:r>
      <w:bookmarkEnd w:id="420"/>
      <w:bookmarkEnd w:id="421"/>
    </w:p>
    <w:p w14:paraId="25491433" w14:textId="77777777" w:rsidR="00411F9E" w:rsidRPr="00E11582" w:rsidRDefault="00411F9E" w:rsidP="00411F9E">
      <w:pPr>
        <w:spacing w:after="0" w:line="240" w:lineRule="auto"/>
        <w:rPr>
          <w:rFonts w:cs="Times New Roman"/>
          <w:szCs w:val="24"/>
        </w:rPr>
      </w:pPr>
    </w:p>
    <w:p w14:paraId="7F98A0A5" w14:textId="77777777" w:rsidR="00411F9E" w:rsidRPr="00A446B3" w:rsidRDefault="00411F9E" w:rsidP="00411F9E">
      <w:pPr>
        <w:pStyle w:val="JuPara"/>
        <w:ind w:firstLine="0"/>
        <w:rPr>
          <w:bCs/>
        </w:rPr>
      </w:pPr>
      <w:r w:rsidRPr="00A446B3">
        <w:rPr>
          <w:bCs/>
        </w:rPr>
        <w:t>Pritožnik očita Republiki Sloveniji, da je Okrajno sodišče v Celju, ki je odločalo o njegovi zahtevi za sodno varstvo, poseglo v njegovo pravico do poštenega sojenja iz prvega odstavka 6. člena konvencije s tem, da ni izvedlo javne in ustne obravnave ter ni zaslišalo njega in priče.</w:t>
      </w:r>
    </w:p>
    <w:p w14:paraId="1D57DC05" w14:textId="77777777" w:rsidR="00411F9E" w:rsidRPr="00A446B3" w:rsidRDefault="00411F9E" w:rsidP="00411F9E">
      <w:pPr>
        <w:pStyle w:val="JuPara"/>
        <w:ind w:firstLine="0"/>
        <w:rPr>
          <w:bCs/>
        </w:rPr>
      </w:pPr>
    </w:p>
    <w:p w14:paraId="4EA06BE1" w14:textId="77777777" w:rsidR="00411F9E" w:rsidRPr="00A446B3" w:rsidRDefault="00411F9E" w:rsidP="00411F9E">
      <w:pPr>
        <w:pStyle w:val="JuPara"/>
        <w:ind w:firstLine="0"/>
        <w:rPr>
          <w:bCs/>
        </w:rPr>
      </w:pPr>
      <w:r w:rsidRPr="00A446B3">
        <w:rPr>
          <w:bCs/>
        </w:rPr>
        <w:t xml:space="preserve">Pritožba se nanaša na </w:t>
      </w:r>
      <w:proofErr w:type="spellStart"/>
      <w:r w:rsidRPr="00A446B3">
        <w:rPr>
          <w:bCs/>
        </w:rPr>
        <w:t>prekrškovni</w:t>
      </w:r>
      <w:proofErr w:type="spellEnd"/>
      <w:r w:rsidRPr="00A446B3">
        <w:rPr>
          <w:bCs/>
        </w:rPr>
        <w:t xml:space="preserve"> postopek, v katerem je bil pritožnik obtožen prekrška nedostojnega vedenja zoper policiste po Zakonu o varstvu javnega reda in miru, ker je vinjen sedel na policijskem vozilu in se z njega ni odstranil niti po pozivu policista, temveč je nadaljeval z nedostojnim vedenjem do uradne osebe. Policija je pritožniku izdala plačilni nalog in mu naložila plačilo globe v višini 417,29 EUR. Pritožnik je vložil zahtevo za sodno varstvo zoper plačilni nalog, v katerem je navedel, da je slonel na policijskem avtu, ugovarjal pa je ugotovitvam policije, da se ni odstranil z vozila in da se je nedostojno vedel do policista. Pritožnik v zahtevi za sodno varstvo ni zahteval ustne obravnave in ni predlagal zaslišanja sebe ali prič. Okrajno sodišče v Celju je odločilo na podlagi navedb iz zahteve za sodno varstvo in spisa, ki ga je posredovala policija, ni pa izvedlo ustne obravnave. Zahtevo za sodno varstvo je zavrnilo. Pritožnik je vložil ustavno pritožbo na Ustavno sodišče, ki jo je zavrglo, ker pritožnik ni podal obrazloženega predloga za izjemno odločanje o sicer nedovoljeni ustavni pritožbi.</w:t>
      </w:r>
    </w:p>
    <w:p w14:paraId="7B577C30" w14:textId="77777777" w:rsidR="00411F9E" w:rsidRPr="00A446B3" w:rsidRDefault="00411F9E" w:rsidP="00411F9E">
      <w:pPr>
        <w:pStyle w:val="JuPara"/>
        <w:ind w:firstLine="0"/>
        <w:rPr>
          <w:bCs/>
        </w:rPr>
      </w:pPr>
    </w:p>
    <w:p w14:paraId="66443B64" w14:textId="77777777" w:rsidR="00411F9E" w:rsidRPr="00A446B3" w:rsidRDefault="00411F9E" w:rsidP="00411F9E">
      <w:pPr>
        <w:autoSpaceDE w:val="0"/>
        <w:autoSpaceDN w:val="0"/>
        <w:adjustRightInd w:val="0"/>
        <w:spacing w:after="0" w:line="240" w:lineRule="auto"/>
        <w:jc w:val="both"/>
        <w:rPr>
          <w:rFonts w:cs="Times New Roman"/>
          <w:color w:val="000000"/>
        </w:rPr>
      </w:pPr>
      <w:r w:rsidRPr="00A446B3">
        <w:rPr>
          <w:rFonts w:cs="Times New Roman"/>
          <w:color w:val="000000"/>
        </w:rPr>
        <w:t>Ker je vlada v prvi fazi postopka na poziv ESČP, naj se opredeli do možnosti sklenitve prijateljske poravnave, odgovorila, da poravnava ni možna, je v drugi fazi postopka vložila pisna stališča glede sprejemljivosti in utemeljenosti pritožbe, v katerih se je opredelila do naslednjega vprašanja ESČP:</w:t>
      </w:r>
    </w:p>
    <w:p w14:paraId="62A75234" w14:textId="77777777" w:rsidR="00411F9E" w:rsidRPr="00A446B3" w:rsidRDefault="00411F9E" w:rsidP="00411F9E">
      <w:pPr>
        <w:pStyle w:val="JuPara"/>
        <w:ind w:firstLine="0"/>
        <w:rPr>
          <w:bCs/>
        </w:rPr>
      </w:pPr>
    </w:p>
    <w:p w14:paraId="48097DCA" w14:textId="77777777" w:rsidR="00411F9E" w:rsidRPr="00A446B3" w:rsidRDefault="00411F9E" w:rsidP="00411F9E">
      <w:pPr>
        <w:pStyle w:val="JuPara"/>
        <w:ind w:firstLine="0"/>
        <w:rPr>
          <w:bCs/>
        </w:rPr>
      </w:pPr>
      <w:r w:rsidRPr="00A446B3">
        <w:rPr>
          <w:bCs/>
          <w:i/>
          <w:iCs/>
        </w:rPr>
        <w:t xml:space="preserve">Ali je bil pritožniku zagotovljen pošten postopek pri odločanju o kazenski obtožbi zoper njega (glej </w:t>
      </w:r>
      <w:r w:rsidRPr="00A446B3">
        <w:rPr>
          <w:bCs/>
        </w:rPr>
        <w:t>Flisar proti Sloveniji</w:t>
      </w:r>
      <w:r w:rsidRPr="00A446B3">
        <w:rPr>
          <w:bCs/>
          <w:i/>
          <w:iCs/>
        </w:rPr>
        <w:t xml:space="preserve">, št. 3127/09, § 26, 29. september 2011) v skladu s prvim odstavkom 6. člena konvencije? Zlasti, ali je imel pritožnik možnost učinkovitega izpodbijanja obtožbe pred sodiščem, ki bi mu zagotovilo jamstva iz 6. člena konvencije, vključno s pravico do javne obravnave (prav tam, §§ 36-39, in </w:t>
      </w:r>
      <w:proofErr w:type="spellStart"/>
      <w:r w:rsidRPr="00A446B3">
        <w:rPr>
          <w:bCs/>
        </w:rPr>
        <w:t>Milenović</w:t>
      </w:r>
      <w:proofErr w:type="spellEnd"/>
      <w:r w:rsidRPr="00A446B3">
        <w:rPr>
          <w:bCs/>
        </w:rPr>
        <w:t xml:space="preserve"> proti Sloveniji</w:t>
      </w:r>
      <w:r w:rsidRPr="00A446B3">
        <w:rPr>
          <w:bCs/>
          <w:i/>
          <w:iCs/>
        </w:rPr>
        <w:t>, št. 11411/11, §§ 31-41, 28. februar 2013)?</w:t>
      </w:r>
    </w:p>
    <w:p w14:paraId="2F2B939D" w14:textId="77777777" w:rsidR="00411F9E" w:rsidRPr="00A446B3" w:rsidRDefault="00411F9E" w:rsidP="00411F9E">
      <w:pPr>
        <w:spacing w:after="0" w:line="240" w:lineRule="auto"/>
        <w:jc w:val="both"/>
        <w:rPr>
          <w:rFonts w:cs="Times New Roman"/>
        </w:rPr>
      </w:pPr>
    </w:p>
    <w:p w14:paraId="35CAB0B9" w14:textId="77777777" w:rsidR="00411F9E" w:rsidRPr="00A446B3" w:rsidRDefault="00411F9E" w:rsidP="00411F9E">
      <w:pPr>
        <w:spacing w:after="0" w:line="240" w:lineRule="auto"/>
        <w:jc w:val="both"/>
        <w:rPr>
          <w:rFonts w:cs="Times New Roman"/>
        </w:rPr>
      </w:pPr>
      <w:r w:rsidRPr="00A446B3">
        <w:rPr>
          <w:rFonts w:cs="Times New Roman"/>
        </w:rPr>
        <w:lastRenderedPageBreak/>
        <w:t>ESČP vladi še ni vročilo pritožnikovega zahtevka za pravično zadoščenje.</w:t>
      </w:r>
    </w:p>
    <w:p w14:paraId="3BEA7602" w14:textId="77777777" w:rsidR="00411F9E" w:rsidRPr="00E11582" w:rsidRDefault="00411F9E" w:rsidP="00411F9E">
      <w:pPr>
        <w:spacing w:after="0" w:line="240" w:lineRule="auto"/>
        <w:rPr>
          <w:rFonts w:cs="Times New Roman"/>
          <w:szCs w:val="24"/>
        </w:rPr>
      </w:pPr>
    </w:p>
    <w:p w14:paraId="2CBE0B89" w14:textId="2B7F9B8F" w:rsidR="00411F9E" w:rsidRPr="00E11582" w:rsidRDefault="00411F9E" w:rsidP="00411F9E">
      <w:pPr>
        <w:pStyle w:val="Naslov6"/>
        <w:spacing w:before="0" w:line="240" w:lineRule="auto"/>
        <w:rPr>
          <w:rFonts w:cs="Times New Roman"/>
          <w:szCs w:val="24"/>
        </w:rPr>
      </w:pPr>
      <w:bookmarkStart w:id="422" w:name="_Toc95149874"/>
      <w:bookmarkStart w:id="423" w:name="_Toc97639896"/>
      <w:r w:rsidRPr="00E11582">
        <w:rPr>
          <w:rFonts w:cs="Times New Roman"/>
          <w:szCs w:val="24"/>
        </w:rPr>
        <w:t>2.</w:t>
      </w:r>
      <w:r w:rsidR="00250E6F">
        <w:rPr>
          <w:rFonts w:cs="Times New Roman"/>
          <w:szCs w:val="24"/>
        </w:rPr>
        <w:t>8</w:t>
      </w:r>
      <w:r w:rsidRPr="00E11582">
        <w:rPr>
          <w:rFonts w:cs="Times New Roman"/>
          <w:szCs w:val="24"/>
        </w:rPr>
        <w:t xml:space="preserve">.1.4 </w:t>
      </w:r>
      <w:proofErr w:type="spellStart"/>
      <w:r>
        <w:rPr>
          <w:rFonts w:cs="Times New Roman"/>
          <w:szCs w:val="24"/>
        </w:rPr>
        <w:t>Weickert</w:t>
      </w:r>
      <w:proofErr w:type="spellEnd"/>
      <w:r w:rsidRPr="00E11582">
        <w:rPr>
          <w:rFonts w:cs="Times New Roman"/>
          <w:szCs w:val="24"/>
        </w:rPr>
        <w:t xml:space="preserve"> proti Sloveniji, št. 11</w:t>
      </w:r>
      <w:r>
        <w:rPr>
          <w:rFonts w:cs="Times New Roman"/>
          <w:szCs w:val="24"/>
        </w:rPr>
        <w:t>8</w:t>
      </w:r>
      <w:r w:rsidRPr="00E11582">
        <w:rPr>
          <w:rFonts w:cs="Times New Roman"/>
          <w:szCs w:val="24"/>
        </w:rPr>
        <w:t>4</w:t>
      </w:r>
      <w:r>
        <w:rPr>
          <w:rFonts w:cs="Times New Roman"/>
          <w:szCs w:val="24"/>
        </w:rPr>
        <w:t>1</w:t>
      </w:r>
      <w:r w:rsidRPr="00E11582">
        <w:rPr>
          <w:rFonts w:cs="Times New Roman"/>
          <w:szCs w:val="24"/>
        </w:rPr>
        <w:t>/2</w:t>
      </w:r>
      <w:r>
        <w:rPr>
          <w:rFonts w:cs="Times New Roman"/>
          <w:szCs w:val="24"/>
        </w:rPr>
        <w:t>1</w:t>
      </w:r>
      <w:bookmarkEnd w:id="422"/>
      <w:bookmarkEnd w:id="423"/>
    </w:p>
    <w:p w14:paraId="11CD5453" w14:textId="77777777" w:rsidR="00411F9E" w:rsidRPr="00E11582" w:rsidRDefault="00411F9E" w:rsidP="00411F9E">
      <w:pPr>
        <w:spacing w:after="0" w:line="240" w:lineRule="auto"/>
        <w:rPr>
          <w:rFonts w:cs="Times New Roman"/>
          <w:szCs w:val="24"/>
        </w:rPr>
      </w:pPr>
    </w:p>
    <w:p w14:paraId="0D28A78E" w14:textId="77777777" w:rsidR="00411F9E" w:rsidRPr="003926FB" w:rsidRDefault="00411F9E" w:rsidP="00411F9E">
      <w:pPr>
        <w:spacing w:after="0" w:line="240" w:lineRule="auto"/>
        <w:jc w:val="both"/>
        <w:rPr>
          <w:rFonts w:cs="Times New Roman"/>
        </w:rPr>
      </w:pPr>
      <w:r w:rsidRPr="003926FB">
        <w:rPr>
          <w:rFonts w:cs="Times New Roman"/>
        </w:rPr>
        <w:t xml:space="preserve">Pritožnik, nemški državljan, v pritožbi zatrjuje, da bi mu bila v primeru njegove izročitve Združenim državam Amerike, kjer bi lahko bil obsojen na </w:t>
      </w:r>
      <w:r w:rsidRPr="003926FB">
        <w:rPr>
          <w:rFonts w:cs="Times New Roman"/>
          <w:i/>
          <w:iCs/>
        </w:rPr>
        <w:t xml:space="preserve">de </w:t>
      </w:r>
      <w:proofErr w:type="spellStart"/>
      <w:r w:rsidRPr="003926FB">
        <w:rPr>
          <w:rFonts w:cs="Times New Roman"/>
          <w:i/>
          <w:iCs/>
        </w:rPr>
        <w:t>facto</w:t>
      </w:r>
      <w:proofErr w:type="spellEnd"/>
      <w:r w:rsidRPr="003926FB">
        <w:rPr>
          <w:rFonts w:cs="Times New Roman"/>
        </w:rPr>
        <w:t xml:space="preserve"> doživljenjski zapor in na nesorazmerno zaporno kazen, kršena prepoved mučenja iz 3. člena konvencije.</w:t>
      </w:r>
    </w:p>
    <w:p w14:paraId="6BB0BD49" w14:textId="77777777" w:rsidR="00411F9E" w:rsidRPr="003926FB" w:rsidRDefault="00411F9E" w:rsidP="00411F9E">
      <w:pPr>
        <w:spacing w:after="0" w:line="240" w:lineRule="auto"/>
        <w:jc w:val="both"/>
        <w:rPr>
          <w:rFonts w:cs="Times New Roman"/>
        </w:rPr>
      </w:pPr>
    </w:p>
    <w:p w14:paraId="765A9D64" w14:textId="77777777" w:rsidR="00411F9E" w:rsidRPr="003926FB" w:rsidRDefault="00411F9E" w:rsidP="00411F9E">
      <w:pPr>
        <w:spacing w:after="0" w:line="240" w:lineRule="auto"/>
        <w:jc w:val="both"/>
        <w:rPr>
          <w:rFonts w:cs="Times New Roman"/>
          <w:bCs/>
        </w:rPr>
      </w:pPr>
      <w:r w:rsidRPr="003926FB">
        <w:rPr>
          <w:rFonts w:cs="Times New Roman"/>
        </w:rPr>
        <w:t xml:space="preserve">Pritožniku je bila na mejnem prehodu v Metliki na podlagi mednarodne tiralice Združenih držav Amerike zaradi suma storitve kaznivih dejanj tihotapljenja in goljufije odvzeta prostost in odrejen </w:t>
      </w:r>
      <w:proofErr w:type="spellStart"/>
      <w:r w:rsidRPr="003926FB">
        <w:rPr>
          <w:rFonts w:cs="Times New Roman"/>
        </w:rPr>
        <w:t>ekstradicijski</w:t>
      </w:r>
      <w:proofErr w:type="spellEnd"/>
      <w:r w:rsidRPr="003926FB">
        <w:rPr>
          <w:rFonts w:cs="Times New Roman"/>
        </w:rPr>
        <w:t xml:space="preserve"> pripor.</w:t>
      </w:r>
      <w:r w:rsidRPr="003926FB">
        <w:rPr>
          <w:rFonts w:cs="Times New Roman"/>
          <w:bCs/>
        </w:rPr>
        <w:t xml:space="preserve"> Okrožno sodišče v Novem mestu je ugotovilo, da so izpolnjeni pogoji za izročitev pritožnika pristojnim organom Združenih držav Amerike, po razveljavitvi sklepa je Višje sodišče v Ljubljani zadevo vrnilo sodišču prve stopnje v ponovno odločanje. Zoper odločitev Višjega sodišča v Ljubljani, ki je sklep Okrožnega sodišča v Novem mestu s ponovno odločitvijo, da so izpolnjeni pogoji za izročitev pritožnika pristojnim organom Združenih držav Amerike, delno spremenilo in delno potrdilo, je pritožnik vložil ustavno pritožbo, ki je Ustavno sodišče ni sprejelo v obravnavo.</w:t>
      </w:r>
    </w:p>
    <w:p w14:paraId="0D54F98C" w14:textId="77777777" w:rsidR="00411F9E" w:rsidRPr="003926FB" w:rsidRDefault="00411F9E" w:rsidP="00411F9E">
      <w:pPr>
        <w:spacing w:after="0" w:line="240" w:lineRule="auto"/>
        <w:jc w:val="both"/>
        <w:rPr>
          <w:rFonts w:cs="Times New Roman"/>
          <w:bCs/>
        </w:rPr>
      </w:pPr>
    </w:p>
    <w:p w14:paraId="0FF618D9" w14:textId="77777777" w:rsidR="00411F9E" w:rsidRPr="003926FB" w:rsidRDefault="00411F9E" w:rsidP="00411F9E">
      <w:pPr>
        <w:spacing w:after="0" w:line="240" w:lineRule="auto"/>
        <w:jc w:val="both"/>
        <w:rPr>
          <w:rFonts w:cs="Times New Roman"/>
        </w:rPr>
      </w:pPr>
      <w:r w:rsidRPr="003926FB">
        <w:rPr>
          <w:rFonts w:cs="Times New Roman"/>
          <w:bCs/>
        </w:rPr>
        <w:t xml:space="preserve">Upravni del izročitvenega postopka v Republiki Sloveniji še ni končan. Ministrstvo za pravosodje je </w:t>
      </w:r>
      <w:bookmarkStart w:id="424" w:name="_Hlk80016395"/>
      <w:r w:rsidRPr="003926FB">
        <w:rPr>
          <w:rFonts w:cs="Times New Roman"/>
        </w:rPr>
        <w:t>dovolilo izročitev pritožnika pristojnim organom Združenih držav Amerike, zoper odločbo je pritožni</w:t>
      </w:r>
      <w:bookmarkEnd w:id="424"/>
      <w:r w:rsidRPr="003926FB">
        <w:rPr>
          <w:rFonts w:cs="Times New Roman"/>
        </w:rPr>
        <w:t xml:space="preserve">k vložil tožbo pri Upravnem sodišču RS (v nadaljevanju: Upravno sodišče) in posledično sprožil upravni spor. </w:t>
      </w:r>
      <w:bookmarkStart w:id="425" w:name="_Hlk79674050"/>
      <w:bookmarkStart w:id="426" w:name="_Hlk80016487"/>
      <w:r w:rsidRPr="003926FB">
        <w:rPr>
          <w:rFonts w:cs="Times New Roman"/>
        </w:rPr>
        <w:t xml:space="preserve">Upravno sodišče je </w:t>
      </w:r>
      <w:bookmarkEnd w:id="425"/>
      <w:r w:rsidRPr="003926FB">
        <w:rPr>
          <w:rFonts w:cs="Times New Roman"/>
        </w:rPr>
        <w:t>tožbi ugodilo, odločbo Ministrstva za pravosodje odpravilo in zadevo vrnilo v ponovno odločanje</w:t>
      </w:r>
      <w:bookmarkEnd w:id="426"/>
      <w:r w:rsidRPr="003926FB">
        <w:rPr>
          <w:rFonts w:cs="Times New Roman"/>
        </w:rPr>
        <w:t>. Vrhovno sodišče je na predlog Ministrstva za pravosodje dopustilo revizijo, po vloženi reviziji pa je Vrhovno sodišče na Ustavno sodišče vložilo zahtevo za oceno ustavnosti 530. člena Zakona o kazenskem postopku. Revizijski postopek je do odločitve Ustavnega sodišča prekinjen.</w:t>
      </w:r>
    </w:p>
    <w:p w14:paraId="6F23FE04" w14:textId="77777777" w:rsidR="00411F9E" w:rsidRPr="003926FB" w:rsidRDefault="00411F9E" w:rsidP="00411F9E">
      <w:pPr>
        <w:spacing w:after="0" w:line="240" w:lineRule="auto"/>
        <w:jc w:val="both"/>
        <w:rPr>
          <w:rFonts w:cs="Times New Roman"/>
        </w:rPr>
      </w:pPr>
    </w:p>
    <w:p w14:paraId="52D4E0B4" w14:textId="77777777" w:rsidR="00411F9E" w:rsidRPr="003926FB" w:rsidRDefault="00411F9E" w:rsidP="00411F9E">
      <w:pPr>
        <w:spacing w:after="0" w:line="240" w:lineRule="auto"/>
        <w:jc w:val="both"/>
        <w:rPr>
          <w:rFonts w:cs="Times New Roman"/>
          <w:color w:val="000000"/>
        </w:rPr>
      </w:pPr>
      <w:r w:rsidRPr="003926FB">
        <w:rPr>
          <w:rFonts w:cs="Times New Roman"/>
          <w:color w:val="000000"/>
        </w:rPr>
        <w:t>Ker vlada ni soglašala s sklenitvijo prijateljske poravnave, je v drugi fazi postopka vložila pisna stališča glede sprejemljivosti in utemeljenosti pritožbe, v katerih se je opredelila do naslednjih zastavljenih vprašanj ESČP:</w:t>
      </w:r>
    </w:p>
    <w:p w14:paraId="4BBD3FF8" w14:textId="77777777" w:rsidR="00411F9E" w:rsidRPr="003926FB" w:rsidRDefault="00411F9E" w:rsidP="00411F9E">
      <w:pPr>
        <w:spacing w:after="0" w:line="240" w:lineRule="auto"/>
        <w:jc w:val="both"/>
        <w:rPr>
          <w:rFonts w:cs="Times New Roman"/>
          <w:b/>
          <w:i/>
        </w:rPr>
      </w:pPr>
    </w:p>
    <w:p w14:paraId="364BDA1F" w14:textId="77777777" w:rsidR="00411F9E" w:rsidRPr="003926FB" w:rsidRDefault="00411F9E" w:rsidP="00507691">
      <w:pPr>
        <w:pStyle w:val="Odstavekseznama"/>
        <w:numPr>
          <w:ilvl w:val="0"/>
          <w:numId w:val="73"/>
        </w:numPr>
        <w:spacing w:after="0" w:line="240" w:lineRule="auto"/>
        <w:jc w:val="both"/>
        <w:rPr>
          <w:rFonts w:cs="Times New Roman"/>
          <w:bCs/>
          <w:i/>
          <w:iCs/>
        </w:rPr>
      </w:pPr>
      <w:r w:rsidRPr="003926FB">
        <w:rPr>
          <w:rFonts w:cs="Times New Roman"/>
          <w:bCs/>
          <w:i/>
          <w:iCs/>
        </w:rPr>
        <w:t xml:space="preserve">Ali se lahko kazen, ki grozi pritožniku v primeru obsodbe, šteje kot »znatno nesorazmerna« (glej </w:t>
      </w:r>
      <w:proofErr w:type="spellStart"/>
      <w:r w:rsidRPr="003926FB">
        <w:rPr>
          <w:rFonts w:cs="Times New Roman"/>
          <w:bCs/>
        </w:rPr>
        <w:t>Babar</w:t>
      </w:r>
      <w:proofErr w:type="spellEnd"/>
      <w:r w:rsidRPr="003926FB">
        <w:rPr>
          <w:rFonts w:cs="Times New Roman"/>
          <w:bCs/>
        </w:rPr>
        <w:t xml:space="preserve"> </w:t>
      </w:r>
      <w:proofErr w:type="spellStart"/>
      <w:r w:rsidRPr="003926FB">
        <w:rPr>
          <w:rFonts w:cs="Times New Roman"/>
          <w:bCs/>
        </w:rPr>
        <w:t>Ahmad</w:t>
      </w:r>
      <w:proofErr w:type="spellEnd"/>
      <w:r w:rsidRPr="003926FB">
        <w:rPr>
          <w:rFonts w:cs="Times New Roman"/>
          <w:bCs/>
        </w:rPr>
        <w:t xml:space="preserve"> in drugi proti Združenemu kraljestvu</w:t>
      </w:r>
      <w:r w:rsidRPr="003926FB">
        <w:rPr>
          <w:rFonts w:cs="Times New Roman"/>
          <w:bCs/>
          <w:i/>
          <w:iCs/>
        </w:rPr>
        <w:t xml:space="preserve">, št. 24027/07 in 4 drugi, §§ 237-238, 10. april 2012, primerjaj tudi s prav tam, § 243) oziroma </w:t>
      </w:r>
      <w:r w:rsidRPr="003926FB">
        <w:rPr>
          <w:rFonts w:cs="Times New Roman"/>
          <w:bCs/>
        </w:rPr>
        <w:t xml:space="preserve">de </w:t>
      </w:r>
      <w:proofErr w:type="spellStart"/>
      <w:r w:rsidRPr="003926FB">
        <w:rPr>
          <w:rFonts w:cs="Times New Roman"/>
          <w:bCs/>
        </w:rPr>
        <w:t>facto</w:t>
      </w:r>
      <w:proofErr w:type="spellEnd"/>
      <w:r w:rsidRPr="003926FB">
        <w:rPr>
          <w:rFonts w:cs="Times New Roman"/>
          <w:bCs/>
        </w:rPr>
        <w:t xml:space="preserve"> in de </w:t>
      </w:r>
      <w:proofErr w:type="spellStart"/>
      <w:r w:rsidRPr="003926FB">
        <w:rPr>
          <w:rFonts w:cs="Times New Roman"/>
          <w:bCs/>
        </w:rPr>
        <w:t>iure</w:t>
      </w:r>
      <w:proofErr w:type="spellEnd"/>
      <w:r w:rsidRPr="003926FB">
        <w:rPr>
          <w:rFonts w:cs="Times New Roman"/>
          <w:bCs/>
          <w:i/>
          <w:iCs/>
        </w:rPr>
        <w:t xml:space="preserve"> (dejansko in pravno) nespremenljiva dosmrtna kazen (glej </w:t>
      </w:r>
      <w:proofErr w:type="spellStart"/>
      <w:r w:rsidRPr="003926FB">
        <w:rPr>
          <w:rFonts w:cs="Times New Roman"/>
          <w:bCs/>
        </w:rPr>
        <w:t>Kafkaris</w:t>
      </w:r>
      <w:proofErr w:type="spellEnd"/>
      <w:r w:rsidRPr="003926FB">
        <w:rPr>
          <w:rFonts w:cs="Times New Roman"/>
          <w:bCs/>
        </w:rPr>
        <w:t xml:space="preserve"> proti Cipru</w:t>
      </w:r>
      <w:r w:rsidRPr="003926FB">
        <w:rPr>
          <w:rFonts w:cs="Times New Roman"/>
          <w:bCs/>
          <w:i/>
          <w:iCs/>
        </w:rPr>
        <w:t xml:space="preserve">, št. 21906/04, § 98, ECHR 2008, primerjaj tudi z </w:t>
      </w:r>
      <w:proofErr w:type="spellStart"/>
      <w:r w:rsidRPr="003926FB">
        <w:rPr>
          <w:rFonts w:cs="Times New Roman"/>
          <w:bCs/>
        </w:rPr>
        <w:t>Babar</w:t>
      </w:r>
      <w:proofErr w:type="spellEnd"/>
      <w:r w:rsidRPr="003926FB">
        <w:rPr>
          <w:rFonts w:cs="Times New Roman"/>
          <w:bCs/>
        </w:rPr>
        <w:t xml:space="preserve"> </w:t>
      </w:r>
      <w:proofErr w:type="spellStart"/>
      <w:r w:rsidRPr="003926FB">
        <w:rPr>
          <w:rFonts w:cs="Times New Roman"/>
          <w:bCs/>
        </w:rPr>
        <w:t>Ahmad</w:t>
      </w:r>
      <w:proofErr w:type="spellEnd"/>
      <w:r w:rsidRPr="003926FB">
        <w:rPr>
          <w:rFonts w:cs="Times New Roman"/>
          <w:bCs/>
        </w:rPr>
        <w:t xml:space="preserve"> in drugi</w:t>
      </w:r>
      <w:r w:rsidRPr="003926FB">
        <w:rPr>
          <w:rFonts w:cs="Times New Roman"/>
          <w:bCs/>
          <w:i/>
          <w:iCs/>
        </w:rPr>
        <w:t>, citirana zgoraj, § 243), kar je v nasprotju s 3. členom konvencije?</w:t>
      </w:r>
    </w:p>
    <w:p w14:paraId="16FBA69D" w14:textId="77777777" w:rsidR="00411F9E" w:rsidRPr="003926FB" w:rsidRDefault="00411F9E" w:rsidP="00411F9E">
      <w:pPr>
        <w:spacing w:after="0" w:line="240" w:lineRule="auto"/>
        <w:jc w:val="both"/>
        <w:rPr>
          <w:rFonts w:cs="Times New Roman"/>
          <w:bCs/>
          <w:i/>
          <w:iCs/>
        </w:rPr>
      </w:pPr>
    </w:p>
    <w:p w14:paraId="4F339639" w14:textId="77777777" w:rsidR="00411F9E" w:rsidRPr="003926FB" w:rsidRDefault="00411F9E" w:rsidP="00507691">
      <w:pPr>
        <w:pStyle w:val="Odstavekseznama"/>
        <w:numPr>
          <w:ilvl w:val="0"/>
          <w:numId w:val="73"/>
        </w:numPr>
        <w:spacing w:after="0" w:line="240" w:lineRule="auto"/>
        <w:jc w:val="both"/>
        <w:rPr>
          <w:rFonts w:cs="Times New Roman"/>
          <w:i/>
          <w:iCs/>
        </w:rPr>
      </w:pPr>
      <w:r w:rsidRPr="003926FB">
        <w:rPr>
          <w:rFonts w:cs="Times New Roman"/>
          <w:bCs/>
          <w:i/>
          <w:iCs/>
        </w:rPr>
        <w:t>Še posebej, ali bi bil pritožnik v primeru izročitve v ZDA in obsodbe izpostavljen konkretni nevarnosti obsodbe na diskrecijsko dosmrtno kazen? Ali lahko kazni, izrečene za podobna kazniva dejanja v ZDA, kot to zagotavlja Pravobranilec ZDA</w:t>
      </w:r>
      <w:r w:rsidRPr="003926FB">
        <w:rPr>
          <w:rFonts w:cs="Times New Roman"/>
          <w:i/>
          <w:iCs/>
        </w:rPr>
        <w:t>, Severno okrožje države Illinois, štejejo kot okvirna kazen, ki bi lahko bila izrečena pritožniku, če bi bil obsojen, upoštevajoč še posebej naravo in število obtožb za kazniva dejanja, katerih je pritožnik obtožen?</w:t>
      </w:r>
    </w:p>
    <w:p w14:paraId="0916E399" w14:textId="77777777" w:rsidR="00411F9E" w:rsidRPr="003926FB" w:rsidRDefault="00411F9E" w:rsidP="00411F9E">
      <w:pPr>
        <w:spacing w:after="0" w:line="240" w:lineRule="auto"/>
        <w:jc w:val="both"/>
        <w:rPr>
          <w:rFonts w:cs="Times New Roman"/>
          <w:i/>
          <w:iCs/>
        </w:rPr>
      </w:pPr>
    </w:p>
    <w:p w14:paraId="4E2624B8" w14:textId="77777777" w:rsidR="00411F9E" w:rsidRPr="003926FB" w:rsidRDefault="00411F9E" w:rsidP="00507691">
      <w:pPr>
        <w:pStyle w:val="Odstavekseznama"/>
        <w:numPr>
          <w:ilvl w:val="0"/>
          <w:numId w:val="73"/>
        </w:numPr>
        <w:spacing w:after="0" w:line="240" w:lineRule="auto"/>
        <w:jc w:val="both"/>
        <w:rPr>
          <w:rFonts w:cs="Times New Roman"/>
          <w:i/>
          <w:iCs/>
        </w:rPr>
      </w:pPr>
      <w:r w:rsidRPr="003926FB">
        <w:rPr>
          <w:rFonts w:cs="Times New Roman"/>
          <w:i/>
          <w:iCs/>
        </w:rPr>
        <w:t>Kakšni so razpoložljivi mehanizmi v ZDA za zmanjšanje pritožnikove kazni oziroma ki omogočajo njegov predčasni odpust, če bi bil obsojen in bi mu bila izrečena zaporna kazen?</w:t>
      </w:r>
    </w:p>
    <w:p w14:paraId="285B9344" w14:textId="77777777" w:rsidR="00411F9E" w:rsidRPr="003926FB" w:rsidRDefault="00411F9E" w:rsidP="00411F9E">
      <w:pPr>
        <w:spacing w:after="0" w:line="240" w:lineRule="auto"/>
        <w:jc w:val="both"/>
        <w:rPr>
          <w:rFonts w:cs="Times New Roman"/>
          <w:bCs/>
          <w:i/>
          <w:iCs/>
        </w:rPr>
      </w:pPr>
    </w:p>
    <w:p w14:paraId="5C2D6B2C" w14:textId="264E21A8" w:rsidR="00411F9E" w:rsidRDefault="00411F9E" w:rsidP="00411F9E">
      <w:pPr>
        <w:autoSpaceDE w:val="0"/>
        <w:autoSpaceDN w:val="0"/>
        <w:adjustRightInd w:val="0"/>
        <w:spacing w:after="0" w:line="240" w:lineRule="auto"/>
        <w:jc w:val="both"/>
        <w:rPr>
          <w:rFonts w:cs="Times New Roman"/>
          <w:color w:val="000000"/>
        </w:rPr>
      </w:pPr>
      <w:r w:rsidRPr="003926FB">
        <w:rPr>
          <w:rFonts w:cs="Times New Roman"/>
          <w:color w:val="000000"/>
        </w:rPr>
        <w:lastRenderedPageBreak/>
        <w:t xml:space="preserve">Pritožnik je že vložil zahtevek za pravično zadoščenje, s katerim od Republike Slovenije uveljavlja plačilo odškodnine za premoženjsko in nepremoženjsko škodo ter stroškov postopka v skupni višini </w:t>
      </w:r>
      <w:r w:rsidRPr="003926FB">
        <w:rPr>
          <w:rFonts w:cs="Times New Roman"/>
        </w:rPr>
        <w:t>2.825.879,56</w:t>
      </w:r>
      <w:r w:rsidRPr="003926FB">
        <w:rPr>
          <w:rFonts w:cs="Times New Roman"/>
          <w:color w:val="000000"/>
        </w:rPr>
        <w:t xml:space="preserve"> EUR.</w:t>
      </w:r>
    </w:p>
    <w:p w14:paraId="1E6DF9E8" w14:textId="77777777" w:rsidR="005752F4" w:rsidRPr="003926FB" w:rsidRDefault="005752F4" w:rsidP="00411F9E">
      <w:pPr>
        <w:autoSpaceDE w:val="0"/>
        <w:autoSpaceDN w:val="0"/>
        <w:adjustRightInd w:val="0"/>
        <w:spacing w:after="0" w:line="240" w:lineRule="auto"/>
        <w:jc w:val="both"/>
        <w:rPr>
          <w:rFonts w:cs="Times New Roman"/>
          <w:color w:val="202124"/>
        </w:rPr>
      </w:pPr>
    </w:p>
    <w:p w14:paraId="55755E29" w14:textId="0D614539" w:rsidR="00411F9E" w:rsidRPr="00E11582" w:rsidRDefault="00411F9E" w:rsidP="00411F9E">
      <w:pPr>
        <w:pStyle w:val="Naslov6"/>
        <w:spacing w:before="0" w:line="240" w:lineRule="auto"/>
        <w:rPr>
          <w:rFonts w:cs="Times New Roman"/>
          <w:szCs w:val="24"/>
        </w:rPr>
      </w:pPr>
      <w:bookmarkStart w:id="427" w:name="_Toc95149875"/>
      <w:bookmarkStart w:id="428" w:name="_Toc97639897"/>
      <w:r w:rsidRPr="00E11582">
        <w:rPr>
          <w:rFonts w:cs="Times New Roman"/>
          <w:szCs w:val="24"/>
        </w:rPr>
        <w:t>2.</w:t>
      </w:r>
      <w:r w:rsidR="00250E6F">
        <w:rPr>
          <w:rFonts w:cs="Times New Roman"/>
          <w:szCs w:val="24"/>
        </w:rPr>
        <w:t>8</w:t>
      </w:r>
      <w:r w:rsidRPr="00E11582">
        <w:rPr>
          <w:rFonts w:cs="Times New Roman"/>
          <w:szCs w:val="24"/>
        </w:rPr>
        <w:t xml:space="preserve">.1.5 </w:t>
      </w:r>
      <w:r>
        <w:rPr>
          <w:rFonts w:cs="Times New Roman"/>
          <w:szCs w:val="24"/>
        </w:rPr>
        <w:t>Škoberne</w:t>
      </w:r>
      <w:r w:rsidRPr="00E11582">
        <w:rPr>
          <w:rFonts w:cs="Times New Roman"/>
          <w:szCs w:val="24"/>
        </w:rPr>
        <w:t xml:space="preserve"> proti Sloveniji, št. 199</w:t>
      </w:r>
      <w:r>
        <w:rPr>
          <w:rFonts w:cs="Times New Roman"/>
          <w:szCs w:val="24"/>
        </w:rPr>
        <w:t>20</w:t>
      </w:r>
      <w:r w:rsidRPr="00E11582">
        <w:rPr>
          <w:rFonts w:cs="Times New Roman"/>
          <w:szCs w:val="24"/>
        </w:rPr>
        <w:t>/20</w:t>
      </w:r>
      <w:bookmarkEnd w:id="427"/>
      <w:bookmarkEnd w:id="428"/>
    </w:p>
    <w:p w14:paraId="12AA294F" w14:textId="77777777" w:rsidR="00411F9E" w:rsidRPr="00E11582" w:rsidRDefault="00411F9E" w:rsidP="00411F9E">
      <w:pPr>
        <w:spacing w:after="0" w:line="240" w:lineRule="auto"/>
        <w:rPr>
          <w:rFonts w:cs="Times New Roman"/>
          <w:szCs w:val="24"/>
        </w:rPr>
      </w:pPr>
    </w:p>
    <w:p w14:paraId="24FF6A15" w14:textId="77777777" w:rsidR="00411F9E" w:rsidRPr="003926FB" w:rsidRDefault="00411F9E" w:rsidP="00411F9E">
      <w:pPr>
        <w:spacing w:after="0" w:line="240" w:lineRule="auto"/>
        <w:jc w:val="both"/>
        <w:rPr>
          <w:rFonts w:cs="Times New Roman"/>
          <w:bCs/>
        </w:rPr>
      </w:pPr>
      <w:r w:rsidRPr="003926FB">
        <w:rPr>
          <w:rFonts w:cs="Times New Roman"/>
          <w:bCs/>
        </w:rPr>
        <w:t>Pritožnik, ki je bil pred nacionalnimi sodišči obsojen zaradi kaznivega dejanja prejemanja podkupnine, je na ESČP vložil pritožbo zaradi kršitve pravice do nepristranskega sodnika in nezmožnosti zaslišanja obremenilnih prič po prvem in tretjem odstavku 6. člena konvencije. Nadalje se je pritožnik pritožil tudi zaradi kršitve pravice do spoštovanja zasebnega življenja iz 8. člena konvencije, saj naj bi se obsodba opirala na prometne podatke iz javnega telekomunikacijskega omrežja, ki so jih telekomunikacijski operaterji hranili nezakonito.</w:t>
      </w:r>
    </w:p>
    <w:p w14:paraId="75956BD0" w14:textId="77777777" w:rsidR="00411F9E" w:rsidRPr="003926FB" w:rsidRDefault="00411F9E" w:rsidP="00411F9E">
      <w:pPr>
        <w:spacing w:after="0" w:line="240" w:lineRule="auto"/>
        <w:jc w:val="both"/>
        <w:rPr>
          <w:rFonts w:cs="Times New Roman"/>
        </w:rPr>
      </w:pPr>
    </w:p>
    <w:p w14:paraId="0055EFA5" w14:textId="77777777" w:rsidR="00411F9E" w:rsidRPr="003926FB" w:rsidRDefault="00411F9E" w:rsidP="00411F9E">
      <w:pPr>
        <w:spacing w:after="0" w:line="240" w:lineRule="auto"/>
        <w:jc w:val="both"/>
        <w:rPr>
          <w:rFonts w:cs="Times New Roman"/>
          <w:color w:val="000000"/>
        </w:rPr>
      </w:pPr>
      <w:r w:rsidRPr="003926FB">
        <w:rPr>
          <w:rFonts w:cs="Times New Roman"/>
          <w:color w:val="000000"/>
        </w:rPr>
        <w:t>Vlada, ki ni soglašala s sklenitvijo prijateljske poravnave, je v drugi fazi postopka vložila pisna stališča glede sprejemljivosti in utemeljenosti pritožbe in se v njih opredelila do naslednjih zastavljenih vprašanj ESČP:</w:t>
      </w:r>
    </w:p>
    <w:p w14:paraId="7BD741C3" w14:textId="77777777" w:rsidR="00411F9E" w:rsidRPr="003926FB" w:rsidRDefault="00411F9E" w:rsidP="00411F9E">
      <w:pPr>
        <w:spacing w:after="0" w:line="240" w:lineRule="auto"/>
        <w:jc w:val="both"/>
        <w:rPr>
          <w:rFonts w:cs="Times New Roman"/>
          <w:i/>
          <w:iCs/>
        </w:rPr>
      </w:pPr>
    </w:p>
    <w:p w14:paraId="0C02D838" w14:textId="77777777" w:rsidR="00411F9E" w:rsidRPr="003926FB" w:rsidRDefault="00411F9E" w:rsidP="00507691">
      <w:pPr>
        <w:pStyle w:val="Odstavekseznama"/>
        <w:numPr>
          <w:ilvl w:val="0"/>
          <w:numId w:val="74"/>
        </w:numPr>
        <w:autoSpaceDE w:val="0"/>
        <w:autoSpaceDN w:val="0"/>
        <w:adjustRightInd w:val="0"/>
        <w:spacing w:after="0" w:line="240" w:lineRule="auto"/>
        <w:jc w:val="both"/>
        <w:rPr>
          <w:rFonts w:cs="Times New Roman"/>
          <w:i/>
          <w:iCs/>
        </w:rPr>
      </w:pPr>
      <w:r w:rsidRPr="003926FB">
        <w:rPr>
          <w:rFonts w:cs="Times New Roman"/>
          <w:i/>
          <w:iCs/>
        </w:rPr>
        <w:t xml:space="preserve">Ali je bil pritožnik v kazenskem postopku deležen poštenega sojenja v skladu s prvim odstavkom 6. člena konvencije? Še posebej, ali je mogoče razpravljajočega sodnika v kazenski zadevi zoper pritožnika ob upoštevanju sklicevanj na pritožnika v obsodilni sodbi zoper R. in S. mogoče šteti kot nepristranskega, kakor to zahteva prvi odstavek 6. člena konvencije (glej načela, določena v </w:t>
      </w:r>
      <w:proofErr w:type="spellStart"/>
      <w:r w:rsidRPr="003926FB">
        <w:rPr>
          <w:rFonts w:cs="Times New Roman"/>
        </w:rPr>
        <w:t>Poppe</w:t>
      </w:r>
      <w:proofErr w:type="spellEnd"/>
      <w:r w:rsidRPr="003926FB">
        <w:rPr>
          <w:rFonts w:cs="Times New Roman"/>
        </w:rPr>
        <w:t xml:space="preserve"> proti Nizozemski</w:t>
      </w:r>
      <w:r w:rsidRPr="003926FB">
        <w:rPr>
          <w:rFonts w:cs="Times New Roman"/>
          <w:i/>
          <w:iCs/>
        </w:rPr>
        <w:t xml:space="preserve">, št. 32271/04, §§ 22-26, in </w:t>
      </w:r>
      <w:proofErr w:type="spellStart"/>
      <w:r w:rsidRPr="003926FB">
        <w:rPr>
          <w:rFonts w:cs="Times New Roman"/>
        </w:rPr>
        <w:t>Miminoshvili</w:t>
      </w:r>
      <w:proofErr w:type="spellEnd"/>
      <w:r w:rsidRPr="003926FB">
        <w:rPr>
          <w:rFonts w:cs="Times New Roman"/>
        </w:rPr>
        <w:t xml:space="preserve"> proti Rusiji</w:t>
      </w:r>
      <w:r w:rsidRPr="003926FB">
        <w:rPr>
          <w:rFonts w:cs="Times New Roman"/>
          <w:i/>
          <w:iCs/>
        </w:rPr>
        <w:t>, št. 20197/03, §§ 113 do 116, 28. junij 2011)?</w:t>
      </w:r>
    </w:p>
    <w:p w14:paraId="642DA04D" w14:textId="77777777" w:rsidR="00411F9E" w:rsidRPr="003926FB" w:rsidRDefault="00411F9E" w:rsidP="00411F9E">
      <w:pPr>
        <w:autoSpaceDE w:val="0"/>
        <w:autoSpaceDN w:val="0"/>
        <w:adjustRightInd w:val="0"/>
        <w:spacing w:after="0" w:line="240" w:lineRule="auto"/>
        <w:jc w:val="both"/>
        <w:rPr>
          <w:rFonts w:cs="Times New Roman"/>
          <w:i/>
          <w:iCs/>
        </w:rPr>
      </w:pPr>
    </w:p>
    <w:p w14:paraId="456BA082" w14:textId="77777777" w:rsidR="00411F9E" w:rsidRPr="003926FB" w:rsidRDefault="00411F9E" w:rsidP="00507691">
      <w:pPr>
        <w:pStyle w:val="Odstavekseznama"/>
        <w:numPr>
          <w:ilvl w:val="0"/>
          <w:numId w:val="74"/>
        </w:numPr>
        <w:autoSpaceDE w:val="0"/>
        <w:autoSpaceDN w:val="0"/>
        <w:adjustRightInd w:val="0"/>
        <w:spacing w:after="0" w:line="240" w:lineRule="auto"/>
        <w:jc w:val="both"/>
        <w:rPr>
          <w:rFonts w:cs="Times New Roman"/>
          <w:i/>
          <w:iCs/>
        </w:rPr>
      </w:pPr>
      <w:r w:rsidRPr="003926FB">
        <w:rPr>
          <w:rFonts w:cs="Times New Roman"/>
          <w:i/>
          <w:iCs/>
        </w:rPr>
        <w:t xml:space="preserve">Ali je mogoče pritožnikovo zahtevo po zaslišanju R. in S. šteti kot zahtevo za zaslišanje prič proti njemu ali v njegovo korist? Ali je bila zavrnitev njegove zahteve v skladu s prvim in tretjim odstavkom, točka d) 6. člena konvencije (glej </w:t>
      </w:r>
      <w:r w:rsidRPr="003926FB">
        <w:rPr>
          <w:rFonts w:cs="Times New Roman"/>
        </w:rPr>
        <w:t>Al-</w:t>
      </w:r>
      <w:proofErr w:type="spellStart"/>
      <w:r w:rsidRPr="003926FB">
        <w:rPr>
          <w:rFonts w:cs="Times New Roman"/>
        </w:rPr>
        <w:t>Khawaja</w:t>
      </w:r>
      <w:proofErr w:type="spellEnd"/>
      <w:r w:rsidRPr="003926FB">
        <w:rPr>
          <w:rFonts w:cs="Times New Roman"/>
        </w:rPr>
        <w:t xml:space="preserve"> in </w:t>
      </w:r>
      <w:proofErr w:type="spellStart"/>
      <w:r w:rsidRPr="003926FB">
        <w:rPr>
          <w:rFonts w:cs="Times New Roman"/>
        </w:rPr>
        <w:t>Tahery</w:t>
      </w:r>
      <w:proofErr w:type="spellEnd"/>
      <w:r w:rsidRPr="003926FB">
        <w:rPr>
          <w:rFonts w:cs="Times New Roman"/>
        </w:rPr>
        <w:t xml:space="preserve"> proti Združenemu kraljestvu</w:t>
      </w:r>
      <w:r w:rsidRPr="003926FB">
        <w:rPr>
          <w:rFonts w:cs="Times New Roman"/>
          <w:i/>
          <w:iCs/>
        </w:rPr>
        <w:t xml:space="preserve"> [VS], št. 26766/05 in 22228/06, §§ 118-147, ECHR 2011, in </w:t>
      </w:r>
      <w:proofErr w:type="spellStart"/>
      <w:r w:rsidRPr="003926FB">
        <w:rPr>
          <w:rFonts w:cs="Times New Roman"/>
        </w:rPr>
        <w:t>Schatschaschwili</w:t>
      </w:r>
      <w:proofErr w:type="spellEnd"/>
      <w:r w:rsidRPr="003926FB">
        <w:rPr>
          <w:rFonts w:cs="Times New Roman"/>
        </w:rPr>
        <w:t xml:space="preserve"> proti Nemčiji</w:t>
      </w:r>
      <w:r w:rsidRPr="003926FB">
        <w:rPr>
          <w:rFonts w:cs="Times New Roman"/>
          <w:i/>
          <w:iCs/>
        </w:rPr>
        <w:t xml:space="preserve"> [VS], št. 9154/10, §§ 110-131, ECHR 2015, glede prič tožilstva, in </w:t>
      </w:r>
      <w:proofErr w:type="spellStart"/>
      <w:r w:rsidRPr="003926FB">
        <w:rPr>
          <w:rFonts w:cs="Times New Roman"/>
        </w:rPr>
        <w:t>Murtazaliyeva</w:t>
      </w:r>
      <w:proofErr w:type="spellEnd"/>
      <w:r w:rsidRPr="003926FB">
        <w:rPr>
          <w:rFonts w:cs="Times New Roman"/>
        </w:rPr>
        <w:t xml:space="preserve"> proti Rusiji</w:t>
      </w:r>
      <w:r w:rsidRPr="003926FB">
        <w:rPr>
          <w:rFonts w:cs="Times New Roman"/>
          <w:i/>
          <w:iCs/>
        </w:rPr>
        <w:t xml:space="preserve"> [VS], št. 36658/05, §§ 150-168, 18. december 2018, glede prič obrambe)?</w:t>
      </w:r>
    </w:p>
    <w:p w14:paraId="4CF982B4" w14:textId="77777777" w:rsidR="00411F9E" w:rsidRPr="003926FB" w:rsidRDefault="00411F9E" w:rsidP="00411F9E">
      <w:pPr>
        <w:pStyle w:val="Odstavekseznama"/>
        <w:spacing w:after="0" w:line="240" w:lineRule="auto"/>
        <w:ind w:left="0"/>
        <w:jc w:val="both"/>
        <w:rPr>
          <w:rFonts w:cs="Times New Roman"/>
          <w:i/>
          <w:iCs/>
        </w:rPr>
      </w:pPr>
    </w:p>
    <w:p w14:paraId="1B180750" w14:textId="77777777" w:rsidR="00411F9E" w:rsidRPr="003926FB" w:rsidRDefault="00411F9E" w:rsidP="00507691">
      <w:pPr>
        <w:pStyle w:val="Odstavekseznama"/>
        <w:numPr>
          <w:ilvl w:val="0"/>
          <w:numId w:val="74"/>
        </w:numPr>
        <w:autoSpaceDE w:val="0"/>
        <w:autoSpaceDN w:val="0"/>
        <w:adjustRightInd w:val="0"/>
        <w:spacing w:after="0" w:line="240" w:lineRule="auto"/>
        <w:jc w:val="both"/>
        <w:rPr>
          <w:rFonts w:cs="Times New Roman"/>
          <w:i/>
          <w:iCs/>
        </w:rPr>
      </w:pPr>
      <w:r w:rsidRPr="003926FB">
        <w:rPr>
          <w:rFonts w:cs="Times New Roman"/>
          <w:i/>
          <w:iCs/>
        </w:rPr>
        <w:t xml:space="preserve">Kaj je bila pravna podlaga za shranjevanje prometnih podatkov omrežnih operaterjev o pritožnikovih telekomunikacijskih dejavnostih, ki jih je preiskovalni sodnik kasneje pridobil od operaterjev? Ali je bilo zadevno hranjenje prometnih podatkov v skladu z zahtevami 8. člena konvencije, vključno z zahtevo po zakonitosti (glej </w:t>
      </w:r>
      <w:proofErr w:type="spellStart"/>
      <w:r w:rsidRPr="003926FB">
        <w:rPr>
          <w:rFonts w:cs="Times New Roman"/>
        </w:rPr>
        <w:t>Breyer</w:t>
      </w:r>
      <w:proofErr w:type="spellEnd"/>
      <w:r w:rsidRPr="003926FB">
        <w:rPr>
          <w:rFonts w:cs="Times New Roman"/>
        </w:rPr>
        <w:t xml:space="preserve"> proti Nemčiji</w:t>
      </w:r>
      <w:r w:rsidRPr="003926FB">
        <w:rPr>
          <w:rFonts w:cs="Times New Roman"/>
          <w:i/>
          <w:iCs/>
        </w:rPr>
        <w:t xml:space="preserve">, št. 50001/12, §§ 73-80, 30. januar 2020, in </w:t>
      </w:r>
      <w:r w:rsidRPr="003926FB">
        <w:rPr>
          <w:rFonts w:cs="Times New Roman"/>
        </w:rPr>
        <w:t>Benedik proti Sloveniji</w:t>
      </w:r>
      <w:r w:rsidRPr="003926FB">
        <w:rPr>
          <w:rFonts w:cs="Times New Roman"/>
          <w:i/>
          <w:iCs/>
        </w:rPr>
        <w:t>, št. 62357/14, §§ 122-123, 24. april 2018)? Še več, ali je uporaba teh podatkov v postopku proti pritožniku spoštovala njegovo pravico iz 8. člena konvencije?</w:t>
      </w:r>
    </w:p>
    <w:p w14:paraId="03DD4C54" w14:textId="77777777" w:rsidR="00411F9E" w:rsidRPr="003926FB" w:rsidRDefault="00411F9E" w:rsidP="00411F9E">
      <w:pPr>
        <w:autoSpaceDE w:val="0"/>
        <w:autoSpaceDN w:val="0"/>
        <w:adjustRightInd w:val="0"/>
        <w:spacing w:after="0" w:line="240" w:lineRule="auto"/>
        <w:jc w:val="both"/>
        <w:rPr>
          <w:rFonts w:cs="Times New Roman"/>
        </w:rPr>
      </w:pPr>
    </w:p>
    <w:p w14:paraId="5BC5D1D6" w14:textId="77777777" w:rsidR="00411F9E" w:rsidRPr="003926FB" w:rsidRDefault="00411F9E" w:rsidP="00411F9E">
      <w:pPr>
        <w:autoSpaceDE w:val="0"/>
        <w:autoSpaceDN w:val="0"/>
        <w:adjustRightInd w:val="0"/>
        <w:spacing w:after="0" w:line="240" w:lineRule="auto"/>
        <w:jc w:val="both"/>
        <w:rPr>
          <w:rFonts w:cs="Times New Roman"/>
        </w:rPr>
      </w:pPr>
      <w:r w:rsidRPr="003926FB">
        <w:rPr>
          <w:rFonts w:cs="Times New Roman"/>
        </w:rPr>
        <w:t>Pritožnik še ni vložil zahteve za pravično zadoščenje.</w:t>
      </w:r>
    </w:p>
    <w:p w14:paraId="4F0FD5BC" w14:textId="77777777" w:rsidR="00411F9E" w:rsidRPr="00E11582" w:rsidRDefault="00411F9E" w:rsidP="00411F9E">
      <w:pPr>
        <w:widowControl w:val="0"/>
        <w:suppressAutoHyphens/>
        <w:autoSpaceDE w:val="0"/>
        <w:autoSpaceDN w:val="0"/>
        <w:adjustRightInd w:val="0"/>
        <w:spacing w:after="0" w:line="240" w:lineRule="auto"/>
        <w:jc w:val="both"/>
        <w:rPr>
          <w:rFonts w:cs="Times New Roman"/>
        </w:rPr>
      </w:pPr>
    </w:p>
    <w:p w14:paraId="2D8762B7" w14:textId="67B3D433" w:rsidR="00411F9E" w:rsidRPr="00E11582" w:rsidRDefault="00411F9E" w:rsidP="00411F9E">
      <w:pPr>
        <w:pStyle w:val="Naslov6"/>
        <w:spacing w:before="0" w:line="240" w:lineRule="auto"/>
        <w:rPr>
          <w:rFonts w:cs="Times New Roman"/>
          <w:szCs w:val="24"/>
        </w:rPr>
      </w:pPr>
      <w:bookmarkStart w:id="429" w:name="_Toc95149876"/>
      <w:bookmarkStart w:id="430" w:name="_Toc97639898"/>
      <w:r w:rsidRPr="00E11582">
        <w:rPr>
          <w:rFonts w:cs="Times New Roman"/>
          <w:szCs w:val="24"/>
        </w:rPr>
        <w:t>2.</w:t>
      </w:r>
      <w:r w:rsidR="00250E6F">
        <w:rPr>
          <w:rFonts w:cs="Times New Roman"/>
          <w:szCs w:val="24"/>
        </w:rPr>
        <w:t>8</w:t>
      </w:r>
      <w:r w:rsidRPr="00E11582">
        <w:rPr>
          <w:rFonts w:cs="Times New Roman"/>
          <w:szCs w:val="24"/>
        </w:rPr>
        <w:t xml:space="preserve">.1.6 </w:t>
      </w:r>
      <w:proofErr w:type="spellStart"/>
      <w:r>
        <w:rPr>
          <w:rFonts w:cs="Times New Roman"/>
          <w:szCs w:val="24"/>
        </w:rPr>
        <w:t>Alibayov</w:t>
      </w:r>
      <w:proofErr w:type="spellEnd"/>
      <w:r w:rsidRPr="00E11582">
        <w:rPr>
          <w:rFonts w:cs="Times New Roman"/>
          <w:szCs w:val="24"/>
        </w:rPr>
        <w:t xml:space="preserve"> proti Sloveniji, št. </w:t>
      </w:r>
      <w:r>
        <w:rPr>
          <w:rFonts w:cs="Times New Roman"/>
          <w:szCs w:val="24"/>
        </w:rPr>
        <w:t>31008</w:t>
      </w:r>
      <w:r w:rsidRPr="00E11582">
        <w:rPr>
          <w:rFonts w:cs="Times New Roman"/>
          <w:szCs w:val="24"/>
        </w:rPr>
        <w:t>/</w:t>
      </w:r>
      <w:r>
        <w:rPr>
          <w:rFonts w:cs="Times New Roman"/>
          <w:szCs w:val="24"/>
        </w:rPr>
        <w:t>2</w:t>
      </w:r>
      <w:r w:rsidRPr="00E11582">
        <w:rPr>
          <w:rFonts w:cs="Times New Roman"/>
          <w:szCs w:val="24"/>
        </w:rPr>
        <w:t>1</w:t>
      </w:r>
      <w:bookmarkEnd w:id="429"/>
      <w:bookmarkEnd w:id="430"/>
    </w:p>
    <w:p w14:paraId="3DE2E304" w14:textId="77777777" w:rsidR="00411F9E" w:rsidRPr="00E11582" w:rsidRDefault="00411F9E" w:rsidP="00411F9E">
      <w:pPr>
        <w:widowControl w:val="0"/>
        <w:suppressAutoHyphens/>
        <w:autoSpaceDE w:val="0"/>
        <w:autoSpaceDN w:val="0"/>
        <w:adjustRightInd w:val="0"/>
        <w:spacing w:after="0" w:line="240" w:lineRule="auto"/>
        <w:jc w:val="both"/>
        <w:rPr>
          <w:rFonts w:cs="Times New Roman"/>
          <w:szCs w:val="24"/>
        </w:rPr>
      </w:pPr>
    </w:p>
    <w:p w14:paraId="442BF6CE" w14:textId="77777777" w:rsidR="00411F9E" w:rsidRPr="00607F91" w:rsidRDefault="00411F9E" w:rsidP="00411F9E">
      <w:pPr>
        <w:spacing w:after="0" w:line="240" w:lineRule="auto"/>
        <w:jc w:val="both"/>
        <w:rPr>
          <w:rFonts w:cs="Times New Roman"/>
        </w:rPr>
      </w:pPr>
      <w:r w:rsidRPr="00607F91">
        <w:rPr>
          <w:rFonts w:cs="Times New Roman"/>
        </w:rPr>
        <w:t xml:space="preserve">ESČP je 22. junija 2021 obvestilo Republiko Slovenijo o začasnem ukrepu, ki ga je pritožnik </w:t>
      </w:r>
      <w:proofErr w:type="spellStart"/>
      <w:r w:rsidRPr="00607F91">
        <w:rPr>
          <w:rFonts w:cs="Times New Roman"/>
        </w:rPr>
        <w:t>Farid</w:t>
      </w:r>
      <w:proofErr w:type="spellEnd"/>
      <w:r w:rsidRPr="00607F91">
        <w:rPr>
          <w:rFonts w:cs="Times New Roman"/>
        </w:rPr>
        <w:t xml:space="preserve"> </w:t>
      </w:r>
      <w:proofErr w:type="spellStart"/>
      <w:r w:rsidRPr="00607F91">
        <w:rPr>
          <w:rFonts w:cs="Times New Roman"/>
        </w:rPr>
        <w:t>Alibayov</w:t>
      </w:r>
      <w:proofErr w:type="spellEnd"/>
      <w:r w:rsidRPr="00607F91">
        <w:rPr>
          <w:rFonts w:cs="Times New Roman"/>
        </w:rPr>
        <w:t xml:space="preserve">, trenutno nastanjen v Zavodu za prestajanje kazni zapora Ljubljana, vložil na Sodišče na podlagi 39. člena Poslovnika Sodišča, saj naj bi mu v primeru nameravane izročitve v Republiko Kazahstan </w:t>
      </w:r>
      <w:r w:rsidRPr="00607F91">
        <w:rPr>
          <w:rFonts w:cs="Times New Roman"/>
          <w:bCs/>
        </w:rPr>
        <w:t xml:space="preserve">zaradi kazenskega pregona kaznivega dejanja sodelovanja v mednarodni organizirani skupini oz. mednarodni kriminalni združbi po členu 264, 2. del in odstranjevanja človeških organov in tkiv s silo oz. nezakonitega odstranjevanja človeških </w:t>
      </w:r>
      <w:r w:rsidRPr="00607F91">
        <w:rPr>
          <w:rFonts w:cs="Times New Roman"/>
          <w:bCs/>
        </w:rPr>
        <w:lastRenderedPageBreak/>
        <w:t xml:space="preserve">organov in tkiv po členu 116, 3. del Kazenskega zakonika Republike Kazahstan, </w:t>
      </w:r>
      <w:r w:rsidRPr="00607F91">
        <w:rPr>
          <w:rFonts w:cs="Times New Roman"/>
        </w:rPr>
        <w:t>v tamkajšnjih zaporih grozilo ravnanje v nasprotju s 3. členom konvencije.</w:t>
      </w:r>
    </w:p>
    <w:p w14:paraId="65A81B52" w14:textId="77777777" w:rsidR="00411F9E" w:rsidRPr="00607F91" w:rsidRDefault="00411F9E" w:rsidP="00411F9E">
      <w:pPr>
        <w:spacing w:after="0" w:line="240" w:lineRule="auto"/>
        <w:jc w:val="both"/>
        <w:rPr>
          <w:rFonts w:cs="Times New Roman"/>
        </w:rPr>
      </w:pPr>
    </w:p>
    <w:p w14:paraId="7D2CF47F" w14:textId="77777777" w:rsidR="00411F9E" w:rsidRPr="00607F91" w:rsidRDefault="00411F9E" w:rsidP="00411F9E">
      <w:pPr>
        <w:spacing w:after="0" w:line="240" w:lineRule="auto"/>
        <w:jc w:val="both"/>
        <w:rPr>
          <w:rFonts w:cs="Times New Roman"/>
        </w:rPr>
      </w:pPr>
      <w:r w:rsidRPr="00607F91">
        <w:rPr>
          <w:rFonts w:cs="Times New Roman"/>
        </w:rPr>
        <w:t>ESČP je v postopku odločanja o začasnem ukrepu Republiko Slovenijo pozvalo k predložitvi podrobnosti glede zagotovil, ki so jih dobili slovenski organi glede pogojev pridržanja oziroma pogojev v zaporih in ravnanja s pritožnikom v Kazahstanu, zlasti glede prostorov, v katerih bi bil pritožnik pridržan v primeru izročitve, in k opredelitvi, na podlagi česa so slovenski organi menili, da je generalno tožilstvo pooblaščeno za dajanje takih zagotovil. Prav tako je ESČP Republiko Slovenijo pozvalo, da pojasni, ali je mogoče osebo izročiti takoj po izdaji sodbe Upravnega sodišča, s katero je zavrnjena tožba zoper odločbo Ministrstva za pravosodje, ki dovoljuje njegovo izročitev, kljub preostali možnosti pritožbe na Vrhovno sodišče.</w:t>
      </w:r>
    </w:p>
    <w:p w14:paraId="40ACB8ED" w14:textId="77777777" w:rsidR="00411F9E" w:rsidRPr="00607F91" w:rsidRDefault="00411F9E" w:rsidP="00411F9E">
      <w:pPr>
        <w:spacing w:after="0" w:line="240" w:lineRule="auto"/>
        <w:jc w:val="both"/>
        <w:rPr>
          <w:rFonts w:cs="Times New Roman"/>
        </w:rPr>
      </w:pPr>
    </w:p>
    <w:p w14:paraId="3D3F41A0" w14:textId="77777777" w:rsidR="00411F9E" w:rsidRPr="00607F91" w:rsidRDefault="00411F9E" w:rsidP="00411F9E">
      <w:pPr>
        <w:spacing w:after="0" w:line="240" w:lineRule="auto"/>
        <w:jc w:val="both"/>
        <w:rPr>
          <w:rFonts w:cs="Times New Roman"/>
        </w:rPr>
      </w:pPr>
      <w:r w:rsidRPr="00607F91">
        <w:rPr>
          <w:rFonts w:cs="Times New Roman"/>
        </w:rPr>
        <w:t>Po predložitvi ustreznih pojasnil in zagotovil Republike Slovenije ESČP ni izdalo začasnega ukrepa.</w:t>
      </w:r>
    </w:p>
    <w:p w14:paraId="3EC575AF" w14:textId="77777777" w:rsidR="00411F9E" w:rsidRPr="005F3D8F" w:rsidRDefault="00411F9E" w:rsidP="00411F9E">
      <w:pPr>
        <w:widowControl w:val="0"/>
        <w:suppressAutoHyphens/>
        <w:autoSpaceDE w:val="0"/>
        <w:autoSpaceDN w:val="0"/>
        <w:adjustRightInd w:val="0"/>
        <w:spacing w:after="0" w:line="240" w:lineRule="auto"/>
        <w:jc w:val="both"/>
        <w:rPr>
          <w:rFonts w:cs="Times New Roman"/>
          <w:sz w:val="28"/>
          <w:szCs w:val="28"/>
        </w:rPr>
      </w:pPr>
    </w:p>
    <w:p w14:paraId="38409D41" w14:textId="58943AB5" w:rsidR="00411F9E" w:rsidRPr="00E11582" w:rsidRDefault="00411F9E" w:rsidP="00411F9E">
      <w:pPr>
        <w:pStyle w:val="Naslov5"/>
        <w:spacing w:before="0" w:line="240" w:lineRule="auto"/>
        <w:rPr>
          <w:rFonts w:cs="Times New Roman"/>
          <w:szCs w:val="28"/>
        </w:rPr>
      </w:pPr>
      <w:bookmarkStart w:id="431" w:name="_Toc95149877"/>
      <w:bookmarkStart w:id="432" w:name="_Toc97639899"/>
      <w:r w:rsidRPr="00E11582">
        <w:rPr>
          <w:rFonts w:cs="Times New Roman"/>
          <w:szCs w:val="28"/>
        </w:rPr>
        <w:t>2.</w:t>
      </w:r>
      <w:r w:rsidR="00250E6F">
        <w:rPr>
          <w:rFonts w:cs="Times New Roman"/>
          <w:szCs w:val="28"/>
        </w:rPr>
        <w:t>8</w:t>
      </w:r>
      <w:r w:rsidRPr="00E11582">
        <w:rPr>
          <w:rFonts w:cs="Times New Roman"/>
          <w:szCs w:val="28"/>
        </w:rPr>
        <w:t>.2 Pomembnejše zaključene zadeve</w:t>
      </w:r>
      <w:bookmarkEnd w:id="431"/>
      <w:bookmarkEnd w:id="432"/>
    </w:p>
    <w:p w14:paraId="21DDA8EC" w14:textId="77777777" w:rsidR="00411F9E" w:rsidRPr="00E11582" w:rsidRDefault="00411F9E" w:rsidP="00411F9E">
      <w:pPr>
        <w:spacing w:after="0" w:line="240" w:lineRule="auto"/>
        <w:rPr>
          <w:rFonts w:cs="Times New Roman"/>
          <w:sz w:val="28"/>
          <w:szCs w:val="28"/>
        </w:rPr>
      </w:pPr>
    </w:p>
    <w:p w14:paraId="4FA62533" w14:textId="77777777" w:rsidR="00411F9E" w:rsidRPr="00E11582" w:rsidRDefault="00411F9E" w:rsidP="00411F9E">
      <w:pPr>
        <w:spacing w:after="0" w:line="240" w:lineRule="auto"/>
        <w:jc w:val="both"/>
        <w:rPr>
          <w:rFonts w:cs="Times New Roman"/>
          <w:szCs w:val="24"/>
        </w:rPr>
      </w:pPr>
      <w:r w:rsidRPr="00E11582">
        <w:rPr>
          <w:rFonts w:cs="Times New Roman"/>
          <w:szCs w:val="24"/>
        </w:rPr>
        <w:t>V poglavju so predstavljene odločitve ESČP, s katerimi so bile ugotovljene kršitve Konvencije, ki zahtevajo spremembo nacionalne zakonodaje in/ali spremembo pravnih stališč oziroma sodne prakse domačih sodišč. V poglavju so tudi predstavljene ostale odločitve ESČP, pomembne za sodno prakso domačih sodišč.</w:t>
      </w:r>
    </w:p>
    <w:p w14:paraId="33EDE999" w14:textId="77777777" w:rsidR="00411F9E" w:rsidRPr="00E11582" w:rsidRDefault="00411F9E" w:rsidP="00411F9E">
      <w:pPr>
        <w:spacing w:after="0" w:line="240" w:lineRule="auto"/>
        <w:rPr>
          <w:rFonts w:cs="Times New Roman"/>
          <w:szCs w:val="24"/>
        </w:rPr>
      </w:pPr>
    </w:p>
    <w:p w14:paraId="492764C7" w14:textId="294B5276" w:rsidR="00411F9E" w:rsidRPr="00E11582" w:rsidRDefault="00411F9E" w:rsidP="00411F9E">
      <w:pPr>
        <w:pStyle w:val="Naslov6"/>
        <w:spacing w:before="0" w:line="240" w:lineRule="auto"/>
        <w:rPr>
          <w:rFonts w:cs="Times New Roman"/>
        </w:rPr>
      </w:pPr>
      <w:bookmarkStart w:id="433" w:name="_Toc95149878"/>
      <w:bookmarkStart w:id="434" w:name="_Toc97639900"/>
      <w:r w:rsidRPr="00E11582">
        <w:rPr>
          <w:rFonts w:cs="Times New Roman"/>
        </w:rPr>
        <w:t>2.</w:t>
      </w:r>
      <w:r w:rsidR="00250E6F">
        <w:rPr>
          <w:rFonts w:cs="Times New Roman"/>
        </w:rPr>
        <w:t>8</w:t>
      </w:r>
      <w:r w:rsidRPr="00E11582">
        <w:rPr>
          <w:rFonts w:cs="Times New Roman"/>
        </w:rPr>
        <w:t>.2.1 Sodb</w:t>
      </w:r>
      <w:r>
        <w:rPr>
          <w:rFonts w:cs="Times New Roman"/>
        </w:rPr>
        <w:t>a</w:t>
      </w:r>
      <w:r w:rsidRPr="00E11582">
        <w:rPr>
          <w:rFonts w:cs="Times New Roman"/>
        </w:rPr>
        <w:t xml:space="preserve">, v kateri </w:t>
      </w:r>
      <w:r>
        <w:rPr>
          <w:rFonts w:cs="Times New Roman"/>
        </w:rPr>
        <w:t>je</w:t>
      </w:r>
      <w:r w:rsidRPr="00E11582">
        <w:rPr>
          <w:rFonts w:cs="Times New Roman"/>
        </w:rPr>
        <w:t xml:space="preserve"> bil</w:t>
      </w:r>
      <w:r>
        <w:rPr>
          <w:rFonts w:cs="Times New Roman"/>
        </w:rPr>
        <w:t>a</w:t>
      </w:r>
      <w:r w:rsidRPr="00E11582">
        <w:rPr>
          <w:rFonts w:cs="Times New Roman"/>
        </w:rPr>
        <w:t xml:space="preserve"> ugotovljen</w:t>
      </w:r>
      <w:r>
        <w:rPr>
          <w:rFonts w:cs="Times New Roman"/>
        </w:rPr>
        <w:t>a</w:t>
      </w:r>
      <w:r w:rsidRPr="00E11582">
        <w:rPr>
          <w:rFonts w:cs="Times New Roman"/>
        </w:rPr>
        <w:t xml:space="preserve"> kršit</w:t>
      </w:r>
      <w:r>
        <w:rPr>
          <w:rFonts w:cs="Times New Roman"/>
        </w:rPr>
        <w:t>e</w:t>
      </w:r>
      <w:r w:rsidRPr="00E11582">
        <w:rPr>
          <w:rFonts w:cs="Times New Roman"/>
        </w:rPr>
        <w:t>v Konvencije</w:t>
      </w:r>
      <w:bookmarkEnd w:id="433"/>
      <w:bookmarkEnd w:id="434"/>
    </w:p>
    <w:p w14:paraId="07520A1A" w14:textId="77777777" w:rsidR="00411F9E" w:rsidRPr="00E11582" w:rsidRDefault="00411F9E" w:rsidP="00411F9E">
      <w:pPr>
        <w:spacing w:after="0" w:line="240" w:lineRule="auto"/>
        <w:jc w:val="both"/>
        <w:rPr>
          <w:rFonts w:cs="Times New Roman"/>
          <w:color w:val="006666"/>
          <w:szCs w:val="24"/>
        </w:rPr>
      </w:pPr>
    </w:p>
    <w:p w14:paraId="715A38D2" w14:textId="77777777" w:rsidR="00411F9E" w:rsidRPr="00E11582" w:rsidRDefault="00411F9E" w:rsidP="00411F9E">
      <w:pPr>
        <w:spacing w:after="0" w:line="240" w:lineRule="auto"/>
        <w:jc w:val="both"/>
        <w:rPr>
          <w:rFonts w:cs="Times New Roman"/>
          <w:color w:val="006666"/>
          <w:szCs w:val="24"/>
        </w:rPr>
      </w:pPr>
      <w:r>
        <w:rPr>
          <w:rFonts w:cs="Times New Roman"/>
          <w:color w:val="006666"/>
          <w:szCs w:val="24"/>
        </w:rPr>
        <w:t>Pintar in drugi</w:t>
      </w:r>
      <w:r w:rsidRPr="00E11582">
        <w:rPr>
          <w:rFonts w:cs="Times New Roman"/>
          <w:color w:val="006666"/>
          <w:szCs w:val="24"/>
        </w:rPr>
        <w:t xml:space="preserve"> proti Sloveniji, št. 4</w:t>
      </w:r>
      <w:r>
        <w:rPr>
          <w:rFonts w:cs="Times New Roman"/>
          <w:color w:val="006666"/>
          <w:szCs w:val="24"/>
        </w:rPr>
        <w:t>9969</w:t>
      </w:r>
      <w:r w:rsidRPr="00E11582">
        <w:rPr>
          <w:rFonts w:cs="Times New Roman"/>
          <w:color w:val="006666"/>
          <w:szCs w:val="24"/>
        </w:rPr>
        <w:t>/1</w:t>
      </w:r>
      <w:r>
        <w:rPr>
          <w:rFonts w:cs="Times New Roman"/>
          <w:color w:val="006666"/>
          <w:szCs w:val="24"/>
        </w:rPr>
        <w:t>4, 20530/16, 4713/17, 13244/18 in 16311/18</w:t>
      </w:r>
    </w:p>
    <w:p w14:paraId="2D42C507" w14:textId="77777777" w:rsidR="00411F9E" w:rsidRPr="00E11582" w:rsidRDefault="00411F9E" w:rsidP="00411F9E">
      <w:pPr>
        <w:spacing w:after="0" w:line="240" w:lineRule="auto"/>
        <w:jc w:val="both"/>
        <w:rPr>
          <w:rFonts w:cs="Times New Roman"/>
          <w:szCs w:val="24"/>
        </w:rPr>
      </w:pPr>
      <w:bookmarkStart w:id="435" w:name="_Hlk536101172"/>
    </w:p>
    <w:p w14:paraId="758D7761" w14:textId="77777777" w:rsidR="00411F9E" w:rsidRPr="00E362E2" w:rsidRDefault="00411F9E" w:rsidP="00411F9E">
      <w:pPr>
        <w:spacing w:after="0" w:line="240" w:lineRule="auto"/>
        <w:jc w:val="both"/>
        <w:rPr>
          <w:rFonts w:cs="Times New Roman"/>
        </w:rPr>
      </w:pPr>
      <w:bookmarkStart w:id="436" w:name="_Hlk92872315"/>
      <w:bookmarkStart w:id="437" w:name="_Hlk91501653"/>
      <w:r w:rsidRPr="00E362E2">
        <w:rPr>
          <w:rFonts w:cs="Times New Roman"/>
          <w:color w:val="000000"/>
        </w:rPr>
        <w:t xml:space="preserve">ESČP je 14. septembra 2021 objavilo </w:t>
      </w:r>
      <w:bookmarkEnd w:id="436"/>
      <w:r w:rsidRPr="00E362E2">
        <w:rPr>
          <w:rFonts w:cs="Times New Roman"/>
          <w:color w:val="000000"/>
        </w:rPr>
        <w:t>sodbo</w:t>
      </w:r>
      <w:bookmarkEnd w:id="437"/>
      <w:r w:rsidRPr="00E362E2">
        <w:rPr>
          <w:rFonts w:cs="Times New Roman"/>
        </w:rPr>
        <w:t>, s katero je odločilo, da je bila sedmim pritožnikom kršena pravica do varstva premoženja, zavarovana s 1. členom Protokola št. 1 h konvenciji.</w:t>
      </w:r>
    </w:p>
    <w:p w14:paraId="4F29BC46" w14:textId="77777777" w:rsidR="00411F9E" w:rsidRPr="00E362E2" w:rsidRDefault="00411F9E" w:rsidP="00411F9E">
      <w:pPr>
        <w:spacing w:after="0" w:line="240" w:lineRule="auto"/>
        <w:jc w:val="both"/>
        <w:rPr>
          <w:rFonts w:cs="Times New Roman"/>
        </w:rPr>
      </w:pPr>
    </w:p>
    <w:p w14:paraId="0F28A2F9" w14:textId="77777777" w:rsidR="00411F9E" w:rsidRPr="00E362E2" w:rsidRDefault="00411F9E" w:rsidP="00411F9E">
      <w:pPr>
        <w:spacing w:after="0" w:line="240" w:lineRule="auto"/>
        <w:jc w:val="both"/>
        <w:rPr>
          <w:rFonts w:cs="Times New Roman"/>
        </w:rPr>
      </w:pPr>
      <w:r w:rsidRPr="00E362E2">
        <w:rPr>
          <w:rFonts w:cs="Times New Roman"/>
        </w:rPr>
        <w:t xml:space="preserve">Pritožniki so v pritožbah zatrjevali kršitve konvencije v povezavi z izrednimi ukrepi Banke Slovenije, sprejetimi leta 2013 in 2014 glede več slovenskih bank. Ukrepi so povzročili prenehanje vseh delnic in podrejenih obveznic v lasti pritožnikov, ne da bi ti za to prejeli kakršnokoli nadomestilo. Pritožniki so se pred ESČP tudi trdili, da jim niso bila na voljo pravna sredstva, s katerimi bi lahko učinkovito izpodbijali izredne ukrepe. </w:t>
      </w:r>
    </w:p>
    <w:p w14:paraId="2500E042" w14:textId="77777777" w:rsidR="00411F9E" w:rsidRPr="00E362E2" w:rsidRDefault="00411F9E" w:rsidP="00411F9E">
      <w:pPr>
        <w:spacing w:after="0" w:line="240" w:lineRule="auto"/>
        <w:jc w:val="both"/>
        <w:rPr>
          <w:rFonts w:cs="Times New Roman"/>
        </w:rPr>
      </w:pPr>
    </w:p>
    <w:p w14:paraId="2DA8077D" w14:textId="77777777" w:rsidR="00411F9E" w:rsidRPr="00E362E2" w:rsidRDefault="00411F9E" w:rsidP="00411F9E">
      <w:pPr>
        <w:spacing w:after="0" w:line="240" w:lineRule="auto"/>
        <w:jc w:val="both"/>
        <w:rPr>
          <w:rFonts w:cs="Times New Roman"/>
        </w:rPr>
      </w:pPr>
      <w:r w:rsidRPr="00E362E2">
        <w:rPr>
          <w:rFonts w:cs="Times New Roman"/>
        </w:rPr>
        <w:t xml:space="preserve">ESČP je pritožbe presojalo z vidika 1. člena Protokola št. 1 h konvenciji. Zaključilo je, da delnice in obveznice, na katere se nanaša ta zadeva, pomenijo premoženje v smislu 1. člena Protokola št. 1. Kar zadeva delnice insolventnih podjetij, je ESČP že ugotovilo, da te ustrezajo pojmu premoženja. Kar zadeva obveznice, imajo njihovi imetniki legitimno pričakovanje, da bodo njihovi zahtevki izpolnjeni skladno s pogodbenimi pogoji. V odsotnosti domačih sodnih odločb o tem in glede na omejene informacije, s katerimi razpolaga, ESČP ni moglo zaključiti, da obveznice niso imele nobene vrednosti. 1. člen Protokola št. 1 je zato v tej zadevi uporabljiv, prenehanje delnic in obveznic pa je pomenilo poseg v pravico, zavarovano z navedeno določbo. </w:t>
      </w:r>
    </w:p>
    <w:p w14:paraId="22341324" w14:textId="77777777" w:rsidR="00411F9E" w:rsidRPr="00E362E2" w:rsidRDefault="00411F9E" w:rsidP="00411F9E">
      <w:pPr>
        <w:spacing w:after="0" w:line="240" w:lineRule="auto"/>
        <w:jc w:val="both"/>
        <w:rPr>
          <w:rFonts w:cs="Times New Roman"/>
        </w:rPr>
      </w:pPr>
    </w:p>
    <w:p w14:paraId="42CEFF8E" w14:textId="77777777" w:rsidR="00411F9E" w:rsidRPr="00E362E2" w:rsidRDefault="00411F9E" w:rsidP="00411F9E">
      <w:pPr>
        <w:spacing w:after="0" w:line="240" w:lineRule="auto"/>
        <w:jc w:val="both"/>
        <w:rPr>
          <w:rFonts w:cs="Times New Roman"/>
        </w:rPr>
      </w:pPr>
      <w:r w:rsidRPr="00E362E2">
        <w:rPr>
          <w:rFonts w:cs="Times New Roman"/>
        </w:rPr>
        <w:t xml:space="preserve">Po mnenju ESČP je šlo za nadzor nad uporabo premoženja v smislu drugega odstavka 1. člena Protokola št. 1. Odločbe Banke Slovenije o izrednih ukrepih so temeljile na določbah slovenskega prava, zlasti Zakona o bančništvu (ZBan-1), ki so ustrezne z vidika dostopnosti in predvidljivosti. Vendar morajo vsak poseg v mirno uživanje premoženja spremljati procesne garancije, ki prizadetemu posamezniku zagotavljajo razumno možnost, da predstavi svoj primer odgovornim oblastem, z namenom učinkovitega izpodbijanja ukrepov, ki posegajo v </w:t>
      </w:r>
      <w:r w:rsidRPr="00E362E2">
        <w:rPr>
          <w:rFonts w:cs="Times New Roman"/>
        </w:rPr>
        <w:lastRenderedPageBreak/>
        <w:t xml:space="preserve">pravice, zajamčene z navedeno določbo. Ustavno sodišče Republike Slovenije (v nadaljevanju: Ustavno sodišče) je leta 2016 ugotovilo, da določbe, na katerih so temeljili izredni ukrepi, niso bile v neskladju s pravico do zasebne lastnine. Vendar nekdanji imetniki kvalificiranih obveznosti niso mogli učinkovito izpodbijati podlage za sprejetje odločb Banke Slovenije, saj niso imeli dostopa do ključnih informacij. Učinkovito sodno varstvo ni bilo zagotovljeno, zato je Ustavno sodišče določilo, da mora zakonodajalec v 6 mesecih poskrbeti za ustrezno ureditev. Zakon o postopku sodnega in izvensodnega varstva nekdanjih imetnikov kvalificiranih obveznosti bank (ZPSVIKOB) je bil sprejet šele leta 2019, a za sedaj na nekdanje imetnike kvalificiranih obveznosti bank ni vplival, saj je njegovo izvrševanje začasno zadržano zaradi vložene zahteve za oceno ustavnosti. Nekdanji imetniki kvalificiranih obveznosti, ki so izgubili delnice ali obveznice leta 2013 ali 2014, tako doslej niso imeli učinkovitega dostopa do pravnih poti, po katerih bi lahko izpodbijali podlage za ukrepe in zahtevali povračilo škode, kaj šele, da bi dosegli dokončno odločitev o njihovih zahtevkih. Pritožnikom zato ni mogoče očitati, da niso vložili odškodninske tožbe; dostop do te je bil doslej v glavnem le teoretičen. </w:t>
      </w:r>
    </w:p>
    <w:p w14:paraId="1A2EBC43" w14:textId="77777777" w:rsidR="00411F9E" w:rsidRPr="00E362E2" w:rsidRDefault="00411F9E" w:rsidP="00411F9E">
      <w:pPr>
        <w:spacing w:after="0" w:line="240" w:lineRule="auto"/>
        <w:jc w:val="both"/>
        <w:rPr>
          <w:rFonts w:cs="Times New Roman"/>
        </w:rPr>
      </w:pPr>
    </w:p>
    <w:p w14:paraId="0DF9095F" w14:textId="77777777" w:rsidR="00411F9E" w:rsidRPr="00E362E2" w:rsidRDefault="00411F9E" w:rsidP="00411F9E">
      <w:pPr>
        <w:spacing w:after="0" w:line="240" w:lineRule="auto"/>
        <w:jc w:val="both"/>
        <w:rPr>
          <w:rFonts w:cs="Times New Roman"/>
        </w:rPr>
      </w:pPr>
      <w:r w:rsidRPr="00E362E2">
        <w:rPr>
          <w:rFonts w:cs="Times New Roman"/>
        </w:rPr>
        <w:t xml:space="preserve">ESČP je ponovilo, da je zahteva po spoštovanju 6-mesečnega roka za vložitev pritožb tesno povezana z zahtevo po izčrpanju pravnih sredstev. Če pritožnik uporabi neučinkovito pravno sredstvo in šele nato ugotovi, da je neučinkovito, začne 6-mesečni rok teči od dne, ko se je pritožnik pričel zavedati položaja. Zato je menilo, da nobenemu od pritožnikov ni mogoče očitati, da je zamudil 6-mesečni rok. Nadalje, niti zahtevek za povračilo škode po 350.a členu ZBan-1, niti druga pravna sredstva, ki so jih uporabili nekateri od pritožnikov, niso zagotovili razumne možnosti izpodbijanja odločb Banke Slovenije in/ali uveljavljanja zahteve po povračilu škode. Ob takem stanju ESČP ni podrobneje obravnavalo podrobnosti pravnega sredstva iz ZPSVIKOB, sprejetega leta 2019, še posebej, ker je ta zakon trenutno v postopku ocene ustavnosti pred Ustavnim sodiščem. Posega v premoženje pritožnikov niso spremljale ustrezne procesne garancije proti arbitrarnosti, zato ni bil zakonit v smislu 1. člena Protokola št. 1. Posledično je ESČP menilo, da ni potrebno, glede na pomanjkanje informacij pa tudi ni možno, da bi ugotavljalo, ali so bile spoštovane druge zahteve navedene določbe. ESČP ni podalo mnenja o tem, ali so bili izredni ukrepi v splošnem interesu in ali je bilo vzpostavljeno pravično ravnovesje med zahtevami splošnega interesa skupnosti in varstvom pravice pritožnikov do mirnega uživanja njihovega premoženja. Zavrnilo je vse predhodne ugovore Vlade Republike Slovenije (v nadaljevanju: vlada), ki so bili združeni z odločanjem o vsebini, in ugotovilo, da je podana kršitev 1. člena Protokola št. 1. </w:t>
      </w:r>
    </w:p>
    <w:p w14:paraId="25E92960" w14:textId="77777777" w:rsidR="00411F9E" w:rsidRPr="00E362E2" w:rsidRDefault="00411F9E" w:rsidP="00411F9E">
      <w:pPr>
        <w:spacing w:after="0" w:line="240" w:lineRule="auto"/>
        <w:jc w:val="both"/>
        <w:rPr>
          <w:rFonts w:cs="Times New Roman"/>
        </w:rPr>
      </w:pPr>
    </w:p>
    <w:p w14:paraId="7CE513A0" w14:textId="49A73EA0" w:rsidR="00411F9E" w:rsidRDefault="00411F9E" w:rsidP="00411F9E">
      <w:pPr>
        <w:spacing w:after="0" w:line="240" w:lineRule="auto"/>
        <w:jc w:val="both"/>
        <w:rPr>
          <w:rFonts w:cs="Times New Roman"/>
        </w:rPr>
      </w:pPr>
      <w:r w:rsidRPr="00E362E2">
        <w:rPr>
          <w:rFonts w:cs="Times New Roman"/>
        </w:rPr>
        <w:t>ESČP je odločilo, da mora država v 3 mesecih od dokončnosti sodbe iz naslova nepremoženjske škode plačati po 3.000 EUR pritožnikom Pintar, Kotnik, Jukič, Jesenko in Jesenko ter 1.000 EUR pritožniku Peterlin. Plačati jim mora tudi stroške postopka, in sicer pritožniku Pintarju 915 EUR; pritožnikoma Kotnik in Peterlin skupaj 1.868 EUR; pritožnici Logar 2.964 EUR ter pritožnikoma Jesenko in Jesenko skupaj 1.200 EUR.</w:t>
      </w:r>
    </w:p>
    <w:p w14:paraId="301A5E16" w14:textId="77777777" w:rsidR="00250E6F" w:rsidRPr="00E362E2" w:rsidRDefault="00250E6F" w:rsidP="00411F9E">
      <w:pPr>
        <w:spacing w:after="0" w:line="240" w:lineRule="auto"/>
        <w:jc w:val="both"/>
        <w:rPr>
          <w:rFonts w:cs="Times New Roman"/>
        </w:rPr>
      </w:pPr>
    </w:p>
    <w:p w14:paraId="4E735D43" w14:textId="2AAD0287" w:rsidR="00411F9E" w:rsidRPr="00E11582" w:rsidRDefault="00411F9E" w:rsidP="00411F9E">
      <w:pPr>
        <w:pStyle w:val="Naslov6"/>
        <w:spacing w:before="0" w:line="240" w:lineRule="auto"/>
        <w:rPr>
          <w:rFonts w:cs="Times New Roman"/>
          <w:szCs w:val="24"/>
        </w:rPr>
      </w:pPr>
      <w:bookmarkStart w:id="438" w:name="_Toc95149879"/>
      <w:bookmarkStart w:id="439" w:name="_Toc97639901"/>
      <w:bookmarkEnd w:id="435"/>
      <w:r w:rsidRPr="00E11582">
        <w:rPr>
          <w:rFonts w:cs="Times New Roman"/>
          <w:szCs w:val="24"/>
        </w:rPr>
        <w:t>2.</w:t>
      </w:r>
      <w:r w:rsidR="00250E6F">
        <w:rPr>
          <w:rFonts w:cs="Times New Roman"/>
          <w:szCs w:val="24"/>
        </w:rPr>
        <w:t>8</w:t>
      </w:r>
      <w:r w:rsidRPr="00E11582">
        <w:rPr>
          <w:rFonts w:cs="Times New Roman"/>
          <w:szCs w:val="24"/>
        </w:rPr>
        <w:t>.2.2 S</w:t>
      </w:r>
      <w:r>
        <w:rPr>
          <w:rFonts w:cs="Times New Roman"/>
          <w:szCs w:val="24"/>
        </w:rPr>
        <w:t>klepi o nesprejemljivosti pritožbe zaradi očitne neutemeljenosti</w:t>
      </w:r>
      <w:bookmarkEnd w:id="438"/>
      <w:bookmarkEnd w:id="439"/>
    </w:p>
    <w:p w14:paraId="3ACDB5DF" w14:textId="77777777" w:rsidR="00411F9E" w:rsidRPr="00E11582" w:rsidRDefault="00411F9E" w:rsidP="00411F9E">
      <w:pPr>
        <w:spacing w:after="0" w:line="240" w:lineRule="auto"/>
        <w:rPr>
          <w:rFonts w:cs="Times New Roman"/>
          <w:szCs w:val="24"/>
        </w:rPr>
      </w:pPr>
    </w:p>
    <w:p w14:paraId="00C70063" w14:textId="18BAEE71" w:rsidR="00411F9E" w:rsidRPr="00E11582" w:rsidRDefault="00411F9E" w:rsidP="00411F9E">
      <w:pPr>
        <w:spacing w:after="0" w:line="240" w:lineRule="auto"/>
        <w:jc w:val="both"/>
        <w:rPr>
          <w:rFonts w:cs="Times New Roman"/>
          <w:color w:val="006666"/>
          <w:szCs w:val="24"/>
        </w:rPr>
      </w:pPr>
      <w:r>
        <w:rPr>
          <w:rFonts w:cs="Times New Roman"/>
          <w:bCs/>
          <w:color w:val="006666"/>
          <w:szCs w:val="24"/>
        </w:rPr>
        <w:t>2.</w:t>
      </w:r>
      <w:r w:rsidR="00250E6F">
        <w:rPr>
          <w:rFonts w:cs="Times New Roman"/>
          <w:bCs/>
          <w:color w:val="006666"/>
          <w:szCs w:val="24"/>
        </w:rPr>
        <w:t>8</w:t>
      </w:r>
      <w:r>
        <w:rPr>
          <w:rFonts w:cs="Times New Roman"/>
          <w:bCs/>
          <w:color w:val="006666"/>
          <w:szCs w:val="24"/>
        </w:rPr>
        <w:t>.2.2.1 Ahac</w:t>
      </w:r>
      <w:r w:rsidRPr="00E11582">
        <w:rPr>
          <w:rFonts w:cs="Times New Roman"/>
          <w:bCs/>
          <w:color w:val="006666"/>
          <w:szCs w:val="24"/>
        </w:rPr>
        <w:t xml:space="preserve"> in </w:t>
      </w:r>
      <w:r>
        <w:rPr>
          <w:rFonts w:cs="Times New Roman"/>
          <w:bCs/>
          <w:color w:val="006666"/>
          <w:szCs w:val="24"/>
        </w:rPr>
        <w:t>drugi</w:t>
      </w:r>
      <w:r w:rsidRPr="00E11582">
        <w:rPr>
          <w:rFonts w:cs="Times New Roman"/>
          <w:bCs/>
          <w:color w:val="006666"/>
          <w:szCs w:val="24"/>
        </w:rPr>
        <w:t xml:space="preserve"> proti Sloveniji, št. </w:t>
      </w:r>
      <w:r>
        <w:rPr>
          <w:rFonts w:cs="Times New Roman"/>
          <w:bCs/>
          <w:color w:val="006666"/>
          <w:szCs w:val="24"/>
        </w:rPr>
        <w:t>80531</w:t>
      </w:r>
      <w:r w:rsidRPr="00E11582">
        <w:rPr>
          <w:rFonts w:cs="Times New Roman"/>
          <w:bCs/>
          <w:color w:val="006666"/>
          <w:szCs w:val="24"/>
        </w:rPr>
        <w:t>/1</w:t>
      </w:r>
      <w:r>
        <w:rPr>
          <w:rFonts w:cs="Times New Roman"/>
          <w:bCs/>
          <w:color w:val="006666"/>
          <w:szCs w:val="24"/>
        </w:rPr>
        <w:t>2</w:t>
      </w:r>
      <w:r w:rsidRPr="00E11582">
        <w:rPr>
          <w:rFonts w:cs="Times New Roman"/>
          <w:bCs/>
          <w:color w:val="006666"/>
          <w:szCs w:val="24"/>
        </w:rPr>
        <w:t xml:space="preserve"> </w:t>
      </w:r>
    </w:p>
    <w:p w14:paraId="6D66774E" w14:textId="77777777" w:rsidR="00411F9E" w:rsidRPr="00E11582" w:rsidRDefault="00411F9E" w:rsidP="00411F9E">
      <w:pPr>
        <w:spacing w:after="0" w:line="240" w:lineRule="auto"/>
        <w:rPr>
          <w:rFonts w:cs="Times New Roman"/>
          <w:szCs w:val="24"/>
        </w:rPr>
      </w:pPr>
    </w:p>
    <w:p w14:paraId="0EFBE506" w14:textId="77777777" w:rsidR="00411F9E" w:rsidRPr="00A1402F" w:rsidRDefault="00411F9E" w:rsidP="00411F9E">
      <w:pPr>
        <w:spacing w:after="0" w:line="240" w:lineRule="auto"/>
        <w:jc w:val="both"/>
        <w:rPr>
          <w:rFonts w:cs="Times New Roman"/>
        </w:rPr>
      </w:pPr>
      <w:r w:rsidRPr="00A1402F">
        <w:rPr>
          <w:rFonts w:cs="Times New Roman"/>
          <w:bCs/>
        </w:rPr>
        <w:t>ESČP je 16. marca 2021 izdalo sklep, s katerim je ugotovilo, da je pritožba, ki jo je proti</w:t>
      </w:r>
      <w:r w:rsidRPr="00A1402F">
        <w:rPr>
          <w:rFonts w:cs="Times New Roman"/>
        </w:rPr>
        <w:t xml:space="preserve"> Sloveniji vložilo 592 pritožnikov, očitno neutemeljena in kot takšna nesprejemljiva, glede štirih pritožnikov pa je pritožbo izbrisalo iz seznama zadev. </w:t>
      </w:r>
    </w:p>
    <w:p w14:paraId="708DD598" w14:textId="77777777" w:rsidR="00411F9E" w:rsidRPr="00A1402F" w:rsidRDefault="00411F9E" w:rsidP="00411F9E">
      <w:pPr>
        <w:spacing w:after="0" w:line="240" w:lineRule="auto"/>
        <w:jc w:val="both"/>
        <w:rPr>
          <w:rFonts w:cs="Times New Roman"/>
        </w:rPr>
      </w:pPr>
      <w:r w:rsidRPr="00A1402F">
        <w:rPr>
          <w:rFonts w:cs="Times New Roman"/>
        </w:rPr>
        <w:t xml:space="preserve"> </w:t>
      </w:r>
    </w:p>
    <w:p w14:paraId="0C480DD3" w14:textId="77777777" w:rsidR="00411F9E" w:rsidRPr="00A1402F" w:rsidRDefault="00411F9E" w:rsidP="00411F9E">
      <w:pPr>
        <w:spacing w:after="0" w:line="240" w:lineRule="auto"/>
        <w:contextualSpacing/>
        <w:jc w:val="both"/>
        <w:rPr>
          <w:rFonts w:cs="Times New Roman"/>
        </w:rPr>
      </w:pPr>
      <w:r w:rsidRPr="00A1402F">
        <w:rPr>
          <w:rFonts w:cs="Times New Roman"/>
        </w:rPr>
        <w:t xml:space="preserve">Pritožniki so zatrjevali kršitev pravice do mirnega uživanja premoženja iz 1. člena Protokola št. 1 h konvenciji, ker naj bi bilo njihovo premoženje zaradi ravnanj Agencije za trg vrednostnih </w:t>
      </w:r>
      <w:r w:rsidRPr="00A1402F">
        <w:rPr>
          <w:rFonts w:cs="Times New Roman"/>
        </w:rPr>
        <w:lastRenderedPageBreak/>
        <w:t xml:space="preserve">papirjev (v nadaljevanju: Agencija) uničeno. To naj bi se zgodilo zaradi sklepa Agencije z dne 20. marca 1996 o določitvi največjega obsega vrednosti sredstev vzajemnih skladov, ki jih lahko upravlja posamezna družba za upravljanje (v nadaljevanju: DZU), pri čemer je tistim DZU, ki so ob uveljavitvi tega sklepa upravljale vzajemne sklade, katerih skupna vrednost sredstev je presegala v sklepu določeno vrednost, Agencija prepovedala sprejemati nova vplačila investicijskih kuponov, dokler se skupna vrednost sredstev vzajemnih skladov ne zmanjša pod v sklepu navedeno vrednost. Pritožniki so bili imetniki investicijskih kuponov DZU </w:t>
      </w:r>
      <w:proofErr w:type="spellStart"/>
      <w:r w:rsidRPr="00A1402F">
        <w:rPr>
          <w:rFonts w:cs="Times New Roman"/>
        </w:rPr>
        <w:t>Proficia</w:t>
      </w:r>
      <w:proofErr w:type="spellEnd"/>
      <w:r w:rsidRPr="00A1402F">
        <w:rPr>
          <w:rFonts w:cs="Times New Roman"/>
        </w:rPr>
        <w:t xml:space="preserve"> Dadas d.o.o. (v nadaljevanju: </w:t>
      </w:r>
      <w:proofErr w:type="spellStart"/>
      <w:r w:rsidRPr="00A1402F">
        <w:rPr>
          <w:rFonts w:cs="Times New Roman"/>
        </w:rPr>
        <w:t>Proficia</w:t>
      </w:r>
      <w:proofErr w:type="spellEnd"/>
      <w:r w:rsidRPr="00A1402F">
        <w:rPr>
          <w:rFonts w:cs="Times New Roman"/>
        </w:rPr>
        <w:t xml:space="preserve"> Dadas), ki je ob uveljavitvi navedenega sklepa upravljala sklade, katerih vrednost je presegala v sklepu določeno vrednost, in je bila zato podvržena prepovedi sprejemanja novih vplačil in prodaje novih enot premoženja, kar naj bi po mnenju pritožnikov povzročilo nelikvidnost skladov ter sklade izpostavilo razprodaji. </w:t>
      </w:r>
    </w:p>
    <w:p w14:paraId="434716D1" w14:textId="77777777" w:rsidR="00411F9E" w:rsidRPr="00A1402F" w:rsidRDefault="00411F9E" w:rsidP="00411F9E">
      <w:pPr>
        <w:pStyle w:val="JuPara"/>
        <w:ind w:firstLine="0"/>
        <w:rPr>
          <w:szCs w:val="24"/>
        </w:rPr>
      </w:pPr>
    </w:p>
    <w:p w14:paraId="19432E7D" w14:textId="77777777" w:rsidR="00411F9E" w:rsidRPr="00A1402F" w:rsidRDefault="00411F9E" w:rsidP="00411F9E">
      <w:pPr>
        <w:pStyle w:val="JuPara"/>
        <w:ind w:firstLine="0"/>
        <w:rPr>
          <w:szCs w:val="24"/>
        </w:rPr>
      </w:pPr>
      <w:r w:rsidRPr="00A1402F">
        <w:rPr>
          <w:szCs w:val="24"/>
        </w:rPr>
        <w:t xml:space="preserve">Pritožniki so zatrjevali tudi kršitev pravice do poštenega sojenja iz prvega odstavka 6. člena konvencije, do katere naj bi prišlo v pravdnem postopku, ki so ga, zaradi plačila odškodnine iz naslova izgub pri vlaganjih v vzajemne sklade v upravljanju </w:t>
      </w:r>
      <w:proofErr w:type="spellStart"/>
      <w:r w:rsidRPr="00A1402F">
        <w:rPr>
          <w:szCs w:val="24"/>
        </w:rPr>
        <w:t>Proficie</w:t>
      </w:r>
      <w:proofErr w:type="spellEnd"/>
      <w:r w:rsidRPr="00A1402F">
        <w:rPr>
          <w:szCs w:val="24"/>
        </w:rPr>
        <w:t xml:space="preserve"> Dadas, pritožniki, ki so fizične osebe, ter pritožniki s statusom pravnih oseb, skupaj vodili proti Republiki Sloveniji in Agenciji. Postopek se je vodil pred Okrožnim sodiščem v Ljubljani. Pritožniki so zatrjevali, da nacionalna sodišča niso izvedla niti enega dokaza, ki so ga predlagali, ter da nacionalno sodišče ni obravnavalo nekaj ključnih dokazov, ki so jih zbrali oni in Državni svet. Pritožniki so v pritožbi zatrjevali tudi kršitev pravice dostopa do Vrhovnega sodišča Republike Slovenije (v nadaljevanju: Vrhovno sodišče), ker naj bi bil predmetni spor nepravilno opredeljen kot »gospodarski spor«, zaradi česar je Vrhovno sodišče revizijo zavrglo zaradi nedoseganja revizijskega praga. Pritožniki naj bi bili s tem, ko Vrhovno sodišče tožbenih zahtevkov pritožnikov, ki so fizične osebe, ni obravnavalo ločeno od zahtevkov gospodarskih družb, prikrajšani za enako obravnavanje pred sodišči v razmerju do drugih fizičnih oseb, ki svoje pravice uveljavljajo v civilnih postopkih.</w:t>
      </w:r>
    </w:p>
    <w:p w14:paraId="415B2DBA" w14:textId="77777777" w:rsidR="00411F9E" w:rsidRPr="00A1402F" w:rsidRDefault="00411F9E" w:rsidP="00411F9E">
      <w:pPr>
        <w:pStyle w:val="JuPara"/>
        <w:ind w:firstLine="0"/>
        <w:rPr>
          <w:szCs w:val="24"/>
        </w:rPr>
      </w:pPr>
    </w:p>
    <w:p w14:paraId="61F61AE0" w14:textId="77777777" w:rsidR="00411F9E" w:rsidRPr="00A1402F" w:rsidRDefault="00411F9E" w:rsidP="00411F9E">
      <w:pPr>
        <w:pStyle w:val="Odstavekseznama"/>
        <w:spacing w:after="0" w:line="240" w:lineRule="auto"/>
        <w:ind w:left="0"/>
        <w:jc w:val="both"/>
        <w:rPr>
          <w:rFonts w:cs="Times New Roman"/>
        </w:rPr>
      </w:pPr>
      <w:r w:rsidRPr="00A1402F">
        <w:rPr>
          <w:rFonts w:cs="Times New Roman"/>
        </w:rPr>
        <w:t xml:space="preserve">ESČP je uvodoma presojalo zatrjevano kršitev pravice dostopa do Vrhovnega sodišča, pri čemer ni našlo indikacij, da bi bila uporaba določb Zakona o pravdnem postopku (ZPP) o uporabi pravil o postopku v gospodarskih sporih, nepredvidljiva, arbitrarna ali bi pomenila pretiran formalizem, ki bi z nerazumno in prestrogo uporabo procesnih pravil neupravičeno omejil pritožnikom dostop do jurisdikcije Vrhovnega sodišča (glej </w:t>
      </w:r>
      <w:proofErr w:type="spellStart"/>
      <w:r w:rsidRPr="00A1402F">
        <w:rPr>
          <w:rFonts w:cs="Times New Roman"/>
          <w:i/>
          <w:iCs/>
        </w:rPr>
        <w:t>Zubac</w:t>
      </w:r>
      <w:proofErr w:type="spellEnd"/>
      <w:r w:rsidRPr="00A1402F">
        <w:rPr>
          <w:rFonts w:cs="Times New Roman"/>
          <w:i/>
          <w:iCs/>
        </w:rPr>
        <w:t xml:space="preserve"> proti Hrvaški </w:t>
      </w:r>
      <w:r w:rsidRPr="00A1402F">
        <w:rPr>
          <w:rFonts w:cs="Times New Roman"/>
        </w:rPr>
        <w:t>[VS], št. 40160/12, §§ 87-89, 5. april 2018). ESČP je ugotovilo, da so pritožniki, ki so fizične osebe, uporabo pravil o postopku v gospodarskih sporih izpodbijali šele v postopku pred Ustavnim sodiščem, kar je prepozno. Argument, da so pritožniki tako ravnali, ker niso mogli predvideti, da bodo morali vložiti revizijo, je štelo za nezadosten. ESČP je tudi poudarilo, da so bili pritožniki ves čas pravdnega postopka zastopani po odvetniku, ki je pravni strokovnjak. Tudi iz ostalih okoliščin postopka je zaključilo, da je bil razlog, da je za tožbeni zahtevek pritožnikov, ki so fizične osebe, veljal revizijski prag iz gospodarskega spora, v celoti na strani pritožnikov. ESČP je zaključilo, da je pritožba iz naslova kršitve pravice dostopa do Vrhovnega sodišča očitno neutemeljena (odstavki 77 do 82 sklepa).</w:t>
      </w:r>
    </w:p>
    <w:p w14:paraId="3971E934" w14:textId="77777777" w:rsidR="00411F9E" w:rsidRPr="00A1402F" w:rsidRDefault="00411F9E" w:rsidP="00411F9E">
      <w:pPr>
        <w:pStyle w:val="JuPara"/>
        <w:ind w:firstLine="0"/>
        <w:rPr>
          <w:szCs w:val="24"/>
        </w:rPr>
      </w:pPr>
    </w:p>
    <w:p w14:paraId="620C43F5" w14:textId="77777777" w:rsidR="00411F9E" w:rsidRPr="00A1402F" w:rsidRDefault="00411F9E" w:rsidP="00411F9E">
      <w:pPr>
        <w:pStyle w:val="JuPara"/>
        <w:ind w:firstLine="0"/>
        <w:rPr>
          <w:szCs w:val="24"/>
        </w:rPr>
      </w:pPr>
      <w:r w:rsidRPr="00A1402F">
        <w:rPr>
          <w:szCs w:val="24"/>
        </w:rPr>
        <w:t xml:space="preserve">Glede zatrjevane kršitve pravice do poštenega sojenja je ESČP izpostavilo, da ni sodišče četrte stopnje in ni njegova naloga ukvarjati se z domnevnimi napakami domačih sodišč pri ugotovitvi dejstev ali uporabi prava, razen in v toliko, kolikor bi bile s temi napakami lahko kršene pravice in svoboščine, ki jih varuje konvencija (glej </w:t>
      </w:r>
      <w:r w:rsidRPr="00A1402F">
        <w:rPr>
          <w:i/>
          <w:iCs/>
          <w:szCs w:val="24"/>
        </w:rPr>
        <w:t xml:space="preserve">García </w:t>
      </w:r>
      <w:proofErr w:type="spellStart"/>
      <w:r w:rsidRPr="00A1402F">
        <w:rPr>
          <w:i/>
          <w:iCs/>
          <w:szCs w:val="24"/>
        </w:rPr>
        <w:t>Ruiz</w:t>
      </w:r>
      <w:proofErr w:type="spellEnd"/>
      <w:r w:rsidRPr="00A1402F">
        <w:rPr>
          <w:i/>
          <w:iCs/>
          <w:szCs w:val="24"/>
        </w:rPr>
        <w:t xml:space="preserve"> proti Španiji</w:t>
      </w:r>
      <w:r w:rsidRPr="00A1402F">
        <w:rPr>
          <w:szCs w:val="24"/>
        </w:rPr>
        <w:t xml:space="preserve"> [VS], št. 30544/96, § 28, ECHR 1999-I). 6. člen konvencije varuje pravico do poštenega sojenja, vendar ne določa pravil o dopustnosti dokazov ali o načinu, na katerega bi bilo treba le-te presojati, vse to je primarno stvar nacionalnega prava in nacionalnih sodišč. Teža, ki so jo nacionalna sodišča dala posameznim dokazom ter njihova presoja zadeve v obravnavi, običajno niso </w:t>
      </w:r>
      <w:r w:rsidRPr="00A1402F">
        <w:rPr>
          <w:szCs w:val="24"/>
        </w:rPr>
        <w:lastRenderedPageBreak/>
        <w:t xml:space="preserve">predmet obravnave pred ESČP (glej, med mnogimi drugimi zadevami, </w:t>
      </w:r>
      <w:proofErr w:type="spellStart"/>
      <w:r w:rsidRPr="00A1402F">
        <w:rPr>
          <w:i/>
          <w:iCs/>
          <w:szCs w:val="24"/>
        </w:rPr>
        <w:t>Bochan</w:t>
      </w:r>
      <w:proofErr w:type="spellEnd"/>
      <w:r w:rsidRPr="00A1402F">
        <w:rPr>
          <w:i/>
          <w:iCs/>
          <w:szCs w:val="24"/>
        </w:rPr>
        <w:t xml:space="preserve"> proti Ukrajini</w:t>
      </w:r>
      <w:r w:rsidRPr="00A1402F">
        <w:rPr>
          <w:szCs w:val="24"/>
        </w:rPr>
        <w:t xml:space="preserve"> (št. 2) [VS], št. 22251/08, § 61, ECHR 2015). Naloga ESČP je oceniti, ali je bil postopek kot celota, vključno z načinom, na katerega so bili dovoljeni dokazi, v skladu s kriteriji poštenega sojenja iz prvega odstavka 6. člena konvencije (glej </w:t>
      </w:r>
      <w:proofErr w:type="spellStart"/>
      <w:r w:rsidRPr="00A1402F">
        <w:rPr>
          <w:i/>
          <w:iCs/>
          <w:szCs w:val="24"/>
        </w:rPr>
        <w:t>Dombo</w:t>
      </w:r>
      <w:proofErr w:type="spellEnd"/>
      <w:r w:rsidRPr="00A1402F">
        <w:rPr>
          <w:i/>
          <w:iCs/>
          <w:szCs w:val="24"/>
        </w:rPr>
        <w:t xml:space="preserve"> </w:t>
      </w:r>
      <w:proofErr w:type="spellStart"/>
      <w:r w:rsidRPr="00A1402F">
        <w:rPr>
          <w:i/>
          <w:iCs/>
          <w:szCs w:val="24"/>
        </w:rPr>
        <w:t>Beheer</w:t>
      </w:r>
      <w:proofErr w:type="spellEnd"/>
      <w:r w:rsidRPr="00A1402F">
        <w:rPr>
          <w:i/>
          <w:iCs/>
          <w:szCs w:val="24"/>
        </w:rPr>
        <w:t xml:space="preserve"> B.V. proti Nizozemski</w:t>
      </w:r>
      <w:r w:rsidRPr="00A1402F">
        <w:rPr>
          <w:szCs w:val="24"/>
        </w:rPr>
        <w:t xml:space="preserve">, 27. oktober 1993, § 21, Serija A št. 274). </w:t>
      </w:r>
    </w:p>
    <w:p w14:paraId="0B980691" w14:textId="77777777" w:rsidR="00411F9E" w:rsidRPr="00A1402F" w:rsidRDefault="00411F9E" w:rsidP="00411F9E">
      <w:pPr>
        <w:pStyle w:val="JuPara"/>
        <w:ind w:firstLine="0"/>
        <w:rPr>
          <w:szCs w:val="24"/>
        </w:rPr>
      </w:pPr>
    </w:p>
    <w:p w14:paraId="6240A61D" w14:textId="77777777" w:rsidR="00411F9E" w:rsidRPr="00A1402F" w:rsidRDefault="00411F9E" w:rsidP="00411F9E">
      <w:pPr>
        <w:pStyle w:val="JuPara"/>
        <w:ind w:firstLine="0"/>
        <w:rPr>
          <w:szCs w:val="24"/>
        </w:rPr>
      </w:pPr>
      <w:r w:rsidRPr="00A1402F">
        <w:rPr>
          <w:szCs w:val="24"/>
        </w:rPr>
        <w:t>ESČP je ugotovilo, da so nacionalna sodišča svoje ugotovitve, da so bila ravnanja pristojnih domačih oblasti zakonita in da med ukrepi, ki so jih le-te sprejele, ter domnevno škodo pritožnikov, ni bilo vzročne zveze, oprla na več dokazov, tudi tistih, ki so jih predlagali pritožniki, sodišča so tudi obrazložila, zakaj niso vezana na ugotovitve Državnega sveta. Na prvi pogled je sicer mogoče zaključiti, da bi sodišče prve stopnje lahko bolj obrazložilo, zakaj je štelo dodatne dokaze za nepomembne, vendar pa so pritožniki imeli možnost, da bi se glede tega pritožili v postopku pred Vrhovnim sodiščem. Slednje je namreč ugotovilo, da pritožniki niso opredelili, kateri dodatni dokazi bi morali biti dovoljeni in zakaj, kot tudi ne pomena, ki naj bi ga le-ti imeli za izid zadeve. Tudi v pritožbi na ESČP so glede nedovoljenih dokazov pritožniki podali le splošno navedbo, da le-ti niso bili dovoljeni, niso pa opredelili, kateri konkretni dokazi niso bili dovoljeni in pomena, ki naj ga le-ti imeli. V teh okoliščinah ESČP ni našlo razloga za nestrinjanje z zaključki nacionalnih sodišč o pomenu dokazov, kot tudi ne, da bi te zaključke štelo za arbitrarne in nerazumne (89. – 92. odstavek sklepa).</w:t>
      </w:r>
    </w:p>
    <w:p w14:paraId="6531A4A3" w14:textId="77777777" w:rsidR="00411F9E" w:rsidRPr="00A1402F" w:rsidRDefault="00411F9E" w:rsidP="00411F9E">
      <w:pPr>
        <w:pStyle w:val="JuPara"/>
        <w:ind w:firstLine="0"/>
        <w:rPr>
          <w:szCs w:val="24"/>
        </w:rPr>
      </w:pPr>
    </w:p>
    <w:p w14:paraId="3C85F5F4" w14:textId="77777777" w:rsidR="00411F9E" w:rsidRPr="00A1402F" w:rsidRDefault="00411F9E" w:rsidP="00411F9E">
      <w:pPr>
        <w:pStyle w:val="Odstavekseznama"/>
        <w:spacing w:after="0" w:line="240" w:lineRule="auto"/>
        <w:ind w:left="0"/>
        <w:jc w:val="both"/>
        <w:rPr>
          <w:rFonts w:cs="Times New Roman"/>
        </w:rPr>
      </w:pPr>
      <w:r w:rsidRPr="00A1402F">
        <w:rPr>
          <w:rFonts w:cs="Times New Roman"/>
        </w:rPr>
        <w:t xml:space="preserve">Glede navedb pritožnikov, da so se sodišča prve in druge stopnje pri presoji ravnanj Agencije oprla zgolj na odločitve iz drugih postopkov, v katerih niso mogli sodelovati, je ESČP ugotovilo, da je sicer res, da je sodišče prve stopnje zavrnilo presojo zakonitosti sklepov, ki so se sklicevali na ugotovitve Vrhovnega in Ustavnega sodišča v drugih postopkih, pri čemer je Višje sodišče v Ljubljani v pritožbenem postopku pritrdilo, da bi pritožniki morali imeti možnost izpodbijati zakonitost teh sklepov. Ker pa v nobenem primeru ni bilo vzročne zveze med izpodbijanimi sklepi Agencije in škodo, ki naj bi domnevno nastala pritožnikom, je ESČP štelo, da to ne bi moglo pripeljati do drugačnih zaključkov in zato zaključilo, da ugotovitve iz drugih postopkov, v katerih pritožniki niso sodelovali, niso bile pomembne za izid postopka (drugače, primerjaj </w:t>
      </w:r>
      <w:proofErr w:type="spellStart"/>
      <w:r w:rsidRPr="00A1402F">
        <w:rPr>
          <w:rFonts w:cs="Times New Roman"/>
          <w:i/>
          <w:iCs/>
        </w:rPr>
        <w:t>Capital</w:t>
      </w:r>
      <w:proofErr w:type="spellEnd"/>
      <w:r w:rsidRPr="00A1402F">
        <w:rPr>
          <w:rFonts w:cs="Times New Roman"/>
          <w:i/>
          <w:iCs/>
        </w:rPr>
        <w:t xml:space="preserve"> Bank AD proti Bolgariji</w:t>
      </w:r>
      <w:r w:rsidRPr="00A1402F">
        <w:rPr>
          <w:rFonts w:cs="Times New Roman"/>
        </w:rPr>
        <w:t xml:space="preserve">, št. 49429/99, ECHR 2005-XII (izvlečki); 93. odstavek sklepa). ESČP tudi ni moglo mimo ugotovitve Vrhovnega sodišča, da bi pritožniki, če bi šteli, da jih postopki pred Agencijo in Vrhovnim sodiščem zadevajo, v le-teh lahko sodelovali, vendar pa v tej smeri niso storili nobenega koraka. Glede na to se ESČP ni moglo strinjati, da pritožniki niso bili deležni kontradiktornega postopka in da niso imeli možnosti navajati argumentov, ki so jih šteli za pomembne (94. odstavek sklepa). </w:t>
      </w:r>
    </w:p>
    <w:p w14:paraId="7A396B54" w14:textId="77777777" w:rsidR="00411F9E" w:rsidRPr="00A1402F" w:rsidRDefault="00411F9E" w:rsidP="00411F9E">
      <w:pPr>
        <w:pStyle w:val="Odstavekseznama"/>
        <w:spacing w:after="0" w:line="240" w:lineRule="auto"/>
        <w:ind w:left="0"/>
        <w:jc w:val="both"/>
        <w:rPr>
          <w:rFonts w:cs="Times New Roman"/>
        </w:rPr>
      </w:pPr>
    </w:p>
    <w:p w14:paraId="07D75F9E" w14:textId="77777777" w:rsidR="00411F9E" w:rsidRPr="00A1402F" w:rsidRDefault="00411F9E" w:rsidP="00411F9E">
      <w:pPr>
        <w:pStyle w:val="Odstavekseznama"/>
        <w:spacing w:after="0" w:line="240" w:lineRule="auto"/>
        <w:ind w:left="0"/>
        <w:jc w:val="both"/>
        <w:rPr>
          <w:rFonts w:cs="Times New Roman"/>
          <w:i/>
          <w:iCs/>
        </w:rPr>
      </w:pPr>
      <w:r w:rsidRPr="00A1402F">
        <w:rPr>
          <w:rFonts w:cs="Times New Roman"/>
        </w:rPr>
        <w:t xml:space="preserve">Glede navedb o nezadostnih obrazložitvah s strani Ustavnega sodišča je ESČP poudarilo, da za najvišja nacionalna sodišča, kot je Ustavno sodišče, takrat, ko ne dopustijo pritožbe, zadošča, da se sklicujejo na procesne določbe, če v pritožbi izpostavljena vprašanja, kot je bilo v predmetni zadevi, niso bistvenega pomena (glej </w:t>
      </w:r>
      <w:proofErr w:type="spellStart"/>
      <w:r w:rsidRPr="00A1402F">
        <w:rPr>
          <w:rFonts w:cs="Times New Roman"/>
          <w:i/>
          <w:iCs/>
        </w:rPr>
        <w:t>Gorou</w:t>
      </w:r>
      <w:proofErr w:type="spellEnd"/>
      <w:r w:rsidRPr="00A1402F">
        <w:rPr>
          <w:rFonts w:cs="Times New Roman"/>
          <w:i/>
          <w:iCs/>
        </w:rPr>
        <w:t xml:space="preserve"> proti Grčiji</w:t>
      </w:r>
      <w:r w:rsidRPr="00A1402F">
        <w:rPr>
          <w:rFonts w:cs="Times New Roman"/>
        </w:rPr>
        <w:t xml:space="preserve"> (št. 2) [VS], št. 12686/03, § 41, 20. marec 2009, in </w:t>
      </w:r>
      <w:r w:rsidRPr="00A1402F">
        <w:rPr>
          <w:rFonts w:cs="Times New Roman"/>
          <w:i/>
          <w:iCs/>
        </w:rPr>
        <w:t>Suhadolc proti Sloveniji</w:t>
      </w:r>
      <w:r w:rsidRPr="00A1402F">
        <w:rPr>
          <w:rFonts w:cs="Times New Roman"/>
        </w:rPr>
        <w:t xml:space="preserve"> (sklep), št. 57655/08, 17. maj 2011) (95. odstavek sklepa).</w:t>
      </w:r>
    </w:p>
    <w:p w14:paraId="6C7BEBAA" w14:textId="77777777" w:rsidR="00411F9E" w:rsidRPr="00A1402F" w:rsidRDefault="00411F9E" w:rsidP="00411F9E">
      <w:pPr>
        <w:pStyle w:val="Odstavekseznama"/>
        <w:spacing w:after="0" w:line="240" w:lineRule="auto"/>
        <w:ind w:left="0"/>
        <w:jc w:val="both"/>
        <w:rPr>
          <w:rFonts w:cs="Times New Roman"/>
        </w:rPr>
      </w:pPr>
    </w:p>
    <w:p w14:paraId="690CCC98" w14:textId="77777777" w:rsidR="00411F9E" w:rsidRPr="00A1402F" w:rsidRDefault="00411F9E" w:rsidP="00411F9E">
      <w:pPr>
        <w:pStyle w:val="Odstavekseznama"/>
        <w:spacing w:after="0" w:line="240" w:lineRule="auto"/>
        <w:ind w:left="0"/>
        <w:jc w:val="both"/>
        <w:rPr>
          <w:rFonts w:cs="Times New Roman"/>
        </w:rPr>
      </w:pPr>
      <w:r w:rsidRPr="00A1402F">
        <w:rPr>
          <w:rFonts w:cs="Times New Roman"/>
        </w:rPr>
        <w:t xml:space="preserve">Na podlagi vsega navedenega je ESČP zaključilo, da je bilo v predmetni zadevi zadoščeno zahtevi po poštenem sojenju, zato je pritožba iz tega naslova očitno neutemeljena. </w:t>
      </w:r>
    </w:p>
    <w:p w14:paraId="2B11DC87" w14:textId="77777777" w:rsidR="00411F9E" w:rsidRPr="00A1402F" w:rsidRDefault="00411F9E" w:rsidP="00411F9E">
      <w:pPr>
        <w:pStyle w:val="Odstavekseznama"/>
        <w:spacing w:after="0" w:line="240" w:lineRule="auto"/>
        <w:ind w:left="0"/>
        <w:jc w:val="both"/>
        <w:rPr>
          <w:rFonts w:cs="Times New Roman"/>
        </w:rPr>
      </w:pPr>
    </w:p>
    <w:p w14:paraId="674603CD" w14:textId="77777777" w:rsidR="00411F9E" w:rsidRPr="00A1402F" w:rsidRDefault="00411F9E" w:rsidP="00411F9E">
      <w:pPr>
        <w:autoSpaceDE w:val="0"/>
        <w:autoSpaceDN w:val="0"/>
        <w:adjustRightInd w:val="0"/>
        <w:spacing w:after="0" w:line="240" w:lineRule="auto"/>
        <w:jc w:val="both"/>
        <w:rPr>
          <w:rFonts w:cs="Times New Roman"/>
        </w:rPr>
      </w:pPr>
      <w:r w:rsidRPr="00A1402F">
        <w:rPr>
          <w:rFonts w:cs="Times New Roman"/>
        </w:rPr>
        <w:t xml:space="preserve">Tudi v zvezi s kršitvijo pravice do mirnega uživanja premoženja iz 1. člena Protokola 1 h konvenciji je ESČP po vsebinski presoji zadeve sklenilo, da je pritožba očitno neutemeljena. Ne da bi se dokončno opredelilo do vprašanja, ali je v obravnavani zadevi prišlo do posega v pravice pritožnikov in ali imajo pritožniki status »žrtve«, je zaključilo, da je bilo ravnanje </w:t>
      </w:r>
      <w:r w:rsidRPr="00A1402F">
        <w:rPr>
          <w:rFonts w:cs="Times New Roman"/>
        </w:rPr>
        <w:lastRenderedPageBreak/>
        <w:t xml:space="preserve">slovenskih organov zakonito, da je zasledovalo legitimen cilj ter da ni porušilo poštenega ravnovesja med splošnimi interesi skupnosti in pravicami pritožnikov (glej </w:t>
      </w:r>
      <w:proofErr w:type="spellStart"/>
      <w:r w:rsidRPr="00A1402F">
        <w:rPr>
          <w:rFonts w:cs="Times New Roman"/>
          <w:i/>
          <w:iCs/>
        </w:rPr>
        <w:t>Broniowski</w:t>
      </w:r>
      <w:proofErr w:type="spellEnd"/>
      <w:r w:rsidRPr="00A1402F">
        <w:rPr>
          <w:rFonts w:cs="Times New Roman"/>
          <w:i/>
          <w:iCs/>
        </w:rPr>
        <w:t xml:space="preserve"> proti Poljski</w:t>
      </w:r>
      <w:r w:rsidRPr="00A1402F">
        <w:rPr>
          <w:rFonts w:cs="Times New Roman"/>
        </w:rPr>
        <w:t xml:space="preserve"> [VS], št. 31443/96, § 146, ECHR 2004-V).</w:t>
      </w:r>
    </w:p>
    <w:p w14:paraId="040CCABC" w14:textId="77777777" w:rsidR="00411F9E" w:rsidRPr="00A1402F" w:rsidRDefault="00411F9E" w:rsidP="00411F9E">
      <w:pPr>
        <w:autoSpaceDE w:val="0"/>
        <w:autoSpaceDN w:val="0"/>
        <w:adjustRightInd w:val="0"/>
        <w:spacing w:after="0" w:line="240" w:lineRule="auto"/>
        <w:jc w:val="both"/>
        <w:rPr>
          <w:rFonts w:cs="Times New Roman"/>
        </w:rPr>
      </w:pPr>
    </w:p>
    <w:p w14:paraId="79CA3A0D" w14:textId="77777777" w:rsidR="00411F9E" w:rsidRPr="00A1402F" w:rsidRDefault="00411F9E" w:rsidP="00411F9E">
      <w:pPr>
        <w:autoSpaceDE w:val="0"/>
        <w:autoSpaceDN w:val="0"/>
        <w:adjustRightInd w:val="0"/>
        <w:spacing w:after="0" w:line="240" w:lineRule="auto"/>
        <w:jc w:val="both"/>
        <w:rPr>
          <w:rFonts w:cs="Times New Roman"/>
        </w:rPr>
      </w:pPr>
      <w:r w:rsidRPr="00A1402F">
        <w:rPr>
          <w:rFonts w:cs="Times New Roman"/>
        </w:rPr>
        <w:t xml:space="preserve">ESČP se je strinjalo z odločitvijo Ustavnega sodišča, da je Agencija sprejela sklep o določitvi največjega obsega vrednosti sredstev vzajemnih skladov, ki jih lahko upravlja posamezna družba za upravljanje, v okviru svojih zakonskih pooblastil, v okoliščinah, ki so upravičevale njeno posredovanje. Pri sprejemu ukrepa je Agencija zasledovala legitimen cilj, ki je bil namenjen zaščiti interesov vlagateljev v vzajemne sklade </w:t>
      </w:r>
      <w:proofErr w:type="spellStart"/>
      <w:r w:rsidRPr="00A1402F">
        <w:rPr>
          <w:rFonts w:cs="Times New Roman"/>
        </w:rPr>
        <w:t>Proficie</w:t>
      </w:r>
      <w:proofErr w:type="spellEnd"/>
      <w:r w:rsidRPr="00A1402F">
        <w:rPr>
          <w:rFonts w:cs="Times New Roman"/>
        </w:rPr>
        <w:t xml:space="preserve"> Dadas in finančnih trgov na splošno. Skladno z ustaljeno sodno prakso ESČP je prosta presoja, ki jo ima zakonodajalec na voljo pri izvajanju socialnih in ekonomskih politik, široka. Zato je ESČP spoštovalo presojo slovenskega zakonodajalca glede tega, kaj je v javnem interesu, in zaključilo, da je sklep Agencije zasledoval legitimen cilj.</w:t>
      </w:r>
    </w:p>
    <w:p w14:paraId="5E2207EC" w14:textId="77777777" w:rsidR="00411F9E" w:rsidRPr="00A1402F" w:rsidRDefault="00411F9E" w:rsidP="00411F9E">
      <w:pPr>
        <w:autoSpaceDE w:val="0"/>
        <w:autoSpaceDN w:val="0"/>
        <w:adjustRightInd w:val="0"/>
        <w:spacing w:after="0" w:line="240" w:lineRule="auto"/>
        <w:jc w:val="both"/>
        <w:rPr>
          <w:rFonts w:cs="Times New Roman"/>
        </w:rPr>
      </w:pPr>
    </w:p>
    <w:p w14:paraId="5A96C4AC" w14:textId="77777777" w:rsidR="00411F9E" w:rsidRPr="00A1402F" w:rsidRDefault="00411F9E" w:rsidP="00411F9E">
      <w:pPr>
        <w:autoSpaceDE w:val="0"/>
        <w:autoSpaceDN w:val="0"/>
        <w:adjustRightInd w:val="0"/>
        <w:spacing w:after="0" w:line="240" w:lineRule="auto"/>
        <w:jc w:val="both"/>
        <w:rPr>
          <w:rFonts w:cs="Times New Roman"/>
        </w:rPr>
      </w:pPr>
      <w:r w:rsidRPr="00A1402F">
        <w:rPr>
          <w:rFonts w:cs="Times New Roman"/>
        </w:rPr>
        <w:t xml:space="preserve">ESČP je v zvezi z vprašanjem sorazmernosti poudarilo, da imajo države pogodbenice na tako občutljivem gospodarskem področju, kot je stabilnost finančnih trgov, široko polje proste presoje (glej </w:t>
      </w:r>
      <w:proofErr w:type="spellStart"/>
      <w:r w:rsidRPr="00A1402F">
        <w:rPr>
          <w:rFonts w:cs="Times New Roman"/>
          <w:i/>
          <w:iCs/>
        </w:rPr>
        <w:t>mutatis</w:t>
      </w:r>
      <w:proofErr w:type="spellEnd"/>
      <w:r w:rsidRPr="00A1402F">
        <w:rPr>
          <w:rFonts w:cs="Times New Roman"/>
          <w:i/>
          <w:iCs/>
        </w:rPr>
        <w:t xml:space="preserve"> </w:t>
      </w:r>
      <w:proofErr w:type="spellStart"/>
      <w:r w:rsidRPr="00A1402F">
        <w:rPr>
          <w:rFonts w:cs="Times New Roman"/>
          <w:i/>
          <w:iCs/>
        </w:rPr>
        <w:t>mutandis</w:t>
      </w:r>
      <w:proofErr w:type="spellEnd"/>
      <w:r w:rsidRPr="00A1402F">
        <w:rPr>
          <w:rFonts w:cs="Times New Roman"/>
          <w:i/>
          <w:iCs/>
        </w:rPr>
        <w:t xml:space="preserve">, </w:t>
      </w:r>
      <w:proofErr w:type="spellStart"/>
      <w:r w:rsidRPr="00A1402F">
        <w:rPr>
          <w:rFonts w:cs="Times New Roman"/>
          <w:i/>
          <w:iCs/>
        </w:rPr>
        <w:t>Olczak</w:t>
      </w:r>
      <w:proofErr w:type="spellEnd"/>
      <w:r w:rsidRPr="00A1402F">
        <w:rPr>
          <w:rFonts w:cs="Times New Roman"/>
          <w:i/>
          <w:iCs/>
        </w:rPr>
        <w:t xml:space="preserve"> proti Poljski</w:t>
      </w:r>
      <w:r w:rsidRPr="00A1402F">
        <w:rPr>
          <w:rFonts w:cs="Times New Roman"/>
        </w:rPr>
        <w:t xml:space="preserve"> (sklep), št. 30417/96, § 85, ECHR 2002-X (izvlečki)). V določenih situacijah zato države lahko ukrepajo, da bi se izognile nastanku nepopravljive škode vzajemnim skladom, njihovim imetnikom investicijskih kuponov, drugim delničarjem in finančnemu sektorju kot celoti. Pri oceni sorazmernosti sprejetih ukrepov je ESČP izpostavilo nezakonito naravo ravnanja </w:t>
      </w:r>
      <w:proofErr w:type="spellStart"/>
      <w:r w:rsidRPr="00A1402F">
        <w:rPr>
          <w:rFonts w:cs="Times New Roman"/>
        </w:rPr>
        <w:t>Proficie</w:t>
      </w:r>
      <w:proofErr w:type="spellEnd"/>
      <w:r w:rsidRPr="00A1402F">
        <w:rPr>
          <w:rFonts w:cs="Times New Roman"/>
        </w:rPr>
        <w:t xml:space="preserve"> Dadas in z njo povezanih subjektov ter resnost problema, s katerim se je v obravnavani zadevi soočala Agencija. Poudarilo je, da je Agencija, poleg spornega sklepa z dne 20. 3. 1996, preučila in uporabila tudi druge možnosti, da bi zaščitila interese imetnikov investicijskih kuponov v skladih </w:t>
      </w:r>
      <w:proofErr w:type="spellStart"/>
      <w:r w:rsidRPr="00A1402F">
        <w:rPr>
          <w:rFonts w:cs="Times New Roman"/>
        </w:rPr>
        <w:t>Proficie</w:t>
      </w:r>
      <w:proofErr w:type="spellEnd"/>
      <w:r w:rsidRPr="00A1402F">
        <w:rPr>
          <w:rFonts w:cs="Times New Roman"/>
        </w:rPr>
        <w:t xml:space="preserve"> Dadas in stabilnost trga vrednostnih papirjev. Agencija je lahko upravljanje sredstev prenesla na drugo družbo za upravljanje šele, ko je Vrhovno sodišče potrdilo odvzem dovoljenja za upravljanje vzajemnih skladov </w:t>
      </w:r>
      <w:proofErr w:type="spellStart"/>
      <w:r w:rsidRPr="00A1402F">
        <w:rPr>
          <w:rFonts w:cs="Times New Roman"/>
        </w:rPr>
        <w:t>Proficii</w:t>
      </w:r>
      <w:proofErr w:type="spellEnd"/>
      <w:r w:rsidRPr="00A1402F">
        <w:rPr>
          <w:rFonts w:cs="Times New Roman"/>
        </w:rPr>
        <w:t xml:space="preserve"> Dadas. Vendar pa so takrat pritožniki že sklenili pogodbe o odkupu investicijskega kupona in o načinu poplačila denarne terjatve z družbama DADAS Poslovni sistem in </w:t>
      </w:r>
      <w:proofErr w:type="spellStart"/>
      <w:r w:rsidRPr="00A1402F">
        <w:rPr>
          <w:rFonts w:cs="Times New Roman"/>
        </w:rPr>
        <w:t>Proficio</w:t>
      </w:r>
      <w:proofErr w:type="spellEnd"/>
      <w:r w:rsidRPr="00A1402F">
        <w:rPr>
          <w:rFonts w:cs="Times New Roman"/>
        </w:rPr>
        <w:t xml:space="preserve"> Dadas ter izstopili iz vzajemnih skladov </w:t>
      </w:r>
      <w:proofErr w:type="spellStart"/>
      <w:r w:rsidRPr="00A1402F">
        <w:rPr>
          <w:rFonts w:cs="Times New Roman"/>
        </w:rPr>
        <w:t>Proficie</w:t>
      </w:r>
      <w:proofErr w:type="spellEnd"/>
      <w:r w:rsidRPr="00A1402F">
        <w:rPr>
          <w:rFonts w:cs="Times New Roman"/>
        </w:rPr>
        <w:t xml:space="preserve"> Dadas, čeprav jim je bil prenos na drugo družbo za upravljanje predstavljen kot ena od alternativ pogodbam o odkupu. ESČP je poudarilo, da so se pritožniki prostovoljno odločili za takšne sporazume, zaradi česar ni moglo sprejeti trditev pritožnikov, da je država odgovorna za njihovo odločitev in za neizpolnitev obveznosti s strani družbe DADAS Poslovni sistem (118. odstavek sklepa).</w:t>
      </w:r>
    </w:p>
    <w:p w14:paraId="6503CF73" w14:textId="77777777" w:rsidR="00411F9E" w:rsidRPr="00A1402F" w:rsidRDefault="00411F9E" w:rsidP="00411F9E">
      <w:pPr>
        <w:autoSpaceDE w:val="0"/>
        <w:autoSpaceDN w:val="0"/>
        <w:adjustRightInd w:val="0"/>
        <w:spacing w:after="0" w:line="240" w:lineRule="auto"/>
        <w:jc w:val="both"/>
        <w:rPr>
          <w:rFonts w:cs="Times New Roman"/>
        </w:rPr>
      </w:pPr>
    </w:p>
    <w:p w14:paraId="5E3A6E3B" w14:textId="77777777" w:rsidR="00411F9E" w:rsidRPr="00A1402F" w:rsidRDefault="00411F9E" w:rsidP="00411F9E">
      <w:pPr>
        <w:autoSpaceDE w:val="0"/>
        <w:autoSpaceDN w:val="0"/>
        <w:adjustRightInd w:val="0"/>
        <w:spacing w:after="0" w:line="240" w:lineRule="auto"/>
        <w:jc w:val="both"/>
        <w:rPr>
          <w:rFonts w:cs="Times New Roman"/>
        </w:rPr>
      </w:pPr>
      <w:r w:rsidRPr="00A1402F">
        <w:rPr>
          <w:rStyle w:val="y2iqfc"/>
          <w:rFonts w:cs="Times New Roman"/>
          <w:color w:val="202124"/>
        </w:rPr>
        <w:t>Predvsem pa ESČP ni moglo prezreti ugotovitev domačih sodišč, ki so odločila, da pritožniki niso dokazali, da so dejansko utrpeli kakršno koli finančno izgubo zaradi spornega sklepa Agencije. P</w:t>
      </w:r>
      <w:r w:rsidRPr="00A1402F">
        <w:rPr>
          <w:rFonts w:cs="Times New Roman"/>
        </w:rPr>
        <w:t xml:space="preserve">ritožniki kot tožeče stranke </w:t>
      </w:r>
      <w:r w:rsidRPr="00A1402F">
        <w:rPr>
          <w:rFonts w:cs="Times New Roman"/>
          <w:bCs/>
        </w:rPr>
        <w:t>v pravdnem postopku namreč niso niti zatrjevali niti dokazali,</w:t>
      </w:r>
      <w:r w:rsidRPr="00A1402F">
        <w:rPr>
          <w:rFonts w:cs="Times New Roman"/>
        </w:rPr>
        <w:t xml:space="preserve"> kolikšen naj bi bil po izdaji sklepa Agencije z dne 20. marca 1996 pritisk investitorjev na vzajemne sklade oziroma DZU </w:t>
      </w:r>
      <w:proofErr w:type="spellStart"/>
      <w:r w:rsidRPr="00A1402F">
        <w:rPr>
          <w:rFonts w:cs="Times New Roman"/>
        </w:rPr>
        <w:t>Proficio</w:t>
      </w:r>
      <w:proofErr w:type="spellEnd"/>
      <w:r w:rsidRPr="00A1402F">
        <w:rPr>
          <w:rFonts w:cs="Times New Roman"/>
        </w:rPr>
        <w:t xml:space="preserve"> Dadas zaradi zahtev po izplačilu vrednosti investicijskih kuponov (119. odstavek sklepa). </w:t>
      </w:r>
    </w:p>
    <w:p w14:paraId="02A3A627" w14:textId="77777777" w:rsidR="00411F9E" w:rsidRPr="00A1402F" w:rsidRDefault="00411F9E" w:rsidP="00411F9E">
      <w:pPr>
        <w:autoSpaceDE w:val="0"/>
        <w:autoSpaceDN w:val="0"/>
        <w:adjustRightInd w:val="0"/>
        <w:spacing w:after="0" w:line="240" w:lineRule="auto"/>
        <w:jc w:val="both"/>
        <w:rPr>
          <w:rFonts w:cs="Times New Roman"/>
        </w:rPr>
      </w:pPr>
    </w:p>
    <w:p w14:paraId="5B29DC0A" w14:textId="77777777" w:rsidR="00411F9E" w:rsidRDefault="00411F9E" w:rsidP="00411F9E">
      <w:pPr>
        <w:autoSpaceDE w:val="0"/>
        <w:autoSpaceDN w:val="0"/>
        <w:adjustRightInd w:val="0"/>
        <w:spacing w:after="0" w:line="240" w:lineRule="auto"/>
        <w:jc w:val="both"/>
        <w:rPr>
          <w:rFonts w:eastAsia="Calibri" w:cs="Times New Roman"/>
        </w:rPr>
      </w:pPr>
      <w:r w:rsidRPr="00A1402F">
        <w:rPr>
          <w:rFonts w:cs="Times New Roman"/>
        </w:rPr>
        <w:t xml:space="preserve">Kot očitno neutemeljeno je ESČP zavrnilo tudi pritožbo pritožnikov glede domnevne kršitve pravice do mirnega uživanja premoženja iz 1. člena Protokola št. 1 h konvenciji v zvezi s prepovedjo diskriminacije iz 14. člena konvencije. </w:t>
      </w:r>
      <w:r w:rsidRPr="00A1402F">
        <w:rPr>
          <w:rStyle w:val="y2iqfc"/>
          <w:rFonts w:cs="Times New Roman"/>
          <w:color w:val="202124"/>
        </w:rPr>
        <w:t>Pritožniki niso dokazali, na kakšen način jih je sklep Agencije obravnaval drugače kot druge imetnike investicijskih kuponov v vzajemnih skladih, ki so bili v primerljivi situaciji. O</w:t>
      </w:r>
      <w:r w:rsidRPr="00A1402F">
        <w:rPr>
          <w:rFonts w:cs="Times New Roman"/>
        </w:rPr>
        <w:t xml:space="preserve">mejitev </w:t>
      </w:r>
      <w:r w:rsidRPr="00A1402F">
        <w:rPr>
          <w:rFonts w:eastAsia="Calibri" w:cs="Times New Roman"/>
        </w:rPr>
        <w:t xml:space="preserve">največje dovoljene višine sredstev v skladih iz </w:t>
      </w:r>
      <w:r w:rsidRPr="00A1402F">
        <w:rPr>
          <w:rFonts w:cs="Times New Roman"/>
        </w:rPr>
        <w:t xml:space="preserve">sklepa Agencije z dne 20. marca 1996 se namreč ni nanašala na posamezne sklade, pač pa na </w:t>
      </w:r>
      <w:r w:rsidRPr="00A1402F">
        <w:rPr>
          <w:rFonts w:eastAsia="Calibri" w:cs="Times New Roman"/>
        </w:rPr>
        <w:t>vse vzajemne sklade, ki jih je upravljala posamezna družba za upravljanje, skupaj.</w:t>
      </w:r>
    </w:p>
    <w:p w14:paraId="6FEB5C79" w14:textId="42AD3458" w:rsidR="00411F9E" w:rsidRDefault="00411F9E" w:rsidP="00411F9E">
      <w:pPr>
        <w:autoSpaceDE w:val="0"/>
        <w:autoSpaceDN w:val="0"/>
        <w:adjustRightInd w:val="0"/>
        <w:spacing w:after="0" w:line="240" w:lineRule="auto"/>
        <w:jc w:val="both"/>
        <w:rPr>
          <w:rFonts w:eastAsia="Calibri" w:cs="Times New Roman"/>
        </w:rPr>
      </w:pPr>
    </w:p>
    <w:p w14:paraId="09BDE977" w14:textId="77777777" w:rsidR="002F026C" w:rsidRDefault="002F026C" w:rsidP="00411F9E">
      <w:pPr>
        <w:autoSpaceDE w:val="0"/>
        <w:autoSpaceDN w:val="0"/>
        <w:adjustRightInd w:val="0"/>
        <w:spacing w:after="0" w:line="240" w:lineRule="auto"/>
        <w:jc w:val="both"/>
        <w:rPr>
          <w:rFonts w:eastAsia="Calibri" w:cs="Times New Roman"/>
        </w:rPr>
      </w:pPr>
    </w:p>
    <w:p w14:paraId="334793EE" w14:textId="5A7CD86D" w:rsidR="00411F9E" w:rsidRPr="00E11582" w:rsidRDefault="00411F9E" w:rsidP="00411F9E">
      <w:pPr>
        <w:spacing w:after="0" w:line="240" w:lineRule="auto"/>
        <w:jc w:val="both"/>
        <w:rPr>
          <w:rFonts w:cs="Times New Roman"/>
          <w:color w:val="006666"/>
          <w:szCs w:val="24"/>
        </w:rPr>
      </w:pPr>
      <w:r>
        <w:rPr>
          <w:rFonts w:cs="Times New Roman"/>
          <w:bCs/>
          <w:color w:val="006666"/>
          <w:szCs w:val="24"/>
        </w:rPr>
        <w:lastRenderedPageBreak/>
        <w:t>2.</w:t>
      </w:r>
      <w:r w:rsidR="00250E6F">
        <w:rPr>
          <w:rFonts w:cs="Times New Roman"/>
          <w:bCs/>
          <w:color w:val="006666"/>
          <w:szCs w:val="24"/>
        </w:rPr>
        <w:t>8</w:t>
      </w:r>
      <w:r>
        <w:rPr>
          <w:rFonts w:cs="Times New Roman"/>
          <w:bCs/>
          <w:color w:val="006666"/>
          <w:szCs w:val="24"/>
        </w:rPr>
        <w:t>.2.2.2 Mohorič</w:t>
      </w:r>
      <w:r w:rsidRPr="00E11582">
        <w:rPr>
          <w:rFonts w:cs="Times New Roman"/>
          <w:bCs/>
          <w:color w:val="006666"/>
          <w:szCs w:val="24"/>
        </w:rPr>
        <w:t xml:space="preserve"> proti Sloveniji, št. </w:t>
      </w:r>
      <w:r>
        <w:rPr>
          <w:rFonts w:cs="Times New Roman"/>
          <w:bCs/>
          <w:color w:val="006666"/>
          <w:szCs w:val="24"/>
        </w:rPr>
        <w:t>316</w:t>
      </w:r>
      <w:r w:rsidRPr="00E11582">
        <w:rPr>
          <w:rFonts w:cs="Times New Roman"/>
          <w:bCs/>
          <w:color w:val="006666"/>
          <w:szCs w:val="24"/>
        </w:rPr>
        <w:t>/1</w:t>
      </w:r>
      <w:r>
        <w:rPr>
          <w:rFonts w:cs="Times New Roman"/>
          <w:bCs/>
          <w:color w:val="006666"/>
          <w:szCs w:val="24"/>
        </w:rPr>
        <w:t>9</w:t>
      </w:r>
      <w:r w:rsidRPr="00E11582">
        <w:rPr>
          <w:rFonts w:cs="Times New Roman"/>
          <w:bCs/>
          <w:color w:val="006666"/>
          <w:szCs w:val="24"/>
        </w:rPr>
        <w:t xml:space="preserve"> </w:t>
      </w:r>
    </w:p>
    <w:p w14:paraId="5C02E29B" w14:textId="77777777" w:rsidR="00411F9E" w:rsidRDefault="00411F9E" w:rsidP="00411F9E">
      <w:pPr>
        <w:autoSpaceDE w:val="0"/>
        <w:autoSpaceDN w:val="0"/>
        <w:adjustRightInd w:val="0"/>
        <w:spacing w:after="0" w:line="240" w:lineRule="auto"/>
        <w:jc w:val="both"/>
        <w:rPr>
          <w:rFonts w:cs="Times New Roman"/>
        </w:rPr>
      </w:pPr>
    </w:p>
    <w:p w14:paraId="75BC49A5" w14:textId="642A32A4" w:rsidR="00411F9E" w:rsidRDefault="00411F9E" w:rsidP="00411F9E">
      <w:pPr>
        <w:spacing w:after="0" w:line="240" w:lineRule="auto"/>
        <w:jc w:val="both"/>
        <w:rPr>
          <w:rFonts w:cs="Times New Roman"/>
        </w:rPr>
      </w:pPr>
      <w:r w:rsidRPr="00A1402F">
        <w:rPr>
          <w:rFonts w:cs="Times New Roman"/>
        </w:rPr>
        <w:t>ESČP je 16. marca 2021 izdalo sklep, s katerim odločilo, da je pritožba nesprejemljiva, saj je očitno neutemeljena.</w:t>
      </w:r>
    </w:p>
    <w:p w14:paraId="41E5B5D7" w14:textId="77777777" w:rsidR="006C1C5C" w:rsidRPr="00A1402F" w:rsidRDefault="006C1C5C" w:rsidP="00411F9E">
      <w:pPr>
        <w:spacing w:after="0" w:line="240" w:lineRule="auto"/>
        <w:jc w:val="both"/>
        <w:rPr>
          <w:rFonts w:cs="Times New Roman"/>
        </w:rPr>
      </w:pPr>
    </w:p>
    <w:p w14:paraId="53622A03" w14:textId="77777777" w:rsidR="00411F9E" w:rsidRPr="00A1402F" w:rsidRDefault="00411F9E" w:rsidP="00411F9E">
      <w:pPr>
        <w:autoSpaceDE w:val="0"/>
        <w:autoSpaceDN w:val="0"/>
        <w:adjustRightInd w:val="0"/>
        <w:spacing w:after="0" w:line="240" w:lineRule="auto"/>
        <w:jc w:val="both"/>
        <w:rPr>
          <w:rFonts w:cs="Times New Roman"/>
          <w:bCs/>
        </w:rPr>
      </w:pPr>
      <w:r w:rsidRPr="00A1402F">
        <w:rPr>
          <w:rFonts w:cs="Times New Roman"/>
          <w:color w:val="000000"/>
        </w:rPr>
        <w:t>Pritožnica, zunajzakonska partnerica pokojnega tožnika v postopku pred domačimi sodišči, je v pritožbi trdila, da sta bili z dvema sklepoma Vrhovnega sodišča</w:t>
      </w:r>
      <w:r w:rsidRPr="00A1402F">
        <w:rPr>
          <w:rFonts w:cs="Times New Roman"/>
          <w:bCs/>
        </w:rPr>
        <w:t>, s katerima sta bila predlog za dopustitev revizije in revizija zavržena, kršeni pravica dostopa do sodišča ter do učinkovitega pravnega sredstva, ki sta zavarovani s prvim odstavkom 6. in s 13. členom konvencije.</w:t>
      </w:r>
    </w:p>
    <w:p w14:paraId="77F2A4A8" w14:textId="77777777" w:rsidR="00411F9E" w:rsidRPr="00A1402F" w:rsidRDefault="00411F9E" w:rsidP="00411F9E">
      <w:pPr>
        <w:autoSpaceDE w:val="0"/>
        <w:autoSpaceDN w:val="0"/>
        <w:adjustRightInd w:val="0"/>
        <w:spacing w:after="0" w:line="240" w:lineRule="auto"/>
        <w:jc w:val="both"/>
        <w:rPr>
          <w:rFonts w:cs="Times New Roman"/>
          <w:b/>
          <w:bCs/>
        </w:rPr>
      </w:pPr>
    </w:p>
    <w:p w14:paraId="32A3ACA1" w14:textId="77777777" w:rsidR="00411F9E" w:rsidRPr="00A1402F" w:rsidRDefault="00411F9E" w:rsidP="00411F9E">
      <w:pPr>
        <w:pStyle w:val="JuPara"/>
        <w:ind w:firstLine="0"/>
        <w:rPr>
          <w:bCs/>
        </w:rPr>
      </w:pPr>
      <w:r w:rsidRPr="00A1402F">
        <w:rPr>
          <w:bCs/>
        </w:rPr>
        <w:t>Po navedbah pritožnice naj bi bilo nedopustno, da je Vrhovno sodišče ob istem dejanskem stanju v dveh različnih postopkih zavrglo tako predlog za dopustitev revizije kot revizijo. Pri njegovem poslovanju naj bi prišlo do neopravičljive opustitve, ker ni bil izveden vpogled v vpisnik, v katerem sta bili v isti zadevi vpisana tako vloženi predlog za dopustitev revizije kot revizija, poleg tega so bili vsi člani senata, ki so odločali o predlogu za dopustitev revizije, tudi člani senata, ki je odločil o reviziji. Pritožnica je navajala tudi, da revident reviziji še ni mogel priložiti odločbe o njeni (ne)dopuščenosti, saj je bila ta odločitev sprejeta šele po preteku 30-dnevnega roka za vložitev revizije. Trdila je, da je pravilno stališče Vrhovnega sodišča v sklepu o dopustitvi revizije, saj se morajo primarni in podrejeni zahtevek, kakor tudi pobotni ugovor kumulativno seštevati, zato se tudi v primeru delno zavrnjenega in delno ugodenega tožbenega zahtevka upošteva sporni znesek, ki ga je v reviziji označil revident (49.286,27 EUR, kar je torej nad pragom 40.000 EUR). Po njenem mnenju bi moralo Vrhovno sodišče, če bi bil ta znesek nižji, o tem odločiti že s sklepom o dopustnosti revizije, v katerem pa je ugotovilo, da je sporni znesek višji in presega zakonsko določeni prag. Obe zgoraj navedeni odločitvi sta po trditvah pritožnice arbitrarni in ne zagotavljata pravnega varstva stranke v sodnem postopku, saj ni prišlo do meritorne odločitve o izrednem pravnem sredstvu.</w:t>
      </w:r>
    </w:p>
    <w:p w14:paraId="4C227008" w14:textId="77777777" w:rsidR="00411F9E" w:rsidRPr="00A1402F" w:rsidRDefault="00411F9E" w:rsidP="00411F9E">
      <w:pPr>
        <w:pStyle w:val="JuPara"/>
        <w:ind w:firstLine="0"/>
        <w:rPr>
          <w:bCs/>
        </w:rPr>
      </w:pPr>
    </w:p>
    <w:p w14:paraId="6030D10D" w14:textId="77777777" w:rsidR="00411F9E" w:rsidRPr="00A1402F" w:rsidRDefault="00411F9E" w:rsidP="00411F9E">
      <w:pPr>
        <w:pStyle w:val="JuPara"/>
        <w:ind w:firstLine="0"/>
        <w:rPr>
          <w:szCs w:val="24"/>
        </w:rPr>
      </w:pPr>
      <w:r w:rsidRPr="00A1402F">
        <w:rPr>
          <w:bCs/>
        </w:rPr>
        <w:t xml:space="preserve">Pritožnica je v </w:t>
      </w:r>
      <w:r w:rsidRPr="00A1402F">
        <w:t>zahtevku za pravično zadoščenje zahtevala plačilo premoženjske škode v višini 49.286,27 EUR z zakonitimi zamudnimi obrestmi, plačilo nepremoženjske škode v višini 5.000,00 EUR ter plačilo stroškov za vložitev revizije, ustavne pritožbe pritožbenega postopka pred ESČP v skupni višini 5.175,24 EUR.</w:t>
      </w:r>
    </w:p>
    <w:p w14:paraId="4BD0BA03" w14:textId="77777777" w:rsidR="00411F9E" w:rsidRPr="00A1402F" w:rsidRDefault="00411F9E" w:rsidP="00411F9E">
      <w:pPr>
        <w:autoSpaceDE w:val="0"/>
        <w:autoSpaceDN w:val="0"/>
        <w:adjustRightInd w:val="0"/>
        <w:spacing w:after="0" w:line="240" w:lineRule="auto"/>
        <w:jc w:val="both"/>
        <w:rPr>
          <w:rFonts w:cs="Times New Roman"/>
          <w:bCs/>
        </w:rPr>
      </w:pPr>
    </w:p>
    <w:p w14:paraId="217CDA36" w14:textId="77777777" w:rsidR="00411F9E" w:rsidRPr="00A1402F" w:rsidRDefault="00411F9E" w:rsidP="00411F9E">
      <w:pPr>
        <w:autoSpaceDE w:val="0"/>
        <w:autoSpaceDN w:val="0"/>
        <w:adjustRightInd w:val="0"/>
        <w:spacing w:after="0" w:line="240" w:lineRule="auto"/>
        <w:jc w:val="both"/>
        <w:rPr>
          <w:rFonts w:cs="Times New Roman"/>
          <w:color w:val="000000"/>
        </w:rPr>
      </w:pPr>
      <w:r w:rsidRPr="00A1402F">
        <w:rPr>
          <w:rFonts w:cs="Times New Roman"/>
          <w:bCs/>
        </w:rPr>
        <w:t xml:space="preserve">Vlada je podala predhodni ugovor </w:t>
      </w:r>
      <w:proofErr w:type="spellStart"/>
      <w:r w:rsidRPr="00A1402F">
        <w:rPr>
          <w:rFonts w:cs="Times New Roman"/>
          <w:bCs/>
        </w:rPr>
        <w:t>neizčrpanja</w:t>
      </w:r>
      <w:proofErr w:type="spellEnd"/>
      <w:r w:rsidRPr="00A1402F">
        <w:rPr>
          <w:rFonts w:cs="Times New Roman"/>
          <w:bCs/>
        </w:rPr>
        <w:t xml:space="preserve"> domačih pravnih sredstev glede sklepa Vrhovnega sodišča o dopustitvi revizije, saj pritožničin zunajzakonski partner zoper ta sklep ni vložil ustavne pritožbe. Na izrecno zastavljeno vprašanje ESČP, ali ima pritožnica status žrtve, je vlada odgovorila negativno ter svoje stališče utemeljevala s sodno prakso ESČP. Glede vsebinskih očitkov glede kršitve pravice do poštenega sojenja je zastopala stališče, da</w:t>
      </w:r>
      <w:r w:rsidRPr="00A1402F">
        <w:rPr>
          <w:rFonts w:cs="Times New Roman"/>
          <w:color w:val="000000"/>
        </w:rPr>
        <w:t xml:space="preserve"> pritožnici ob upoštevanju nasprotujočih si odločitev Vrhovnega sodišča ni bila kršena pravica dostopa do sodišča v smislu prvega odstavka 6. člena konvencije, in da so bile relevantne zakonske določbe glede praga </w:t>
      </w:r>
      <w:proofErr w:type="spellStart"/>
      <w:r w:rsidRPr="00A1402F">
        <w:rPr>
          <w:rFonts w:cs="Times New Roman"/>
          <w:i/>
          <w:iCs/>
          <w:color w:val="000000"/>
        </w:rPr>
        <w:t>ratione</w:t>
      </w:r>
      <w:proofErr w:type="spellEnd"/>
      <w:r w:rsidRPr="00A1402F">
        <w:rPr>
          <w:rFonts w:cs="Times New Roman"/>
          <w:i/>
          <w:iCs/>
          <w:color w:val="000000"/>
        </w:rPr>
        <w:t xml:space="preserve"> </w:t>
      </w:r>
      <w:proofErr w:type="spellStart"/>
      <w:r w:rsidRPr="00A1402F">
        <w:rPr>
          <w:rFonts w:cs="Times New Roman"/>
          <w:i/>
          <w:iCs/>
          <w:color w:val="000000"/>
        </w:rPr>
        <w:t>valoris</w:t>
      </w:r>
      <w:proofErr w:type="spellEnd"/>
      <w:r w:rsidRPr="00A1402F">
        <w:rPr>
          <w:rFonts w:cs="Times New Roman"/>
          <w:color w:val="000000"/>
        </w:rPr>
        <w:t xml:space="preserve"> zadostno jasne, Vrhovno sodišče pa jih je uporabilo na predvidljiv način in brez pretiranega formalizma.</w:t>
      </w:r>
    </w:p>
    <w:p w14:paraId="4DCC0A48" w14:textId="77777777" w:rsidR="00411F9E" w:rsidRPr="00A1402F" w:rsidRDefault="00411F9E" w:rsidP="00411F9E">
      <w:pPr>
        <w:autoSpaceDE w:val="0"/>
        <w:autoSpaceDN w:val="0"/>
        <w:adjustRightInd w:val="0"/>
        <w:spacing w:after="0" w:line="240" w:lineRule="auto"/>
        <w:jc w:val="both"/>
        <w:rPr>
          <w:rFonts w:cs="Times New Roman"/>
          <w:color w:val="000000"/>
        </w:rPr>
      </w:pPr>
    </w:p>
    <w:p w14:paraId="27B33CA2" w14:textId="77777777" w:rsidR="00411F9E" w:rsidRPr="00A1402F" w:rsidRDefault="00411F9E" w:rsidP="00411F9E">
      <w:pPr>
        <w:autoSpaceDE w:val="0"/>
        <w:autoSpaceDN w:val="0"/>
        <w:adjustRightInd w:val="0"/>
        <w:spacing w:after="0" w:line="240" w:lineRule="auto"/>
        <w:jc w:val="both"/>
        <w:rPr>
          <w:rFonts w:cs="Times New Roman"/>
          <w:color w:val="000000"/>
        </w:rPr>
      </w:pPr>
      <w:r w:rsidRPr="00A1402F">
        <w:rPr>
          <w:rFonts w:cs="Times New Roman"/>
          <w:color w:val="000000"/>
        </w:rPr>
        <w:t xml:space="preserve">ESČP je pritrdilo stališču vlade, da pritožničin zunajzakonski partner ni izčrpal učinkovitih pravnih sredstev v domačem pravnem sistemu, saj zoper sklep Vrhovnega sodišča o zavrženju predloga za dopustitev revizije ni vložil ustavne pritožbe, zato je pritožbo v tem delu na podlagi prvega in četrtega odstavka 35. člena konvencije razglasilo za nesprejemljivo. Prav tako je sledilo ugovoru vlade, da je pritožnica očitke glede predolgega trajanja pravdnega postopka vložila šele v svojem odgovoru na stališča vlade glede sprejemljivosti in utemeljenosti pritožbe </w:t>
      </w:r>
      <w:r w:rsidRPr="00A1402F">
        <w:rPr>
          <w:rFonts w:cs="Times New Roman"/>
          <w:color w:val="000000"/>
        </w:rPr>
        <w:lastRenderedPageBreak/>
        <w:t>oziroma izven šest mesečnega roka od vročitve zadnje odločitve organov tožene pogodbenice, zato jih v skladu s prvim in četrtim odstavkom 35. člena konvencije ni obravnavalo.</w:t>
      </w:r>
    </w:p>
    <w:p w14:paraId="2229C97A" w14:textId="77777777" w:rsidR="00411F9E" w:rsidRPr="00A1402F" w:rsidRDefault="00411F9E" w:rsidP="00411F9E">
      <w:pPr>
        <w:autoSpaceDE w:val="0"/>
        <w:autoSpaceDN w:val="0"/>
        <w:adjustRightInd w:val="0"/>
        <w:spacing w:after="0" w:line="240" w:lineRule="auto"/>
        <w:jc w:val="both"/>
        <w:rPr>
          <w:rFonts w:cs="Times New Roman"/>
          <w:color w:val="000000"/>
        </w:rPr>
      </w:pPr>
    </w:p>
    <w:p w14:paraId="382310C2" w14:textId="77777777" w:rsidR="00411F9E" w:rsidRPr="00A1402F" w:rsidRDefault="00411F9E" w:rsidP="00411F9E">
      <w:pPr>
        <w:autoSpaceDE w:val="0"/>
        <w:autoSpaceDN w:val="0"/>
        <w:adjustRightInd w:val="0"/>
        <w:spacing w:after="0" w:line="240" w:lineRule="auto"/>
        <w:jc w:val="both"/>
        <w:rPr>
          <w:rStyle w:val="sb8d990e2"/>
          <w:rFonts w:cs="Times New Roman"/>
          <w:color w:val="000000"/>
        </w:rPr>
      </w:pPr>
      <w:r w:rsidRPr="00A1402F">
        <w:rPr>
          <w:rFonts w:cs="Times New Roman"/>
          <w:color w:val="000000"/>
        </w:rPr>
        <w:t xml:space="preserve">Ob sklicevanju na temeljna načela glede dostopa do najvišjih sodišč in s tem povezanimi </w:t>
      </w:r>
      <w:proofErr w:type="spellStart"/>
      <w:r w:rsidRPr="00A1402F">
        <w:rPr>
          <w:rFonts w:cs="Times New Roman"/>
          <w:i/>
          <w:iCs/>
          <w:color w:val="000000"/>
        </w:rPr>
        <w:t>ratione</w:t>
      </w:r>
      <w:proofErr w:type="spellEnd"/>
      <w:r w:rsidRPr="00A1402F">
        <w:rPr>
          <w:rFonts w:cs="Times New Roman"/>
          <w:i/>
          <w:iCs/>
          <w:color w:val="000000"/>
        </w:rPr>
        <w:t xml:space="preserve"> </w:t>
      </w:r>
      <w:proofErr w:type="spellStart"/>
      <w:r w:rsidRPr="00A1402F">
        <w:rPr>
          <w:rFonts w:cs="Times New Roman"/>
          <w:i/>
          <w:iCs/>
          <w:color w:val="000000"/>
        </w:rPr>
        <w:t>valoris</w:t>
      </w:r>
      <w:proofErr w:type="spellEnd"/>
      <w:r w:rsidRPr="00A1402F">
        <w:rPr>
          <w:rFonts w:cs="Times New Roman"/>
          <w:i/>
          <w:iCs/>
          <w:color w:val="000000"/>
        </w:rPr>
        <w:t xml:space="preserve"> </w:t>
      </w:r>
      <w:r w:rsidRPr="00A1402F">
        <w:rPr>
          <w:rFonts w:cs="Times New Roman"/>
          <w:color w:val="000000"/>
        </w:rPr>
        <w:t xml:space="preserve">omejitvami, kakor jih je razvilo v zadevi </w:t>
      </w:r>
      <w:proofErr w:type="spellStart"/>
      <w:r w:rsidRPr="00A1402F">
        <w:rPr>
          <w:rStyle w:val="s6b621b36"/>
          <w:rFonts w:cs="Times New Roman"/>
          <w:i/>
          <w:iCs/>
          <w:shd w:val="clear" w:color="auto" w:fill="FFFFFF"/>
        </w:rPr>
        <w:t>Zubac</w:t>
      </w:r>
      <w:proofErr w:type="spellEnd"/>
      <w:r w:rsidRPr="00A1402F">
        <w:rPr>
          <w:rStyle w:val="s6b621b36"/>
          <w:rFonts w:cs="Times New Roman"/>
          <w:i/>
          <w:iCs/>
          <w:shd w:val="clear" w:color="auto" w:fill="FFFFFF"/>
        </w:rPr>
        <w:t xml:space="preserve"> proti Hrvaški </w:t>
      </w:r>
      <w:r w:rsidRPr="00A1402F">
        <w:rPr>
          <w:rStyle w:val="sb8d990e2"/>
          <w:rFonts w:cs="Times New Roman"/>
          <w:shd w:val="clear" w:color="auto" w:fill="FFFFFF"/>
        </w:rPr>
        <w:t>([VS], št</w:t>
      </w:r>
      <w:r w:rsidRPr="0074220B">
        <w:rPr>
          <w:rStyle w:val="sb8d990e2"/>
          <w:rFonts w:cs="Times New Roman"/>
          <w:shd w:val="clear" w:color="auto" w:fill="FFFFFF"/>
        </w:rPr>
        <w:t>. </w:t>
      </w:r>
      <w:hyperlink r:id="rId78" w:anchor="{%22appno%22:[%2240160/12%22]}" w:tgtFrame="_blank" w:history="1">
        <w:r w:rsidRPr="0074220B">
          <w:rPr>
            <w:rStyle w:val="Hiperpovezava"/>
            <w:color w:val="auto"/>
          </w:rPr>
          <w:t>40160/12</w:t>
        </w:r>
      </w:hyperlink>
      <w:r w:rsidRPr="0074220B">
        <w:rPr>
          <w:rStyle w:val="sb8d990e2"/>
          <w:rFonts w:cs="Times New Roman"/>
          <w:shd w:val="clear" w:color="auto" w:fill="FFFFFF"/>
        </w:rPr>
        <w:t xml:space="preserve">, </w:t>
      </w:r>
      <w:r w:rsidRPr="00A1402F">
        <w:rPr>
          <w:rStyle w:val="sb8d990e2"/>
          <w:rFonts w:cs="Times New Roman"/>
          <w:shd w:val="clear" w:color="auto" w:fill="FFFFFF"/>
        </w:rPr>
        <w:t>§§ 80-99, 5. april 2018), opredelilo do pritožbenih očitkov v konkretni zadevi.</w:t>
      </w:r>
      <w:r w:rsidRPr="00A1402F">
        <w:rPr>
          <w:rFonts w:cs="Times New Roman"/>
        </w:rPr>
        <w:t xml:space="preserve"> Soglaš</w:t>
      </w:r>
      <w:r w:rsidRPr="00A1402F">
        <w:rPr>
          <w:rFonts w:cs="Times New Roman"/>
          <w:color w:val="000000"/>
        </w:rPr>
        <w:t xml:space="preserve">alo je s stališčem vlade, da je zakonska določba v ZPP glede </w:t>
      </w:r>
      <w:proofErr w:type="spellStart"/>
      <w:r w:rsidRPr="00A1402F">
        <w:rPr>
          <w:rFonts w:cs="Times New Roman"/>
          <w:i/>
          <w:iCs/>
          <w:color w:val="000000"/>
        </w:rPr>
        <w:t>ratione</w:t>
      </w:r>
      <w:proofErr w:type="spellEnd"/>
      <w:r w:rsidRPr="00A1402F">
        <w:rPr>
          <w:rFonts w:cs="Times New Roman"/>
          <w:i/>
          <w:iCs/>
          <w:color w:val="000000"/>
        </w:rPr>
        <w:t xml:space="preserve"> </w:t>
      </w:r>
      <w:proofErr w:type="spellStart"/>
      <w:r w:rsidRPr="00A1402F">
        <w:rPr>
          <w:rFonts w:cs="Times New Roman"/>
          <w:i/>
          <w:iCs/>
          <w:color w:val="000000"/>
        </w:rPr>
        <w:t>valoris</w:t>
      </w:r>
      <w:proofErr w:type="spellEnd"/>
      <w:r w:rsidRPr="00A1402F">
        <w:rPr>
          <w:rFonts w:cs="Times New Roman"/>
          <w:i/>
          <w:iCs/>
          <w:color w:val="000000"/>
        </w:rPr>
        <w:t xml:space="preserve"> </w:t>
      </w:r>
      <w:r w:rsidRPr="00A1402F">
        <w:rPr>
          <w:rFonts w:cs="Times New Roman"/>
          <w:color w:val="000000"/>
        </w:rPr>
        <w:t>za revizijo med drugimi služila legitimnemu cilju zagotavljanja dobrega upravljanja sodnih postopkov, pri čemer je poudarilo, da sta o tožbi pritožničinega zunajzakonskega partnerja odločali dve stopnji rednih sodišč s polno jurisdikcijo, pri odločanju katerih ni bilo mogoče ugotoviti pomanjkanja poštenega sojenja. ESČP je menilo, da je 39. člen ZPP jasno določal, da mora biti vrednost spora z namenom, da se jo lahko presodi z vidika izpolnjevanja kriterija</w:t>
      </w:r>
      <w:r w:rsidRPr="00A1402F">
        <w:rPr>
          <w:rFonts w:cs="Times New Roman"/>
          <w:i/>
          <w:iCs/>
          <w:color w:val="000000"/>
        </w:rPr>
        <w:t xml:space="preserve"> </w:t>
      </w:r>
      <w:proofErr w:type="spellStart"/>
      <w:r w:rsidRPr="00A1402F">
        <w:rPr>
          <w:rFonts w:cs="Times New Roman"/>
          <w:i/>
          <w:iCs/>
          <w:color w:val="000000"/>
        </w:rPr>
        <w:t>ratione</w:t>
      </w:r>
      <w:proofErr w:type="spellEnd"/>
      <w:r w:rsidRPr="00A1402F">
        <w:rPr>
          <w:rFonts w:cs="Times New Roman"/>
          <w:i/>
          <w:iCs/>
          <w:color w:val="000000"/>
        </w:rPr>
        <w:t xml:space="preserve"> </w:t>
      </w:r>
      <w:proofErr w:type="spellStart"/>
      <w:r w:rsidRPr="00A1402F">
        <w:rPr>
          <w:rFonts w:cs="Times New Roman"/>
          <w:i/>
          <w:iCs/>
          <w:color w:val="000000"/>
        </w:rPr>
        <w:t>valoris</w:t>
      </w:r>
      <w:proofErr w:type="spellEnd"/>
      <w:r w:rsidRPr="00A1402F">
        <w:rPr>
          <w:rFonts w:cs="Times New Roman"/>
          <w:color w:val="000000"/>
        </w:rPr>
        <w:t xml:space="preserve">, določena le v vrednosti glavnega zahtevka, iz katere so </w:t>
      </w:r>
      <w:proofErr w:type="spellStart"/>
      <w:r w:rsidRPr="00A1402F">
        <w:rPr>
          <w:rFonts w:cs="Times New Roman"/>
          <w:i/>
          <w:iCs/>
          <w:color w:val="000000"/>
        </w:rPr>
        <w:t>inter</w:t>
      </w:r>
      <w:proofErr w:type="spellEnd"/>
      <w:r w:rsidRPr="00A1402F">
        <w:rPr>
          <w:rFonts w:cs="Times New Roman"/>
          <w:i/>
          <w:iCs/>
          <w:color w:val="000000"/>
        </w:rPr>
        <w:t xml:space="preserve"> </w:t>
      </w:r>
      <w:proofErr w:type="spellStart"/>
      <w:r w:rsidRPr="00A1402F">
        <w:rPr>
          <w:rFonts w:cs="Times New Roman"/>
          <w:i/>
          <w:iCs/>
          <w:color w:val="000000"/>
        </w:rPr>
        <w:t>alia</w:t>
      </w:r>
      <w:proofErr w:type="spellEnd"/>
      <w:r w:rsidRPr="00A1402F">
        <w:rPr>
          <w:rFonts w:cs="Times New Roman"/>
          <w:i/>
          <w:iCs/>
          <w:color w:val="000000"/>
        </w:rPr>
        <w:t xml:space="preserve"> </w:t>
      </w:r>
      <w:r w:rsidRPr="00A1402F">
        <w:rPr>
          <w:rFonts w:cs="Times New Roman"/>
          <w:color w:val="000000"/>
        </w:rPr>
        <w:t>izključene obresti. Izpostavilo je, da je tožnika zastopal odvetnik, zato ni imel nobenega razloga za zaključek, da mora pri določitvi vrednosti spornega predmeta upoštevati tudi obresti, temveč bi se moral, nasprotno, zavedati, da zavrnjeni del tožbenega zahtevka s strani nižjih sodišč ne presega zakonskega praga za dovoljeno revizijo. Pri tem je poudarilo, da mu ni nič preprečevalo, da bi zavrnjeni del izpodbijal s predlogom za dopustitev revizije. Čeprav je tožnik vložil tudi slednjega, je iz predloga za dopustitev revizije izhajalo, da izpodbija sodbi nižjih sodišč tako glede dosojenega, a pobotanega zneska tožbenega zahtevka, kot tudi dela, v katerem je bil le-ta zavrnjen, in sicer z označitvijo celotnega zneska glavničnega zahtevka kot spornega; posledično je bil njegov predlog za dopustitev revizije zavržen. ESČP je izpostavilo, da sta predlog za dopustitev revizije in revizija pri označitvi vrednosti spornega dela izpodbijane sodbe izhajala iz različnih predpostavk, ki so vodile do različnih, a glede na navedbe tožnika pravilnih odločitev. Pri tem je kot pravno irelevantno zavrnilo dejstvo, da sta oba sklepa sprejela senata v delno isti sestavi. ESČP je zaključilo, da je bila zakonska omejitev praga za vložitev revizije jasna in predvidljiva, napaka, ki je imela za posledico preprečen dostop do Vrhovnega sodišča, pa je v celoti pripisljiva tožniku, ki ga je v postopku zastopal odvetnik kot pravni strokovnjak, razlogi za zaključek, da je Vrhovno sodišče zakonske omejitve uporabilo s pretiranim formalizmom, pa niso utemeljene. Zato je odločilo, da je pritožba očitno neutemeljena in jo je zavrnilo v skladu s točko a) tretjega in s četrtim odstavkom 35. člena konvencije.</w:t>
      </w:r>
    </w:p>
    <w:p w14:paraId="3446A83C" w14:textId="77777777" w:rsidR="00411F9E" w:rsidRPr="00A1402F" w:rsidRDefault="00411F9E" w:rsidP="00411F9E">
      <w:pPr>
        <w:autoSpaceDE w:val="0"/>
        <w:autoSpaceDN w:val="0"/>
        <w:adjustRightInd w:val="0"/>
        <w:spacing w:after="0" w:line="240" w:lineRule="auto"/>
        <w:jc w:val="both"/>
        <w:rPr>
          <w:rFonts w:cs="Times New Roman"/>
          <w:bCs/>
        </w:rPr>
      </w:pPr>
    </w:p>
    <w:p w14:paraId="15B0E3C3" w14:textId="77777777" w:rsidR="00411F9E" w:rsidRDefault="00411F9E" w:rsidP="00411F9E">
      <w:pPr>
        <w:autoSpaceDE w:val="0"/>
        <w:autoSpaceDN w:val="0"/>
        <w:adjustRightInd w:val="0"/>
        <w:spacing w:after="0" w:line="240" w:lineRule="auto"/>
        <w:jc w:val="both"/>
        <w:rPr>
          <w:rFonts w:cs="Times New Roman"/>
          <w:bCs/>
        </w:rPr>
      </w:pPr>
      <w:r w:rsidRPr="00A1402F">
        <w:rPr>
          <w:rFonts w:cs="Times New Roman"/>
          <w:bCs/>
        </w:rPr>
        <w:t>Ker je ESČP odločilo, da je pritožba iz zgoraj navedenih razlogov očitno neutemeljena in posledično nesprejemljiva, odločitev ESČP o pritožničinem statusu žrtve ni bila potrebna.</w:t>
      </w:r>
    </w:p>
    <w:p w14:paraId="3E1E5AC6" w14:textId="77777777" w:rsidR="00411F9E" w:rsidRDefault="00411F9E" w:rsidP="00411F9E">
      <w:pPr>
        <w:autoSpaceDE w:val="0"/>
        <w:autoSpaceDN w:val="0"/>
        <w:adjustRightInd w:val="0"/>
        <w:spacing w:after="0" w:line="240" w:lineRule="auto"/>
        <w:jc w:val="both"/>
        <w:rPr>
          <w:rFonts w:cs="Times New Roman"/>
          <w:bCs/>
        </w:rPr>
      </w:pPr>
    </w:p>
    <w:p w14:paraId="2D8D3AD8" w14:textId="2DAFF180" w:rsidR="00411F9E" w:rsidRPr="00E11582" w:rsidRDefault="00411F9E" w:rsidP="00411F9E">
      <w:pPr>
        <w:spacing w:after="0" w:line="240" w:lineRule="auto"/>
        <w:jc w:val="both"/>
        <w:rPr>
          <w:rFonts w:cs="Times New Roman"/>
          <w:color w:val="006666"/>
          <w:szCs w:val="24"/>
        </w:rPr>
      </w:pPr>
      <w:r>
        <w:rPr>
          <w:rFonts w:cs="Times New Roman"/>
          <w:bCs/>
          <w:color w:val="006666"/>
          <w:szCs w:val="24"/>
        </w:rPr>
        <w:t>2.</w:t>
      </w:r>
      <w:r w:rsidR="00250E6F">
        <w:rPr>
          <w:rFonts w:cs="Times New Roman"/>
          <w:bCs/>
          <w:color w:val="006666"/>
          <w:szCs w:val="24"/>
        </w:rPr>
        <w:t>8</w:t>
      </w:r>
      <w:r>
        <w:rPr>
          <w:rFonts w:cs="Times New Roman"/>
          <w:bCs/>
          <w:color w:val="006666"/>
          <w:szCs w:val="24"/>
        </w:rPr>
        <w:t xml:space="preserve">.2.2.3 </w:t>
      </w:r>
      <w:proofErr w:type="spellStart"/>
      <w:r>
        <w:rPr>
          <w:rFonts w:cs="Times New Roman"/>
          <w:bCs/>
          <w:color w:val="006666"/>
          <w:szCs w:val="24"/>
        </w:rPr>
        <w:t>Bijelič</w:t>
      </w:r>
      <w:proofErr w:type="spellEnd"/>
      <w:r w:rsidRPr="00E11582">
        <w:rPr>
          <w:rFonts w:cs="Times New Roman"/>
          <w:bCs/>
          <w:color w:val="006666"/>
          <w:szCs w:val="24"/>
        </w:rPr>
        <w:t xml:space="preserve"> proti Sloveniji, št. </w:t>
      </w:r>
      <w:r>
        <w:rPr>
          <w:rFonts w:cs="Times New Roman"/>
          <w:bCs/>
          <w:color w:val="006666"/>
          <w:szCs w:val="24"/>
        </w:rPr>
        <w:t>51282</w:t>
      </w:r>
      <w:r w:rsidRPr="00E11582">
        <w:rPr>
          <w:rFonts w:cs="Times New Roman"/>
          <w:bCs/>
          <w:color w:val="006666"/>
          <w:szCs w:val="24"/>
        </w:rPr>
        <w:t>/1</w:t>
      </w:r>
      <w:r>
        <w:rPr>
          <w:rFonts w:cs="Times New Roman"/>
          <w:bCs/>
          <w:color w:val="006666"/>
          <w:szCs w:val="24"/>
        </w:rPr>
        <w:t>8 in 51515/18</w:t>
      </w:r>
      <w:r w:rsidRPr="00E11582">
        <w:rPr>
          <w:rFonts w:cs="Times New Roman"/>
          <w:bCs/>
          <w:color w:val="006666"/>
          <w:szCs w:val="24"/>
        </w:rPr>
        <w:t xml:space="preserve"> </w:t>
      </w:r>
    </w:p>
    <w:p w14:paraId="1E172CF0" w14:textId="77777777" w:rsidR="00411F9E" w:rsidRDefault="00411F9E" w:rsidP="00411F9E">
      <w:pPr>
        <w:autoSpaceDE w:val="0"/>
        <w:autoSpaceDN w:val="0"/>
        <w:adjustRightInd w:val="0"/>
        <w:spacing w:after="0" w:line="240" w:lineRule="auto"/>
        <w:jc w:val="both"/>
        <w:rPr>
          <w:rFonts w:cs="Times New Roman"/>
          <w:bCs/>
        </w:rPr>
      </w:pPr>
    </w:p>
    <w:p w14:paraId="7A23BD10" w14:textId="77777777" w:rsidR="00411F9E" w:rsidRPr="00A1402F" w:rsidRDefault="00411F9E" w:rsidP="00411F9E">
      <w:pPr>
        <w:spacing w:after="0" w:line="240" w:lineRule="auto"/>
        <w:jc w:val="both"/>
        <w:rPr>
          <w:rFonts w:cs="Times New Roman"/>
        </w:rPr>
      </w:pPr>
      <w:r w:rsidRPr="00A1402F">
        <w:rPr>
          <w:rFonts w:cs="Times New Roman"/>
        </w:rPr>
        <w:t>ESČP je 16. februarja 2021 izdalo sklep, s katerim je odločilo, da sta pritožbi zaradi očitne neutemeljenosti nesprejemljivi.</w:t>
      </w:r>
    </w:p>
    <w:p w14:paraId="481912C3" w14:textId="77777777" w:rsidR="00411F9E" w:rsidRPr="00A1402F" w:rsidRDefault="00411F9E" w:rsidP="00411F9E">
      <w:pPr>
        <w:spacing w:after="0" w:line="240" w:lineRule="auto"/>
        <w:jc w:val="both"/>
        <w:rPr>
          <w:rFonts w:cs="Times New Roman"/>
        </w:rPr>
      </w:pPr>
    </w:p>
    <w:p w14:paraId="04F197BD" w14:textId="77777777" w:rsidR="00411F9E" w:rsidRPr="00A1402F" w:rsidRDefault="00411F9E" w:rsidP="00411F9E">
      <w:pPr>
        <w:suppressAutoHyphens/>
        <w:spacing w:after="0" w:line="240" w:lineRule="auto"/>
        <w:jc w:val="both"/>
        <w:rPr>
          <w:rFonts w:cs="Times New Roman"/>
        </w:rPr>
      </w:pPr>
      <w:r w:rsidRPr="00A1402F">
        <w:rPr>
          <w:rFonts w:cs="Times New Roman"/>
        </w:rPr>
        <w:t xml:space="preserve">Pritožnika sta v pritožbi navajala, da je njun sin X umrl za posledicami sistemsko razširjenega melanoma v zadnjem, tj. terminalnem stadiju rakave bolezni, zaradi napačnega ravnanja zdravnice v Zdravstvenem domu Logatec. Slednja naj bi namreč ne izdala pravilne napotnice, niti ne opravila pojasnilne dolžnosti glede resnosti zdravstvenega stanja X, zaradi česar je prišlo do zamude pri zdravljenju in posledično njegove smrti. Pritožnika sta zoper Zdravstveni dom Logatec vložila odškodninsko tožbo. Pravdni postopek se je vodil pred Okrožnim sodiščem v Ljubljani, Višjim sodiščem v Ljubljani, Vrhovnim ter Ustavnim sodiščem. Pritožnika sta se pritožila zaradi stališča Vrhovnega sodišča, ki je odločilo, da ni podana vzročna zveza med napako zdravnice in smrtjo njunega sina. Zatrjevala sta tudi, da je sodni postopek tekel predolgo. Zaradi navedenega naj bi bili kršeni pravica do življenja iz 2. člena konvencije in </w:t>
      </w:r>
      <w:r w:rsidRPr="00A1402F">
        <w:rPr>
          <w:rFonts w:cs="Times New Roman"/>
        </w:rPr>
        <w:lastRenderedPageBreak/>
        <w:t>pravica do sojenja v razumnem roku iz prvega odstavka 6. člena konvencije. V</w:t>
      </w:r>
      <w:r w:rsidRPr="00A1402F">
        <w:rPr>
          <w:rFonts w:cs="Times New Roman"/>
          <w:bCs/>
        </w:rPr>
        <w:t xml:space="preserve"> zah</w:t>
      </w:r>
      <w:r w:rsidRPr="00A1402F">
        <w:rPr>
          <w:rFonts w:cs="Times New Roman"/>
        </w:rPr>
        <w:t>tevku za pravično zadoščenje sta uveljavljala odškodnino za nepremoženjsko škodo v višini 35.000,00 EUR za vsakega izmed njiju ter za sodne stroške v skupni višini 25.018,57 EUR.</w:t>
      </w:r>
    </w:p>
    <w:p w14:paraId="4356D96B" w14:textId="77777777" w:rsidR="00411F9E" w:rsidRPr="00A1402F" w:rsidRDefault="00411F9E" w:rsidP="00411F9E">
      <w:pPr>
        <w:spacing w:after="0" w:line="240" w:lineRule="auto"/>
        <w:jc w:val="both"/>
        <w:rPr>
          <w:rFonts w:cs="Times New Roman"/>
        </w:rPr>
      </w:pPr>
    </w:p>
    <w:p w14:paraId="75DFBAB4" w14:textId="77777777" w:rsidR="00411F9E" w:rsidRPr="00A1402F" w:rsidRDefault="00411F9E" w:rsidP="00411F9E">
      <w:pPr>
        <w:suppressAutoHyphens/>
        <w:spacing w:after="0" w:line="240" w:lineRule="auto"/>
        <w:jc w:val="both"/>
        <w:rPr>
          <w:rFonts w:cs="Times New Roman"/>
          <w:lang w:val="sl"/>
        </w:rPr>
      </w:pPr>
      <w:r w:rsidRPr="00A1402F">
        <w:rPr>
          <w:rFonts w:cs="Times New Roman"/>
        </w:rPr>
        <w:t xml:space="preserve">Vlada je v predhodnem ugovoru navajala, da glede trajanja postopka pritožnika nista izčrpala </w:t>
      </w:r>
      <w:proofErr w:type="spellStart"/>
      <w:r w:rsidRPr="00A1402F">
        <w:rPr>
          <w:rFonts w:cs="Times New Roman"/>
        </w:rPr>
        <w:t>pospešitvenih</w:t>
      </w:r>
      <w:proofErr w:type="spellEnd"/>
      <w:r w:rsidRPr="00A1402F">
        <w:rPr>
          <w:rFonts w:cs="Times New Roman"/>
        </w:rPr>
        <w:t xml:space="preserve"> pravnih sredstev po </w:t>
      </w:r>
      <w:r w:rsidRPr="00A1402F">
        <w:rPr>
          <w:rFonts w:cs="Times New Roman"/>
          <w:lang w:val="sl"/>
        </w:rPr>
        <w:t xml:space="preserve">Zakonu o varstvu pravice do sojenja brez nepotrebnega odlašanja (ZVPSBNO). V nadaljevanju je navajala, da Obligacijski zakonik zagotavlja učinkovito sodno varstvo pravice do življenja, kar potrjujejo številne sodne odločbe, ki jih je predložila. V zvezi s stališčem Vrhovnega sodišča je poudarila, da mora oškodovanec, da bi uspel z odškodninskim zahtevkom, dokazati obstoj vseh predpostavk odškodninske odgovornosti (protipravnost ravnanja, škodo in vzročno zvezo med protipravnim ravnanjem in nastalo škodo). V primerih zdravniške malomarnosti, ki se nanašajo na hipotetične situacije, pa v skladu s sodno prakso tožnik zadosti dokaznemu bremenu, če dokaže, da je dejanje, ki ga je zdravnik opustil, bilo takšno, da bi v znatni (nezanemarljivi) meri preprečilo nastanek škode. Verjetnost, ali bi dolžna skrbnost zdravnika preprečila škodo, pomeni strokovno medicinsko vprašanje, na katero lahko odgovorijo le izvedenci medicinske stroke; ti so v predmetni zadevi navedli, da četudi bi zdravnica ravnala drugače, X-ove smrti realno ne bi bilo mogoče preprečiti. Zato opustitveno ravnanje zdravnice ni bilo </w:t>
      </w:r>
      <w:r w:rsidRPr="00A1402F">
        <w:rPr>
          <w:rFonts w:cs="Times New Roman"/>
          <w:i/>
          <w:iCs/>
          <w:lang w:val="sl"/>
        </w:rPr>
        <w:t>pravno relevanten</w:t>
      </w:r>
      <w:r w:rsidRPr="00A1402F">
        <w:rPr>
          <w:rFonts w:cs="Times New Roman"/>
          <w:lang w:val="sl"/>
        </w:rPr>
        <w:t xml:space="preserve"> vzrok smrti (poleg jasnega naravnega vzroka). </w:t>
      </w:r>
    </w:p>
    <w:p w14:paraId="230A8D9E" w14:textId="77777777" w:rsidR="00411F9E" w:rsidRPr="00A1402F" w:rsidRDefault="00411F9E" w:rsidP="00411F9E">
      <w:pPr>
        <w:suppressAutoHyphens/>
        <w:spacing w:after="0" w:line="240" w:lineRule="auto"/>
        <w:jc w:val="both"/>
        <w:rPr>
          <w:rFonts w:cs="Times New Roman"/>
          <w:lang w:val="sl"/>
        </w:rPr>
      </w:pPr>
    </w:p>
    <w:p w14:paraId="66E7B48C" w14:textId="77777777" w:rsidR="00411F9E" w:rsidRPr="00A1402F" w:rsidRDefault="00411F9E" w:rsidP="00411F9E">
      <w:pPr>
        <w:suppressAutoHyphens/>
        <w:spacing w:after="0" w:line="240" w:lineRule="auto"/>
        <w:jc w:val="both"/>
        <w:rPr>
          <w:rFonts w:cs="Times New Roman"/>
          <w:lang w:val="sl"/>
        </w:rPr>
      </w:pPr>
      <w:r w:rsidRPr="00A1402F">
        <w:rPr>
          <w:rFonts w:cs="Times New Roman"/>
          <w:lang w:val="sl"/>
        </w:rPr>
        <w:t xml:space="preserve">ESČP je v obrazložitvi navedlo, da imajo države pogodbenice po 2. členu konvencije pozitivno obveznost, da vzpostavijo učinkovit neodvisen pravni sistem, v katerem se lahko ugotovi vzrok smrti bolnikov v zdravstveni oskrbi in odgovornost oseb (glej </w:t>
      </w:r>
      <w:proofErr w:type="spellStart"/>
      <w:r w:rsidRPr="00A1402F">
        <w:rPr>
          <w:rFonts w:cs="Times New Roman"/>
          <w:i/>
          <w:iCs/>
          <w:lang w:val="sl"/>
        </w:rPr>
        <w:t>Powell</w:t>
      </w:r>
      <w:proofErr w:type="spellEnd"/>
      <w:r w:rsidRPr="00A1402F">
        <w:rPr>
          <w:rFonts w:cs="Times New Roman"/>
          <w:i/>
          <w:iCs/>
          <w:lang w:val="sl"/>
        </w:rPr>
        <w:t xml:space="preserve"> proti Združenemu kraljestvu</w:t>
      </w:r>
      <w:r w:rsidRPr="00A1402F">
        <w:rPr>
          <w:rFonts w:cs="Times New Roman"/>
          <w:lang w:val="sl"/>
        </w:rPr>
        <w:t xml:space="preserve"> (sklep), št. 45305/99, ESČP 2000-V in </w:t>
      </w:r>
      <w:proofErr w:type="spellStart"/>
      <w:r w:rsidRPr="00A1402F">
        <w:rPr>
          <w:rFonts w:cs="Times New Roman"/>
          <w:i/>
          <w:iCs/>
          <w:lang w:val="sl"/>
        </w:rPr>
        <w:t>Calvelli</w:t>
      </w:r>
      <w:proofErr w:type="spellEnd"/>
      <w:r w:rsidRPr="00A1402F">
        <w:rPr>
          <w:rFonts w:cs="Times New Roman"/>
          <w:i/>
          <w:iCs/>
          <w:lang w:val="sl"/>
        </w:rPr>
        <w:t xml:space="preserve"> in </w:t>
      </w:r>
      <w:proofErr w:type="spellStart"/>
      <w:r w:rsidRPr="00A1402F">
        <w:rPr>
          <w:rFonts w:cs="Times New Roman"/>
          <w:i/>
          <w:iCs/>
          <w:lang w:val="sl"/>
        </w:rPr>
        <w:t>Ciglio</w:t>
      </w:r>
      <w:proofErr w:type="spellEnd"/>
      <w:r w:rsidRPr="00A1402F">
        <w:rPr>
          <w:rFonts w:cs="Times New Roman"/>
          <w:i/>
          <w:iCs/>
          <w:lang w:val="sl"/>
        </w:rPr>
        <w:t xml:space="preserve"> proti Italiji</w:t>
      </w:r>
      <w:r w:rsidRPr="00A1402F">
        <w:rPr>
          <w:rFonts w:cs="Times New Roman"/>
          <w:lang w:val="sl"/>
        </w:rPr>
        <w:t xml:space="preserve"> [VS], št. 32967/96, § 49, ESČP 2002-I). Ta obveznost je izpolnjena, če pravni sistem žrtvam nudi pravno sredstvo na civilnih sodiščih, bodisi samostojno ali v povezavi s pravnim sredstvom na kazenskih sodiščih, pravno sredstvo pa omogoča določitev kakršne koli odgovornosti vpletenih zdravnikov in ustrezne načine civilne poprave krivic kot tudi primerno odškodnino (glej </w:t>
      </w:r>
      <w:proofErr w:type="spellStart"/>
      <w:r w:rsidRPr="00A1402F">
        <w:rPr>
          <w:rFonts w:cs="Times New Roman"/>
          <w:i/>
          <w:iCs/>
          <w:lang w:val="sl"/>
        </w:rPr>
        <w:t>Calvelli</w:t>
      </w:r>
      <w:proofErr w:type="spellEnd"/>
      <w:r w:rsidRPr="00A1402F">
        <w:rPr>
          <w:rFonts w:cs="Times New Roman"/>
          <w:i/>
          <w:iCs/>
          <w:lang w:val="sl"/>
        </w:rPr>
        <w:t xml:space="preserve"> in </w:t>
      </w:r>
      <w:proofErr w:type="spellStart"/>
      <w:r w:rsidRPr="00A1402F">
        <w:rPr>
          <w:rFonts w:cs="Times New Roman"/>
          <w:i/>
          <w:iCs/>
          <w:lang w:val="sl"/>
        </w:rPr>
        <w:t>Ciglio</w:t>
      </w:r>
      <w:proofErr w:type="spellEnd"/>
      <w:r w:rsidRPr="00A1402F">
        <w:rPr>
          <w:rFonts w:cs="Times New Roman"/>
          <w:lang w:val="sl"/>
        </w:rPr>
        <w:t xml:space="preserve">, navedena zgoraj, § 51, in </w:t>
      </w:r>
      <w:proofErr w:type="spellStart"/>
      <w:r w:rsidRPr="00A1402F">
        <w:rPr>
          <w:rFonts w:cs="Times New Roman"/>
          <w:i/>
          <w:iCs/>
          <w:lang w:val="sl"/>
        </w:rPr>
        <w:t>Colak</w:t>
      </w:r>
      <w:proofErr w:type="spellEnd"/>
      <w:r w:rsidRPr="00A1402F">
        <w:rPr>
          <w:rFonts w:cs="Times New Roman"/>
          <w:i/>
          <w:iCs/>
          <w:lang w:val="sl"/>
        </w:rPr>
        <w:t xml:space="preserve"> in </w:t>
      </w:r>
      <w:proofErr w:type="spellStart"/>
      <w:r w:rsidRPr="00A1402F">
        <w:rPr>
          <w:rFonts w:cs="Times New Roman"/>
          <w:i/>
          <w:iCs/>
          <w:lang w:val="sl"/>
        </w:rPr>
        <w:t>Tsakiridis</w:t>
      </w:r>
      <w:proofErr w:type="spellEnd"/>
      <w:r w:rsidRPr="00A1402F">
        <w:rPr>
          <w:rFonts w:cs="Times New Roman"/>
          <w:i/>
          <w:iCs/>
          <w:lang w:val="sl"/>
        </w:rPr>
        <w:t xml:space="preserve"> proti Nemčiji</w:t>
      </w:r>
      <w:r w:rsidRPr="00A1402F">
        <w:rPr>
          <w:rFonts w:cs="Times New Roman"/>
          <w:lang w:val="sl"/>
        </w:rPr>
        <w:t xml:space="preserve">, št. 77144/01 in 35493/05, § 30, 5. marec 2009). Poudarilo je, da ta postopkovna obveznost ni obveznost rezultata, temveč sredstva (glej </w:t>
      </w:r>
      <w:proofErr w:type="spellStart"/>
      <w:r w:rsidRPr="00A1402F">
        <w:rPr>
          <w:rFonts w:cs="Times New Roman"/>
          <w:i/>
          <w:iCs/>
          <w:lang w:val="sl"/>
        </w:rPr>
        <w:t>Lopes</w:t>
      </w:r>
      <w:proofErr w:type="spellEnd"/>
      <w:r w:rsidRPr="00A1402F">
        <w:rPr>
          <w:rFonts w:cs="Times New Roman"/>
          <w:i/>
          <w:iCs/>
          <w:lang w:val="sl"/>
        </w:rPr>
        <w:t xml:space="preserve"> de </w:t>
      </w:r>
      <w:proofErr w:type="spellStart"/>
      <w:r w:rsidRPr="00A1402F">
        <w:rPr>
          <w:rFonts w:cs="Times New Roman"/>
          <w:i/>
          <w:iCs/>
          <w:lang w:val="sl"/>
        </w:rPr>
        <w:t>Sousa</w:t>
      </w:r>
      <w:proofErr w:type="spellEnd"/>
      <w:r w:rsidRPr="00A1402F">
        <w:rPr>
          <w:rFonts w:cs="Times New Roman"/>
          <w:i/>
          <w:iCs/>
          <w:lang w:val="sl"/>
        </w:rPr>
        <w:t xml:space="preserve"> </w:t>
      </w:r>
      <w:proofErr w:type="spellStart"/>
      <w:r w:rsidRPr="00A1402F">
        <w:rPr>
          <w:rFonts w:cs="Times New Roman"/>
          <w:i/>
          <w:iCs/>
          <w:lang w:val="sl"/>
        </w:rPr>
        <w:t>Fernandes</w:t>
      </w:r>
      <w:proofErr w:type="spellEnd"/>
      <w:r w:rsidRPr="00A1402F">
        <w:rPr>
          <w:rFonts w:cs="Times New Roman"/>
          <w:i/>
          <w:iCs/>
          <w:lang w:val="sl"/>
        </w:rPr>
        <w:t xml:space="preserve"> proti Portugalski</w:t>
      </w:r>
      <w:r w:rsidRPr="00A1402F">
        <w:rPr>
          <w:rFonts w:cs="Times New Roman"/>
          <w:lang w:val="sl"/>
        </w:rPr>
        <w:t xml:space="preserve"> [VS], št. 56080/13, § 221, 19. december 2017). Tako zgolj dejstvo, da so se postopki v zvezi z zdravniško malomarnostjo za tožnika končali neugodno, samo po sebi še ne pomeni, da je tožena država kršila svoje pozitivne obveznosti iz 2. člena konvencije (glej </w:t>
      </w:r>
      <w:r w:rsidRPr="00A1402F">
        <w:rPr>
          <w:rFonts w:cs="Times New Roman"/>
          <w:i/>
          <w:iCs/>
          <w:lang w:val="sl"/>
        </w:rPr>
        <w:t>Besen proti Turčiji</w:t>
      </w:r>
      <w:r w:rsidRPr="00A1402F">
        <w:rPr>
          <w:rFonts w:cs="Times New Roman"/>
          <w:lang w:val="sl"/>
        </w:rPr>
        <w:t xml:space="preserve"> (sklep), Št. 48915/09, § 38 </w:t>
      </w:r>
      <w:r w:rsidRPr="00A1402F">
        <w:rPr>
          <w:rFonts w:cs="Times New Roman"/>
          <w:i/>
          <w:iCs/>
          <w:lang w:val="sl"/>
        </w:rPr>
        <w:t>in fine</w:t>
      </w:r>
      <w:r w:rsidRPr="00A1402F">
        <w:rPr>
          <w:rFonts w:cs="Times New Roman"/>
          <w:lang w:val="sl"/>
        </w:rPr>
        <w:t xml:space="preserve">, 19. junij 2012, in </w:t>
      </w:r>
      <w:r w:rsidRPr="00A1402F">
        <w:rPr>
          <w:rFonts w:cs="Times New Roman"/>
          <w:i/>
          <w:iCs/>
          <w:lang w:val="sl"/>
        </w:rPr>
        <w:t>E.M. in drugi proti Romuniji</w:t>
      </w:r>
      <w:r w:rsidRPr="00A1402F">
        <w:rPr>
          <w:rFonts w:cs="Times New Roman"/>
          <w:lang w:val="sl"/>
        </w:rPr>
        <w:t xml:space="preserve"> (sklep), št. 20192/07, § 50, 3. junij 2014).</w:t>
      </w:r>
    </w:p>
    <w:p w14:paraId="62064A01" w14:textId="77777777" w:rsidR="00411F9E" w:rsidRPr="00A1402F" w:rsidRDefault="00411F9E" w:rsidP="00411F9E">
      <w:pPr>
        <w:suppressAutoHyphens/>
        <w:spacing w:after="0" w:line="240" w:lineRule="auto"/>
        <w:jc w:val="both"/>
        <w:rPr>
          <w:rFonts w:cs="Times New Roman"/>
          <w:i/>
          <w:iCs/>
          <w:lang w:val="sl"/>
        </w:rPr>
      </w:pPr>
    </w:p>
    <w:p w14:paraId="2651FED4" w14:textId="77777777" w:rsidR="00411F9E" w:rsidRPr="00A1402F" w:rsidRDefault="00411F9E" w:rsidP="00411F9E">
      <w:pPr>
        <w:suppressAutoHyphens/>
        <w:spacing w:after="0" w:line="240" w:lineRule="auto"/>
        <w:jc w:val="both"/>
        <w:rPr>
          <w:rFonts w:cs="Times New Roman"/>
          <w:lang w:val="sl"/>
        </w:rPr>
      </w:pPr>
      <w:r w:rsidRPr="00A1402F">
        <w:rPr>
          <w:rFonts w:cs="Times New Roman"/>
          <w:lang w:val="sl"/>
        </w:rPr>
        <w:t xml:space="preserve">V nadaljevanju je navedlo, da pritožnika nista trdila, da domači okvir sam po sebi ni bil ustrezen za zagotovitev ustrezne ravni oskrbe. Pritožila sta se, da civilna sodišča niso razlagala in uporabila določb notranjega prava v duhu konvencije. Zato se je ESČP odločilo, da bo obravnavalo postopkovni vidik pritožbe pritožnikov. Vprašalo se je, ali so bile pravice X po 2. členu konvencije zadostno spoštovane v okviru civilnega postopka, v katerem sta pritožnika uveljavljala odškodnino. Ugotovilo je, da uveljavljanje odškodnine za zdravniško napako v Sloveniji ne obstaja le v teoriji, kar potrjujejo številne domače sodne odločbe, v katerih je bila tožnikom dosojena odškodnina. Vrhovno sodišče je zavrnilo odškodninski zahtevek pritožnikov, ker pritožnika nista zadostila zahtevanemu dokaznemu bremenu - dokazati statistično nezanemarljivo verjetnost, da njun sin ne bi umrl, če bi ga zdravnica napotila na nujne preiskave ter ga opozorila na nujnost takojšnjega obiska specialista. Odločitev Vrhovnega sodišča glede neobstoja vzročne zveze je bila po ugotovitvi ESČP v skladu z določbami notranjega prava in ustaljeno sodno prakso. </w:t>
      </w:r>
    </w:p>
    <w:p w14:paraId="35FD8DF0" w14:textId="77777777" w:rsidR="00411F9E" w:rsidRPr="00A1402F" w:rsidRDefault="00411F9E" w:rsidP="00411F9E">
      <w:pPr>
        <w:suppressAutoHyphens/>
        <w:spacing w:after="0" w:line="240" w:lineRule="auto"/>
        <w:jc w:val="both"/>
        <w:rPr>
          <w:rFonts w:cs="Times New Roman"/>
          <w:lang w:val="sl"/>
        </w:rPr>
      </w:pPr>
      <w:r w:rsidRPr="00A1402F">
        <w:rPr>
          <w:rFonts w:cs="Times New Roman"/>
          <w:lang w:val="sl"/>
        </w:rPr>
        <w:lastRenderedPageBreak/>
        <w:t xml:space="preserve">ESČP je poudarilo, da je bila razlaga in uporaba notranjega prava s strani Vrhovnega sodišča v zvezi z odškodninskim zahtevkom pritožnikov, zlasti z dokaznim bremenom drugačna, kot bi bila v "običajnem" odškodninskem primeru. Vrhovno sodišče je uporabilo milejše pravilo o dokaznem bremenu zaradi težav, s katerimi sta se pritožnika soočala pri dokazovanju, da bi hipotetično drugačno ravnanje zdravnice lahko pripeljalo do drugačnega izida (primerjaj </w:t>
      </w:r>
      <w:proofErr w:type="spellStart"/>
      <w:r w:rsidRPr="00A1402F">
        <w:rPr>
          <w:rFonts w:cs="Times New Roman"/>
          <w:i/>
          <w:iCs/>
          <w:lang w:val="sl"/>
        </w:rPr>
        <w:t>Storck</w:t>
      </w:r>
      <w:proofErr w:type="spellEnd"/>
      <w:r w:rsidRPr="00A1402F">
        <w:rPr>
          <w:rFonts w:cs="Times New Roman"/>
          <w:i/>
          <w:iCs/>
          <w:lang w:val="sl"/>
        </w:rPr>
        <w:t xml:space="preserve"> proti Nemčiji</w:t>
      </w:r>
      <w:r w:rsidRPr="00A1402F">
        <w:rPr>
          <w:rFonts w:cs="Times New Roman"/>
          <w:lang w:val="sl"/>
        </w:rPr>
        <w:t>, št. 61603/00, § 162, EKČP 2005</w:t>
      </w:r>
      <w:r w:rsidRPr="00A1402F">
        <w:rPr>
          <w:rFonts w:cs="Times New Roman"/>
          <w:lang w:val="sl"/>
        </w:rPr>
        <w:noBreakHyphen/>
        <w:t xml:space="preserve">V). </w:t>
      </w:r>
      <w:bookmarkStart w:id="440" w:name="_Hlk62485075"/>
      <w:r w:rsidRPr="00A1402F">
        <w:rPr>
          <w:rFonts w:cs="Times New Roman"/>
          <w:lang w:val="sl"/>
        </w:rPr>
        <w:t xml:space="preserve">V zvezi s tem je ESČP poudarilo, da (glede na široko polje proste presoje držav pogodbenic pri izbiri načina organiziranja svojih pravosodnih sistemov in izpolnjevanju njihovih postopkovnih obveznosti v zvezi z domnevno zdravniško malomarnostjo) ni podlage, na kateri bi lahko presodilo, da konvencija zahteva poseben mehanizem, ki olajšuje vlaganje zahtevkov zaradi medicinskih napak ali prevalitev dokaznega bremena, kot sta to predlagala pritožnika </w:t>
      </w:r>
      <w:bookmarkEnd w:id="440"/>
      <w:r w:rsidRPr="00A1402F">
        <w:rPr>
          <w:rFonts w:cs="Times New Roman"/>
          <w:lang w:val="sl"/>
        </w:rPr>
        <w:t xml:space="preserve">(glej </w:t>
      </w:r>
      <w:r w:rsidRPr="00A1402F">
        <w:rPr>
          <w:rFonts w:cs="Times New Roman"/>
          <w:i/>
          <w:iCs/>
          <w:lang w:val="sl"/>
        </w:rPr>
        <w:t>Jurica proti Hrvaški</w:t>
      </w:r>
      <w:r w:rsidRPr="00A1402F">
        <w:rPr>
          <w:rFonts w:cs="Times New Roman"/>
          <w:lang w:val="sl"/>
        </w:rPr>
        <w:t xml:space="preserve">, št. 30376/13, § 89, 2. maj 2017, in zadevo </w:t>
      </w:r>
      <w:proofErr w:type="spellStart"/>
      <w:r w:rsidRPr="00A1402F">
        <w:rPr>
          <w:rFonts w:cs="Times New Roman"/>
          <w:lang w:val="sl"/>
        </w:rPr>
        <w:t>V</w:t>
      </w:r>
      <w:r w:rsidRPr="00A1402F">
        <w:rPr>
          <w:rFonts w:cs="Times New Roman"/>
          <w:i/>
          <w:iCs/>
          <w:lang w:val="sl"/>
        </w:rPr>
        <w:t>asileva</w:t>
      </w:r>
      <w:proofErr w:type="spellEnd"/>
      <w:r w:rsidRPr="00A1402F">
        <w:rPr>
          <w:rFonts w:cs="Times New Roman"/>
          <w:lang w:val="sl"/>
        </w:rPr>
        <w:t xml:space="preserve">, navedena zgoraj, § 70). </w:t>
      </w:r>
    </w:p>
    <w:p w14:paraId="5B3AF412" w14:textId="77777777" w:rsidR="00411F9E" w:rsidRPr="00A1402F" w:rsidRDefault="00411F9E" w:rsidP="00411F9E">
      <w:pPr>
        <w:suppressAutoHyphens/>
        <w:spacing w:after="0" w:line="240" w:lineRule="auto"/>
        <w:jc w:val="both"/>
        <w:rPr>
          <w:rFonts w:cs="Times New Roman"/>
          <w:lang w:val="sl"/>
        </w:rPr>
      </w:pPr>
    </w:p>
    <w:p w14:paraId="7FB2461B" w14:textId="77777777" w:rsidR="00411F9E" w:rsidRPr="00A1402F" w:rsidRDefault="00411F9E" w:rsidP="00411F9E">
      <w:pPr>
        <w:suppressAutoHyphens/>
        <w:spacing w:after="0" w:line="240" w:lineRule="auto"/>
        <w:jc w:val="both"/>
        <w:rPr>
          <w:rFonts w:cs="Times New Roman"/>
          <w:lang w:val="sl"/>
        </w:rPr>
      </w:pPr>
      <w:r w:rsidRPr="00A1402F">
        <w:rPr>
          <w:rFonts w:cs="Times New Roman"/>
          <w:lang w:val="sl"/>
        </w:rPr>
        <w:t xml:space="preserve">Glede na navedeno, je ESČP menilo, da so domača sodišča, ki so argumente pritožnikov preučila v kontradiktornem postopku, v zadostni meri upoštevala pravico do življenja sina pritožnikov. Zato je ugotovilo, da v predmetnih okoliščinah stališče Vrhovnega sodišča, da ne obstoji vzročna zveza med zdravničino opustitvijo in smrtjo sina pritožnikov, ni v nasprotju z duhom 2. člena konvencije (glej, </w:t>
      </w:r>
      <w:proofErr w:type="spellStart"/>
      <w:r w:rsidRPr="00A1402F">
        <w:rPr>
          <w:rFonts w:cs="Times New Roman"/>
          <w:i/>
          <w:iCs/>
          <w:lang w:val="sl"/>
        </w:rPr>
        <w:t>mutatis</w:t>
      </w:r>
      <w:proofErr w:type="spellEnd"/>
      <w:r w:rsidRPr="00A1402F">
        <w:rPr>
          <w:rFonts w:cs="Times New Roman"/>
          <w:i/>
          <w:iCs/>
          <w:lang w:val="sl"/>
        </w:rPr>
        <w:t xml:space="preserve"> </w:t>
      </w:r>
      <w:proofErr w:type="spellStart"/>
      <w:r w:rsidRPr="00A1402F">
        <w:rPr>
          <w:rFonts w:cs="Times New Roman"/>
          <w:i/>
          <w:iCs/>
          <w:lang w:val="sl"/>
        </w:rPr>
        <w:t>mutandis</w:t>
      </w:r>
      <w:proofErr w:type="spellEnd"/>
      <w:r w:rsidRPr="00A1402F">
        <w:rPr>
          <w:rFonts w:cs="Times New Roman"/>
          <w:i/>
          <w:iCs/>
          <w:lang w:val="sl"/>
        </w:rPr>
        <w:t xml:space="preserve">, </w:t>
      </w:r>
      <w:proofErr w:type="spellStart"/>
      <w:r w:rsidRPr="00A1402F">
        <w:rPr>
          <w:rFonts w:cs="Times New Roman"/>
          <w:i/>
          <w:iCs/>
          <w:lang w:val="sl"/>
        </w:rPr>
        <w:t>Colak</w:t>
      </w:r>
      <w:proofErr w:type="spellEnd"/>
      <w:r w:rsidRPr="00A1402F">
        <w:rPr>
          <w:rFonts w:cs="Times New Roman"/>
          <w:i/>
          <w:iCs/>
          <w:lang w:val="sl"/>
        </w:rPr>
        <w:t xml:space="preserve"> in </w:t>
      </w:r>
      <w:proofErr w:type="spellStart"/>
      <w:r w:rsidRPr="00A1402F">
        <w:rPr>
          <w:rFonts w:cs="Times New Roman"/>
          <w:i/>
          <w:iCs/>
          <w:lang w:val="sl"/>
        </w:rPr>
        <w:t>Tsakiridis</w:t>
      </w:r>
      <w:proofErr w:type="spellEnd"/>
      <w:r w:rsidRPr="00A1402F">
        <w:rPr>
          <w:rFonts w:cs="Times New Roman"/>
          <w:lang w:val="sl"/>
        </w:rPr>
        <w:t>, navedena zgoraj, §§ 33 in 34 odstavek). Pritožbo je zato v tem delu v skladu s četrtim odstavkom 35. člena konvencije kot očitno neutemeljeno zavrnilo.</w:t>
      </w:r>
    </w:p>
    <w:p w14:paraId="75386567" w14:textId="77777777" w:rsidR="00411F9E" w:rsidRPr="00A1402F" w:rsidRDefault="00411F9E" w:rsidP="00411F9E">
      <w:pPr>
        <w:suppressAutoHyphens/>
        <w:spacing w:after="0" w:line="240" w:lineRule="auto"/>
        <w:jc w:val="both"/>
        <w:rPr>
          <w:rFonts w:cs="Times New Roman"/>
          <w:lang w:val="sl"/>
        </w:rPr>
      </w:pPr>
    </w:p>
    <w:p w14:paraId="0F971A54" w14:textId="77777777" w:rsidR="00411F9E" w:rsidRPr="00A1402F" w:rsidRDefault="00411F9E" w:rsidP="00411F9E">
      <w:pPr>
        <w:suppressAutoHyphens/>
        <w:spacing w:after="0" w:line="240" w:lineRule="auto"/>
        <w:jc w:val="both"/>
        <w:rPr>
          <w:rFonts w:cs="Times New Roman"/>
          <w:lang w:val="sl"/>
        </w:rPr>
      </w:pPr>
      <w:r w:rsidRPr="00A1402F">
        <w:rPr>
          <w:rFonts w:cs="Times New Roman"/>
          <w:lang w:val="sl"/>
        </w:rPr>
        <w:t xml:space="preserve">V zvezi z zatrjevanim predolgim trajanjem sodnega postopka je Sodišče ugotovilo, da pritožnika nista uporabila nobenega od pravnih sredstev po ZVPSBNO (primerjaj </w:t>
      </w:r>
      <w:r w:rsidRPr="00A1402F">
        <w:rPr>
          <w:rFonts w:cs="Times New Roman"/>
          <w:i/>
          <w:iCs/>
          <w:lang w:val="sl"/>
        </w:rPr>
        <w:t>Šilih proti Sloveniji</w:t>
      </w:r>
      <w:r w:rsidRPr="00A1402F">
        <w:rPr>
          <w:rFonts w:cs="Times New Roman"/>
          <w:lang w:val="sl"/>
        </w:rPr>
        <w:t xml:space="preserve"> [VS], št. 71463/01, 9. april 2009). Zato je pritožbo glede trajanja sodnega postopka zaradi </w:t>
      </w:r>
      <w:proofErr w:type="spellStart"/>
      <w:r w:rsidRPr="00A1402F">
        <w:rPr>
          <w:rFonts w:cs="Times New Roman"/>
          <w:lang w:val="sl"/>
        </w:rPr>
        <w:t>neizčrpanja</w:t>
      </w:r>
      <w:proofErr w:type="spellEnd"/>
      <w:r w:rsidRPr="00A1402F">
        <w:rPr>
          <w:rFonts w:cs="Times New Roman"/>
          <w:lang w:val="sl"/>
        </w:rPr>
        <w:t xml:space="preserve"> domačih pravnih sredstev v skladu s prvim in četrtim odstavkom 35. člena konvencije razglasilo za nesprejemljivo.</w:t>
      </w:r>
    </w:p>
    <w:p w14:paraId="32D9D05F" w14:textId="77777777" w:rsidR="00411F9E" w:rsidRDefault="00411F9E" w:rsidP="00411F9E">
      <w:pPr>
        <w:autoSpaceDE w:val="0"/>
        <w:autoSpaceDN w:val="0"/>
        <w:adjustRightInd w:val="0"/>
        <w:spacing w:after="0" w:line="240" w:lineRule="auto"/>
        <w:jc w:val="both"/>
        <w:rPr>
          <w:rFonts w:cs="Times New Roman"/>
          <w:bCs/>
          <w:lang w:val="sl"/>
        </w:rPr>
      </w:pPr>
    </w:p>
    <w:p w14:paraId="691BADC4" w14:textId="497CB91A" w:rsidR="00411F9E" w:rsidRPr="00E11582" w:rsidRDefault="00411F9E" w:rsidP="00411F9E">
      <w:pPr>
        <w:spacing w:after="0" w:line="240" w:lineRule="auto"/>
        <w:jc w:val="both"/>
        <w:rPr>
          <w:rFonts w:cs="Times New Roman"/>
          <w:color w:val="006666"/>
          <w:szCs w:val="24"/>
        </w:rPr>
      </w:pPr>
      <w:r>
        <w:rPr>
          <w:rFonts w:cs="Times New Roman"/>
          <w:bCs/>
          <w:color w:val="006666"/>
          <w:szCs w:val="24"/>
        </w:rPr>
        <w:t>2.</w:t>
      </w:r>
      <w:r w:rsidR="00250E6F">
        <w:rPr>
          <w:rFonts w:cs="Times New Roman"/>
          <w:bCs/>
          <w:color w:val="006666"/>
          <w:szCs w:val="24"/>
        </w:rPr>
        <w:t>8</w:t>
      </w:r>
      <w:r>
        <w:rPr>
          <w:rFonts w:cs="Times New Roman"/>
          <w:bCs/>
          <w:color w:val="006666"/>
          <w:szCs w:val="24"/>
        </w:rPr>
        <w:t>.2.2.4 Popovič</w:t>
      </w:r>
      <w:r w:rsidRPr="00E11582">
        <w:rPr>
          <w:rFonts w:cs="Times New Roman"/>
          <w:bCs/>
          <w:color w:val="006666"/>
          <w:szCs w:val="24"/>
        </w:rPr>
        <w:t xml:space="preserve"> proti Sloveniji, št. </w:t>
      </w:r>
      <w:r>
        <w:rPr>
          <w:rFonts w:cs="Times New Roman"/>
          <w:bCs/>
          <w:color w:val="006666"/>
          <w:szCs w:val="24"/>
        </w:rPr>
        <w:t>35199</w:t>
      </w:r>
      <w:r w:rsidRPr="00E11582">
        <w:rPr>
          <w:rFonts w:cs="Times New Roman"/>
          <w:bCs/>
          <w:color w:val="006666"/>
          <w:szCs w:val="24"/>
        </w:rPr>
        <w:t>/1</w:t>
      </w:r>
      <w:r>
        <w:rPr>
          <w:rFonts w:cs="Times New Roman"/>
          <w:bCs/>
          <w:color w:val="006666"/>
          <w:szCs w:val="24"/>
        </w:rPr>
        <w:t>8 in 43635/18</w:t>
      </w:r>
      <w:r w:rsidRPr="00E11582">
        <w:rPr>
          <w:rFonts w:cs="Times New Roman"/>
          <w:bCs/>
          <w:color w:val="006666"/>
          <w:szCs w:val="24"/>
        </w:rPr>
        <w:t xml:space="preserve"> </w:t>
      </w:r>
    </w:p>
    <w:p w14:paraId="65E62F90" w14:textId="77777777" w:rsidR="00411F9E" w:rsidRDefault="00411F9E" w:rsidP="00411F9E">
      <w:pPr>
        <w:autoSpaceDE w:val="0"/>
        <w:autoSpaceDN w:val="0"/>
        <w:adjustRightInd w:val="0"/>
        <w:spacing w:after="0" w:line="240" w:lineRule="auto"/>
        <w:jc w:val="both"/>
        <w:rPr>
          <w:rFonts w:cs="Times New Roman"/>
          <w:bCs/>
        </w:rPr>
      </w:pPr>
    </w:p>
    <w:p w14:paraId="4ABB8EB7" w14:textId="77777777" w:rsidR="00411F9E" w:rsidRPr="00A1402F" w:rsidRDefault="00411F9E" w:rsidP="00411F9E">
      <w:pPr>
        <w:spacing w:after="0" w:line="240" w:lineRule="auto"/>
        <w:jc w:val="both"/>
        <w:rPr>
          <w:rFonts w:cs="Times New Roman"/>
        </w:rPr>
      </w:pPr>
      <w:r w:rsidRPr="00A1402F">
        <w:rPr>
          <w:rFonts w:cs="Times New Roman"/>
        </w:rPr>
        <w:t>ESČP je 17. junija 2021 izdalo sklep, s katerim je odločilo, da sta pritožbi očitno neutemeljeni in posledično nesprejemljivi.</w:t>
      </w:r>
    </w:p>
    <w:p w14:paraId="185ECF6F" w14:textId="77777777" w:rsidR="00411F9E" w:rsidRPr="00A1402F" w:rsidRDefault="00411F9E" w:rsidP="00411F9E">
      <w:pPr>
        <w:spacing w:after="0" w:line="240" w:lineRule="auto"/>
        <w:jc w:val="both"/>
        <w:rPr>
          <w:rFonts w:cs="Times New Roman"/>
        </w:rPr>
      </w:pPr>
    </w:p>
    <w:p w14:paraId="08489DB5" w14:textId="77777777" w:rsidR="00411F9E" w:rsidRPr="00A1402F" w:rsidRDefault="00411F9E" w:rsidP="00411F9E">
      <w:pPr>
        <w:suppressAutoHyphens/>
        <w:spacing w:after="0" w:line="240" w:lineRule="auto"/>
        <w:jc w:val="both"/>
        <w:rPr>
          <w:rFonts w:cs="Times New Roman"/>
        </w:rPr>
      </w:pPr>
      <w:r w:rsidRPr="00A1402F">
        <w:rPr>
          <w:rFonts w:cs="Times New Roman"/>
        </w:rPr>
        <w:t>Pritožnik je bil v kazenskem postopku, začetem na podlagi zasebne tožbe, spoznan za krivega storitve kaznivega dejanja razžalitve po drugem in prvem odstavku 169. člena Kazenskega zakonika, zaradi njegove izjave, dane na TV oddaji: »</w:t>
      </w:r>
      <w:r w:rsidRPr="00A1402F">
        <w:rPr>
          <w:rFonts w:cs="Times New Roman"/>
          <w:i/>
        </w:rPr>
        <w:t xml:space="preserve">Kos ima honorarno zaposlenega bivšega šefa kriminalne policije v Kopru </w:t>
      </w:r>
      <w:proofErr w:type="spellStart"/>
      <w:r w:rsidRPr="00A1402F">
        <w:rPr>
          <w:rFonts w:cs="Times New Roman"/>
          <w:i/>
        </w:rPr>
        <w:t>Ljubota</w:t>
      </w:r>
      <w:proofErr w:type="spellEnd"/>
      <w:r w:rsidRPr="00A1402F">
        <w:rPr>
          <w:rFonts w:cs="Times New Roman"/>
          <w:i/>
        </w:rPr>
        <w:t xml:space="preserve"> </w:t>
      </w:r>
      <w:proofErr w:type="spellStart"/>
      <w:r w:rsidRPr="00A1402F">
        <w:rPr>
          <w:rFonts w:cs="Times New Roman"/>
          <w:i/>
        </w:rPr>
        <w:t>Volmuta</w:t>
      </w:r>
      <w:proofErr w:type="spellEnd"/>
      <w:r w:rsidRPr="00A1402F">
        <w:rPr>
          <w:rFonts w:cs="Times New Roman"/>
          <w:i/>
        </w:rPr>
        <w:t>, ki je kriv za ves kriminal, ki se je v Kopru dogajal vsa ta leta, za ves kriminal, za razpečevanje droge in vse ostalo, za pornografski material, in to mladoletnikom</w:t>
      </w:r>
      <w:r w:rsidRPr="00A1402F">
        <w:rPr>
          <w:rFonts w:cs="Times New Roman"/>
        </w:rPr>
        <w:t>.«; izrečena mu je bila pogojna kazen dveh mesecev zapora.</w:t>
      </w:r>
    </w:p>
    <w:p w14:paraId="64D6EE10" w14:textId="77777777" w:rsidR="00411F9E" w:rsidRPr="00A1402F" w:rsidRDefault="00411F9E" w:rsidP="00411F9E">
      <w:pPr>
        <w:suppressAutoHyphens/>
        <w:spacing w:after="0" w:line="240" w:lineRule="auto"/>
        <w:jc w:val="both"/>
        <w:rPr>
          <w:rFonts w:cs="Times New Roman"/>
        </w:rPr>
      </w:pPr>
    </w:p>
    <w:p w14:paraId="2477B654" w14:textId="247DC10A" w:rsidR="00411F9E" w:rsidRDefault="00411F9E" w:rsidP="00411F9E">
      <w:pPr>
        <w:suppressAutoHyphens/>
        <w:spacing w:after="0" w:line="240" w:lineRule="auto"/>
        <w:jc w:val="both"/>
        <w:rPr>
          <w:rFonts w:cs="Times New Roman"/>
        </w:rPr>
      </w:pPr>
      <w:r w:rsidRPr="00A1402F">
        <w:rPr>
          <w:rFonts w:cs="Times New Roman"/>
        </w:rPr>
        <w:t xml:space="preserve">Pritožnik je v pritožbi pred ESČP navajal, da je v postopku pred domačim sodiščem predlagal zaslišanje več prič, ki bi njegovo trditev potrdile. Sodišče je zaslišalo tri priče, zaslišanje ostalih šestih prič pa zavrnilo z utemeljitvijo, da zaslišanje ni potrebno. Presodilo je tudi, da pritožnikova inkriminirana izjava pomeni negativno vrednostno oceno o oškodovancu, katere resničnosti ni mogoče dokazovati. Ustavno sodišče je v nasprotju z nižjimi sodišči ugotovilo, da je pritožnik imel pravico do izvajanja dokazov, saj je s predlaganimi dokazi skušal dokazovati obstoj zadostne dejanske podlage za svojo vrednostno oceno o oškodovancu. Ne glede na navedeno pa je odločilo, da zatrjevana kršitev človekovih pravic ni podana, saj je pritožnik v ustavni pritožbi drugače kot v postopku pred prvostopenjskim sodiščem utemeljeval razloge, zaradi katerih je predlagal zaslišanje prič. Pritožnik je zatrjeval, da mu je bila v postopku pred domačimi sodišči kršena pravica do poštenega sojenja iz 6. člena in </w:t>
      </w:r>
      <w:r w:rsidRPr="00A1402F">
        <w:rPr>
          <w:rFonts w:cs="Times New Roman"/>
        </w:rPr>
        <w:lastRenderedPageBreak/>
        <w:t>pravica do svobode izražanja iz 10. člena konvencije. Ker je Ustavno sodišče samo vsebinsko odločalo o predlaganih dokazih, mu je bila odvzeta možnost izpodbijanja odločb nižjih sodišč, s tem pa mu je bila kršena pravica do učinkovitega pravnega sredstva iz 13. člena konvencije. V</w:t>
      </w:r>
      <w:r w:rsidRPr="00A1402F">
        <w:rPr>
          <w:rFonts w:cs="Times New Roman"/>
          <w:bCs/>
        </w:rPr>
        <w:t xml:space="preserve"> zah</w:t>
      </w:r>
      <w:r w:rsidRPr="00A1402F">
        <w:rPr>
          <w:rFonts w:cs="Times New Roman"/>
        </w:rPr>
        <w:t>tevku za pravično zadoščenje je uveljavljal odškodnino za nepremoženjsko škodo v višini 2.000,00 EUR ter za stroške odvetniškega zastopanja v višini 3.843,03 EUR.</w:t>
      </w:r>
    </w:p>
    <w:p w14:paraId="07635E80" w14:textId="77777777" w:rsidR="006C1C5C" w:rsidRPr="00A1402F" w:rsidRDefault="006C1C5C" w:rsidP="00411F9E">
      <w:pPr>
        <w:suppressAutoHyphens/>
        <w:spacing w:after="0" w:line="240" w:lineRule="auto"/>
        <w:jc w:val="both"/>
        <w:rPr>
          <w:rFonts w:cs="Times New Roman"/>
        </w:rPr>
      </w:pPr>
    </w:p>
    <w:p w14:paraId="1F9A782E" w14:textId="77777777" w:rsidR="00411F9E" w:rsidRPr="00A1402F" w:rsidRDefault="00411F9E" w:rsidP="00411F9E">
      <w:pPr>
        <w:suppressAutoHyphens/>
        <w:spacing w:after="0" w:line="240" w:lineRule="auto"/>
        <w:jc w:val="both"/>
        <w:rPr>
          <w:rFonts w:cs="Times New Roman"/>
        </w:rPr>
      </w:pPr>
      <w:r w:rsidRPr="00A1402F">
        <w:rPr>
          <w:rFonts w:cs="Times New Roman"/>
        </w:rPr>
        <w:t xml:space="preserve">ESČP je vladi postavilo več vprašanj, na katera je vlada v svoji vlogi odgovorila ter predlagala, naj ESČP pritožbi zaradi materialnega </w:t>
      </w:r>
      <w:proofErr w:type="spellStart"/>
      <w:r w:rsidRPr="00A1402F">
        <w:rPr>
          <w:rFonts w:cs="Times New Roman"/>
        </w:rPr>
        <w:t>neizčrpanja</w:t>
      </w:r>
      <w:proofErr w:type="spellEnd"/>
      <w:r w:rsidRPr="00A1402F">
        <w:rPr>
          <w:rFonts w:cs="Times New Roman"/>
        </w:rPr>
        <w:t xml:space="preserve"> domačih pravnih sredstev razglasi za nesprejemljivi oziroma ugotovi, da zatrjevane kršitve človekovih pravic niso bile podane.</w:t>
      </w:r>
    </w:p>
    <w:p w14:paraId="04013104" w14:textId="77777777" w:rsidR="00411F9E" w:rsidRPr="00A1402F" w:rsidRDefault="00411F9E" w:rsidP="00411F9E">
      <w:pPr>
        <w:suppressAutoHyphens/>
        <w:spacing w:after="0" w:line="240" w:lineRule="auto"/>
        <w:jc w:val="both"/>
        <w:rPr>
          <w:rFonts w:cs="Times New Roman"/>
        </w:rPr>
      </w:pPr>
    </w:p>
    <w:p w14:paraId="3CC211B0" w14:textId="77777777" w:rsidR="00411F9E" w:rsidRPr="00A1402F" w:rsidRDefault="00411F9E" w:rsidP="00411F9E">
      <w:pPr>
        <w:suppressAutoHyphens/>
        <w:spacing w:after="0" w:line="240" w:lineRule="auto"/>
        <w:jc w:val="both"/>
        <w:rPr>
          <w:rFonts w:cs="Times New Roman"/>
          <w:lang w:val="sl"/>
        </w:rPr>
      </w:pPr>
      <w:r w:rsidRPr="00A1402F">
        <w:rPr>
          <w:rFonts w:cs="Times New Roman"/>
          <w:lang w:val="sl"/>
        </w:rPr>
        <w:t xml:space="preserve">ESČP je sledilo navedbam vlade. Poudarilo je, da je presoja glede dopustnosti dokazov načeloma stvar ureditve nacionalne zakonodaje in presoje domačih sodišč, ki ocenjujejo dokaze in njihovo ustreznost (glej </w:t>
      </w:r>
      <w:proofErr w:type="spellStart"/>
      <w:r w:rsidRPr="00A1402F">
        <w:rPr>
          <w:rFonts w:cs="Times New Roman"/>
          <w:i/>
          <w:iCs/>
          <w:lang w:val="sl"/>
        </w:rPr>
        <w:t>Perna</w:t>
      </w:r>
      <w:proofErr w:type="spellEnd"/>
      <w:r w:rsidRPr="00A1402F">
        <w:rPr>
          <w:rFonts w:cs="Times New Roman"/>
          <w:i/>
          <w:iCs/>
          <w:lang w:val="sl"/>
        </w:rPr>
        <w:t xml:space="preserve"> proti Italija </w:t>
      </w:r>
      <w:r w:rsidRPr="00A1402F">
        <w:rPr>
          <w:rFonts w:cs="Times New Roman"/>
          <w:lang w:val="sl"/>
        </w:rPr>
        <w:t xml:space="preserve">[VS], št. 48898/99, § 29, ECHR 2003-V). V zvezi s pravico do udeležbe in preučitve "prič v imenu" obrambe je Sodišče opozorilo na že sprejeta splošna načela v zadevi </w:t>
      </w:r>
      <w:proofErr w:type="spellStart"/>
      <w:r w:rsidRPr="00A1402F">
        <w:rPr>
          <w:rFonts w:cs="Times New Roman"/>
          <w:i/>
          <w:iCs/>
          <w:lang w:val="sl"/>
        </w:rPr>
        <w:t>Murtazaliyeva</w:t>
      </w:r>
      <w:proofErr w:type="spellEnd"/>
      <w:r w:rsidRPr="00A1402F">
        <w:rPr>
          <w:rFonts w:cs="Times New Roman"/>
          <w:i/>
          <w:iCs/>
          <w:lang w:val="sl"/>
        </w:rPr>
        <w:t xml:space="preserve"> </w:t>
      </w:r>
      <w:r w:rsidRPr="00A1402F">
        <w:rPr>
          <w:rFonts w:cs="Times New Roman"/>
          <w:lang w:val="sl"/>
        </w:rPr>
        <w:t xml:space="preserve">proti Rusiji [VS], št. 36658/05, §§ 139, 144 do 149 in 158 do 167, 18. december 2018), v kateri je </w:t>
      </w:r>
      <w:r w:rsidRPr="00A1402F">
        <w:rPr>
          <w:rFonts w:cs="Times New Roman"/>
        </w:rPr>
        <w:t>(</w:t>
      </w:r>
      <w:r w:rsidRPr="00A1402F">
        <w:rPr>
          <w:rFonts w:cs="Times New Roman"/>
          <w:lang w:val="sl"/>
        </w:rPr>
        <w:t xml:space="preserve">§ 158) </w:t>
      </w:r>
      <w:r w:rsidRPr="00A1402F">
        <w:rPr>
          <w:rFonts w:cs="Times New Roman"/>
        </w:rPr>
        <w:t>razvilo tristopenjski test. V skladu z njim je u</w:t>
      </w:r>
      <w:r w:rsidRPr="00A1402F">
        <w:rPr>
          <w:rFonts w:cs="Times New Roman"/>
          <w:iCs/>
        </w:rPr>
        <w:t>gotovilo, da</w:t>
      </w:r>
      <w:r w:rsidRPr="00A1402F">
        <w:rPr>
          <w:rFonts w:cs="Times New Roman"/>
          <w:lang w:val="sl"/>
        </w:rPr>
        <w:t xml:space="preserve"> pritožnik ni zadostno utemeljil svojega predloga za zaslišanje prič ter da so domača sodišča zahtevo pritožnika za zaslišanje šestih prič zavrnila z obrazloženo odločbo in z zadostnimi razlogi za zavrnitev. ESČP je tudi poudarilo, da je pritožnik ob pomoči odvetnika lahko učinkovito izvrševal svojo obrambo, svojo obsodbo pa izpodbijal na treh ravneh sodne pristojnosti, tj. pred Višjim, Vrhovnim in Ustavnim sodiščem. Slednje je ugotovilo, da</w:t>
      </w:r>
      <w:r w:rsidRPr="00A1402F">
        <w:rPr>
          <w:rFonts w:cs="Times New Roman"/>
        </w:rPr>
        <w:t xml:space="preserve"> je pritožnik v ustavni pritožbi drugače kot v postopku pred prvostopenjskim sodiščem utemeljeval razloge, zaradi katerih je predlagal zaslišanje prič.</w:t>
      </w:r>
      <w:r w:rsidRPr="00A1402F">
        <w:rPr>
          <w:rFonts w:cs="Times New Roman"/>
          <w:lang w:val="sl"/>
        </w:rPr>
        <w:t xml:space="preserve"> Upoštevaje vse navedeno, je ESČP očitek pritožnika o kršenju pravice do poštenega sojenja iz 6. člena konvencije kot očitno neutemeljen zavrnilo.</w:t>
      </w:r>
    </w:p>
    <w:p w14:paraId="7C2D5F5B" w14:textId="77777777" w:rsidR="00411F9E" w:rsidRPr="00A1402F" w:rsidRDefault="00411F9E" w:rsidP="00411F9E">
      <w:pPr>
        <w:suppressAutoHyphens/>
        <w:spacing w:after="0" w:line="240" w:lineRule="auto"/>
        <w:jc w:val="both"/>
        <w:rPr>
          <w:rFonts w:cs="Times New Roman"/>
          <w:lang w:val="sl"/>
        </w:rPr>
      </w:pPr>
    </w:p>
    <w:p w14:paraId="73B01EC4" w14:textId="77777777" w:rsidR="00411F9E" w:rsidRPr="00A1402F" w:rsidRDefault="00411F9E" w:rsidP="00411F9E">
      <w:pPr>
        <w:suppressAutoHyphens/>
        <w:spacing w:after="0" w:line="240" w:lineRule="auto"/>
        <w:jc w:val="both"/>
        <w:rPr>
          <w:rFonts w:cs="Times New Roman"/>
          <w:lang w:val="sl"/>
        </w:rPr>
      </w:pPr>
      <w:r w:rsidRPr="00A1402F">
        <w:rPr>
          <w:rFonts w:cs="Times New Roman"/>
          <w:lang w:val="sl"/>
        </w:rPr>
        <w:t xml:space="preserve">V zvezi z zatrjevano kršitvijo 10. člena konvencije je ESČP navedlo, da jo je preučilo že v okviru presoje kršitve 6. člena, kjer je ugotovilo, da je pritožnik imel možnost predlagati dokaze, pomembne za njegovo obrambo (29. odstavek sklepa). V zvezi z zatrjevano kršitvijo 13. člena pa navedlo, da je Ustavno sodišče, ki ne more odstopati od </w:t>
      </w:r>
      <w:proofErr w:type="spellStart"/>
      <w:r w:rsidRPr="00A1402F">
        <w:rPr>
          <w:rFonts w:cs="Times New Roman"/>
          <w:lang w:val="sl"/>
        </w:rPr>
        <w:t>neizpodbijanih</w:t>
      </w:r>
      <w:proofErr w:type="spellEnd"/>
      <w:r w:rsidRPr="00A1402F">
        <w:rPr>
          <w:rFonts w:cs="Times New Roman"/>
          <w:lang w:val="sl"/>
        </w:rPr>
        <w:t xml:space="preserve"> ugotovitev nižjih sodišč, ustrezno obrazložilo zavrnitev zahteve pritožnika za zaslišanje predlaganih prič. ESČP je pritožbo zato tudi v tem delu kot očitno neutemeljeno zavrnilo (30. odstavek sklepa).</w:t>
      </w:r>
    </w:p>
    <w:p w14:paraId="46993705" w14:textId="77777777" w:rsidR="00411F9E" w:rsidRPr="00A1402F" w:rsidRDefault="00411F9E" w:rsidP="00411F9E">
      <w:pPr>
        <w:autoSpaceDE w:val="0"/>
        <w:autoSpaceDN w:val="0"/>
        <w:adjustRightInd w:val="0"/>
        <w:spacing w:after="0" w:line="240" w:lineRule="auto"/>
        <w:jc w:val="both"/>
        <w:rPr>
          <w:rFonts w:cs="Times New Roman"/>
          <w:bCs/>
          <w:lang w:val="sl"/>
        </w:rPr>
      </w:pPr>
    </w:p>
    <w:p w14:paraId="7EE0915B" w14:textId="38A8019C" w:rsidR="00411F9E" w:rsidRPr="00E11582" w:rsidRDefault="00411F9E" w:rsidP="00411F9E">
      <w:pPr>
        <w:spacing w:after="0" w:line="240" w:lineRule="auto"/>
        <w:jc w:val="both"/>
        <w:rPr>
          <w:rFonts w:cs="Times New Roman"/>
          <w:color w:val="006666"/>
          <w:szCs w:val="24"/>
        </w:rPr>
      </w:pPr>
      <w:r>
        <w:rPr>
          <w:rFonts w:cs="Times New Roman"/>
          <w:bCs/>
          <w:color w:val="006666"/>
          <w:szCs w:val="24"/>
        </w:rPr>
        <w:t>2.</w:t>
      </w:r>
      <w:r w:rsidR="00250E6F">
        <w:rPr>
          <w:rFonts w:cs="Times New Roman"/>
          <w:bCs/>
          <w:color w:val="006666"/>
          <w:szCs w:val="24"/>
        </w:rPr>
        <w:t>8</w:t>
      </w:r>
      <w:r>
        <w:rPr>
          <w:rFonts w:cs="Times New Roman"/>
          <w:bCs/>
          <w:color w:val="006666"/>
          <w:szCs w:val="24"/>
        </w:rPr>
        <w:t>.2.2.5 Logos Trend d.o.o.</w:t>
      </w:r>
      <w:r w:rsidRPr="00E11582">
        <w:rPr>
          <w:rFonts w:cs="Times New Roman"/>
          <w:bCs/>
          <w:color w:val="006666"/>
          <w:szCs w:val="24"/>
        </w:rPr>
        <w:t xml:space="preserve"> proti Sloveniji, št. </w:t>
      </w:r>
      <w:r>
        <w:rPr>
          <w:rFonts w:cs="Times New Roman"/>
          <w:bCs/>
          <w:color w:val="006666"/>
          <w:szCs w:val="24"/>
        </w:rPr>
        <w:t>9205</w:t>
      </w:r>
      <w:r w:rsidRPr="00E11582">
        <w:rPr>
          <w:rFonts w:cs="Times New Roman"/>
          <w:bCs/>
          <w:color w:val="006666"/>
          <w:szCs w:val="24"/>
        </w:rPr>
        <w:t>/1</w:t>
      </w:r>
      <w:r>
        <w:rPr>
          <w:rFonts w:cs="Times New Roman"/>
          <w:bCs/>
          <w:color w:val="006666"/>
          <w:szCs w:val="24"/>
        </w:rPr>
        <w:t>9</w:t>
      </w:r>
    </w:p>
    <w:p w14:paraId="08354866" w14:textId="77777777" w:rsidR="00411F9E" w:rsidRDefault="00411F9E" w:rsidP="00411F9E">
      <w:pPr>
        <w:autoSpaceDE w:val="0"/>
        <w:autoSpaceDN w:val="0"/>
        <w:adjustRightInd w:val="0"/>
        <w:spacing w:after="0" w:line="240" w:lineRule="auto"/>
        <w:jc w:val="both"/>
        <w:rPr>
          <w:rFonts w:cs="Times New Roman"/>
        </w:rPr>
      </w:pPr>
    </w:p>
    <w:p w14:paraId="7F2719BD" w14:textId="77777777" w:rsidR="00411F9E" w:rsidRPr="00A1402F" w:rsidRDefault="00411F9E" w:rsidP="00411F9E">
      <w:pPr>
        <w:spacing w:after="0" w:line="240" w:lineRule="auto"/>
        <w:jc w:val="both"/>
        <w:rPr>
          <w:rFonts w:cs="Times New Roman"/>
        </w:rPr>
      </w:pPr>
      <w:r w:rsidRPr="00A1402F">
        <w:rPr>
          <w:rFonts w:cs="Times New Roman"/>
          <w:color w:val="000000"/>
        </w:rPr>
        <w:t xml:space="preserve">ESČP je 8. aprila 2021 objavilo sklep, s katerim je odločilo, </w:t>
      </w:r>
      <w:r w:rsidRPr="00A1402F">
        <w:rPr>
          <w:rFonts w:cs="Times New Roman"/>
        </w:rPr>
        <w:t>da je pritožba v predmetni zadevi nesprejemljiva, saj je očitno neutemeljena.</w:t>
      </w:r>
    </w:p>
    <w:p w14:paraId="1A1359B4" w14:textId="77777777" w:rsidR="00411F9E" w:rsidRPr="00A1402F" w:rsidRDefault="00411F9E" w:rsidP="00411F9E">
      <w:pPr>
        <w:spacing w:after="0" w:line="240" w:lineRule="auto"/>
        <w:jc w:val="both"/>
        <w:rPr>
          <w:rFonts w:cs="Times New Roman"/>
        </w:rPr>
      </w:pPr>
    </w:p>
    <w:p w14:paraId="7365138C" w14:textId="77777777" w:rsidR="00411F9E" w:rsidRPr="00A1402F" w:rsidRDefault="00411F9E" w:rsidP="00411F9E">
      <w:pPr>
        <w:spacing w:after="0" w:line="240" w:lineRule="auto"/>
        <w:jc w:val="both"/>
        <w:rPr>
          <w:rFonts w:cs="Times New Roman"/>
        </w:rPr>
      </w:pPr>
      <w:r w:rsidRPr="00A1402F">
        <w:rPr>
          <w:rFonts w:cs="Times New Roman"/>
        </w:rPr>
        <w:t>V pritožbi je pritožnik trdil, da ga je Ustavno sodišče prikrajšalo za možnost vsebinske odločitve o njegovi ustavni pritožbi. Senat treh sodnikov je namreč njegovo ustavno pritožbo zavrgel, ker niso bila izčrpana pravna sredstva. Pritožnik je, sklicujoč se na prvi odstavek 6. člena konvencije, menil, da je bil sklep Ustavnega sodišča očitno napačen, arbitraren in da ni bilo obrazloženo, zakaj pravna sredstva niso izčrpana. Pritožnik je z zahtevkom za pravično zadoščenje uveljavljal plačilo 10.000 EUR iz naslova nepremoženjske škode, 119.741,20 EUR iz naslova premoženjske škode ter 10.813,47 EUR za stroške in izdatke.</w:t>
      </w:r>
    </w:p>
    <w:p w14:paraId="07ABD4CE" w14:textId="77777777" w:rsidR="00411F9E" w:rsidRPr="00A1402F" w:rsidRDefault="00411F9E" w:rsidP="00411F9E">
      <w:pPr>
        <w:spacing w:after="0" w:line="240" w:lineRule="auto"/>
        <w:jc w:val="both"/>
        <w:rPr>
          <w:rFonts w:cs="Times New Roman"/>
        </w:rPr>
      </w:pPr>
    </w:p>
    <w:p w14:paraId="660F8886" w14:textId="77777777" w:rsidR="00411F9E" w:rsidRPr="00A1402F" w:rsidRDefault="00411F9E" w:rsidP="00411F9E">
      <w:pPr>
        <w:spacing w:after="0" w:line="240" w:lineRule="auto"/>
        <w:jc w:val="both"/>
        <w:rPr>
          <w:rFonts w:cs="Times New Roman"/>
          <w:lang w:val="sl"/>
        </w:rPr>
      </w:pPr>
      <w:r w:rsidRPr="00A1402F">
        <w:rPr>
          <w:rFonts w:cs="Times New Roman"/>
        </w:rPr>
        <w:t xml:space="preserve">ESČP je s sklicem na </w:t>
      </w:r>
      <w:r w:rsidRPr="00A1402F">
        <w:rPr>
          <w:rFonts w:cs="Times New Roman"/>
          <w:lang w:val="sl"/>
        </w:rPr>
        <w:t xml:space="preserve">svojo sodno prakso poudarilo, da za višja nacionalna sodišča ob zavrnitvi sprejema pritožbe ali ob njenem zavrženju zadostuje sklicevanje na pravne določbe, ki urejajo ta postopek, če vprašanja, ki jih je sprožila pritožba, niso temeljnega pomena. Ob upoštevanju navedenega mora ESČP ugotoviti, da odločitve nacionalnih sodišč niso pomanjkljive zaradi </w:t>
      </w:r>
      <w:r w:rsidRPr="00A1402F">
        <w:rPr>
          <w:rFonts w:cs="Times New Roman"/>
          <w:lang w:val="sl"/>
        </w:rPr>
        <w:lastRenderedPageBreak/>
        <w:t xml:space="preserve">samovoljnosti ali kako drugače očitno nerazumne, kar je meja pristojnosti ESČP pri presoji, ali je bilo domače pravo pravilno tolmačeno in uporabljeno. </w:t>
      </w:r>
      <w:r w:rsidRPr="00A1402F">
        <w:rPr>
          <w:rFonts w:cs="Times New Roman"/>
        </w:rPr>
        <w:t xml:space="preserve">V postopku priznanja tuje arbitražne odločbe sta Okrožno sodišče v Ljubljani in Vrhovno sodišče vsebinsko obrazložili svojo odločitev, ta obrazložitev pa ni arbitrarna ali očitno nerazumna. Slovensko Ustavno sodišče zahteva, da pritožniki pred nižjimi sodišči vsebinsko izčrpajo pravna sredstva (glej zadevo </w:t>
      </w:r>
      <w:r w:rsidRPr="00A1402F">
        <w:rPr>
          <w:rFonts w:cs="Times New Roman"/>
          <w:i/>
          <w:iCs/>
        </w:rPr>
        <w:t>SAZAS proti Sloveniji</w:t>
      </w:r>
      <w:r w:rsidRPr="00A1402F">
        <w:rPr>
          <w:rFonts w:cs="Times New Roman"/>
        </w:rPr>
        <w:t xml:space="preserve"> (sklep), št. 5325713, § 13, 10. oktober 2017). V predmetni zadevi Ustavno sodišče tega sicer ni posebej pojasnilo, vendar iz spisa izhaja, da je šlo za vsebinsko </w:t>
      </w:r>
      <w:proofErr w:type="spellStart"/>
      <w:r w:rsidRPr="00A1402F">
        <w:rPr>
          <w:rFonts w:cs="Times New Roman"/>
        </w:rPr>
        <w:t>neizčrpanje</w:t>
      </w:r>
      <w:proofErr w:type="spellEnd"/>
      <w:r w:rsidRPr="00A1402F">
        <w:rPr>
          <w:rFonts w:cs="Times New Roman"/>
        </w:rPr>
        <w:t>. Pritožnik se pred</w:t>
      </w:r>
      <w:r w:rsidRPr="00A1402F">
        <w:rPr>
          <w:rFonts w:cs="Times New Roman"/>
          <w:lang w:val="sl"/>
        </w:rPr>
        <w:t xml:space="preserve"> Vrhovnim sodiščem ni skliceval na pritožbo, da je sodišče prve stopnje ravnalo nesorazmerno ali drugače v nasprotju z ustavnimi pravicami pritožnika, ker je menilo, da njegovi argumenti ne pomenijo ugovora zoper obstoj arbitražnega sporazuma. Pritožniku ni nič ni preprečevalo, da bi to vprašanje, ki je bilo osrednjega pomena za njegovo ustavno pritožbo, uveljavljal pred Vrhovnim sodiščem in tako temu dal možnost, da to vprašanje obravnava. Namesto tega je pritožnik, ki ga je zastopal usposobljen odvetnik, pred Vrhovnim sodiščem trdil, da bi moralo sodišče prve stopnje dobiti kopijo arbitražnega sporazuma na podlagi določb Zakona o mednarodnem zasebnem pravu in postopku (ZMZPP), ki pa v zadevi dejansko niso veljale (saj je Zakon o arbitraži nadomestil poglavje ZMZPP o priznavanju in izvrševanju tujih arbitražnih odločb). Zavrženje pritožnikove ustavne pritožbe zaradi </w:t>
      </w:r>
      <w:proofErr w:type="spellStart"/>
      <w:r w:rsidRPr="00A1402F">
        <w:rPr>
          <w:rFonts w:cs="Times New Roman"/>
          <w:lang w:val="sl"/>
        </w:rPr>
        <w:t>neizčrpanja</w:t>
      </w:r>
      <w:proofErr w:type="spellEnd"/>
      <w:r w:rsidRPr="00A1402F">
        <w:rPr>
          <w:rFonts w:cs="Times New Roman"/>
          <w:lang w:val="sl"/>
        </w:rPr>
        <w:t xml:space="preserve"> domačih pravnih sredstev zato ni očitno nerazumno ali samovoljno. Glede tega, ali bi moralo Ustavno sodišče v posebnih okoliščinah te zadeve navesti dodatne razloge za svoj sklep, ESČP ugotavlja, da je bilo Ustavno sodišče oproščeno obveznosti navesti obrazložitev v podporo svojim odločitvam o nesprejemljivosti zato, da bi se povečala njegova učinkovitost. To je vsekakor legitimen cilj. V zadevi </w:t>
      </w:r>
      <w:r w:rsidRPr="00A1402F">
        <w:rPr>
          <w:rFonts w:cs="Times New Roman"/>
          <w:i/>
          <w:iCs/>
          <w:lang w:val="sl"/>
        </w:rPr>
        <w:t xml:space="preserve">Suhadolc proti Sloveniji </w:t>
      </w:r>
      <w:r w:rsidRPr="00A1402F">
        <w:rPr>
          <w:rFonts w:cs="Times New Roman"/>
          <w:lang w:val="sl"/>
        </w:rPr>
        <w:t xml:space="preserve">(sklep), št. 57655/08, 17. maj 2011) je Sodišče že ugotovilo, da je pritožba glede omejene obrazložitve sklepa slovenskega Ustavnega sodišča o zavrženju pritožnikove ustavne pritožbe očitno neutemeljena. V obravnavani zadevi ESČP ne vidi razloga za odstopanje od teh načel. </w:t>
      </w:r>
      <w:r w:rsidRPr="00A1402F">
        <w:rPr>
          <w:rFonts w:cs="Times New Roman"/>
        </w:rPr>
        <w:t xml:space="preserve">ZUstS ne loči med formalnim in vsebinskim izčrpanjem pravnih sredstev, vsebinsko izčrpanje pa je logična sestavina zahteve po izčrpanju pravnih sredstev. Iz sodne prakse Ustavnega sodišča ne izhaja, da bi njegovi sklepi o zavrženju ustavne pritožbe v primeru vsebinskega </w:t>
      </w:r>
      <w:proofErr w:type="spellStart"/>
      <w:r w:rsidRPr="00A1402F">
        <w:rPr>
          <w:rFonts w:cs="Times New Roman"/>
        </w:rPr>
        <w:t>neizčrpanja</w:t>
      </w:r>
      <w:proofErr w:type="spellEnd"/>
      <w:r w:rsidRPr="00A1402F">
        <w:rPr>
          <w:rFonts w:cs="Times New Roman"/>
        </w:rPr>
        <w:t xml:space="preserve"> vsebovali podrobnejšo obrazložitev. Na senatu Ustavnega sodišča je, da odloči, ali bo svojo odločitev podrobneje obrazložil. </w:t>
      </w:r>
      <w:r w:rsidRPr="00A1402F">
        <w:rPr>
          <w:rFonts w:cs="Times New Roman"/>
          <w:lang w:val="sl"/>
        </w:rPr>
        <w:t>To je izjema, ki spada v diskrecijsko pravico senata.</w:t>
      </w:r>
      <w:r w:rsidRPr="00A1402F">
        <w:rPr>
          <w:rFonts w:cs="Times New Roman"/>
        </w:rPr>
        <w:t xml:space="preserve"> ESČP ne vidi razloga, da bi dvomilo v odločitev Ustavnega sodišča, da </w:t>
      </w:r>
      <w:r w:rsidRPr="00A1402F">
        <w:rPr>
          <w:rFonts w:cs="Times New Roman"/>
          <w:lang w:val="sl"/>
        </w:rPr>
        <w:t>v obravnavani zadevi</w:t>
      </w:r>
      <w:r w:rsidRPr="00A1402F">
        <w:rPr>
          <w:rFonts w:cs="Times New Roman"/>
        </w:rPr>
        <w:t xml:space="preserve"> ne izvaja te diskrecijske pravice in s tem ne </w:t>
      </w:r>
      <w:r w:rsidRPr="00A1402F">
        <w:rPr>
          <w:rFonts w:cs="Times New Roman"/>
          <w:lang w:val="sl"/>
        </w:rPr>
        <w:t>zagotovi nadaljnje razlage zavrženja ustavne pritožbe.</w:t>
      </w:r>
    </w:p>
    <w:p w14:paraId="7CF56487" w14:textId="77777777" w:rsidR="00411F9E" w:rsidRPr="00A1402F" w:rsidRDefault="00411F9E" w:rsidP="00411F9E">
      <w:pPr>
        <w:spacing w:after="0" w:line="240" w:lineRule="auto"/>
        <w:jc w:val="both"/>
        <w:rPr>
          <w:rFonts w:cs="Times New Roman"/>
        </w:rPr>
      </w:pPr>
    </w:p>
    <w:p w14:paraId="6D1E85CD" w14:textId="77777777" w:rsidR="00411F9E" w:rsidRPr="00A1402F" w:rsidRDefault="00411F9E" w:rsidP="00411F9E">
      <w:pPr>
        <w:spacing w:after="0" w:line="240" w:lineRule="auto"/>
        <w:jc w:val="both"/>
        <w:rPr>
          <w:rFonts w:cs="Times New Roman"/>
        </w:rPr>
      </w:pPr>
      <w:r w:rsidRPr="00A1402F">
        <w:rPr>
          <w:rFonts w:cs="Times New Roman"/>
        </w:rPr>
        <w:t xml:space="preserve">V postopku pred ESČP je kot </w:t>
      </w:r>
      <w:proofErr w:type="spellStart"/>
      <w:r w:rsidRPr="00A1402F">
        <w:rPr>
          <w:rFonts w:cs="Times New Roman"/>
        </w:rPr>
        <w:t>intervenient</w:t>
      </w:r>
      <w:proofErr w:type="spellEnd"/>
      <w:r w:rsidRPr="00A1402F">
        <w:rPr>
          <w:rFonts w:cs="Times New Roman"/>
        </w:rPr>
        <w:t xml:space="preserve"> nastopila Nemčija. Pojasnila je, da v skladu z Zakonom o Zveznem ustavnem sodišču nemško Zvezno ustavno sodišče lahko odloči, da ne sprejme v obravnavo pritožbe, ki ne sproža temeljnega vprašanja, ki je očitno neutemeljena in/ali ne izpolnjuje formalnih zahtev. Za takšen sklep, ki ga soglasno sprejme senat treh sodnikov ali najmanj šest članov senata, sestavljenega iz osmih sodnikov, ni treba navajati utemeljitev. Po mnenju nemške vlade odsotnost utemeljitve ne pomeni, da pritožba ni bila temeljito ocenjena. Zvezno ustavno sodišče opravlja samo nadzorno funkcijo in zoper njegov sklep ni pritožbe. Cilj omejitev v zvezi z obrazložitvijo je omogočiti sodišču, da se osredotoči na pomembne zadeve.</w:t>
      </w:r>
    </w:p>
    <w:p w14:paraId="470005EE" w14:textId="77777777" w:rsidR="00411F9E" w:rsidRPr="00E11582" w:rsidRDefault="00411F9E" w:rsidP="00411F9E">
      <w:pPr>
        <w:spacing w:after="0" w:line="240" w:lineRule="auto"/>
        <w:jc w:val="both"/>
        <w:rPr>
          <w:rFonts w:cs="Times New Roman"/>
        </w:rPr>
      </w:pPr>
    </w:p>
    <w:p w14:paraId="66F04A0F" w14:textId="1A2C9E0B" w:rsidR="00411F9E" w:rsidRPr="00E11582" w:rsidRDefault="00411F9E" w:rsidP="00411F9E">
      <w:pPr>
        <w:pStyle w:val="Naslov6"/>
        <w:spacing w:before="0" w:line="240" w:lineRule="auto"/>
        <w:rPr>
          <w:rFonts w:cs="Times New Roman"/>
          <w:szCs w:val="24"/>
        </w:rPr>
      </w:pPr>
      <w:bookmarkStart w:id="441" w:name="_Toc95149880"/>
      <w:bookmarkStart w:id="442" w:name="_Toc97639902"/>
      <w:r w:rsidRPr="00E11582">
        <w:rPr>
          <w:rFonts w:cs="Times New Roman"/>
          <w:szCs w:val="24"/>
        </w:rPr>
        <w:t>2.</w:t>
      </w:r>
      <w:r w:rsidR="00250E6F">
        <w:rPr>
          <w:rFonts w:cs="Times New Roman"/>
          <w:szCs w:val="24"/>
        </w:rPr>
        <w:t>8</w:t>
      </w:r>
      <w:r w:rsidRPr="00E11582">
        <w:rPr>
          <w:rFonts w:cs="Times New Roman"/>
          <w:szCs w:val="24"/>
        </w:rPr>
        <w:t xml:space="preserve">.2.3 Sklep o nesprejemljivosti pritožb zaradi </w:t>
      </w:r>
      <w:r>
        <w:rPr>
          <w:rFonts w:cs="Times New Roman"/>
          <w:szCs w:val="24"/>
        </w:rPr>
        <w:t>pomanjkanja statusa žrtve</w:t>
      </w:r>
      <w:bookmarkEnd w:id="441"/>
      <w:bookmarkEnd w:id="442"/>
    </w:p>
    <w:p w14:paraId="2B56100C" w14:textId="77777777" w:rsidR="00411F9E" w:rsidRPr="00E11582" w:rsidRDefault="00411F9E" w:rsidP="00411F9E">
      <w:pPr>
        <w:spacing w:after="0" w:line="240" w:lineRule="auto"/>
        <w:rPr>
          <w:rFonts w:cs="Times New Roman"/>
        </w:rPr>
      </w:pPr>
    </w:p>
    <w:p w14:paraId="1FB253BC" w14:textId="77777777" w:rsidR="00411F9E" w:rsidRPr="00E11582" w:rsidRDefault="00411F9E" w:rsidP="00411F9E">
      <w:pPr>
        <w:spacing w:after="0" w:line="240" w:lineRule="auto"/>
        <w:jc w:val="both"/>
        <w:rPr>
          <w:rFonts w:cs="Times New Roman"/>
          <w:color w:val="006666"/>
          <w:szCs w:val="24"/>
        </w:rPr>
      </w:pPr>
      <w:proofErr w:type="spellStart"/>
      <w:r>
        <w:rPr>
          <w:rFonts w:cs="Times New Roman"/>
          <w:bCs/>
          <w:color w:val="006666"/>
          <w:szCs w:val="24"/>
        </w:rPr>
        <w:t>Karlovšek</w:t>
      </w:r>
      <w:proofErr w:type="spellEnd"/>
      <w:r w:rsidRPr="00E11582">
        <w:rPr>
          <w:rFonts w:cs="Times New Roman"/>
          <w:bCs/>
          <w:color w:val="006666"/>
          <w:szCs w:val="24"/>
        </w:rPr>
        <w:t xml:space="preserve"> proti Sloveniji, št. </w:t>
      </w:r>
      <w:r>
        <w:rPr>
          <w:rFonts w:cs="Times New Roman"/>
          <w:bCs/>
          <w:color w:val="006666"/>
          <w:szCs w:val="24"/>
        </w:rPr>
        <w:t>62795</w:t>
      </w:r>
      <w:r w:rsidRPr="00E11582">
        <w:rPr>
          <w:rFonts w:cs="Times New Roman"/>
          <w:bCs/>
          <w:color w:val="006666"/>
          <w:szCs w:val="24"/>
        </w:rPr>
        <w:t>/17</w:t>
      </w:r>
      <w:r>
        <w:rPr>
          <w:rFonts w:cs="Times New Roman"/>
          <w:bCs/>
          <w:color w:val="006666"/>
          <w:szCs w:val="24"/>
        </w:rPr>
        <w:t xml:space="preserve"> in 62830/17</w:t>
      </w:r>
      <w:r w:rsidRPr="00E11582">
        <w:rPr>
          <w:rFonts w:cs="Times New Roman"/>
          <w:bCs/>
          <w:color w:val="006666"/>
          <w:szCs w:val="24"/>
        </w:rPr>
        <w:t xml:space="preserve"> </w:t>
      </w:r>
    </w:p>
    <w:p w14:paraId="17430FB1" w14:textId="77777777" w:rsidR="00411F9E" w:rsidRPr="00E11582" w:rsidRDefault="00411F9E" w:rsidP="00411F9E">
      <w:pPr>
        <w:spacing w:after="0" w:line="240" w:lineRule="auto"/>
        <w:rPr>
          <w:rFonts w:cs="Times New Roman"/>
        </w:rPr>
      </w:pPr>
    </w:p>
    <w:p w14:paraId="02BDBC37" w14:textId="77777777" w:rsidR="00411F9E" w:rsidRPr="0033427A" w:rsidRDefault="00411F9E" w:rsidP="00411F9E">
      <w:pPr>
        <w:spacing w:after="0" w:line="240" w:lineRule="auto"/>
        <w:jc w:val="both"/>
        <w:rPr>
          <w:rFonts w:cs="Times New Roman"/>
          <w:color w:val="000000"/>
        </w:rPr>
      </w:pPr>
      <w:r w:rsidRPr="0033427A">
        <w:rPr>
          <w:rFonts w:cs="Times New Roman"/>
          <w:color w:val="000000"/>
        </w:rPr>
        <w:t xml:space="preserve">ESČP pravice je 25. marca 2021 s sklepom odločilo, da pritožbi pritožnikov </w:t>
      </w:r>
      <w:proofErr w:type="spellStart"/>
      <w:r w:rsidRPr="0033427A">
        <w:rPr>
          <w:rFonts w:cs="Times New Roman"/>
          <w:color w:val="000000"/>
        </w:rPr>
        <w:t>Karlovšek</w:t>
      </w:r>
      <w:proofErr w:type="spellEnd"/>
      <w:r w:rsidRPr="0033427A">
        <w:rPr>
          <w:rFonts w:cs="Times New Roman"/>
          <w:color w:val="000000"/>
        </w:rPr>
        <w:t xml:space="preserve"> nista sprejemljivi.</w:t>
      </w:r>
    </w:p>
    <w:p w14:paraId="43EA4553" w14:textId="77777777" w:rsidR="00411F9E" w:rsidRPr="0033427A" w:rsidRDefault="00411F9E" w:rsidP="00411F9E">
      <w:pPr>
        <w:spacing w:after="0" w:line="240" w:lineRule="auto"/>
        <w:jc w:val="both"/>
        <w:rPr>
          <w:rFonts w:cs="Times New Roman"/>
          <w:color w:val="000000"/>
        </w:rPr>
      </w:pPr>
    </w:p>
    <w:p w14:paraId="0D72559A" w14:textId="77777777" w:rsidR="00411F9E" w:rsidRPr="0033427A" w:rsidRDefault="00411F9E" w:rsidP="00411F9E">
      <w:pPr>
        <w:spacing w:after="0" w:line="240" w:lineRule="auto"/>
        <w:jc w:val="both"/>
        <w:rPr>
          <w:rFonts w:cs="Times New Roman"/>
          <w:bCs/>
        </w:rPr>
      </w:pPr>
      <w:r w:rsidRPr="0033427A">
        <w:rPr>
          <w:rFonts w:cs="Times New Roman"/>
          <w:color w:val="000000"/>
        </w:rPr>
        <w:lastRenderedPageBreak/>
        <w:t xml:space="preserve">Pritožbi pritožnikov </w:t>
      </w:r>
      <w:proofErr w:type="spellStart"/>
      <w:r w:rsidRPr="0033427A">
        <w:rPr>
          <w:rFonts w:cs="Times New Roman"/>
          <w:color w:val="000000"/>
        </w:rPr>
        <w:t>Karlovšek</w:t>
      </w:r>
      <w:proofErr w:type="spellEnd"/>
      <w:r w:rsidRPr="0033427A">
        <w:rPr>
          <w:rFonts w:cs="Times New Roman"/>
          <w:color w:val="000000"/>
        </w:rPr>
        <w:t xml:space="preserve"> </w:t>
      </w:r>
      <w:r w:rsidRPr="0033427A">
        <w:rPr>
          <w:rFonts w:cs="Times New Roman"/>
          <w:bCs/>
        </w:rPr>
        <w:t xml:space="preserve">sta se obravnavali v sklopu zadeve </w:t>
      </w:r>
      <w:r w:rsidRPr="0033427A">
        <w:rPr>
          <w:rFonts w:cs="Times New Roman"/>
          <w:bCs/>
          <w:i/>
          <w:iCs/>
        </w:rPr>
        <w:t>Pintar in drugi proti Sloveniji</w:t>
      </w:r>
      <w:r w:rsidRPr="0033427A">
        <w:rPr>
          <w:rFonts w:cs="Times New Roman"/>
          <w:bCs/>
        </w:rPr>
        <w:t xml:space="preserve"> in sta se kot ostale iz tega sklopa pritožb nanašali na </w:t>
      </w:r>
      <w:r w:rsidRPr="0033427A">
        <w:rPr>
          <w:rFonts w:cs="Times New Roman"/>
        </w:rPr>
        <w:t xml:space="preserve">izredne ukrepe Banke Slovenije, sprejete leta 2013 in 2014 v zvezi z več slovenskimi bankami. </w:t>
      </w:r>
      <w:r w:rsidRPr="0033427A">
        <w:rPr>
          <w:rFonts w:cs="Times New Roman"/>
          <w:bCs/>
        </w:rPr>
        <w:t xml:space="preserve">Pritožnika </w:t>
      </w:r>
      <w:proofErr w:type="spellStart"/>
      <w:r w:rsidRPr="0033427A">
        <w:rPr>
          <w:rFonts w:cs="Times New Roman"/>
          <w:bCs/>
        </w:rPr>
        <w:t>Karlovšek</w:t>
      </w:r>
      <w:proofErr w:type="spellEnd"/>
      <w:r w:rsidRPr="0033427A">
        <w:rPr>
          <w:rFonts w:cs="Times New Roman"/>
          <w:bCs/>
        </w:rPr>
        <w:t xml:space="preserve"> sta se pritožila zaradi pomanjkanja </w:t>
      </w:r>
      <w:r w:rsidRPr="0033427A">
        <w:rPr>
          <w:rFonts w:cs="Times New Roman"/>
        </w:rPr>
        <w:t>pravnih sredstev, s katerimi bi lahko učinkovito izpodbijala izredne ukrepe. Opozorila sta, da zakonodajalec ni implementiral odločbe Ustavnega sodišča.</w:t>
      </w:r>
    </w:p>
    <w:p w14:paraId="764AB442" w14:textId="77777777" w:rsidR="00411F9E" w:rsidRPr="0033427A" w:rsidRDefault="00411F9E" w:rsidP="00411F9E">
      <w:pPr>
        <w:spacing w:after="0" w:line="240" w:lineRule="auto"/>
        <w:jc w:val="both"/>
        <w:rPr>
          <w:rFonts w:cs="Times New Roman"/>
        </w:rPr>
      </w:pPr>
    </w:p>
    <w:p w14:paraId="2AF23479" w14:textId="77777777" w:rsidR="00411F9E" w:rsidRPr="0033427A" w:rsidRDefault="00411F9E" w:rsidP="00411F9E">
      <w:pPr>
        <w:spacing w:after="0" w:line="240" w:lineRule="auto"/>
        <w:jc w:val="both"/>
        <w:rPr>
          <w:rFonts w:cs="Times New Roman"/>
          <w:color w:val="000000"/>
        </w:rPr>
      </w:pPr>
      <w:r w:rsidRPr="0033427A">
        <w:rPr>
          <w:rFonts w:cs="Times New Roman"/>
          <w:color w:val="000000"/>
        </w:rPr>
        <w:t xml:space="preserve">Pritožnika sta v postopku pred domačimi sodišči proti Banki Celje (zdaj A banka) uspela s tožbo na plačilo, sklicujoč se na to, da ob nakupu podrejenih obveznic nista bila obveščena o naravi njune investicije in o tveganjih, povezanih z njo. Domača sodišča so ugotovila, da je iz navedenega razloga pogodba med pritožnikoma in banko nična, in so pritožnikoma prisodila celotni zahtevani znesek. Banka je 12. julija 2019 plačala obveznost po sodbi. ESČP je posledično zaključilo, da se pritožnika ne moreta več sklicevati na </w:t>
      </w:r>
      <w:proofErr w:type="spellStart"/>
      <w:r w:rsidRPr="0033427A">
        <w:rPr>
          <w:rFonts w:cs="Times New Roman"/>
          <w:color w:val="000000"/>
        </w:rPr>
        <w:t>neimplementiranje</w:t>
      </w:r>
      <w:proofErr w:type="spellEnd"/>
      <w:r w:rsidRPr="0033427A">
        <w:rPr>
          <w:rFonts w:cs="Times New Roman"/>
          <w:color w:val="000000"/>
        </w:rPr>
        <w:t xml:space="preserve"> odločbe Ustavnega sodišča in na pomanjkanje ustreznih pravnih poti za izpodbijanje izrednih ukrepov. Pritožnika nimata več statusa žrtve v zvezi z očitano kršitvijo 1. člena Protokola št. 1 in 13. člena konvencije.</w:t>
      </w:r>
    </w:p>
    <w:p w14:paraId="28D3E066" w14:textId="77777777" w:rsidR="00411F9E" w:rsidRDefault="00411F9E" w:rsidP="00411F9E">
      <w:pPr>
        <w:pStyle w:val="Naslov6"/>
        <w:spacing w:before="0" w:line="240" w:lineRule="auto"/>
        <w:rPr>
          <w:rFonts w:cs="Times New Roman"/>
          <w:szCs w:val="24"/>
        </w:rPr>
      </w:pPr>
    </w:p>
    <w:p w14:paraId="635465BF" w14:textId="70C3506B" w:rsidR="00411F9E" w:rsidRPr="00E11582" w:rsidRDefault="00411F9E" w:rsidP="00411F9E">
      <w:pPr>
        <w:pStyle w:val="Naslov6"/>
        <w:spacing w:before="0" w:line="240" w:lineRule="auto"/>
        <w:rPr>
          <w:rFonts w:cs="Times New Roman"/>
          <w:szCs w:val="24"/>
        </w:rPr>
      </w:pPr>
      <w:bookmarkStart w:id="443" w:name="_Toc95149881"/>
      <w:bookmarkStart w:id="444" w:name="_Toc97639903"/>
      <w:r w:rsidRPr="00E11582">
        <w:rPr>
          <w:rFonts w:cs="Times New Roman"/>
          <w:szCs w:val="24"/>
        </w:rPr>
        <w:t>2.</w:t>
      </w:r>
      <w:r w:rsidR="00250E6F">
        <w:rPr>
          <w:rFonts w:cs="Times New Roman"/>
          <w:szCs w:val="24"/>
        </w:rPr>
        <w:t>8</w:t>
      </w:r>
      <w:r w:rsidRPr="00E11582">
        <w:rPr>
          <w:rFonts w:cs="Times New Roman"/>
          <w:szCs w:val="24"/>
        </w:rPr>
        <w:t>.2.4 S</w:t>
      </w:r>
      <w:r>
        <w:rPr>
          <w:rFonts w:cs="Times New Roman"/>
          <w:szCs w:val="24"/>
        </w:rPr>
        <w:t xml:space="preserve">vetovalno mnenje – </w:t>
      </w:r>
      <w:proofErr w:type="spellStart"/>
      <w:r>
        <w:rPr>
          <w:rFonts w:cs="Times New Roman"/>
          <w:szCs w:val="24"/>
        </w:rPr>
        <w:t>Oviedska</w:t>
      </w:r>
      <w:proofErr w:type="spellEnd"/>
      <w:r>
        <w:rPr>
          <w:rFonts w:cs="Times New Roman"/>
          <w:szCs w:val="24"/>
        </w:rPr>
        <w:t xml:space="preserve"> konvencija</w:t>
      </w:r>
      <w:bookmarkEnd w:id="443"/>
      <w:bookmarkEnd w:id="444"/>
    </w:p>
    <w:p w14:paraId="37D02F2C" w14:textId="77777777" w:rsidR="00411F9E" w:rsidRPr="00E11582" w:rsidRDefault="00411F9E" w:rsidP="00411F9E">
      <w:pPr>
        <w:spacing w:after="0" w:line="240" w:lineRule="auto"/>
        <w:rPr>
          <w:rFonts w:cs="Times New Roman"/>
        </w:rPr>
      </w:pPr>
    </w:p>
    <w:p w14:paraId="48AE7C35" w14:textId="77777777" w:rsidR="00411F9E" w:rsidRPr="0033427A" w:rsidRDefault="00411F9E" w:rsidP="00411F9E">
      <w:pPr>
        <w:pStyle w:val="JuPara"/>
        <w:ind w:firstLine="0"/>
        <w:rPr>
          <w:noProof/>
          <w:szCs w:val="24"/>
        </w:rPr>
      </w:pPr>
      <w:r w:rsidRPr="0033427A">
        <w:rPr>
          <w:noProof/>
          <w:szCs w:val="24"/>
        </w:rPr>
        <w:t>Odbor za bioetiko pri Svetu Evrope (v nadaljevanju: Odbor) je na ESČP naslovil predlog za izdajo svetovalnega mnenja po 29. členu Oviedske konvencije.</w:t>
      </w:r>
    </w:p>
    <w:p w14:paraId="68DFD332" w14:textId="77777777" w:rsidR="00411F9E" w:rsidRPr="0033427A" w:rsidRDefault="00411F9E" w:rsidP="00411F9E">
      <w:pPr>
        <w:pStyle w:val="JuPara"/>
        <w:ind w:firstLine="0"/>
        <w:rPr>
          <w:noProof/>
          <w:szCs w:val="24"/>
        </w:rPr>
      </w:pPr>
    </w:p>
    <w:p w14:paraId="6DB60C1D" w14:textId="77777777" w:rsidR="00411F9E" w:rsidRPr="0033427A" w:rsidRDefault="00411F9E" w:rsidP="00411F9E">
      <w:pPr>
        <w:pStyle w:val="JuPara"/>
        <w:ind w:firstLine="0"/>
        <w:rPr>
          <w:noProof/>
          <w:szCs w:val="24"/>
        </w:rPr>
      </w:pPr>
      <w:r w:rsidRPr="0033427A">
        <w:rPr>
          <w:noProof/>
          <w:szCs w:val="24"/>
        </w:rPr>
        <w:t>ESČP je na vse države, ki so podpisnice Evropske konvencije o varstvu človekovih pravic in temeljnih svoboščin, naslovilo vprašanje, ali je ESČP pristojno odločati v predmetni zadevi.</w:t>
      </w:r>
    </w:p>
    <w:p w14:paraId="7BFBA466" w14:textId="77777777" w:rsidR="00411F9E" w:rsidRPr="0033427A" w:rsidRDefault="00411F9E" w:rsidP="00411F9E">
      <w:pPr>
        <w:pStyle w:val="JuPara"/>
        <w:ind w:firstLine="0"/>
        <w:rPr>
          <w:noProof/>
          <w:szCs w:val="24"/>
        </w:rPr>
      </w:pPr>
    </w:p>
    <w:p w14:paraId="7FDEE499" w14:textId="77777777" w:rsidR="00411F9E" w:rsidRPr="0033427A" w:rsidRDefault="00411F9E" w:rsidP="00411F9E">
      <w:pPr>
        <w:pStyle w:val="JuPara"/>
        <w:ind w:firstLine="0"/>
        <w:rPr>
          <w:noProof/>
          <w:szCs w:val="24"/>
        </w:rPr>
      </w:pPr>
      <w:r w:rsidRPr="0033427A">
        <w:rPr>
          <w:noProof/>
          <w:szCs w:val="24"/>
        </w:rPr>
        <w:t>Na države podpisnice Oviedske konvencije pa je ESČP naslovilo vprašanje razlage varovalnih pogojev oziroma kavtel pri sprejemanju neprostovoljnih ukrepov zoper osebe s hudo duševno motnjo, kot jih določa 7. člen Oviedske konvencije. Naslovnice je konkretneje spraševalo, ali obstaja potreba po regulaciji minimalnih pogojev varovanja integritete posameznika s strani držav podpisnic, v povezavi s prvim odstavkom 26. člena Oviedske konvencije, oziroma ali v primerih neprostovoljne obravnave posameznikov s hudo duševno motnjo zaradi varovanja tretjih oseb pred nastankom večje škode, veljajo enaki varovalni pogoji kot v primerih, ko so neprostovoljni ukrepi sprejeti zaradi varovanja koristi osebe z duševno motnjo.</w:t>
      </w:r>
    </w:p>
    <w:p w14:paraId="24F4B20D" w14:textId="77777777" w:rsidR="00411F9E" w:rsidRPr="0033427A" w:rsidRDefault="00411F9E" w:rsidP="00411F9E">
      <w:pPr>
        <w:suppressAutoHyphens/>
        <w:autoSpaceDN w:val="0"/>
        <w:spacing w:after="0" w:line="240" w:lineRule="auto"/>
        <w:jc w:val="both"/>
        <w:textAlignment w:val="baseline"/>
        <w:rPr>
          <w:rFonts w:cs="Times New Roman"/>
        </w:rPr>
      </w:pPr>
    </w:p>
    <w:p w14:paraId="5A5F68EC" w14:textId="77777777" w:rsidR="00411F9E" w:rsidRPr="0033427A" w:rsidRDefault="00411F9E" w:rsidP="00411F9E">
      <w:pPr>
        <w:suppressAutoHyphens/>
        <w:autoSpaceDN w:val="0"/>
        <w:spacing w:after="0" w:line="240" w:lineRule="auto"/>
        <w:jc w:val="both"/>
        <w:textAlignment w:val="baseline"/>
        <w:rPr>
          <w:rFonts w:cs="Times New Roman"/>
          <w:lang w:val="en-GB"/>
        </w:rPr>
      </w:pPr>
      <w:r w:rsidRPr="0033427A">
        <w:rPr>
          <w:rFonts w:cs="Times New Roman"/>
        </w:rPr>
        <w:t>ESČP je dopustilo intervencijo nekaterih nevladnih organizacij s področja varovanja duševnega zdravja, in sicer</w:t>
      </w:r>
      <w:r w:rsidRPr="0033427A">
        <w:rPr>
          <w:rFonts w:cs="Times New Roman"/>
          <w:lang w:val="en-GB"/>
        </w:rPr>
        <w:t xml:space="preserve"> Validity, the International Disability Alliance, the European Disability Forum, Inclusion Europe, Autism Europe and Mental Health Europe </w:t>
      </w:r>
      <w:r w:rsidRPr="0033427A">
        <w:rPr>
          <w:rFonts w:cs="Times New Roman"/>
        </w:rPr>
        <w:t xml:space="preserve">ter </w:t>
      </w:r>
      <w:r w:rsidRPr="0033427A">
        <w:rPr>
          <w:rFonts w:cs="Times New Roman"/>
          <w:lang w:val="en-GB"/>
        </w:rPr>
        <w:t>Centre for the Human Rights of Users and Survivors of Psychiatry.</w:t>
      </w:r>
    </w:p>
    <w:p w14:paraId="19491B86" w14:textId="77777777" w:rsidR="00411F9E" w:rsidRPr="0033427A" w:rsidRDefault="00411F9E" w:rsidP="00411F9E">
      <w:pPr>
        <w:pStyle w:val="JuPara"/>
        <w:ind w:firstLine="0"/>
        <w:rPr>
          <w:noProof/>
          <w:szCs w:val="24"/>
          <w:lang w:val="en-GB"/>
        </w:rPr>
      </w:pPr>
    </w:p>
    <w:p w14:paraId="24B1ABD6" w14:textId="77777777" w:rsidR="00411F9E" w:rsidRPr="0033427A" w:rsidRDefault="00411F9E" w:rsidP="00411F9E">
      <w:pPr>
        <w:suppressAutoHyphens/>
        <w:autoSpaceDN w:val="0"/>
        <w:spacing w:after="0" w:line="240" w:lineRule="auto"/>
        <w:jc w:val="both"/>
        <w:textAlignment w:val="baseline"/>
        <w:rPr>
          <w:rFonts w:cs="Times New Roman"/>
        </w:rPr>
      </w:pPr>
      <w:r w:rsidRPr="0033427A">
        <w:rPr>
          <w:rFonts w:cs="Times New Roman"/>
        </w:rPr>
        <w:t xml:space="preserve">ESČP je v svoji odločitvi načeloma pritrdilo, da je pristojno sprejemati svetovalna mnenja po 29. členu </w:t>
      </w:r>
      <w:proofErr w:type="spellStart"/>
      <w:r w:rsidRPr="0033427A">
        <w:rPr>
          <w:rFonts w:cs="Times New Roman"/>
        </w:rPr>
        <w:t>Oviedske</w:t>
      </w:r>
      <w:proofErr w:type="spellEnd"/>
      <w:r w:rsidRPr="0033427A">
        <w:rPr>
          <w:rFonts w:cs="Times New Roman"/>
        </w:rPr>
        <w:t xml:space="preserve"> konvencije, a je v konkretni zadevi menilo, da vprašanja, ki jih je predložil Odbor, ne sodijo v okvir njegove pristojnosti. </w:t>
      </w:r>
    </w:p>
    <w:p w14:paraId="4F1A0782" w14:textId="77777777" w:rsidR="00411F9E" w:rsidRPr="0033427A" w:rsidRDefault="00411F9E" w:rsidP="00411F9E">
      <w:pPr>
        <w:suppressAutoHyphens/>
        <w:autoSpaceDN w:val="0"/>
        <w:spacing w:after="0" w:line="240" w:lineRule="auto"/>
        <w:jc w:val="both"/>
        <w:textAlignment w:val="baseline"/>
        <w:rPr>
          <w:rFonts w:cs="Times New Roman"/>
        </w:rPr>
      </w:pPr>
    </w:p>
    <w:p w14:paraId="349EED1B" w14:textId="77777777" w:rsidR="00411F9E" w:rsidRPr="0033427A" w:rsidRDefault="00411F9E" w:rsidP="00411F9E">
      <w:pPr>
        <w:suppressAutoHyphens/>
        <w:autoSpaceDN w:val="0"/>
        <w:spacing w:after="0" w:line="240" w:lineRule="auto"/>
        <w:jc w:val="both"/>
        <w:textAlignment w:val="baseline"/>
        <w:rPr>
          <w:rFonts w:cs="Times New Roman"/>
        </w:rPr>
      </w:pPr>
      <w:r w:rsidRPr="0033427A">
        <w:rPr>
          <w:rFonts w:cs="Times New Roman"/>
        </w:rPr>
        <w:t xml:space="preserve">Ugotovilo je, da ima v skladu z </w:t>
      </w:r>
      <w:proofErr w:type="spellStart"/>
      <w:r w:rsidRPr="0033427A">
        <w:rPr>
          <w:rFonts w:cs="Times New Roman"/>
        </w:rPr>
        <w:t>Oviedsko</w:t>
      </w:r>
      <w:proofErr w:type="spellEnd"/>
      <w:r w:rsidRPr="0033427A">
        <w:rPr>
          <w:rFonts w:cs="Times New Roman"/>
        </w:rPr>
        <w:t xml:space="preserve"> konvencijo zgolj pristojnost za sprejem svetovalnih mnenj, ki zadevajo pravna vprašanja. Tematika, ki sodi na področje (različnih) politik ali druge zadeve, ki gredo preko interpretacije konvencijskega teksta </w:t>
      </w:r>
      <w:proofErr w:type="spellStart"/>
      <w:r w:rsidRPr="0033427A">
        <w:rPr>
          <w:rFonts w:cs="Times New Roman"/>
        </w:rPr>
        <w:t>Oviedske</w:t>
      </w:r>
      <w:proofErr w:type="spellEnd"/>
      <w:r w:rsidRPr="0033427A">
        <w:rPr>
          <w:rFonts w:cs="Times New Roman"/>
        </w:rPr>
        <w:t xml:space="preserve"> konvencije, torej ne sodi na področje njegove pristojnosti. Izpostavilo je, da ne more sprejemati svetovalnih mnenj po </w:t>
      </w:r>
      <w:proofErr w:type="spellStart"/>
      <w:r w:rsidRPr="0033427A">
        <w:rPr>
          <w:rFonts w:cs="Times New Roman"/>
        </w:rPr>
        <w:t>Oviedski</w:t>
      </w:r>
      <w:proofErr w:type="spellEnd"/>
      <w:r w:rsidRPr="0033427A">
        <w:rPr>
          <w:rFonts w:cs="Times New Roman"/>
        </w:rPr>
        <w:t xml:space="preserve"> konvenciji, ki bi bila v neskladju z drugim odstavkom 47. člena konvencije, razlaga katere je temeljna sodna funkcija ESČP kot mednarodnega sodišča. ESČP že vseskozi v svoji sodni praksi obravnava, razlaga in uporablja konvencijo kot »živeči« pravni instrument, ki se razvija, prilagaja, interpretira in uporablja upoštevajoč aktualen družbeni napredek. Po drugi </w:t>
      </w:r>
      <w:r w:rsidRPr="0033427A">
        <w:rPr>
          <w:rFonts w:cs="Times New Roman"/>
        </w:rPr>
        <w:lastRenderedPageBreak/>
        <w:t xml:space="preserve">strani </w:t>
      </w:r>
      <w:proofErr w:type="spellStart"/>
      <w:r w:rsidRPr="0033427A">
        <w:rPr>
          <w:rFonts w:cs="Times New Roman"/>
        </w:rPr>
        <w:t>Oviedske</w:t>
      </w:r>
      <w:proofErr w:type="spellEnd"/>
      <w:r w:rsidRPr="0033427A">
        <w:rPr>
          <w:rFonts w:cs="Times New Roman"/>
        </w:rPr>
        <w:t xml:space="preserve"> konvencije ne more obravnavati na enak način, ker je bila slednja koncipirana kot okvir za vzpostavitev varovanja človekovih pravic in svoboščin v biomedicini, pri čemer pa ima </w:t>
      </w:r>
      <w:proofErr w:type="spellStart"/>
      <w:r w:rsidRPr="0033427A">
        <w:rPr>
          <w:rFonts w:cs="Times New Roman"/>
        </w:rPr>
        <w:t>Oviedska</w:t>
      </w:r>
      <w:proofErr w:type="spellEnd"/>
      <w:r w:rsidRPr="0033427A">
        <w:rPr>
          <w:rFonts w:cs="Times New Roman"/>
        </w:rPr>
        <w:t xml:space="preserve"> konvencija v sebi vgrajen poseben mehanizem, da preko sprejemanja dodatnih protokolov zagotavlja in sledi razvoju na posameznih področjih materije njenega urejanja.</w:t>
      </w:r>
    </w:p>
    <w:p w14:paraId="4FFAE758" w14:textId="77777777" w:rsidR="00411F9E" w:rsidRPr="0033427A" w:rsidRDefault="00411F9E" w:rsidP="00411F9E">
      <w:pPr>
        <w:suppressAutoHyphens/>
        <w:autoSpaceDN w:val="0"/>
        <w:spacing w:after="0" w:line="240" w:lineRule="auto"/>
        <w:jc w:val="both"/>
        <w:textAlignment w:val="baseline"/>
        <w:rPr>
          <w:rFonts w:cs="Times New Roman"/>
        </w:rPr>
      </w:pPr>
    </w:p>
    <w:p w14:paraId="678A0032" w14:textId="77777777" w:rsidR="00411F9E" w:rsidRPr="0033427A" w:rsidRDefault="00411F9E" w:rsidP="00411F9E">
      <w:pPr>
        <w:suppressAutoHyphens/>
        <w:autoSpaceDN w:val="0"/>
        <w:spacing w:after="0" w:line="240" w:lineRule="auto"/>
        <w:jc w:val="both"/>
        <w:textAlignment w:val="baseline"/>
        <w:rPr>
          <w:rFonts w:cs="Times New Roman"/>
        </w:rPr>
      </w:pPr>
      <w:r w:rsidRPr="0033427A">
        <w:rPr>
          <w:rFonts w:cs="Times New Roman"/>
        </w:rPr>
        <w:t>Manjšina od sicer številnih držav, ki so se v zadevi odzvale s stransko intervencijo, je ugovarjala pristojnosti ESČP izdati svetovalno mnenje v predmetni zadevi. Večina držav je v stranskih intervencijah podala stališče oziroma svoje razumevanje pojma »varovalnih pogojev,« pri čemer so se sklicevale predvsem na to, da je neprostovoljna obravnava oseb z duševno motnjo potrebna takrat, kadar je potrebno preprečiti nastanek resne škode tretjim osebam ali kadar se preprečuje nastanek škode (na) sami osebi z duševno motnjo - samopoškodbo. Na splošno in večinoma se »varovalni pogoji,« ki jih države upoštevajo pri tovrstnih zdravstvenih intervencijah, ne razlikujejo glede na to, ali gre za primere varovanja same osebe z duševno motnjo zoper oškodovanje same sebe, ali pa varovanje pravic tretjih. Opaziti je, da je v praksi dejansko težko razločevati med obema pravnima podlagama za izvajanje neprostovoljne obravnave, glede na dejstvo, da mnogo duševnih motenj predstavlja tveganje tako za samo osebo z duševno motnjo kakor tudi za druge ljudi.</w:t>
      </w:r>
    </w:p>
    <w:p w14:paraId="34366737" w14:textId="77777777" w:rsidR="00411F9E" w:rsidRPr="0033427A" w:rsidRDefault="00411F9E" w:rsidP="00411F9E">
      <w:pPr>
        <w:suppressAutoHyphens/>
        <w:autoSpaceDN w:val="0"/>
        <w:spacing w:after="0" w:line="240" w:lineRule="auto"/>
        <w:jc w:val="both"/>
        <w:textAlignment w:val="baseline"/>
        <w:rPr>
          <w:rFonts w:cs="Times New Roman"/>
        </w:rPr>
      </w:pPr>
    </w:p>
    <w:p w14:paraId="262275C9" w14:textId="77777777" w:rsidR="00411F9E" w:rsidRPr="0033427A" w:rsidRDefault="00411F9E" w:rsidP="00411F9E">
      <w:pPr>
        <w:suppressAutoHyphens/>
        <w:autoSpaceDN w:val="0"/>
        <w:spacing w:after="0" w:line="240" w:lineRule="auto"/>
        <w:jc w:val="both"/>
        <w:textAlignment w:val="baseline"/>
        <w:rPr>
          <w:rFonts w:cs="Times New Roman"/>
        </w:rPr>
      </w:pPr>
      <w:r w:rsidRPr="0033427A">
        <w:rPr>
          <w:rFonts w:cs="Times New Roman"/>
        </w:rPr>
        <w:t xml:space="preserve">Po drugi strani pa so prav vse intervencije nevladnih organizacij izpostavljale, da sta tako 7. kakor tudi 26. člen </w:t>
      </w:r>
      <w:proofErr w:type="spellStart"/>
      <w:r w:rsidRPr="0033427A">
        <w:rPr>
          <w:rFonts w:cs="Times New Roman"/>
        </w:rPr>
        <w:t>Oviedske</w:t>
      </w:r>
      <w:proofErr w:type="spellEnd"/>
      <w:r w:rsidRPr="0033427A">
        <w:rPr>
          <w:rFonts w:cs="Times New Roman"/>
        </w:rPr>
        <w:t xml:space="preserve"> konvencije v nasprotju s Konvencijo OZN o pravicah invalidov. Nevladne organizacije so navajale, da že sam koncept neprostovoljne obravnave oseb z duševno motnjo krši Konvencijo OZN o pravicah invalidov, še posebej njen 14. člen. Nevladne organizacije so ESČP pozvale, naj poda mnenje, ki bo harmoniziralo in uskladilo uporabo določb konvencije, </w:t>
      </w:r>
      <w:proofErr w:type="spellStart"/>
      <w:r w:rsidRPr="0033427A">
        <w:rPr>
          <w:rFonts w:cs="Times New Roman"/>
        </w:rPr>
        <w:t>Oviedske</w:t>
      </w:r>
      <w:proofErr w:type="spellEnd"/>
      <w:r w:rsidRPr="0033427A">
        <w:rPr>
          <w:rFonts w:cs="Times New Roman"/>
        </w:rPr>
        <w:t xml:space="preserve"> konvencije ter Konvencije OZN o pravicah invalidov.</w:t>
      </w:r>
    </w:p>
    <w:p w14:paraId="130D5A77" w14:textId="77777777" w:rsidR="00411F9E" w:rsidRPr="0033427A" w:rsidRDefault="00411F9E" w:rsidP="00411F9E">
      <w:pPr>
        <w:suppressAutoHyphens/>
        <w:autoSpaceDN w:val="0"/>
        <w:spacing w:after="0" w:line="240" w:lineRule="auto"/>
        <w:jc w:val="both"/>
        <w:textAlignment w:val="baseline"/>
        <w:rPr>
          <w:rFonts w:cs="Times New Roman"/>
        </w:rPr>
      </w:pPr>
    </w:p>
    <w:p w14:paraId="025454C9" w14:textId="77777777" w:rsidR="00411F9E" w:rsidRPr="0033427A" w:rsidRDefault="00411F9E" w:rsidP="00411F9E">
      <w:pPr>
        <w:suppressAutoHyphens/>
        <w:autoSpaceDN w:val="0"/>
        <w:spacing w:after="0" w:line="240" w:lineRule="auto"/>
        <w:jc w:val="both"/>
        <w:textAlignment w:val="baseline"/>
        <w:rPr>
          <w:rFonts w:cs="Times New Roman"/>
        </w:rPr>
      </w:pPr>
      <w:r w:rsidRPr="0033427A">
        <w:rPr>
          <w:rFonts w:cs="Times New Roman"/>
        </w:rPr>
        <w:t xml:space="preserve">ESČP je v svoji odločitvi izpostavilo, da pravnih pojmov »varovalnih pogojev« ter »dolžnosti držav, da zagotovijo minimalne pogoje varovanja,« kot ju določa 7. člen </w:t>
      </w:r>
      <w:proofErr w:type="spellStart"/>
      <w:r w:rsidRPr="0033427A">
        <w:rPr>
          <w:rFonts w:cs="Times New Roman"/>
        </w:rPr>
        <w:t>Oviedske</w:t>
      </w:r>
      <w:proofErr w:type="spellEnd"/>
      <w:r w:rsidRPr="0033427A">
        <w:rPr>
          <w:rFonts w:cs="Times New Roman"/>
        </w:rPr>
        <w:t xml:space="preserve"> konvencije, s sodno interpretacijo ni mogoče razlagati </w:t>
      </w:r>
      <w:r w:rsidRPr="0033427A">
        <w:rPr>
          <w:rFonts w:cs="Times New Roman"/>
          <w:i/>
          <w:iCs/>
        </w:rPr>
        <w:t xml:space="preserve">»in </w:t>
      </w:r>
      <w:proofErr w:type="spellStart"/>
      <w:r w:rsidRPr="0033427A">
        <w:rPr>
          <w:rFonts w:cs="Times New Roman"/>
          <w:i/>
          <w:iCs/>
        </w:rPr>
        <w:t>abstracto</w:t>
      </w:r>
      <w:proofErr w:type="spellEnd"/>
      <w:r w:rsidRPr="0033427A">
        <w:rPr>
          <w:rFonts w:cs="Times New Roman"/>
          <w:i/>
          <w:iCs/>
        </w:rPr>
        <w:t>«</w:t>
      </w:r>
      <w:r w:rsidRPr="0033427A">
        <w:rPr>
          <w:rFonts w:cs="Times New Roman"/>
        </w:rPr>
        <w:t xml:space="preserve">. Presodilo je, da je </w:t>
      </w:r>
      <w:proofErr w:type="spellStart"/>
      <w:r w:rsidRPr="0033427A">
        <w:rPr>
          <w:rFonts w:cs="Times New Roman"/>
        </w:rPr>
        <w:t>Oviedska</w:t>
      </w:r>
      <w:proofErr w:type="spellEnd"/>
      <w:r w:rsidRPr="0033427A">
        <w:rPr>
          <w:rFonts w:cs="Times New Roman"/>
        </w:rPr>
        <w:t xml:space="preserve"> konvencija namenoma pustila določeno polje proste presoje državam članicam, da uredijo in določijo varovalne pogoje znotraj svojega pravnega reda. Ob tem je poudarilo, da morajo varovalke, ki jih urejajo posamezni nacionalni pravni sistemi, oziroma »varovalni pogoji«, kot jih določa 7. člen </w:t>
      </w:r>
      <w:proofErr w:type="spellStart"/>
      <w:r w:rsidRPr="0033427A">
        <w:rPr>
          <w:rFonts w:cs="Times New Roman"/>
        </w:rPr>
        <w:t>Oviedske</w:t>
      </w:r>
      <w:proofErr w:type="spellEnd"/>
      <w:r w:rsidRPr="0033427A">
        <w:rPr>
          <w:rFonts w:cs="Times New Roman"/>
        </w:rPr>
        <w:t xml:space="preserve"> konvencije, upoštevati tudi relevantne določbe konvencije ter obsežno sodno prakso ESČP, izdano v zvezi z obravnavo duševnih motenj. Nacionalni pravni red vsake države mora torej na področju obravnave duševnih motenj upoštevati vse relevantne standarde konvencije, vključno tiste, ki državam članicam nalagajo sprejem pozitivnih ukrepov pri obravnavi duševnih motenj. Pri tem je pomemben poudarek, da ESČP uporablja dinamično razlago konvencije, pri kateri vselej upošteva tako razvoj nacionalnih in mednarodnih pravnih standardov, kakor tudi razvoj same medicine.</w:t>
      </w:r>
    </w:p>
    <w:p w14:paraId="7845566B" w14:textId="77777777" w:rsidR="00411F9E" w:rsidRDefault="00411F9E" w:rsidP="00411F9E">
      <w:pPr>
        <w:pStyle w:val="Naslov4"/>
        <w:spacing w:before="0" w:beforeAutospacing="0"/>
        <w:rPr>
          <w:rFonts w:cs="Times New Roman"/>
        </w:rPr>
      </w:pPr>
    </w:p>
    <w:p w14:paraId="171137F1" w14:textId="622C9110" w:rsidR="00411F9E" w:rsidRPr="00E11582" w:rsidRDefault="00411F9E" w:rsidP="00411F9E">
      <w:pPr>
        <w:pStyle w:val="Naslov4"/>
        <w:spacing w:before="0" w:beforeAutospacing="0"/>
        <w:rPr>
          <w:rFonts w:cs="Times New Roman"/>
        </w:rPr>
      </w:pPr>
      <w:bookmarkStart w:id="445" w:name="_Toc95149882"/>
      <w:bookmarkStart w:id="446" w:name="_Toc97639904"/>
      <w:r w:rsidRPr="00E11582">
        <w:rPr>
          <w:rFonts w:cs="Times New Roman"/>
        </w:rPr>
        <w:t>2.</w:t>
      </w:r>
      <w:r w:rsidR="00250E6F">
        <w:rPr>
          <w:rFonts w:cs="Times New Roman"/>
        </w:rPr>
        <w:t>9</w:t>
      </w:r>
      <w:r w:rsidRPr="00E11582">
        <w:rPr>
          <w:rFonts w:cs="Times New Roman"/>
        </w:rPr>
        <w:t xml:space="preserve"> Postopki pred Sodiščem Evropske unije</w:t>
      </w:r>
      <w:bookmarkEnd w:id="445"/>
      <w:bookmarkEnd w:id="446"/>
    </w:p>
    <w:p w14:paraId="0A9BE6B4" w14:textId="77777777" w:rsidR="00411F9E" w:rsidRPr="00E11582" w:rsidRDefault="00411F9E" w:rsidP="00411F9E">
      <w:pPr>
        <w:spacing w:after="0" w:line="240" w:lineRule="auto"/>
        <w:rPr>
          <w:rFonts w:cs="Times New Roman"/>
          <w:sz w:val="32"/>
          <w:szCs w:val="32"/>
        </w:rPr>
      </w:pPr>
    </w:p>
    <w:p w14:paraId="19EE4C2D" w14:textId="402A7D03" w:rsidR="00411F9E" w:rsidRPr="00E11582" w:rsidRDefault="00411F9E" w:rsidP="00411F9E">
      <w:pPr>
        <w:pStyle w:val="Naslov5"/>
        <w:spacing w:before="0" w:line="240" w:lineRule="auto"/>
        <w:rPr>
          <w:rFonts w:cs="Times New Roman"/>
        </w:rPr>
      </w:pPr>
      <w:bookmarkStart w:id="447" w:name="_Toc95149883"/>
      <w:bookmarkStart w:id="448" w:name="_Toc97639905"/>
      <w:r w:rsidRPr="00E11582">
        <w:rPr>
          <w:rFonts w:cs="Times New Roman"/>
        </w:rPr>
        <w:t>2.</w:t>
      </w:r>
      <w:r w:rsidR="00250E6F">
        <w:rPr>
          <w:rFonts w:cs="Times New Roman"/>
        </w:rPr>
        <w:t>9</w:t>
      </w:r>
      <w:r w:rsidRPr="00E11582">
        <w:rPr>
          <w:rFonts w:cs="Times New Roman"/>
        </w:rPr>
        <w:t>.1 Pomembnejše nove zadeve</w:t>
      </w:r>
      <w:bookmarkEnd w:id="447"/>
      <w:bookmarkEnd w:id="448"/>
    </w:p>
    <w:p w14:paraId="65ED2A72" w14:textId="77777777" w:rsidR="00411F9E" w:rsidRPr="00E11582" w:rsidRDefault="00411F9E" w:rsidP="00411F9E">
      <w:pPr>
        <w:spacing w:after="0" w:line="240" w:lineRule="auto"/>
        <w:jc w:val="both"/>
        <w:rPr>
          <w:rFonts w:cs="Times New Roman"/>
          <w:sz w:val="28"/>
          <w:szCs w:val="28"/>
        </w:rPr>
      </w:pPr>
    </w:p>
    <w:p w14:paraId="568237EC" w14:textId="77777777" w:rsidR="00411F9E" w:rsidRPr="004E3720" w:rsidRDefault="00411F9E" w:rsidP="00411F9E">
      <w:pPr>
        <w:spacing w:after="0" w:line="240" w:lineRule="auto"/>
        <w:jc w:val="both"/>
        <w:rPr>
          <w:rFonts w:cs="Times New Roman"/>
        </w:rPr>
      </w:pPr>
      <w:r w:rsidRPr="004E3720">
        <w:rPr>
          <w:rFonts w:cs="Times New Roman"/>
        </w:rPr>
        <w:t>Republika Slovenija se je v letu 2021 vključila v 5 postopkov predhodnega odločanja na podlagi člena 267 PDEU, od katerih so bili trije začeti na podlagi predloga slovenskega predložitvenega sodišča (</w:t>
      </w:r>
      <w:r w:rsidRPr="00232B6F">
        <w:rPr>
          <w:rFonts w:cs="Times New Roman"/>
          <w:b/>
          <w:i/>
        </w:rPr>
        <w:t>Banka Slovenije</w:t>
      </w:r>
      <w:r w:rsidRPr="004E3720">
        <w:rPr>
          <w:rFonts w:cs="Times New Roman"/>
          <w:bCs/>
          <w:iCs/>
        </w:rPr>
        <w:t xml:space="preserve">, C-45/21, </w:t>
      </w:r>
      <w:r w:rsidRPr="004E3720">
        <w:rPr>
          <w:rFonts w:cs="Times New Roman"/>
          <w:b/>
          <w:i/>
        </w:rPr>
        <w:t>Raiffeisen Leasing</w:t>
      </w:r>
      <w:r w:rsidRPr="004E3720">
        <w:rPr>
          <w:rFonts w:cs="Times New Roman"/>
        </w:rPr>
        <w:t xml:space="preserve">, C-235/21 in </w:t>
      </w:r>
      <w:r w:rsidRPr="004E3720">
        <w:rPr>
          <w:rFonts w:cs="Times New Roman"/>
          <w:b/>
          <w:bCs/>
          <w:i/>
          <w:iCs/>
        </w:rPr>
        <w:t>NKBM</w:t>
      </w:r>
      <w:r w:rsidRPr="004E3720">
        <w:rPr>
          <w:rFonts w:cs="Times New Roman"/>
        </w:rPr>
        <w:t>, C-405/21), eden na predlog hrvaškega (</w:t>
      </w:r>
      <w:r w:rsidRPr="004E3720">
        <w:rPr>
          <w:rFonts w:cs="Times New Roman"/>
          <w:b/>
          <w:bCs/>
          <w:i/>
          <w:iCs/>
        </w:rPr>
        <w:t>Obala i lučice</w:t>
      </w:r>
      <w:r w:rsidRPr="004E3720">
        <w:rPr>
          <w:rFonts w:cs="Times New Roman"/>
        </w:rPr>
        <w:t>, C-307/19) in eden na predlog avstrijskega sodišča (</w:t>
      </w:r>
      <w:r w:rsidRPr="004E3720">
        <w:rPr>
          <w:rFonts w:cs="Times New Roman"/>
          <w:b/>
          <w:bCs/>
          <w:i/>
          <w:iCs/>
          <w:color w:val="000000"/>
        </w:rPr>
        <w:t xml:space="preserve">LKW Walter </w:t>
      </w:r>
      <w:proofErr w:type="spellStart"/>
      <w:r w:rsidRPr="004E3720">
        <w:rPr>
          <w:rFonts w:cs="Times New Roman"/>
          <w:b/>
          <w:bCs/>
          <w:i/>
          <w:iCs/>
          <w:color w:val="000000"/>
        </w:rPr>
        <w:t>int</w:t>
      </w:r>
      <w:proofErr w:type="spellEnd"/>
      <w:r w:rsidRPr="004E3720">
        <w:rPr>
          <w:rFonts w:cs="Times New Roman"/>
          <w:b/>
          <w:bCs/>
          <w:i/>
          <w:iCs/>
          <w:color w:val="000000"/>
        </w:rPr>
        <w:t>.</w:t>
      </w:r>
      <w:r w:rsidRPr="004E3720">
        <w:rPr>
          <w:rFonts w:cs="Times New Roman"/>
          <w:color w:val="000000"/>
        </w:rPr>
        <w:t>,</w:t>
      </w:r>
      <w:r w:rsidRPr="004E3720">
        <w:rPr>
          <w:rFonts w:cs="Times New Roman"/>
          <w:b/>
          <w:bCs/>
          <w:color w:val="000000"/>
        </w:rPr>
        <w:t xml:space="preserve"> </w:t>
      </w:r>
      <w:r w:rsidRPr="004E3720">
        <w:rPr>
          <w:rFonts w:cs="Times New Roman"/>
          <w:color w:val="000000"/>
        </w:rPr>
        <w:t>C-7/21)</w:t>
      </w:r>
      <w:r w:rsidRPr="004E3720">
        <w:rPr>
          <w:rFonts w:cs="Times New Roman"/>
        </w:rPr>
        <w:t xml:space="preserve">. Ker se je Republika Slovenija v postopek v </w:t>
      </w:r>
      <w:r w:rsidRPr="004E3720">
        <w:rPr>
          <w:rFonts w:cs="Times New Roman"/>
        </w:rPr>
        <w:lastRenderedPageBreak/>
        <w:t xml:space="preserve">zadevi </w:t>
      </w:r>
      <w:r w:rsidRPr="004E3720">
        <w:rPr>
          <w:rFonts w:cs="Times New Roman"/>
          <w:i/>
          <w:iCs/>
        </w:rPr>
        <w:t xml:space="preserve">Obala i lučice </w:t>
      </w:r>
      <w:r w:rsidRPr="004E3720">
        <w:rPr>
          <w:rFonts w:cs="Times New Roman"/>
        </w:rPr>
        <w:t>vključila šele po zaključku pisnega dela postopka, in je bila v letu 2021 že izdana sodba, je predstavljena med zaključenimi zadevami.</w:t>
      </w:r>
    </w:p>
    <w:p w14:paraId="5CA830C6" w14:textId="77777777" w:rsidR="00411F9E" w:rsidRPr="004E3720" w:rsidRDefault="00411F9E" w:rsidP="00411F9E">
      <w:pPr>
        <w:spacing w:after="0" w:line="240" w:lineRule="auto"/>
        <w:jc w:val="both"/>
        <w:rPr>
          <w:rFonts w:cs="Times New Roman"/>
        </w:rPr>
      </w:pPr>
    </w:p>
    <w:p w14:paraId="3B64062E" w14:textId="77777777" w:rsidR="00411F9E" w:rsidRPr="004E3720" w:rsidRDefault="00411F9E" w:rsidP="00411F9E">
      <w:pPr>
        <w:spacing w:after="0" w:line="240" w:lineRule="auto"/>
        <w:jc w:val="both"/>
        <w:rPr>
          <w:rFonts w:cs="Times New Roman"/>
          <w:color w:val="000000"/>
        </w:rPr>
      </w:pPr>
      <w:r w:rsidRPr="004E3720">
        <w:rPr>
          <w:rFonts w:cs="Times New Roman"/>
          <w:color w:val="000000"/>
        </w:rPr>
        <w:t>Republika Slovenija se je udeležila tudi postopka</w:t>
      </w:r>
      <w:r w:rsidRPr="004E3720">
        <w:rPr>
          <w:rFonts w:cs="Times New Roman"/>
        </w:rPr>
        <w:t xml:space="preserve"> za izdajo mnenja</w:t>
      </w:r>
      <w:r w:rsidRPr="004E3720">
        <w:rPr>
          <w:rFonts w:cs="Times New Roman"/>
          <w:color w:val="000000"/>
        </w:rPr>
        <w:t>, ki teče na podlagi</w:t>
      </w:r>
      <w:r w:rsidRPr="004E3720">
        <w:rPr>
          <w:rFonts w:cs="Times New Roman"/>
        </w:rPr>
        <w:t xml:space="preserve"> predloga Kraljevine Belgije, vloženega na podlagi člena 218(11) </w:t>
      </w:r>
      <w:r w:rsidRPr="004E3720">
        <w:rPr>
          <w:rFonts w:cs="Times New Roman"/>
          <w:iCs/>
          <w:color w:val="000000"/>
          <w:szCs w:val="20"/>
        </w:rPr>
        <w:t>PDEU (</w:t>
      </w:r>
      <w:r w:rsidRPr="004E3720">
        <w:rPr>
          <w:rFonts w:cs="Times New Roman"/>
          <w:b/>
          <w:bCs/>
          <w:i/>
          <w:color w:val="000000"/>
          <w:szCs w:val="20"/>
        </w:rPr>
        <w:t>Avis 1/20</w:t>
      </w:r>
      <w:r w:rsidRPr="004E3720">
        <w:rPr>
          <w:rFonts w:cs="Times New Roman"/>
          <w:iCs/>
          <w:color w:val="000000"/>
          <w:szCs w:val="20"/>
        </w:rPr>
        <w:t>)</w:t>
      </w:r>
      <w:r w:rsidRPr="004E3720">
        <w:rPr>
          <w:rFonts w:cs="Times New Roman"/>
          <w:color w:val="000000"/>
        </w:rPr>
        <w:t>.</w:t>
      </w:r>
    </w:p>
    <w:p w14:paraId="074DDBEB" w14:textId="77777777" w:rsidR="00411F9E" w:rsidRPr="004E3720" w:rsidRDefault="00411F9E" w:rsidP="00411F9E">
      <w:pPr>
        <w:spacing w:after="0" w:line="240" w:lineRule="auto"/>
        <w:contextualSpacing/>
        <w:jc w:val="both"/>
        <w:rPr>
          <w:rFonts w:cs="Times New Roman"/>
        </w:rPr>
      </w:pPr>
    </w:p>
    <w:p w14:paraId="50FA8B9B" w14:textId="77777777" w:rsidR="00411F9E" w:rsidRPr="004E3720" w:rsidRDefault="00411F9E" w:rsidP="00411F9E">
      <w:pPr>
        <w:spacing w:after="0" w:line="240" w:lineRule="auto"/>
        <w:contextualSpacing/>
        <w:jc w:val="both"/>
        <w:rPr>
          <w:rFonts w:cs="Times New Roman"/>
        </w:rPr>
      </w:pPr>
      <w:r w:rsidRPr="004E3720">
        <w:rPr>
          <w:rFonts w:cs="Times New Roman"/>
        </w:rPr>
        <w:t>V eni zadevi, ki teče pred Sodiščem po direktni tožbi (</w:t>
      </w:r>
      <w:r w:rsidRPr="004E3720">
        <w:rPr>
          <w:rFonts w:cs="Times New Roman"/>
          <w:b/>
          <w:bCs/>
          <w:i/>
          <w:iCs/>
        </w:rPr>
        <w:t>Evropska komisija proti Avstriji</w:t>
      </w:r>
      <w:r w:rsidRPr="004E3720">
        <w:rPr>
          <w:rFonts w:cs="Times New Roman"/>
        </w:rPr>
        <w:t>, C-328/20), ter v dveh zadevah iz pristojnosti Splošnega sodišča (</w:t>
      </w:r>
      <w:proofErr w:type="spellStart"/>
      <w:r w:rsidRPr="004E3720">
        <w:rPr>
          <w:rFonts w:cs="Times New Roman"/>
          <w:b/>
          <w:bCs/>
          <w:i/>
          <w:iCs/>
        </w:rPr>
        <w:t>Billions</w:t>
      </w:r>
      <w:proofErr w:type="spellEnd"/>
      <w:r w:rsidRPr="004E3720">
        <w:rPr>
          <w:rFonts w:cs="Times New Roman"/>
          <w:b/>
          <w:bCs/>
          <w:i/>
          <w:iCs/>
        </w:rPr>
        <w:t xml:space="preserve"> </w:t>
      </w:r>
      <w:proofErr w:type="spellStart"/>
      <w:r w:rsidRPr="004E3720">
        <w:rPr>
          <w:rFonts w:cs="Times New Roman"/>
          <w:b/>
          <w:bCs/>
          <w:i/>
          <w:iCs/>
        </w:rPr>
        <w:t>Europe</w:t>
      </w:r>
      <w:proofErr w:type="spellEnd"/>
      <w:r w:rsidRPr="004E3720">
        <w:rPr>
          <w:rFonts w:cs="Times New Roman"/>
          <w:b/>
          <w:bCs/>
          <w:i/>
          <w:iCs/>
        </w:rPr>
        <w:t xml:space="preserve"> proti Evropski komisiji</w:t>
      </w:r>
      <w:r w:rsidRPr="004E3720">
        <w:rPr>
          <w:rFonts w:cs="Times New Roman"/>
        </w:rPr>
        <w:t xml:space="preserve">, T-283/20 ter </w:t>
      </w:r>
      <w:proofErr w:type="spellStart"/>
      <w:r w:rsidRPr="004E3720">
        <w:rPr>
          <w:rFonts w:cs="Times New Roman"/>
          <w:b/>
          <w:bCs/>
          <w:i/>
          <w:iCs/>
        </w:rPr>
        <w:t>Flašker</w:t>
      </w:r>
      <w:proofErr w:type="spellEnd"/>
      <w:r w:rsidRPr="004E3720">
        <w:rPr>
          <w:rFonts w:cs="Times New Roman"/>
          <w:b/>
          <w:bCs/>
          <w:i/>
          <w:iCs/>
        </w:rPr>
        <w:t xml:space="preserve"> proti Evropski komisiji</w:t>
      </w:r>
      <w:r w:rsidRPr="004E3720">
        <w:rPr>
          <w:rFonts w:cs="Times New Roman"/>
        </w:rPr>
        <w:t xml:space="preserve">, T-392/20), je bila Republiki Sloveniji dovoljena intervencija na strani Evropske komisije. Čeprav je Državno odvetništvo pripravilo pisna stališča tudi v zadevi </w:t>
      </w:r>
      <w:proofErr w:type="spellStart"/>
      <w:r w:rsidRPr="004E3720">
        <w:rPr>
          <w:rFonts w:cs="Times New Roman"/>
          <w:b/>
          <w:bCs/>
          <w:i/>
          <w:iCs/>
        </w:rPr>
        <w:t>Flašker</w:t>
      </w:r>
      <w:proofErr w:type="spellEnd"/>
      <w:r w:rsidRPr="004E3720">
        <w:rPr>
          <w:rFonts w:cs="Times New Roman"/>
          <w:b/>
          <w:bCs/>
          <w:i/>
          <w:iCs/>
        </w:rPr>
        <w:t xml:space="preserve"> proti Evropski komisiji</w:t>
      </w:r>
      <w:r w:rsidRPr="004E3720">
        <w:rPr>
          <w:rFonts w:cs="Times New Roman"/>
          <w:color w:val="000000"/>
        </w:rPr>
        <w:t>, pisna vloga na Splošno sodišče ni bila vložena, zato zadeva vsebinsko ni predstavljena.</w:t>
      </w:r>
    </w:p>
    <w:p w14:paraId="36CA8CDB" w14:textId="77777777" w:rsidR="00411F9E" w:rsidRPr="004E3720" w:rsidRDefault="00411F9E" w:rsidP="00411F9E">
      <w:pPr>
        <w:spacing w:after="0" w:line="240" w:lineRule="auto"/>
        <w:contextualSpacing/>
        <w:jc w:val="both"/>
        <w:rPr>
          <w:rFonts w:cs="Times New Roman"/>
        </w:rPr>
      </w:pPr>
    </w:p>
    <w:p w14:paraId="138A7558" w14:textId="77777777" w:rsidR="00411F9E" w:rsidRPr="004E3720" w:rsidRDefault="00411F9E" w:rsidP="00411F9E">
      <w:pPr>
        <w:spacing w:after="0" w:line="240" w:lineRule="auto"/>
        <w:contextualSpacing/>
        <w:jc w:val="both"/>
        <w:rPr>
          <w:rFonts w:cs="Times New Roman"/>
        </w:rPr>
      </w:pPr>
      <w:r w:rsidRPr="004E3720">
        <w:rPr>
          <w:rFonts w:cs="Times New Roman"/>
        </w:rPr>
        <w:t>V letu 2021 ni bila Sloveniji vročena nobena tožba Evropske komisije zaradi kršitev prava Evropske unije.</w:t>
      </w:r>
    </w:p>
    <w:p w14:paraId="41C464E5" w14:textId="77777777" w:rsidR="00411F9E" w:rsidRPr="004E3720" w:rsidRDefault="00411F9E" w:rsidP="00411F9E">
      <w:pPr>
        <w:spacing w:after="0" w:line="240" w:lineRule="auto"/>
        <w:contextualSpacing/>
        <w:jc w:val="both"/>
        <w:rPr>
          <w:rFonts w:cs="Times New Roman"/>
        </w:rPr>
      </w:pPr>
    </w:p>
    <w:p w14:paraId="265F7A50" w14:textId="77777777" w:rsidR="00411F9E" w:rsidRPr="004E3720" w:rsidRDefault="00411F9E" w:rsidP="00411F9E">
      <w:pPr>
        <w:spacing w:after="0" w:line="240" w:lineRule="auto"/>
        <w:jc w:val="both"/>
        <w:rPr>
          <w:rFonts w:cs="Times New Roman"/>
        </w:rPr>
      </w:pPr>
      <w:r w:rsidRPr="004E3720">
        <w:rPr>
          <w:rFonts w:cs="Times New Roman"/>
        </w:rPr>
        <w:t>V nadaljevanju so predstavljen</w:t>
      </w:r>
      <w:r>
        <w:rPr>
          <w:rFonts w:cs="Times New Roman"/>
        </w:rPr>
        <w:t>e</w:t>
      </w:r>
      <w:r w:rsidRPr="004E3720">
        <w:rPr>
          <w:rFonts w:cs="Times New Roman"/>
        </w:rPr>
        <w:t xml:space="preserve"> vse zgoraj navedene nove zadeve, v katerih je Republika Slovenija aktivno sodelovala v pisnem in/ali ustnem delu postopka.</w:t>
      </w:r>
    </w:p>
    <w:p w14:paraId="37E40FBA" w14:textId="77777777" w:rsidR="00411F9E" w:rsidRPr="00E11582" w:rsidRDefault="00411F9E" w:rsidP="00411F9E">
      <w:pPr>
        <w:spacing w:after="0" w:line="240" w:lineRule="auto"/>
        <w:jc w:val="both"/>
        <w:rPr>
          <w:rFonts w:cs="Times New Roman"/>
          <w:szCs w:val="24"/>
        </w:rPr>
      </w:pPr>
    </w:p>
    <w:p w14:paraId="433C230B" w14:textId="02490BB0" w:rsidR="00411F9E" w:rsidRPr="00E11582" w:rsidRDefault="00411F9E" w:rsidP="00411F9E">
      <w:pPr>
        <w:pStyle w:val="Naslov6"/>
        <w:spacing w:before="0" w:line="240" w:lineRule="auto"/>
        <w:rPr>
          <w:rFonts w:cs="Times New Roman"/>
        </w:rPr>
      </w:pPr>
      <w:bookmarkStart w:id="449" w:name="_Toc95149884"/>
      <w:bookmarkStart w:id="450" w:name="_Toc97639906"/>
      <w:r w:rsidRPr="00E11582">
        <w:rPr>
          <w:rFonts w:cs="Times New Roman"/>
        </w:rPr>
        <w:t>2.</w:t>
      </w:r>
      <w:r w:rsidR="00250E6F">
        <w:rPr>
          <w:rFonts w:cs="Times New Roman"/>
        </w:rPr>
        <w:t>9</w:t>
      </w:r>
      <w:r w:rsidRPr="00E11582">
        <w:rPr>
          <w:rFonts w:cs="Times New Roman"/>
        </w:rPr>
        <w:t>.1.1 Postopki predhodnega odločanja</w:t>
      </w:r>
      <w:bookmarkEnd w:id="449"/>
      <w:bookmarkEnd w:id="450"/>
    </w:p>
    <w:p w14:paraId="751939FB" w14:textId="77777777" w:rsidR="00411F9E" w:rsidRPr="00E11582" w:rsidRDefault="00411F9E" w:rsidP="00411F9E">
      <w:pPr>
        <w:spacing w:after="0" w:line="240" w:lineRule="auto"/>
        <w:rPr>
          <w:rFonts w:cs="Times New Roman"/>
          <w:szCs w:val="24"/>
        </w:rPr>
      </w:pPr>
    </w:p>
    <w:p w14:paraId="63D23BFB" w14:textId="16994AD3" w:rsidR="00411F9E" w:rsidRPr="00E11582" w:rsidRDefault="00411F9E" w:rsidP="00411F9E">
      <w:pPr>
        <w:pStyle w:val="Naslov7"/>
        <w:spacing w:before="0" w:line="240" w:lineRule="auto"/>
        <w:rPr>
          <w:rFonts w:cs="Times New Roman"/>
        </w:rPr>
      </w:pPr>
      <w:bookmarkStart w:id="451" w:name="_Toc95149885"/>
      <w:bookmarkStart w:id="452" w:name="_Toc97639907"/>
      <w:r w:rsidRPr="00E11582">
        <w:rPr>
          <w:rFonts w:cs="Times New Roman"/>
        </w:rPr>
        <w:t>2.</w:t>
      </w:r>
      <w:r w:rsidR="00250E6F">
        <w:rPr>
          <w:rFonts w:cs="Times New Roman"/>
        </w:rPr>
        <w:t>9</w:t>
      </w:r>
      <w:r w:rsidRPr="00E11582">
        <w:rPr>
          <w:rFonts w:cs="Times New Roman"/>
        </w:rPr>
        <w:t xml:space="preserve">.1.1.1 </w:t>
      </w:r>
      <w:r>
        <w:rPr>
          <w:rFonts w:cs="Times New Roman"/>
        </w:rPr>
        <w:t>Banka</w:t>
      </w:r>
      <w:r w:rsidRPr="00E11582">
        <w:rPr>
          <w:rFonts w:cs="Times New Roman"/>
        </w:rPr>
        <w:t xml:space="preserve"> Slovenije, C-4</w:t>
      </w:r>
      <w:r>
        <w:rPr>
          <w:rFonts w:cs="Times New Roman"/>
        </w:rPr>
        <w:t>5</w:t>
      </w:r>
      <w:r w:rsidRPr="00E11582">
        <w:rPr>
          <w:rFonts w:cs="Times New Roman"/>
        </w:rPr>
        <w:t>/2</w:t>
      </w:r>
      <w:r>
        <w:rPr>
          <w:rFonts w:cs="Times New Roman"/>
        </w:rPr>
        <w:t>1</w:t>
      </w:r>
      <w:bookmarkEnd w:id="451"/>
      <w:bookmarkEnd w:id="452"/>
    </w:p>
    <w:p w14:paraId="1353F84F" w14:textId="77777777" w:rsidR="00411F9E" w:rsidRPr="00E11582" w:rsidRDefault="00411F9E" w:rsidP="00411F9E">
      <w:pPr>
        <w:spacing w:after="0" w:line="240" w:lineRule="auto"/>
        <w:rPr>
          <w:rFonts w:cs="Times New Roman"/>
          <w:szCs w:val="24"/>
        </w:rPr>
      </w:pPr>
    </w:p>
    <w:p w14:paraId="1769A64C" w14:textId="77777777" w:rsidR="00411F9E" w:rsidRPr="004E3720" w:rsidRDefault="00411F9E" w:rsidP="00411F9E">
      <w:pPr>
        <w:autoSpaceDE w:val="0"/>
        <w:autoSpaceDN w:val="0"/>
        <w:adjustRightInd w:val="0"/>
        <w:spacing w:after="0" w:line="240" w:lineRule="auto"/>
        <w:jc w:val="both"/>
        <w:rPr>
          <w:rFonts w:cs="Times New Roman"/>
          <w:color w:val="000000"/>
        </w:rPr>
      </w:pPr>
      <w:r w:rsidRPr="004E3720">
        <w:rPr>
          <w:rFonts w:cs="Times New Roman"/>
          <w:lang w:eastAsia="x-none"/>
        </w:rPr>
        <w:t xml:space="preserve">Ustavno sodišče odloča o zahtevi Banke Slovenije za </w:t>
      </w:r>
      <w:r w:rsidRPr="004E3720">
        <w:rPr>
          <w:rFonts w:cs="Times New Roman"/>
        </w:rPr>
        <w:t xml:space="preserve">oceno ustavnosti </w:t>
      </w:r>
      <w:r w:rsidRPr="004E3720">
        <w:rPr>
          <w:rFonts w:cs="Times New Roman"/>
          <w:color w:val="000000"/>
        </w:rPr>
        <w:t>Zakona o postopku sodnega in izvensodnega varstva nekdanjih imetnikov kvalificiranih obveznosti bank (</w:t>
      </w:r>
      <w:r w:rsidRPr="004E3720">
        <w:rPr>
          <w:rFonts w:cs="Times New Roman"/>
        </w:rPr>
        <w:t>ZPSVIKOB)</w:t>
      </w:r>
      <w:r w:rsidRPr="004E3720">
        <w:rPr>
          <w:rFonts w:cs="Times New Roman"/>
          <w:color w:val="000000"/>
        </w:rPr>
        <w:t>, s katerim je nameraval zakonodajalec izpolniti obveznost odprave protiustavnosti izpodbijanih določb Zakona o bančništvu (ZBan-1) in 265. člena Zakona o reševanju in prisilnem prenehanju bank, ki je bila ugotovljena z odločbo Ustavnega sodišča št. U-I-295/13 z dne 19. oktobra 2016. Navedeni zakon, ki je začel veljati 19. decembra 2019, ureja pristojnost sodišč in posebna pravila postopka, s katerim se nekdanjim upravičencem iz izbrisanih kvalificiranih obveznosti ali drugim osebam, katerih pravice so prizadete zaradi učinkov odločbe Banke Slovenije, s katero je bil izrečen izredni ukrep prenehanja kvalificiranih obveznosti banke na podlagi 261.a člena Zakona o bančništvu (ZBan-1), omogoča učinkovito sodno varstvo. Navedeni zakon ureja tudi dostop do dokumentov in podatkov, ki jih je Banka Slovenije upoštevala ali bi jih morala upoštevati pri izreku izrednega ukrepa prenehanja kvalificiranih obveznosti banke; objavo odločb Banke Slovenije, s katerimi so bili izrečeni izredni ukrepi, ter način zagotovitve dokumentov in podatkov, ki se nanašajo na izredni ukrep; vpliv tega zakona na postopke, ki so se začeli pred njegovo uveljavitvijo in v katerih nekdanji imetniki na podlagi 350.a člena ZBan-1 uveljavljajo zahtevke, da Banka Slovenije povrne škodo, ki naj bi nastala zaradi učinkov odločbe Banke Slovenije, ter pogoje, postopek in višino izplačila pavšalnega nadomestila fizični osebi, ki je bila nekdanja imetnica določenih kvalificiranih obveznosti.</w:t>
      </w:r>
    </w:p>
    <w:p w14:paraId="4B1D82E8" w14:textId="77777777" w:rsidR="00411F9E" w:rsidRPr="004E3720" w:rsidRDefault="00411F9E" w:rsidP="00411F9E">
      <w:pPr>
        <w:autoSpaceDE w:val="0"/>
        <w:autoSpaceDN w:val="0"/>
        <w:adjustRightInd w:val="0"/>
        <w:spacing w:after="0" w:line="240" w:lineRule="auto"/>
        <w:jc w:val="both"/>
        <w:rPr>
          <w:rFonts w:cs="Times New Roman"/>
          <w:color w:val="000000"/>
        </w:rPr>
      </w:pPr>
    </w:p>
    <w:p w14:paraId="4633DB31" w14:textId="77777777" w:rsidR="00411F9E" w:rsidRPr="004E3720" w:rsidRDefault="00411F9E" w:rsidP="00411F9E">
      <w:pPr>
        <w:autoSpaceDE w:val="0"/>
        <w:autoSpaceDN w:val="0"/>
        <w:adjustRightInd w:val="0"/>
        <w:spacing w:after="0" w:line="240" w:lineRule="auto"/>
        <w:jc w:val="both"/>
        <w:rPr>
          <w:rFonts w:cs="Times New Roman"/>
          <w:color w:val="000000"/>
        </w:rPr>
      </w:pPr>
      <w:r w:rsidRPr="004E3720">
        <w:rPr>
          <w:rFonts w:cs="Times New Roman"/>
          <w:color w:val="000000"/>
        </w:rPr>
        <w:t xml:space="preserve">Ker je Ustavno sodišče presodilo, da je za odločitev o zahtevi za oceno ustavnosti </w:t>
      </w:r>
      <w:r w:rsidRPr="004E3720">
        <w:rPr>
          <w:rFonts w:cs="Times New Roman"/>
        </w:rPr>
        <w:t xml:space="preserve">ZPSVIKOB potrebna odločitev Sodišča </w:t>
      </w:r>
      <w:r w:rsidRPr="004E3720">
        <w:rPr>
          <w:rFonts w:cs="Times New Roman"/>
          <w:color w:val="000000"/>
        </w:rPr>
        <w:t xml:space="preserve">glede razlage člena 123 in 130 PDEU, člena 7 in 21 Protokola št. 4 o statutu Evropskega sistema centralnih bank in Evropske centralne banke, ki je priloga in sestavni del Pogodbe o delovanju Evropske unije, ter Direktive 2006/48/ES Evropskega parlamenta in Sveta o začetku opravljanja in opravljanju dejavnosti kreditnih institucij in Direktive 2013/36/EU Evropskega parlamenta in Sveta o dostopu do dejavnosti kreditnih institucij in bonitetnem nadzoru kreditnih institucij in investicijskih podjetij, spremembi </w:t>
      </w:r>
      <w:r w:rsidRPr="004E3720">
        <w:rPr>
          <w:rFonts w:cs="Times New Roman"/>
          <w:color w:val="000000"/>
        </w:rPr>
        <w:lastRenderedPageBreak/>
        <w:t>Direktive 2002/87/ES in razveljavitvi direktiv 2006/48/ES in 2006/49/ES, je nanj naslovila naslednja vprašanja za predhodno odločanje:</w:t>
      </w:r>
    </w:p>
    <w:p w14:paraId="4E6CC9A1" w14:textId="77777777" w:rsidR="00411F9E" w:rsidRPr="004E3720" w:rsidRDefault="00411F9E" w:rsidP="00411F9E">
      <w:pPr>
        <w:autoSpaceDE w:val="0"/>
        <w:autoSpaceDN w:val="0"/>
        <w:adjustRightInd w:val="0"/>
        <w:spacing w:after="0" w:line="240" w:lineRule="auto"/>
        <w:jc w:val="both"/>
        <w:rPr>
          <w:rFonts w:cs="Times New Roman"/>
          <w:color w:val="000000"/>
        </w:rPr>
      </w:pPr>
    </w:p>
    <w:p w14:paraId="3E8015BB" w14:textId="77777777" w:rsidR="00411F9E" w:rsidRPr="004E3720" w:rsidRDefault="00411F9E" w:rsidP="00507691">
      <w:pPr>
        <w:pStyle w:val="Odstavekseznama"/>
        <w:numPr>
          <w:ilvl w:val="0"/>
          <w:numId w:val="75"/>
        </w:numPr>
        <w:autoSpaceDE w:val="0"/>
        <w:autoSpaceDN w:val="0"/>
        <w:adjustRightInd w:val="0"/>
        <w:spacing w:after="0" w:line="240" w:lineRule="auto"/>
        <w:jc w:val="both"/>
        <w:rPr>
          <w:rFonts w:cs="Times New Roman"/>
          <w:i/>
          <w:iCs/>
        </w:rPr>
      </w:pPr>
      <w:r w:rsidRPr="004E3720">
        <w:rPr>
          <w:rFonts w:cs="Times New Roman"/>
          <w:i/>
          <w:iCs/>
          <w:color w:val="000000"/>
        </w:rPr>
        <w:t xml:space="preserve">Ali je treba 123. člen Pogodbe o delovanju Evropske unije in 21. člen Protokola št. 4 razlagati tako, da prepovedujeta, da bi nacionalna centralna banka, ki je članica Evropskega sistema centralnih bank, iz lastnih sredstev odškodninsko odgovarjala nekdanjim imetnikom izbrisanih finančnih instrumentov, o izbrisu katerih je odločila pri izvrševanju svoje zakonsko dodeljene pristojnosti izrednih ukrepov v javnem interesu zaradi preprečitve ogroženosti stabilnosti finančnega sistema, če se v poznejših sodnih postopkih izkaže, da pri izbrisu ni bilo spoštovano načelo, da ne sme biti noben imetnik finančnega instrumenta zaradi izrednega ukrepa na slabšem, kot če izrednega ukrepa ne bi bilo, če pri tem nacionalna centralna banka odgovarja: (1) za škodo, ki jo je bilo mogoče predvideti iz dejstev in okoliščin, kakršne so bile v času odločanja centralne banke in jih je imela pred očmi ali pa bi jih morala imeti pred očmi centralna banka, in (2) za škodo, ki je posledica ravnanja oseb, ki so pri izvrševanju teh pristojnosti centralne banke delovale na podlagi njenega pooblastila, pri tem pa, upoštevaje dejstva in 2 </w:t>
      </w:r>
      <w:r w:rsidRPr="004E3720">
        <w:rPr>
          <w:rFonts w:cs="Times New Roman"/>
          <w:i/>
          <w:iCs/>
        </w:rPr>
        <w:t>okoliščine, s katerimi so razpolagale oziroma s katerimi bi morale ob upoštevanju pooblastil razpolagati, niso ravnale kot dober strokovnjak?</w:t>
      </w:r>
    </w:p>
    <w:p w14:paraId="52CE8485" w14:textId="77777777" w:rsidR="00411F9E" w:rsidRPr="004E3720" w:rsidRDefault="00411F9E" w:rsidP="00411F9E">
      <w:pPr>
        <w:autoSpaceDE w:val="0"/>
        <w:autoSpaceDN w:val="0"/>
        <w:adjustRightInd w:val="0"/>
        <w:spacing w:after="0" w:line="240" w:lineRule="auto"/>
        <w:jc w:val="both"/>
        <w:rPr>
          <w:rFonts w:cs="Times New Roman"/>
          <w:i/>
          <w:iCs/>
        </w:rPr>
      </w:pPr>
    </w:p>
    <w:p w14:paraId="57BEB722" w14:textId="77777777" w:rsidR="00411F9E" w:rsidRPr="004E3720" w:rsidRDefault="00411F9E" w:rsidP="00507691">
      <w:pPr>
        <w:pStyle w:val="Odstavekseznama"/>
        <w:numPr>
          <w:ilvl w:val="0"/>
          <w:numId w:val="75"/>
        </w:numPr>
        <w:autoSpaceDE w:val="0"/>
        <w:autoSpaceDN w:val="0"/>
        <w:adjustRightInd w:val="0"/>
        <w:spacing w:after="0" w:line="240" w:lineRule="auto"/>
        <w:jc w:val="both"/>
        <w:rPr>
          <w:rFonts w:cs="Times New Roman"/>
          <w:i/>
          <w:iCs/>
        </w:rPr>
      </w:pPr>
      <w:r w:rsidRPr="004E3720">
        <w:rPr>
          <w:rFonts w:cs="Times New Roman"/>
          <w:i/>
          <w:iCs/>
        </w:rPr>
        <w:t>Ali je treba 123. člen Pogodbe o delovanju Evropske unije in 21. člen Protokola št. 4 razlagati tako, da prepovedujeta, da bi nacionalna centralna banka, ki je članica Evropskega sistema centralnih bank, iz lastnih sredstev izplačevala posebna denarna nadomestila delu nekdanjih imetnikov izbrisanih finančnih instrumentov (po kriteriju premoženjskega stanja) zaradi izbrisov, o katerih je odločila pri izvrševanju svoje zakonsko dodeljene pristojnosti izrednih ukrepov v javnem interesu zaradi preprečitve ogroženosti stabilnosti finančnega sistema, pri čemer za upravičenost do nadomestila zadošča, da je bil finančni instrument izbrisan, in ni pomembno, ali je bilo kršeno načelo, da ne sme biti noben imetnik finančnega instrumenta zaradi izrednega ukrepa na slabšem, kot če izrednega ukrepa ne bi bilo?</w:t>
      </w:r>
    </w:p>
    <w:p w14:paraId="4A8484DE" w14:textId="77777777" w:rsidR="00411F9E" w:rsidRPr="004E3720" w:rsidRDefault="00411F9E" w:rsidP="00411F9E">
      <w:pPr>
        <w:pStyle w:val="Odstavekseznama"/>
        <w:spacing w:after="0" w:line="240" w:lineRule="auto"/>
        <w:ind w:left="0"/>
        <w:rPr>
          <w:rFonts w:cs="Times New Roman"/>
          <w:i/>
          <w:iCs/>
        </w:rPr>
      </w:pPr>
    </w:p>
    <w:p w14:paraId="58EA199B" w14:textId="77777777" w:rsidR="00411F9E" w:rsidRPr="004E3720" w:rsidRDefault="00411F9E" w:rsidP="00507691">
      <w:pPr>
        <w:pStyle w:val="Odstavekseznama"/>
        <w:numPr>
          <w:ilvl w:val="0"/>
          <w:numId w:val="75"/>
        </w:numPr>
        <w:autoSpaceDE w:val="0"/>
        <w:autoSpaceDN w:val="0"/>
        <w:adjustRightInd w:val="0"/>
        <w:spacing w:after="0" w:line="240" w:lineRule="auto"/>
        <w:jc w:val="both"/>
        <w:rPr>
          <w:rFonts w:cs="Times New Roman"/>
          <w:i/>
          <w:iCs/>
        </w:rPr>
      </w:pPr>
      <w:r w:rsidRPr="004E3720">
        <w:rPr>
          <w:rFonts w:cs="Times New Roman"/>
          <w:i/>
          <w:iCs/>
        </w:rPr>
        <w:t>Ali je treba 130. člen Pogodbe o delovanju Evropske unije in 7. člen Protokola št. 4 o statutu Evropskega sistema centralnih bank in Evropske centralne banke razlagati tako, da nasprotujeta, da bi bilo nacionalni centralni banki naloženo plačilo odškodnin za škodo, nastalo kot posledica izvrševanja njenih zakonskih pristojnosti, v višini, ki lahko okrni njeno zmožnost za učinkovito opravljanje svojih nalog? Je v tej zvezi za sklep, da je bilo kršeno načelo finančne neodvisnosti nacionalne centralne banke, pomembno, pod kakšnimi zakonskimi pogoji je navedena odgovornost naložena?</w:t>
      </w:r>
    </w:p>
    <w:p w14:paraId="27E52ACC" w14:textId="77777777" w:rsidR="00411F9E" w:rsidRPr="004E3720" w:rsidRDefault="00411F9E" w:rsidP="00411F9E">
      <w:pPr>
        <w:pStyle w:val="Odstavekseznama"/>
        <w:spacing w:after="0" w:line="240" w:lineRule="auto"/>
        <w:ind w:left="0"/>
        <w:rPr>
          <w:rFonts w:cs="Times New Roman"/>
          <w:i/>
          <w:iCs/>
        </w:rPr>
      </w:pPr>
    </w:p>
    <w:p w14:paraId="1DA7A5A2" w14:textId="77777777" w:rsidR="00411F9E" w:rsidRDefault="00411F9E" w:rsidP="00507691">
      <w:pPr>
        <w:pStyle w:val="Odstavekseznama"/>
        <w:numPr>
          <w:ilvl w:val="0"/>
          <w:numId w:val="75"/>
        </w:numPr>
        <w:jc w:val="both"/>
        <w:rPr>
          <w:i/>
          <w:iCs/>
        </w:rPr>
      </w:pPr>
      <w:r w:rsidRPr="00AF5D4E">
        <w:rPr>
          <w:i/>
          <w:iCs/>
        </w:rPr>
        <w:t xml:space="preserve">Ali je treba 53. do 62. člen Direktive 2013/36/EU oziroma 44. do 52. člen Direktive 2006/48/ES, ki varujejo zaupnost pri bonitetnem nadzoru bank pridobljenih ali nastalih zaupnih informacij, razlagati tako, da ti direktivi varujeta tudi zaupnost informacij, ki so bile pridobljene ali so nastale pri izvedbi ukrepov, ki so bili namenjeni reševanju bank zaradi zagotavljanja stabilnosti finančnega sistema, ko nevarnosti za solventnost in likvidnost bank ni bilo moč odpraviti z običajnimi ukrepi bonitetnega nadzora, ti ukrepi pa so se šteli za </w:t>
      </w:r>
      <w:proofErr w:type="spellStart"/>
      <w:r w:rsidRPr="00AF5D4E">
        <w:rPr>
          <w:i/>
          <w:iCs/>
        </w:rPr>
        <w:t>reorganizacijske</w:t>
      </w:r>
      <w:proofErr w:type="spellEnd"/>
      <w:r w:rsidRPr="00AF5D4E">
        <w:rPr>
          <w:i/>
          <w:iCs/>
        </w:rPr>
        <w:t xml:space="preserve"> ukrepe iz Direktive 2001/24/ES Evropskega parlamenta in Sveta z dne 4. aprila 2001 o reorganizaciji in prenehanju kreditnih institucij (UL L 125, 5. 5. 2001)?</w:t>
      </w:r>
    </w:p>
    <w:p w14:paraId="438A034E" w14:textId="77777777" w:rsidR="00411F9E" w:rsidRPr="00AF5D4E" w:rsidRDefault="00411F9E" w:rsidP="00411F9E">
      <w:pPr>
        <w:pStyle w:val="Odstavekseznama"/>
        <w:jc w:val="both"/>
        <w:rPr>
          <w:i/>
          <w:iCs/>
        </w:rPr>
      </w:pPr>
    </w:p>
    <w:p w14:paraId="20AD9DCE" w14:textId="77777777" w:rsidR="00411F9E" w:rsidRPr="004E3720" w:rsidRDefault="00411F9E" w:rsidP="00507691">
      <w:pPr>
        <w:pStyle w:val="Odstavekseznama"/>
        <w:numPr>
          <w:ilvl w:val="0"/>
          <w:numId w:val="75"/>
        </w:numPr>
        <w:autoSpaceDE w:val="0"/>
        <w:autoSpaceDN w:val="0"/>
        <w:adjustRightInd w:val="0"/>
        <w:spacing w:after="0" w:line="240" w:lineRule="auto"/>
        <w:jc w:val="both"/>
        <w:rPr>
          <w:rFonts w:cs="Times New Roman"/>
          <w:i/>
          <w:iCs/>
        </w:rPr>
      </w:pPr>
      <w:r w:rsidRPr="004E3720">
        <w:rPr>
          <w:rFonts w:cs="Times New Roman"/>
          <w:i/>
          <w:iCs/>
        </w:rPr>
        <w:lastRenderedPageBreak/>
        <w:t>Če je odgovor na vprašanje pod točko d) pozitiven, ali je treba 53. do 62. člen Direktive 2013/36/EU oziroma 44. do 52. člen Direktive 2006/48/ES glede varstva pri bonitetnem nadzoru pridobljenih ali nastalih zaupnih informacij razlagati tako, da je za njihovo varstvo relevantna poznejša Direktiva 2013/36/EU tudi tedaj, ko gre za zaupne informacije, pridobljene ali nastale v času uporabe Direktive 2006/48/ES, če naj bi bile razkrite v času uporabe Direktive 2013/36/</w:t>
      </w:r>
      <w:proofErr w:type="spellStart"/>
      <w:r w:rsidRPr="004E3720">
        <w:rPr>
          <w:rFonts w:cs="Times New Roman"/>
          <w:i/>
          <w:iCs/>
        </w:rPr>
        <w:t>EU?Če</w:t>
      </w:r>
      <w:proofErr w:type="spellEnd"/>
      <w:r w:rsidRPr="004E3720">
        <w:rPr>
          <w:rFonts w:cs="Times New Roman"/>
          <w:i/>
          <w:iCs/>
        </w:rPr>
        <w:t xml:space="preserve"> je odgovor na vprašanje pod točko d) pozitiven, ali je prvi odstavek 1. točke 53. člena Direktive 2013/36/EU (in prvi odstavek 1. točke 44. člena Direktive 2006/48/ES, odvisno od odgovora na prejšnje vprašanje) treba razlagati tako, da niso več zaupne informacije, ki so zajete z obveznostjo ohranitve poklicne skrivnosti, informacije, ki jih ima nacionalna centralna banka kot nadzorni organ in ki so v določenem trenutku po svojem nastanku postale javne, oziroma informacije, ki bi lahko bile poslovna skrivnost, vendar so stare pet let ali več in se zato zaradi poteka časa načeloma šteje, da so zgodovinske in da so zato izgubile svojo zaupnost? Je v primeru zgodovinskih informacij, starih pet let ali več, ohranitev statusa zaupnosti odvisna od tega, ali bi bila zaupnost lahko utemeljena iz drugih razlogov, kot pa je poslovni položaj nadziranih bank ali drugih podjetij?</w:t>
      </w:r>
    </w:p>
    <w:p w14:paraId="3F8BB2D7" w14:textId="77777777" w:rsidR="00411F9E" w:rsidRPr="004E3720" w:rsidRDefault="00411F9E" w:rsidP="00411F9E">
      <w:pPr>
        <w:autoSpaceDE w:val="0"/>
        <w:autoSpaceDN w:val="0"/>
        <w:adjustRightInd w:val="0"/>
        <w:spacing w:after="0" w:line="240" w:lineRule="auto"/>
        <w:jc w:val="both"/>
        <w:rPr>
          <w:rFonts w:cs="Times New Roman"/>
          <w:i/>
          <w:iCs/>
        </w:rPr>
      </w:pPr>
    </w:p>
    <w:p w14:paraId="6D58B520" w14:textId="77777777" w:rsidR="00411F9E" w:rsidRPr="004E3720" w:rsidRDefault="00411F9E" w:rsidP="00507691">
      <w:pPr>
        <w:pStyle w:val="Odstavekseznama"/>
        <w:numPr>
          <w:ilvl w:val="0"/>
          <w:numId w:val="75"/>
        </w:numPr>
        <w:autoSpaceDE w:val="0"/>
        <w:autoSpaceDN w:val="0"/>
        <w:adjustRightInd w:val="0"/>
        <w:spacing w:after="0" w:line="240" w:lineRule="auto"/>
        <w:jc w:val="both"/>
        <w:rPr>
          <w:rFonts w:cs="Times New Roman"/>
          <w:i/>
          <w:iCs/>
        </w:rPr>
      </w:pPr>
      <w:r w:rsidRPr="004E3720">
        <w:rPr>
          <w:rFonts w:cs="Times New Roman"/>
          <w:i/>
          <w:iCs/>
        </w:rPr>
        <w:t>Če je odgovor na vprašanje pod točko d) pozitiven, ali je tretji odstavek 1. točke 53. člena Direktive 2013/36/EU (in tretji odstavek 1. točke 44. člena Direktive 2006/48/ES, odvisno od odgovora na vprašanje pod točko e)) treba razlagati tako, da dovoljuje avtomatično razkritje zaupnih dokumentov, ki ne zadevajo tretjih oseb, ki bi poskušale rešiti kreditno institucijo, in so pravno relevantni za odločitev sodišča v civilni odškodninski pravdi proti organu, pristojnemu za bonitetni nadzor, še pred začetkom pravdnega postopka vsem potencialnim tožnikom in njihovim pooblaščencem, brez posebnega konkretnega postopka odločanja o upravičenosti razkritja vsakega posameznega dokumenta vsakemu posameznemu upravičencu in brez tehtanja nasprotujočih si interesov v vsakem konkretnem primeru, in to celo, če gre za informacije v zvezi s kreditnimi institucijami, ki niso končale v stečaju ali prisilni likvidaciji, pač pa so bile deležne državne pomoči v postopku, v katerem so bili izbrisani finančni instrumenti delničarjev in podrejenih upnikov kreditnih institucij?</w:t>
      </w:r>
    </w:p>
    <w:p w14:paraId="7F29705A" w14:textId="77777777" w:rsidR="00411F9E" w:rsidRPr="004E3720" w:rsidRDefault="00411F9E" w:rsidP="00411F9E">
      <w:pPr>
        <w:autoSpaceDE w:val="0"/>
        <w:autoSpaceDN w:val="0"/>
        <w:adjustRightInd w:val="0"/>
        <w:spacing w:after="0" w:line="240" w:lineRule="auto"/>
        <w:jc w:val="both"/>
        <w:rPr>
          <w:rFonts w:cs="Times New Roman"/>
          <w:i/>
          <w:iCs/>
        </w:rPr>
      </w:pPr>
    </w:p>
    <w:p w14:paraId="73C823E7" w14:textId="77777777" w:rsidR="00411F9E" w:rsidRPr="004E3720" w:rsidRDefault="00411F9E" w:rsidP="00507691">
      <w:pPr>
        <w:pStyle w:val="Odstavekseznama"/>
        <w:numPr>
          <w:ilvl w:val="0"/>
          <w:numId w:val="75"/>
        </w:numPr>
        <w:autoSpaceDE w:val="0"/>
        <w:autoSpaceDN w:val="0"/>
        <w:adjustRightInd w:val="0"/>
        <w:spacing w:after="0" w:line="240" w:lineRule="auto"/>
        <w:jc w:val="both"/>
        <w:rPr>
          <w:rFonts w:cs="Times New Roman"/>
          <w:i/>
          <w:iCs/>
        </w:rPr>
      </w:pPr>
      <w:r w:rsidRPr="004E3720">
        <w:rPr>
          <w:rFonts w:cs="Times New Roman"/>
          <w:i/>
          <w:iCs/>
        </w:rPr>
        <w:t>Če je odgovor na vprašanje pod točko d) pozitiven, ali je drugi odstavek 1. točke 53. člena Direktive 2013/36/EU (in drugi odstavek 1. točke 44. člena Direktive 2006/48/ES, odvisno od odgovora na vprašanje pod točko e)) treba razlagati tako, da dovoljuje vsem dostopno objavo na spletni strani zaupnih dokumentov oziroma njihovih povzetkov, ki ne zadevajo tretjih oseb, ki bi poskušale rešiti kreditno institucijo, in so pravno relevantni za odločitev sodišča v civilni odškodninski pravdi proti organu, pristojnemu za bonitetni nadzor, če gre za informacije v zvezi s kreditnimi institucijami, ki niso končale v stečaju ali prisilni likvidaciji, pač pa so bile deležne državne pomoči v postopku, v katerem so bili izbrisani finančni instrumenti delničarjev in podrejenih upnikov kreditnih institucij, obenem pa je predpisano, da naj bi pri zadevni javni objavi na spletni strani bile prekrite vse zaupne informacije?</w:t>
      </w:r>
    </w:p>
    <w:p w14:paraId="601654D2" w14:textId="77777777" w:rsidR="00411F9E" w:rsidRPr="00E11582" w:rsidRDefault="00411F9E" w:rsidP="00411F9E">
      <w:pPr>
        <w:spacing w:after="0" w:line="240" w:lineRule="auto"/>
        <w:jc w:val="both"/>
        <w:rPr>
          <w:rFonts w:cs="Times New Roman"/>
          <w:szCs w:val="24"/>
        </w:rPr>
      </w:pPr>
    </w:p>
    <w:p w14:paraId="53C0D886" w14:textId="6ED82491" w:rsidR="00411F9E" w:rsidRPr="00E11582" w:rsidRDefault="00411F9E" w:rsidP="00411F9E">
      <w:pPr>
        <w:pStyle w:val="Naslov7"/>
        <w:spacing w:before="0" w:line="240" w:lineRule="auto"/>
        <w:rPr>
          <w:rStyle w:val="affairetitle"/>
          <w:rFonts w:cs="Times New Roman"/>
        </w:rPr>
      </w:pPr>
      <w:bookmarkStart w:id="453" w:name="_Toc95149886"/>
      <w:bookmarkStart w:id="454" w:name="_Toc97639908"/>
      <w:r w:rsidRPr="00E11582">
        <w:rPr>
          <w:rFonts w:cs="Times New Roman"/>
        </w:rPr>
        <w:t>2.</w:t>
      </w:r>
      <w:r w:rsidR="00250E6F">
        <w:rPr>
          <w:rFonts w:cs="Times New Roman"/>
        </w:rPr>
        <w:t>9</w:t>
      </w:r>
      <w:r w:rsidRPr="00E11582">
        <w:rPr>
          <w:rFonts w:cs="Times New Roman"/>
        </w:rPr>
        <w:t xml:space="preserve">.1.1.2 </w:t>
      </w:r>
      <w:r>
        <w:rPr>
          <w:rFonts w:cs="Times New Roman"/>
        </w:rPr>
        <w:t>Raiffeisen Leasing</w:t>
      </w:r>
      <w:r w:rsidRPr="00E11582">
        <w:rPr>
          <w:rStyle w:val="affairetitle"/>
          <w:rFonts w:cs="Times New Roman"/>
        </w:rPr>
        <w:t>, C-2</w:t>
      </w:r>
      <w:r>
        <w:rPr>
          <w:rStyle w:val="affairetitle"/>
          <w:rFonts w:cs="Times New Roman"/>
        </w:rPr>
        <w:t>3</w:t>
      </w:r>
      <w:r w:rsidRPr="00E11582">
        <w:rPr>
          <w:rStyle w:val="affairetitle"/>
          <w:rFonts w:cs="Times New Roman"/>
        </w:rPr>
        <w:t>5/2</w:t>
      </w:r>
      <w:r>
        <w:rPr>
          <w:rStyle w:val="affairetitle"/>
          <w:rFonts w:cs="Times New Roman"/>
        </w:rPr>
        <w:t>1</w:t>
      </w:r>
      <w:bookmarkEnd w:id="453"/>
      <w:bookmarkEnd w:id="454"/>
    </w:p>
    <w:p w14:paraId="283F7D86" w14:textId="77777777" w:rsidR="00411F9E" w:rsidRPr="00E11582" w:rsidRDefault="00411F9E" w:rsidP="00411F9E">
      <w:pPr>
        <w:pStyle w:val="JuPara"/>
        <w:ind w:firstLine="0"/>
      </w:pPr>
    </w:p>
    <w:p w14:paraId="26BF4649" w14:textId="77777777" w:rsidR="00411F9E" w:rsidRPr="004E3720" w:rsidRDefault="00411F9E" w:rsidP="00411F9E">
      <w:pPr>
        <w:pStyle w:val="Default"/>
        <w:jc w:val="both"/>
        <w:rPr>
          <w:rFonts w:ascii="Times New Roman" w:hAnsi="Times New Roman" w:cs="Times New Roman"/>
        </w:rPr>
      </w:pPr>
      <w:r w:rsidRPr="004E3720">
        <w:rPr>
          <w:rFonts w:ascii="Times New Roman" w:hAnsi="Times New Roman" w:cs="Times New Roman"/>
        </w:rPr>
        <w:t>Predlog za predhodno odločanje je vložilo Vrhovno sodišče, pred katerim teče postopek odločanja o reviziji v upravnem sporu tožeče stranke Raiffeisen Leasing zoper Republiko Slovenijo zaradi davka na dodano vrednost in davka na promet nepremičnin.</w:t>
      </w:r>
    </w:p>
    <w:p w14:paraId="12F838BC" w14:textId="77777777" w:rsidR="00411F9E" w:rsidRPr="004E3720" w:rsidRDefault="00411F9E" w:rsidP="00411F9E">
      <w:pPr>
        <w:pStyle w:val="Default"/>
        <w:jc w:val="both"/>
        <w:rPr>
          <w:rFonts w:ascii="Times New Roman" w:hAnsi="Times New Roman" w:cs="Times New Roman"/>
        </w:rPr>
      </w:pPr>
    </w:p>
    <w:p w14:paraId="57A55272" w14:textId="77777777" w:rsidR="00411F9E" w:rsidRPr="004E3720" w:rsidRDefault="00411F9E" w:rsidP="00411F9E">
      <w:pPr>
        <w:pStyle w:val="Default"/>
        <w:jc w:val="both"/>
        <w:rPr>
          <w:rFonts w:ascii="Times New Roman" w:hAnsi="Times New Roman" w:cs="Times New Roman"/>
          <w:color w:val="auto"/>
        </w:rPr>
      </w:pPr>
      <w:r w:rsidRPr="004E3720">
        <w:rPr>
          <w:rFonts w:ascii="Times New Roman" w:hAnsi="Times New Roman" w:cs="Times New Roman"/>
          <w:color w:val="auto"/>
        </w:rPr>
        <w:lastRenderedPageBreak/>
        <w:t>V navedeni zadevi je družba RED kot lastnica zemljišča s starim stanovanjskim objektom z Raiffeisen leasing sklenila pogodbo o finančnem leasingu in pogodbo o prodaji nepremičnine. S pogodbo o finančnem leasingu sta se družbi dogovorili, da bo družba Raiffeisen od družbe RED odkupila to nepremičnino, družba RED pa ji bo plačevala obroke leasinga do celotnega poplačila v višini vrednosti obstoječih zemljišč in novozgrajenih objektov (1.294.786,56 EUR). Vrednost DDV, navedena v pogodbi o finančnem leasingu, je bila 110.056,86 EUR. Na podlagi te pogodbe je družba RED uveljavljala odbitek DDV (kot da je pogodba račun), ne da bi ji družba Raiffeisen račun izstavila in ne da bi družba Raiffeisen ta davek obračunala in plačala.</w:t>
      </w:r>
    </w:p>
    <w:p w14:paraId="7C58CA8F" w14:textId="77777777" w:rsidR="00411F9E" w:rsidRPr="004E3720" w:rsidRDefault="00411F9E" w:rsidP="00411F9E">
      <w:pPr>
        <w:pStyle w:val="Default"/>
        <w:jc w:val="both"/>
        <w:rPr>
          <w:rFonts w:ascii="Times New Roman" w:hAnsi="Times New Roman" w:cs="Times New Roman"/>
          <w:color w:val="auto"/>
        </w:rPr>
      </w:pPr>
      <w:r w:rsidRPr="004E3720">
        <w:rPr>
          <w:rFonts w:ascii="Times New Roman" w:hAnsi="Times New Roman" w:cs="Times New Roman"/>
          <w:color w:val="auto"/>
        </w:rPr>
        <w:t>Tri dni pozneje sta družbi sklenili pogodbo o prodaji nepremičnine, katere predmet je bila prodaja istega zemljišča s starim objektom. Dogovorili sta se za ceno z DDV, družba RED pa je družbi Raiffeisen tudi izstavila račun z DDV. Na podlagi te pogodbe je družba Raiffeisen uveljavljala pravico do odbitka DDV.</w:t>
      </w:r>
    </w:p>
    <w:p w14:paraId="755FC668" w14:textId="77777777" w:rsidR="00411F9E" w:rsidRPr="004E3720" w:rsidRDefault="00411F9E" w:rsidP="00411F9E">
      <w:pPr>
        <w:pStyle w:val="Default"/>
        <w:jc w:val="both"/>
        <w:rPr>
          <w:rFonts w:ascii="Times New Roman" w:hAnsi="Times New Roman" w:cs="Times New Roman"/>
          <w:color w:val="auto"/>
        </w:rPr>
      </w:pPr>
    </w:p>
    <w:p w14:paraId="764B8AB9" w14:textId="77777777" w:rsidR="00411F9E" w:rsidRPr="004E3720" w:rsidRDefault="00411F9E" w:rsidP="00411F9E">
      <w:pPr>
        <w:pStyle w:val="Default"/>
        <w:jc w:val="both"/>
        <w:rPr>
          <w:rFonts w:ascii="Times New Roman" w:hAnsi="Times New Roman" w:cs="Times New Roman"/>
          <w:color w:val="auto"/>
        </w:rPr>
      </w:pPr>
      <w:r w:rsidRPr="004E3720">
        <w:rPr>
          <w:rFonts w:ascii="Times New Roman" w:hAnsi="Times New Roman" w:cs="Times New Roman"/>
          <w:color w:val="auto"/>
        </w:rPr>
        <w:t>Družba RED v dogovorjenem roku ni izpolnila svojih obveznosti po pogodbi o finančnem leasingu, zato je bila ta pogodba skoraj štiri leta pozneje sporazumno razvezana. Družba Raiffeisen je nepremičnino prodala drugemu kupcu po ceni, v katero je bil vključen DDV. Družbi RED je bila v davčnem postopku iz naslova pogodbe o finančnem leasingu zavrnjena pravica do odbitka DDV. Družba Raiffeisen je tako pridobila pravico do zmanjšanja (popravka) obračuna DDV. Vendar pa je Finančna uprava Republike Slovenije (v nadaljevanju: FURS) štela, da bi v vmesnem obdobju družba Raiffeisen morala vključiti ta DDV v svoj obračun DDV. Ker tega ni storila, je FURS družbi Raiffeisen za to obdobje zaračunala obresti v višini 50.571,88 EUR; štela je, da je bila pogodba o finančnem leasingu, na kateri je bil naveden DDV, račun.</w:t>
      </w:r>
    </w:p>
    <w:p w14:paraId="4B15E0A7" w14:textId="77777777" w:rsidR="00411F9E" w:rsidRPr="004E3720" w:rsidRDefault="00411F9E" w:rsidP="00411F9E">
      <w:pPr>
        <w:pStyle w:val="Default"/>
        <w:jc w:val="both"/>
        <w:rPr>
          <w:rFonts w:ascii="Times New Roman" w:hAnsi="Times New Roman" w:cs="Times New Roman"/>
          <w:color w:val="auto"/>
        </w:rPr>
      </w:pPr>
    </w:p>
    <w:p w14:paraId="215853D7" w14:textId="77777777" w:rsidR="00411F9E" w:rsidRPr="004E3720" w:rsidRDefault="00411F9E" w:rsidP="00411F9E">
      <w:pPr>
        <w:spacing w:after="0" w:line="240" w:lineRule="auto"/>
        <w:jc w:val="both"/>
        <w:rPr>
          <w:rFonts w:cs="Times New Roman"/>
        </w:rPr>
      </w:pPr>
      <w:r w:rsidRPr="004E3720">
        <w:rPr>
          <w:rFonts w:cs="Times New Roman"/>
        </w:rPr>
        <w:t>V postopku pred Vrhovnim sodiščem se je torej postavilo vprašanje, ali in pod kakšnimi pogoji bi se lahko pogodba štela kot račun, s čimer bi tudi prišlo do nastanka obveznosti plačila DDV. Vrhovno sodišče je zato prekinilo postopek in Sodišču zastavilo naslednja vprašanja:</w:t>
      </w:r>
    </w:p>
    <w:p w14:paraId="54952B88" w14:textId="77777777" w:rsidR="00411F9E" w:rsidRPr="004E3720" w:rsidRDefault="00411F9E" w:rsidP="00411F9E">
      <w:pPr>
        <w:spacing w:after="0" w:line="240" w:lineRule="auto"/>
        <w:rPr>
          <w:rFonts w:cs="Times New Roman"/>
        </w:rPr>
      </w:pPr>
    </w:p>
    <w:p w14:paraId="79B3E4BB" w14:textId="77777777" w:rsidR="00411F9E" w:rsidRPr="004E3720" w:rsidRDefault="00411F9E" w:rsidP="00507691">
      <w:pPr>
        <w:pStyle w:val="Odstavekseznama"/>
        <w:numPr>
          <w:ilvl w:val="0"/>
          <w:numId w:val="76"/>
        </w:numPr>
        <w:spacing w:after="0" w:line="240" w:lineRule="auto"/>
        <w:jc w:val="both"/>
        <w:rPr>
          <w:rFonts w:cs="Times New Roman"/>
          <w:i/>
          <w:iCs/>
        </w:rPr>
      </w:pPr>
      <w:r w:rsidRPr="004E3720">
        <w:rPr>
          <w:rFonts w:cs="Times New Roman"/>
          <w:i/>
          <w:iCs/>
        </w:rPr>
        <w:t>Ali je pisno pogodbo mogoče šteti za račun v smislu 203. člena Direktive o DDV samo, če vsebuje vse predpisane podatke, ki jih za račun predpisuje Poglavje 3 (Fakturiranje) Direktive o DDV?</w:t>
      </w:r>
    </w:p>
    <w:p w14:paraId="055AE275" w14:textId="77777777" w:rsidR="00411F9E" w:rsidRPr="004E3720" w:rsidRDefault="00411F9E" w:rsidP="00411F9E">
      <w:pPr>
        <w:spacing w:after="0" w:line="240" w:lineRule="auto"/>
        <w:jc w:val="both"/>
        <w:rPr>
          <w:rFonts w:cs="Times New Roman"/>
          <w:i/>
          <w:iCs/>
        </w:rPr>
      </w:pPr>
    </w:p>
    <w:p w14:paraId="0AAE542F" w14:textId="77777777" w:rsidR="00411F9E" w:rsidRPr="004E3720" w:rsidRDefault="00411F9E" w:rsidP="00411F9E">
      <w:pPr>
        <w:pStyle w:val="Odstavekseznama"/>
        <w:spacing w:after="0" w:line="240" w:lineRule="auto"/>
        <w:jc w:val="both"/>
        <w:rPr>
          <w:rFonts w:cs="Times New Roman"/>
          <w:i/>
          <w:iCs/>
        </w:rPr>
      </w:pPr>
      <w:r w:rsidRPr="004E3720">
        <w:rPr>
          <w:rFonts w:cs="Times New Roman"/>
          <w:i/>
          <w:iCs/>
        </w:rPr>
        <w:t>oziroma, če temu ni tako,</w:t>
      </w:r>
    </w:p>
    <w:p w14:paraId="5CE052F5" w14:textId="77777777" w:rsidR="00411F9E" w:rsidRPr="004E3720" w:rsidRDefault="00411F9E" w:rsidP="00411F9E">
      <w:pPr>
        <w:spacing w:after="0" w:line="240" w:lineRule="auto"/>
        <w:jc w:val="both"/>
        <w:rPr>
          <w:rFonts w:cs="Times New Roman"/>
          <w:i/>
          <w:iCs/>
        </w:rPr>
      </w:pPr>
    </w:p>
    <w:p w14:paraId="24DB7093" w14:textId="77777777" w:rsidR="00411F9E" w:rsidRPr="004E3720" w:rsidRDefault="00411F9E" w:rsidP="00507691">
      <w:pPr>
        <w:pStyle w:val="Odstavekseznama"/>
        <w:numPr>
          <w:ilvl w:val="0"/>
          <w:numId w:val="76"/>
        </w:numPr>
        <w:spacing w:after="0" w:line="240" w:lineRule="auto"/>
        <w:jc w:val="both"/>
        <w:rPr>
          <w:rFonts w:cs="Times New Roman"/>
          <w:i/>
          <w:iCs/>
        </w:rPr>
      </w:pPr>
      <w:r w:rsidRPr="004E3720">
        <w:rPr>
          <w:rFonts w:cs="Times New Roman"/>
          <w:i/>
          <w:iCs/>
        </w:rPr>
        <w:t>Kateri so tisti podatki oziroma okoliščine, ki v vsakem primeru utemeljijo, da je pisna pogodba (tudi) račun, ki vzpostavlja obveznost plačila DDV na podlagi 203. člena Direktive o DDV?</w:t>
      </w:r>
    </w:p>
    <w:p w14:paraId="117A7CA4" w14:textId="77777777" w:rsidR="00411F9E" w:rsidRPr="004E3720" w:rsidRDefault="00411F9E" w:rsidP="00411F9E">
      <w:pPr>
        <w:spacing w:after="0" w:line="240" w:lineRule="auto"/>
        <w:jc w:val="both"/>
        <w:rPr>
          <w:rFonts w:cs="Times New Roman"/>
          <w:i/>
          <w:iCs/>
        </w:rPr>
      </w:pPr>
    </w:p>
    <w:p w14:paraId="230C4CC3" w14:textId="77777777" w:rsidR="00411F9E" w:rsidRPr="004E3720" w:rsidRDefault="00411F9E" w:rsidP="00411F9E">
      <w:pPr>
        <w:pStyle w:val="Odstavekseznama"/>
        <w:spacing w:after="0" w:line="240" w:lineRule="auto"/>
        <w:jc w:val="both"/>
        <w:rPr>
          <w:rFonts w:cs="Times New Roman"/>
          <w:i/>
          <w:iCs/>
        </w:rPr>
      </w:pPr>
      <w:r w:rsidRPr="004E3720">
        <w:rPr>
          <w:rFonts w:cs="Times New Roman"/>
          <w:i/>
          <w:iCs/>
        </w:rPr>
        <w:t>oziroma konkretneje,</w:t>
      </w:r>
    </w:p>
    <w:p w14:paraId="29E99C9F" w14:textId="77777777" w:rsidR="00411F9E" w:rsidRPr="004E3720" w:rsidRDefault="00411F9E" w:rsidP="00411F9E">
      <w:pPr>
        <w:spacing w:after="0" w:line="240" w:lineRule="auto"/>
        <w:jc w:val="both"/>
        <w:rPr>
          <w:rFonts w:cs="Times New Roman"/>
          <w:i/>
          <w:iCs/>
        </w:rPr>
      </w:pPr>
    </w:p>
    <w:p w14:paraId="022A5A0E" w14:textId="77777777" w:rsidR="00411F9E" w:rsidRPr="004E3720" w:rsidRDefault="00411F9E" w:rsidP="00507691">
      <w:pPr>
        <w:pStyle w:val="Odstavekseznama"/>
        <w:numPr>
          <w:ilvl w:val="0"/>
          <w:numId w:val="76"/>
        </w:numPr>
        <w:spacing w:after="0" w:line="240" w:lineRule="auto"/>
        <w:jc w:val="both"/>
        <w:rPr>
          <w:rFonts w:cs="Times New Roman"/>
          <w:i/>
          <w:iCs/>
        </w:rPr>
      </w:pPr>
      <w:r w:rsidRPr="004E3720">
        <w:rPr>
          <w:rFonts w:cs="Times New Roman"/>
          <w:i/>
          <w:iCs/>
        </w:rPr>
        <w:t>Ali lahko pisna pogodba, ki jo skleneta zavezanca za DDV glede dobave blaga oziroma opravljanja storitev, velja kot račun v smislu 203. člena Direktive o DDV, če iz nje izhaja objektivno razpoznavno izražena volja prodajalca oziroma ponudnika storitev kot pogodbene stranke, da gre za račun, povezan z določeno transakcijo, ki v kupcu razumno vzpostavi domnevo, da lahko na njeni podlagi odbije vstopni DDV?</w:t>
      </w:r>
    </w:p>
    <w:p w14:paraId="2DCD79D8" w14:textId="77777777" w:rsidR="00411F9E" w:rsidRPr="00E11582" w:rsidRDefault="00411F9E" w:rsidP="00411F9E">
      <w:pPr>
        <w:spacing w:after="0" w:line="240" w:lineRule="auto"/>
        <w:rPr>
          <w:rFonts w:cs="Times New Roman"/>
          <w:szCs w:val="24"/>
        </w:rPr>
      </w:pPr>
    </w:p>
    <w:p w14:paraId="3EC81422" w14:textId="48E67559" w:rsidR="00411F9E" w:rsidRPr="00E11582" w:rsidRDefault="00411F9E" w:rsidP="00411F9E">
      <w:pPr>
        <w:pStyle w:val="Naslov7"/>
        <w:spacing w:before="0" w:line="240" w:lineRule="auto"/>
        <w:rPr>
          <w:szCs w:val="24"/>
        </w:rPr>
      </w:pPr>
      <w:bookmarkStart w:id="455" w:name="_Toc95149887"/>
      <w:bookmarkStart w:id="456" w:name="_Toc97639909"/>
      <w:r w:rsidRPr="00E11582">
        <w:rPr>
          <w:szCs w:val="24"/>
        </w:rPr>
        <w:t>2.</w:t>
      </w:r>
      <w:r w:rsidR="00250E6F">
        <w:rPr>
          <w:szCs w:val="24"/>
        </w:rPr>
        <w:t>9.</w:t>
      </w:r>
      <w:r w:rsidRPr="00E11582">
        <w:rPr>
          <w:szCs w:val="24"/>
        </w:rPr>
        <w:t xml:space="preserve">1.1.3 </w:t>
      </w:r>
      <w:r>
        <w:t>NKBM</w:t>
      </w:r>
      <w:r w:rsidRPr="00E11582">
        <w:rPr>
          <w:szCs w:val="24"/>
        </w:rPr>
        <w:t>, C-</w:t>
      </w:r>
      <w:r>
        <w:rPr>
          <w:szCs w:val="24"/>
        </w:rPr>
        <w:t>405</w:t>
      </w:r>
      <w:r w:rsidRPr="00E11582">
        <w:rPr>
          <w:szCs w:val="24"/>
        </w:rPr>
        <w:t>/2</w:t>
      </w:r>
      <w:r>
        <w:rPr>
          <w:szCs w:val="24"/>
        </w:rPr>
        <w:t>1</w:t>
      </w:r>
      <w:bookmarkEnd w:id="455"/>
      <w:bookmarkEnd w:id="456"/>
    </w:p>
    <w:p w14:paraId="1CB943D4" w14:textId="77777777" w:rsidR="00411F9E" w:rsidRPr="00E11582" w:rsidRDefault="00411F9E" w:rsidP="00411F9E">
      <w:pPr>
        <w:spacing w:after="0" w:line="240" w:lineRule="auto"/>
        <w:rPr>
          <w:rFonts w:cs="Times New Roman"/>
          <w:szCs w:val="24"/>
        </w:rPr>
      </w:pPr>
    </w:p>
    <w:p w14:paraId="0A6BEFF0" w14:textId="77777777" w:rsidR="00411F9E" w:rsidRPr="00035787" w:rsidRDefault="00411F9E" w:rsidP="00411F9E">
      <w:pPr>
        <w:spacing w:after="0" w:line="240" w:lineRule="auto"/>
        <w:jc w:val="both"/>
        <w:rPr>
          <w:rFonts w:cs="Times New Roman"/>
          <w:bCs/>
        </w:rPr>
      </w:pPr>
      <w:r w:rsidRPr="00035787">
        <w:rPr>
          <w:rFonts w:cs="Times New Roman"/>
          <w:lang w:eastAsia="x-none"/>
        </w:rPr>
        <w:t xml:space="preserve">Višje sodišče v Mariboru (v nadaljevanju: predložitveno sodišče) odloča </w:t>
      </w:r>
      <w:r w:rsidRPr="00035787">
        <w:rPr>
          <w:rFonts w:cs="Times New Roman"/>
        </w:rPr>
        <w:t xml:space="preserve">o pritožbi tožnice zoper sodbo sodišča prve stopnje, s katero je slednje zavrnilo vse tožbene zahtevke, s katerimi </w:t>
      </w:r>
      <w:r w:rsidRPr="00035787">
        <w:rPr>
          <w:rFonts w:cs="Times New Roman"/>
        </w:rPr>
        <w:lastRenderedPageBreak/>
        <w:t xml:space="preserve">je zahtevala ugotovitev ničnosti notarskega zapisa in kreditne pogodbe ter ugotovitev ničnosti vknjižbe hipoteke, s katero je bila zavarovana terjatev iz navedene kreditne pogodbe na nepremičnini. </w:t>
      </w:r>
      <w:r w:rsidRPr="00035787">
        <w:rPr>
          <w:rFonts w:cs="Times New Roman"/>
          <w:bCs/>
        </w:rPr>
        <w:t>Zahteva tudi plačilo zneska 9.361,44 EUR in povračilo stroškov postopka.</w:t>
      </w:r>
    </w:p>
    <w:p w14:paraId="69E08E72" w14:textId="77777777" w:rsidR="00411F9E" w:rsidRPr="00035787" w:rsidRDefault="00411F9E" w:rsidP="00411F9E">
      <w:pPr>
        <w:spacing w:after="0" w:line="240" w:lineRule="auto"/>
        <w:jc w:val="both"/>
        <w:rPr>
          <w:rFonts w:cs="Times New Roman"/>
        </w:rPr>
      </w:pPr>
    </w:p>
    <w:p w14:paraId="66C59775" w14:textId="77777777" w:rsidR="00411F9E" w:rsidRPr="00035787" w:rsidRDefault="00411F9E" w:rsidP="00411F9E">
      <w:pPr>
        <w:spacing w:after="0" w:line="240" w:lineRule="auto"/>
        <w:jc w:val="both"/>
        <w:rPr>
          <w:rFonts w:cs="Times New Roman"/>
          <w:bCs/>
        </w:rPr>
      </w:pPr>
      <w:r w:rsidRPr="00035787">
        <w:rPr>
          <w:rFonts w:cs="Times New Roman"/>
          <w:bCs/>
        </w:rPr>
        <w:t xml:space="preserve">Leta 2007 je kreditojemalka z Novo kreditno banko Maribor (v nadaljevanju: NKBM) sklenila kreditno pogodbo. Kredit je prejela v valuti švicarski frank (CHF), z dobo vračanja 240 mesecev. Mesečna anuiteta je bila opredeljena v CHF, posebnega dogovora o menjalnem tečaju ni bilo. Kredit je bil zavarovan s hipoteko. Kreditojemalka je leta 2013 umrla, odplačevanje kredita pa je na podlagi pogodbe z NKBM prevzela njena hči, ki zdaj pred domačimi sodišči zahteva ugotovitev ničnosti notarskega zapisa in kreditne pogodbe ter ugotovitev ničnosti vknjižbe hipoteke, s katero je bila zavarovana terjatev iz kreditne pogodbe. Svoje zahteve utemeljuje s tem, da je zaradi sprememb menjalnega razmerja med CHF in EUR dne 10. februarja 2018 dolg kreditojemalke še vedno znašal 72.597,53 EUR, čeprav je bil na dan zapadlosti prve anuitete celoten znesek kredita 89.567,83 EUR. </w:t>
      </w:r>
    </w:p>
    <w:p w14:paraId="455060DC" w14:textId="77777777" w:rsidR="00411F9E" w:rsidRDefault="00411F9E" w:rsidP="00411F9E">
      <w:pPr>
        <w:spacing w:after="0" w:line="240" w:lineRule="auto"/>
        <w:jc w:val="both"/>
        <w:rPr>
          <w:rFonts w:cs="Times New Roman"/>
          <w:bCs/>
        </w:rPr>
      </w:pPr>
    </w:p>
    <w:p w14:paraId="37A0AD57" w14:textId="77777777" w:rsidR="00411F9E" w:rsidRPr="00035787" w:rsidRDefault="00411F9E" w:rsidP="00411F9E">
      <w:pPr>
        <w:spacing w:after="0" w:line="240" w:lineRule="auto"/>
        <w:jc w:val="both"/>
        <w:rPr>
          <w:rFonts w:cs="Times New Roman"/>
          <w:bCs/>
          <w:highlight w:val="yellow"/>
        </w:rPr>
      </w:pPr>
      <w:r w:rsidRPr="00035787">
        <w:rPr>
          <w:rFonts w:cs="Times New Roman"/>
          <w:bCs/>
        </w:rPr>
        <w:t>Ker je predložitveno sodišče ocenilo, da je za odločitev o pritožbi potreben odgovor glede razlage Direktive Sveta 93/13/EGS o nedovoljenih pogojih v potrošniških pogodbah, je na Sodišče naslovilo naslednje vprašanje:</w:t>
      </w:r>
    </w:p>
    <w:p w14:paraId="2A26BF25" w14:textId="77777777" w:rsidR="00411F9E" w:rsidRPr="00035787" w:rsidRDefault="00411F9E" w:rsidP="00411F9E">
      <w:pPr>
        <w:spacing w:after="0" w:line="240" w:lineRule="auto"/>
        <w:jc w:val="both"/>
        <w:rPr>
          <w:rFonts w:cs="Times New Roman"/>
          <w:b/>
          <w:highlight w:val="yellow"/>
          <w:u w:val="single"/>
        </w:rPr>
      </w:pPr>
    </w:p>
    <w:p w14:paraId="2B7FAE6F" w14:textId="77777777" w:rsidR="00411F9E" w:rsidRPr="00035787" w:rsidRDefault="00411F9E" w:rsidP="00411F9E">
      <w:pPr>
        <w:spacing w:after="0" w:line="240" w:lineRule="auto"/>
        <w:jc w:val="both"/>
        <w:rPr>
          <w:rFonts w:cs="Times New Roman"/>
          <w:bCs/>
          <w:i/>
          <w:iCs/>
        </w:rPr>
      </w:pPr>
      <w:r w:rsidRPr="00035787">
        <w:rPr>
          <w:rFonts w:cs="Times New Roman"/>
          <w:bCs/>
          <w:i/>
          <w:iCs/>
        </w:rPr>
        <w:t>Ali je potrebno člen 3(1), v zvezi z 8. ter 8a členoma Direktive Sveta 93/13/EGS razlagati tako, da ne nasprotujeta določbam nacionalne zakonodaje, ki predpostavki »dobre vere« in »znatnega neravnotežja« določata kot alternativni (ločeni, samostojni in medsebojno neodvisni predpostavki), zaradi česar za odločitev o nepoštenosti pogodbenega pogoja zadošča obstoj odločilnih dejstev, ki se podrejajo zgolj eni izmed njiju?</w:t>
      </w:r>
    </w:p>
    <w:p w14:paraId="5C539072" w14:textId="77777777" w:rsidR="00411F9E" w:rsidRDefault="00411F9E" w:rsidP="00411F9E">
      <w:pPr>
        <w:pStyle w:val="Naslov7"/>
        <w:spacing w:before="0" w:line="240" w:lineRule="auto"/>
        <w:rPr>
          <w:rFonts w:cs="Times New Roman"/>
        </w:rPr>
      </w:pPr>
    </w:p>
    <w:p w14:paraId="0CD94121" w14:textId="1EB83CD9" w:rsidR="00411F9E" w:rsidRPr="00E11582" w:rsidRDefault="00411F9E" w:rsidP="00411F9E">
      <w:pPr>
        <w:pStyle w:val="Naslov7"/>
        <w:spacing w:before="0" w:line="240" w:lineRule="auto"/>
        <w:rPr>
          <w:rFonts w:cs="Times New Roman"/>
        </w:rPr>
      </w:pPr>
      <w:bookmarkStart w:id="457" w:name="_Toc95149888"/>
      <w:bookmarkStart w:id="458" w:name="_Toc97639910"/>
      <w:r w:rsidRPr="00E11582">
        <w:rPr>
          <w:rFonts w:cs="Times New Roman"/>
        </w:rPr>
        <w:t>2.</w:t>
      </w:r>
      <w:r w:rsidR="00250E6F">
        <w:rPr>
          <w:rFonts w:cs="Times New Roman"/>
        </w:rPr>
        <w:t>9</w:t>
      </w:r>
      <w:r w:rsidRPr="00E11582">
        <w:rPr>
          <w:rFonts w:cs="Times New Roman"/>
        </w:rPr>
        <w:t xml:space="preserve">.1.1.4 </w:t>
      </w:r>
      <w:r>
        <w:rPr>
          <w:rFonts w:cs="Times New Roman"/>
        </w:rPr>
        <w:t>LKW Walter</w:t>
      </w:r>
      <w:r w:rsidRPr="00E11582">
        <w:rPr>
          <w:rFonts w:cs="Times New Roman"/>
        </w:rPr>
        <w:t>, C-7/</w:t>
      </w:r>
      <w:r>
        <w:rPr>
          <w:rFonts w:cs="Times New Roman"/>
        </w:rPr>
        <w:t>2</w:t>
      </w:r>
      <w:r w:rsidRPr="00E11582">
        <w:rPr>
          <w:rFonts w:cs="Times New Roman"/>
        </w:rPr>
        <w:t>1</w:t>
      </w:r>
      <w:bookmarkEnd w:id="457"/>
      <w:bookmarkEnd w:id="458"/>
    </w:p>
    <w:p w14:paraId="05A44F0E" w14:textId="77777777" w:rsidR="00411F9E" w:rsidRPr="00E11582" w:rsidRDefault="00411F9E" w:rsidP="00411F9E">
      <w:pPr>
        <w:spacing w:after="0" w:line="240" w:lineRule="auto"/>
        <w:jc w:val="both"/>
        <w:rPr>
          <w:rFonts w:cs="Times New Roman"/>
          <w:color w:val="7030A0"/>
          <w:szCs w:val="24"/>
        </w:rPr>
      </w:pPr>
    </w:p>
    <w:p w14:paraId="0B798B2E" w14:textId="77777777" w:rsidR="00411F9E" w:rsidRPr="00035787" w:rsidRDefault="00411F9E" w:rsidP="00411F9E">
      <w:pPr>
        <w:spacing w:after="0" w:line="240" w:lineRule="auto"/>
        <w:contextualSpacing/>
        <w:jc w:val="both"/>
        <w:rPr>
          <w:rFonts w:cs="Times New Roman"/>
          <w:color w:val="000000"/>
        </w:rPr>
      </w:pPr>
      <w:r w:rsidRPr="00035787">
        <w:rPr>
          <w:rFonts w:cs="Times New Roman"/>
        </w:rPr>
        <w:t xml:space="preserve">Predlog za sprejem predhodne odločbe je vložilo </w:t>
      </w:r>
      <w:r w:rsidRPr="00035787">
        <w:rPr>
          <w:rFonts w:cs="Times New Roman"/>
        </w:rPr>
        <w:fldChar w:fldCharType="begin"/>
      </w:r>
      <w:r w:rsidRPr="00035787">
        <w:rPr>
          <w:rFonts w:cs="Times New Roman"/>
        </w:rPr>
        <w:instrText xml:space="preserve"> FILLIN   \* MERGEFORMAT </w:instrText>
      </w:r>
      <w:r w:rsidRPr="00035787">
        <w:rPr>
          <w:rFonts w:cs="Times New Roman"/>
        </w:rPr>
        <w:fldChar w:fldCharType="end"/>
      </w:r>
      <w:r w:rsidRPr="00035787">
        <w:rPr>
          <w:rFonts w:cs="Times New Roman"/>
        </w:rPr>
        <w:t xml:space="preserve">avstrijsko sodišče </w:t>
      </w:r>
      <w:proofErr w:type="spellStart"/>
      <w:r w:rsidRPr="00035787">
        <w:rPr>
          <w:rFonts w:cs="Times New Roman"/>
          <w:color w:val="000000"/>
        </w:rPr>
        <w:t>Bezirksgericht</w:t>
      </w:r>
      <w:proofErr w:type="spellEnd"/>
      <w:r w:rsidRPr="00035787">
        <w:rPr>
          <w:rFonts w:cs="Times New Roman"/>
          <w:color w:val="000000"/>
        </w:rPr>
        <w:t xml:space="preserve"> </w:t>
      </w:r>
      <w:proofErr w:type="spellStart"/>
      <w:r w:rsidRPr="00035787">
        <w:rPr>
          <w:rFonts w:cs="Times New Roman"/>
          <w:color w:val="000000"/>
        </w:rPr>
        <w:t>Bleiburg</w:t>
      </w:r>
      <w:proofErr w:type="spellEnd"/>
      <w:r w:rsidRPr="00035787">
        <w:rPr>
          <w:rFonts w:cs="Times New Roman"/>
          <w:color w:val="000000"/>
        </w:rPr>
        <w:t>, pred katerim teče pravdni postopek družbe LKW Walter zoper CB, DF in GF (odvetniška družba) iz naslova odvetniške odgovornosti.</w:t>
      </w:r>
    </w:p>
    <w:p w14:paraId="50DD14F0" w14:textId="77777777" w:rsidR="00411F9E" w:rsidRPr="00035787" w:rsidRDefault="00411F9E" w:rsidP="00411F9E">
      <w:pPr>
        <w:spacing w:after="0" w:line="240" w:lineRule="auto"/>
        <w:contextualSpacing/>
        <w:jc w:val="both"/>
        <w:rPr>
          <w:rFonts w:cs="Times New Roman"/>
          <w:color w:val="000000"/>
        </w:rPr>
      </w:pPr>
    </w:p>
    <w:p w14:paraId="4C7921FD" w14:textId="77777777" w:rsidR="00411F9E" w:rsidRPr="00035787" w:rsidRDefault="00411F9E" w:rsidP="00411F9E">
      <w:pPr>
        <w:spacing w:after="0" w:line="240" w:lineRule="auto"/>
        <w:contextualSpacing/>
        <w:jc w:val="both"/>
        <w:rPr>
          <w:rFonts w:eastAsia="Calibri" w:cs="Times New Roman"/>
        </w:rPr>
      </w:pPr>
      <w:r w:rsidRPr="00035787">
        <w:rPr>
          <w:rFonts w:eastAsia="Calibri" w:cs="Times New Roman"/>
        </w:rPr>
        <w:t>V navedeni zadevi je bil družbi LKW Walter s sedežem v Avstriji v izvršilnem postopku, vodenem pred Okrajnim sodiščem v Ljubljani, izdan sklep o izvršbi; družbi je bil vročen v Avstriji. Družba je prejeto sodno pisanje posredovala odvetniški pisarni, ki je zoper navedeni sklep vložila ugovor. Ugovor je slovensko sodišče s sklepom kot prepozen zavrglo. V pritožbi zoper navedeni sklep je družba navajala, da je 8-dnevni rok za ugovor prekratek ter da tako kratek rok ni v skladu s pravom EU. Višje sodišče v Mariboru je pritožbo družbe zavrnilo. Družba je nato dolg po sklepu o izvršbi plačala, na Ustavno sodišče pa je zoper navedeni sklep vložila ustavno pritožbo ter</w:t>
      </w:r>
      <w:r w:rsidRPr="00035787">
        <w:rPr>
          <w:rFonts w:cs="Times New Roman"/>
          <w:color w:val="000000"/>
          <w:shd w:val="clear" w:color="auto" w:fill="FFFFFF"/>
        </w:rPr>
        <w:t xml:space="preserve"> pobudo za začetek postopka za oceno ustavnosti 3. odstavka 9. člena Zakon o izvršbi in zavarovanju</w:t>
      </w:r>
      <w:r w:rsidRPr="00035787">
        <w:rPr>
          <w:rFonts w:eastAsia="Calibri" w:cs="Times New Roman"/>
        </w:rPr>
        <w:t>. Postopek pred Ustavnim sodiščem še ni končan.</w:t>
      </w:r>
    </w:p>
    <w:p w14:paraId="5E19C8D7" w14:textId="77777777" w:rsidR="00411F9E" w:rsidRPr="00035787" w:rsidRDefault="00411F9E" w:rsidP="00411F9E">
      <w:pPr>
        <w:spacing w:after="0" w:line="240" w:lineRule="auto"/>
        <w:contextualSpacing/>
        <w:jc w:val="both"/>
        <w:rPr>
          <w:rFonts w:eastAsia="Calibri" w:cs="Times New Roman"/>
        </w:rPr>
      </w:pPr>
    </w:p>
    <w:p w14:paraId="1E3AC975" w14:textId="77777777" w:rsidR="00411F9E" w:rsidRPr="00035787" w:rsidRDefault="00411F9E" w:rsidP="00411F9E">
      <w:pPr>
        <w:spacing w:after="0" w:line="240" w:lineRule="auto"/>
        <w:contextualSpacing/>
        <w:jc w:val="both"/>
        <w:rPr>
          <w:rFonts w:eastAsia="Calibri" w:cs="Times New Roman"/>
        </w:rPr>
      </w:pPr>
      <w:r w:rsidRPr="00035787">
        <w:rPr>
          <w:rFonts w:eastAsia="Calibri" w:cs="Times New Roman"/>
        </w:rPr>
        <w:t>V nadaljevanju je družba LKW Walter na avstrijskem sodišču proti CB, DF in GF zaradi zamude roka za ugovor vložila odškodninsko tožbo. Avstrijsko sodišče je postopek prekinilo in Sodišču v okviru postopka predhodnega odločanja posredovalo več vprašanj. Ta so se nanašala na kratek 8-dnevni rok za ugovor in s tem na vprašanje skladnosti slovenske nacionalne ureditve s pravom EU:</w:t>
      </w:r>
    </w:p>
    <w:p w14:paraId="504F4FD1" w14:textId="77777777" w:rsidR="00411F9E" w:rsidRPr="00035787" w:rsidRDefault="00411F9E" w:rsidP="00411F9E">
      <w:pPr>
        <w:spacing w:after="0" w:line="240" w:lineRule="auto"/>
        <w:contextualSpacing/>
        <w:jc w:val="both"/>
        <w:rPr>
          <w:rFonts w:eastAsia="Calibri" w:cs="Times New Roman"/>
        </w:rPr>
      </w:pPr>
    </w:p>
    <w:p w14:paraId="0DB5D541" w14:textId="77777777" w:rsidR="00411F9E" w:rsidRPr="00035787" w:rsidRDefault="00411F9E" w:rsidP="00507691">
      <w:pPr>
        <w:pStyle w:val="Odstavekseznama"/>
        <w:numPr>
          <w:ilvl w:val="0"/>
          <w:numId w:val="77"/>
        </w:numPr>
        <w:spacing w:after="0" w:line="240" w:lineRule="auto"/>
        <w:jc w:val="both"/>
        <w:rPr>
          <w:rFonts w:eastAsia="Calibri" w:cs="Times New Roman"/>
          <w:i/>
          <w:iCs/>
        </w:rPr>
      </w:pPr>
      <w:r w:rsidRPr="00035787">
        <w:rPr>
          <w:rFonts w:eastAsia="Calibri" w:cs="Times New Roman"/>
          <w:i/>
          <w:iCs/>
        </w:rPr>
        <w:t xml:space="preserve">Ali je treba člena 36 in 39 Uredbe (EU) št. 1215/2012 Evropskega parlamenta in Sveta z dne 12. decembra 2012 o pristojnosti in priznavanju ter izvrševanju sodnih odločb v civilnih in gospodarskih zadevah v povezavi s členom 47 Listine Evropske unije o temeljnih </w:t>
      </w:r>
      <w:r w:rsidRPr="00035787">
        <w:rPr>
          <w:rFonts w:eastAsia="Calibri" w:cs="Times New Roman"/>
          <w:i/>
          <w:iCs/>
        </w:rPr>
        <w:lastRenderedPageBreak/>
        <w:t>pravicah ter načeloma učinkovitosti in enakovrednosti (načelo lojalnega sodelovanja v skladu s členom 4(3) PEU) razlagati tako, da nasprotujeta ureditvi države članice, ki zoper sklep o izvršbi, ki ga sodišče izda brez predhodnega kontradiktornega postopka in brez izvršilnega naslova, zgolj na podlagi trditev stranke, ki zahteva izvršbo, kot edino pravno sredstvo določa ugovor, ki ga je treba vložiti v osmih dneh v jeziku te države članice, tudi če se sklep o izvršbi v drugi državi članici vroči v jeziku, ki ga naslovnik ne razume, pri čemer se ugovor, če je vložen v dvanajstih dneh, že zavrže kot prepozen?</w:t>
      </w:r>
    </w:p>
    <w:p w14:paraId="13C2C74D" w14:textId="77777777" w:rsidR="00411F9E" w:rsidRPr="00035787" w:rsidRDefault="00411F9E" w:rsidP="00411F9E">
      <w:pPr>
        <w:spacing w:after="0" w:line="240" w:lineRule="auto"/>
        <w:ind w:hanging="284"/>
        <w:contextualSpacing/>
        <w:jc w:val="both"/>
        <w:rPr>
          <w:rFonts w:eastAsia="Calibri" w:cs="Times New Roman"/>
          <w:i/>
          <w:iCs/>
        </w:rPr>
      </w:pPr>
    </w:p>
    <w:p w14:paraId="3264A0A7" w14:textId="77777777" w:rsidR="00411F9E" w:rsidRPr="00035787" w:rsidRDefault="00411F9E" w:rsidP="00507691">
      <w:pPr>
        <w:pStyle w:val="Odstavekseznama"/>
        <w:numPr>
          <w:ilvl w:val="0"/>
          <w:numId w:val="77"/>
        </w:numPr>
        <w:spacing w:after="0" w:line="240" w:lineRule="auto"/>
        <w:jc w:val="both"/>
        <w:rPr>
          <w:rFonts w:eastAsia="Calibri" w:cs="Times New Roman"/>
          <w:i/>
          <w:iCs/>
        </w:rPr>
      </w:pPr>
      <w:r w:rsidRPr="00035787">
        <w:rPr>
          <w:rFonts w:eastAsia="Calibri" w:cs="Times New Roman"/>
          <w:i/>
          <w:iCs/>
        </w:rPr>
        <w:t>Ali je treba člen 8 Uredbe (ES) št. 1393/2007 Evropskega parlamenta in Sveta z dne 13. novembra 2007 o vročanju pisanj v povezavi z načeloma učinkovitosti in enakovrednosti razlagati tako, da nasprotuje nacionalnemu ukrepu, v skladu s katerim z vročitvijo obrazca iz Priloge II o obvestilu naslovnika glede pravice do zavrnitve sprejema pisanja v roku enega tedna hkrati začne teči tudi rok za vložitev pravnega sredstva, določenega zoper hkrati vročen sklep o izvršbi, za katero je določen osemdnevni rok?</w:t>
      </w:r>
    </w:p>
    <w:p w14:paraId="5973EBAD" w14:textId="77777777" w:rsidR="00411F9E" w:rsidRPr="00035787" w:rsidRDefault="00411F9E" w:rsidP="00411F9E">
      <w:pPr>
        <w:spacing w:after="0" w:line="240" w:lineRule="auto"/>
        <w:ind w:hanging="284"/>
        <w:contextualSpacing/>
        <w:jc w:val="both"/>
        <w:rPr>
          <w:rFonts w:eastAsia="Calibri" w:cs="Times New Roman"/>
          <w:i/>
          <w:iCs/>
        </w:rPr>
      </w:pPr>
    </w:p>
    <w:p w14:paraId="4F2530DA" w14:textId="77777777" w:rsidR="00411F9E" w:rsidRPr="00035787" w:rsidRDefault="00411F9E" w:rsidP="00507691">
      <w:pPr>
        <w:pStyle w:val="Odstavekseznama"/>
        <w:numPr>
          <w:ilvl w:val="0"/>
          <w:numId w:val="77"/>
        </w:numPr>
        <w:spacing w:after="0" w:line="240" w:lineRule="auto"/>
        <w:jc w:val="both"/>
        <w:rPr>
          <w:rFonts w:eastAsia="Calibri" w:cs="Times New Roman"/>
          <w:i/>
          <w:iCs/>
        </w:rPr>
      </w:pPr>
      <w:r w:rsidRPr="00035787">
        <w:rPr>
          <w:rFonts w:eastAsia="Calibri" w:cs="Times New Roman"/>
          <w:i/>
          <w:iCs/>
        </w:rPr>
        <w:t>Ali je treba člen 18, prvi odstavek, Pogodbe o delovanju Evropske unije razlagati tako, da nasprotuje ureditvi države članice, ki zoper sklep o izvršbi določa pravno sredstvo ugovora, ki ga je treba v obrazloženi obliki vložiti v osmih dneh, pri čemer ta rok velja tudi, če ima naslovnik sklepa o izvršbi sedež v drugi državi članici in sklep o izvršbi ni sestavljen niti v uradnem jeziku države članice, v kateri se sklep o izvršbi vroči, niti v jeziku, ki ga naslovnik sklepa razume?</w:t>
      </w:r>
    </w:p>
    <w:p w14:paraId="60CFEF57" w14:textId="77777777" w:rsidR="00411F9E" w:rsidRPr="00035787" w:rsidRDefault="00411F9E" w:rsidP="00411F9E">
      <w:pPr>
        <w:spacing w:after="0" w:line="240" w:lineRule="auto"/>
        <w:ind w:hanging="284"/>
        <w:contextualSpacing/>
        <w:jc w:val="both"/>
        <w:rPr>
          <w:rFonts w:eastAsia="Calibri" w:cs="Times New Roman"/>
          <w:i/>
          <w:iCs/>
        </w:rPr>
      </w:pPr>
    </w:p>
    <w:p w14:paraId="241DB5C6" w14:textId="77777777" w:rsidR="00411F9E" w:rsidRPr="00035787" w:rsidRDefault="00411F9E" w:rsidP="00411F9E">
      <w:pPr>
        <w:spacing w:after="0" w:line="240" w:lineRule="auto"/>
        <w:contextualSpacing/>
        <w:jc w:val="both"/>
        <w:rPr>
          <w:rFonts w:eastAsia="Calibri" w:cs="Times New Roman"/>
        </w:rPr>
      </w:pPr>
      <w:r w:rsidRPr="00035787">
        <w:rPr>
          <w:rFonts w:eastAsia="Calibri" w:cs="Times New Roman"/>
        </w:rPr>
        <w:t>Pristojno ministrstvo se ni odločilo, da bi se Republika Slovenija udeležila pisnega dela postopka in Sodišču posredovala svoja stališča glede navedenih vprašanj.</w:t>
      </w:r>
    </w:p>
    <w:p w14:paraId="22D32640" w14:textId="77777777" w:rsidR="00411F9E" w:rsidRPr="00035787" w:rsidRDefault="00411F9E" w:rsidP="00411F9E">
      <w:pPr>
        <w:spacing w:after="0" w:line="240" w:lineRule="auto"/>
        <w:contextualSpacing/>
        <w:jc w:val="both"/>
        <w:rPr>
          <w:rFonts w:eastAsia="Calibri" w:cs="Times New Roman"/>
        </w:rPr>
      </w:pPr>
    </w:p>
    <w:p w14:paraId="196F3D5E" w14:textId="77777777" w:rsidR="00411F9E" w:rsidRPr="00035787" w:rsidRDefault="00411F9E" w:rsidP="00411F9E">
      <w:pPr>
        <w:spacing w:after="0" w:line="240" w:lineRule="auto"/>
        <w:contextualSpacing/>
        <w:jc w:val="both"/>
        <w:rPr>
          <w:rFonts w:eastAsia="Calibri" w:cs="Times New Roman"/>
        </w:rPr>
      </w:pPr>
      <w:r w:rsidRPr="00035787">
        <w:rPr>
          <w:rFonts w:eastAsia="Calibri" w:cs="Times New Roman"/>
        </w:rPr>
        <w:t>V nadaljevanju je Sodišče v okviru procesnega vodstva Republiki Sloveniji poslalo vprašanja v zvezi s slovensko nacionalno ureditvijo oziroma s skladnostjo slovenske nacionalne ureditve s pravom EU, in sicer:</w:t>
      </w:r>
    </w:p>
    <w:p w14:paraId="5B920A00" w14:textId="77777777" w:rsidR="00411F9E" w:rsidRPr="00035787" w:rsidRDefault="00411F9E" w:rsidP="00411F9E">
      <w:pPr>
        <w:spacing w:after="0" w:line="240" w:lineRule="auto"/>
        <w:contextualSpacing/>
        <w:jc w:val="both"/>
        <w:rPr>
          <w:rFonts w:eastAsia="Calibri" w:cs="Times New Roman"/>
        </w:rPr>
      </w:pPr>
    </w:p>
    <w:p w14:paraId="0C968D73" w14:textId="77777777" w:rsidR="00411F9E" w:rsidRPr="00035787" w:rsidRDefault="00411F9E" w:rsidP="00507691">
      <w:pPr>
        <w:pStyle w:val="Odstavekseznama"/>
        <w:widowControl w:val="0"/>
        <w:numPr>
          <w:ilvl w:val="0"/>
          <w:numId w:val="78"/>
        </w:numPr>
        <w:autoSpaceDE w:val="0"/>
        <w:autoSpaceDN w:val="0"/>
        <w:spacing w:after="0" w:line="240" w:lineRule="auto"/>
        <w:jc w:val="both"/>
        <w:rPr>
          <w:rFonts w:cs="Times New Roman"/>
          <w:i/>
          <w:iCs/>
          <w:noProof/>
        </w:rPr>
      </w:pPr>
      <w:r w:rsidRPr="00035787">
        <w:rPr>
          <w:rFonts w:cs="Times New Roman"/>
          <w:i/>
          <w:iCs/>
          <w:noProof/>
        </w:rPr>
        <w:t>Po kateri metodi se izračuna 8-dnevni rok za vložitev ugovora zoper sklep o izvršbi v skladu s členom 9 Zakona o izvršbi in zavarovanju?</w:t>
      </w:r>
    </w:p>
    <w:p w14:paraId="06BD3A64" w14:textId="77777777" w:rsidR="00411F9E" w:rsidRPr="00035787" w:rsidRDefault="00411F9E" w:rsidP="00411F9E">
      <w:pPr>
        <w:pStyle w:val="Odstavekseznama"/>
        <w:widowControl w:val="0"/>
        <w:autoSpaceDE w:val="0"/>
        <w:autoSpaceDN w:val="0"/>
        <w:spacing w:after="0" w:line="240" w:lineRule="auto"/>
        <w:ind w:left="0"/>
        <w:jc w:val="both"/>
        <w:rPr>
          <w:rFonts w:cs="Times New Roman"/>
          <w:i/>
          <w:iCs/>
          <w:noProof/>
        </w:rPr>
      </w:pPr>
    </w:p>
    <w:p w14:paraId="2475B7FE" w14:textId="77777777" w:rsidR="00411F9E" w:rsidRPr="00035787" w:rsidRDefault="00411F9E" w:rsidP="00507691">
      <w:pPr>
        <w:pStyle w:val="Odstavekseznama"/>
        <w:widowControl w:val="0"/>
        <w:numPr>
          <w:ilvl w:val="0"/>
          <w:numId w:val="78"/>
        </w:numPr>
        <w:autoSpaceDE w:val="0"/>
        <w:autoSpaceDN w:val="0"/>
        <w:spacing w:after="0" w:line="240" w:lineRule="auto"/>
        <w:jc w:val="both"/>
        <w:rPr>
          <w:rFonts w:cs="Times New Roman"/>
          <w:i/>
          <w:iCs/>
          <w:noProof/>
        </w:rPr>
      </w:pPr>
      <w:r w:rsidRPr="00035787">
        <w:rPr>
          <w:rFonts w:cs="Times New Roman"/>
          <w:i/>
          <w:iCs/>
          <w:noProof/>
        </w:rPr>
        <w:t>Ali je v nacionalnem pravu določena možnost za odpravo posledic nespoštovanja tega roka in če je odgovor pritrdilen, pod katerimi pogoji?</w:t>
      </w:r>
    </w:p>
    <w:p w14:paraId="53203E73" w14:textId="77777777" w:rsidR="00411F9E" w:rsidRPr="00035787" w:rsidRDefault="00411F9E" w:rsidP="00411F9E">
      <w:pPr>
        <w:pStyle w:val="Odstavekseznama"/>
        <w:spacing w:after="0" w:line="240" w:lineRule="auto"/>
        <w:ind w:left="0"/>
        <w:jc w:val="both"/>
        <w:rPr>
          <w:rFonts w:cs="Times New Roman"/>
          <w:i/>
          <w:iCs/>
          <w:noProof/>
        </w:rPr>
      </w:pPr>
    </w:p>
    <w:p w14:paraId="17089DF1" w14:textId="77777777" w:rsidR="00411F9E" w:rsidRPr="00035787" w:rsidRDefault="00411F9E" w:rsidP="00507691">
      <w:pPr>
        <w:pStyle w:val="Odstavekseznama"/>
        <w:widowControl w:val="0"/>
        <w:numPr>
          <w:ilvl w:val="0"/>
          <w:numId w:val="78"/>
        </w:numPr>
        <w:autoSpaceDE w:val="0"/>
        <w:autoSpaceDN w:val="0"/>
        <w:spacing w:after="0" w:line="240" w:lineRule="auto"/>
        <w:jc w:val="both"/>
        <w:rPr>
          <w:rFonts w:cs="Times New Roman"/>
          <w:i/>
          <w:iCs/>
          <w:noProof/>
        </w:rPr>
      </w:pPr>
      <w:r w:rsidRPr="00035787">
        <w:rPr>
          <w:rFonts w:cs="Times New Roman"/>
          <w:i/>
          <w:iCs/>
          <w:noProof/>
        </w:rPr>
        <w:t>Ali je bilo odločeno o protiustavnosti 8-dnevnega roka za vložitev ugovora, ki so ga tožene stranke uveljavljale v okviru pritožbe, vložene zoper sklep okrožnega sodišča v Ljubljani?</w:t>
      </w:r>
    </w:p>
    <w:p w14:paraId="409FEA10" w14:textId="77777777" w:rsidR="00411F9E" w:rsidRPr="00035787" w:rsidRDefault="00411F9E" w:rsidP="00411F9E">
      <w:pPr>
        <w:pStyle w:val="Odstavekseznama"/>
        <w:spacing w:after="0" w:line="240" w:lineRule="auto"/>
        <w:ind w:left="0"/>
        <w:jc w:val="both"/>
        <w:rPr>
          <w:rFonts w:cs="Times New Roman"/>
          <w:i/>
          <w:iCs/>
          <w:noProof/>
        </w:rPr>
      </w:pPr>
    </w:p>
    <w:p w14:paraId="51E3348A" w14:textId="77777777" w:rsidR="00411F9E" w:rsidRPr="00035787" w:rsidRDefault="00411F9E" w:rsidP="00507691">
      <w:pPr>
        <w:pStyle w:val="Odstavekseznama"/>
        <w:widowControl w:val="0"/>
        <w:numPr>
          <w:ilvl w:val="0"/>
          <w:numId w:val="78"/>
        </w:numPr>
        <w:autoSpaceDE w:val="0"/>
        <w:autoSpaceDN w:val="0"/>
        <w:spacing w:after="0" w:line="240" w:lineRule="auto"/>
        <w:jc w:val="both"/>
        <w:rPr>
          <w:rFonts w:cs="Times New Roman"/>
          <w:i/>
          <w:iCs/>
          <w:noProof/>
        </w:rPr>
      </w:pPr>
      <w:r w:rsidRPr="00035787">
        <w:rPr>
          <w:rFonts w:cs="Times New Roman"/>
          <w:i/>
          <w:iCs/>
          <w:noProof/>
        </w:rPr>
        <w:t>Ali 8-dnevni rok za vložitev ugovora zoper sklep o izvršbi, izdan v nekontradiktornem postopku, ustreza zahtevam iz člena 18 PDEU ter členoma 45(1)(b) in 46 Uredbe (EU) št. 1215/20121 Evropskega parlamenta in Sveta z dne 12. decembra 2012 o pristojnosti in priznavanju ter izvrševanju sodnih odločb v civilnih in gospodarskih zadevah (UL 2012, L 351, str. 1) v povezavi s členom 47 Listine Evropske unije o temeljnih pravicah?</w:t>
      </w:r>
    </w:p>
    <w:p w14:paraId="14636BFA" w14:textId="77777777" w:rsidR="00411F9E" w:rsidRPr="00035787" w:rsidRDefault="00411F9E" w:rsidP="00411F9E">
      <w:pPr>
        <w:pStyle w:val="Odstavekseznama"/>
        <w:spacing w:after="0" w:line="240" w:lineRule="auto"/>
        <w:ind w:left="0"/>
        <w:rPr>
          <w:rFonts w:cs="Times New Roman"/>
          <w:i/>
          <w:iCs/>
          <w:noProof/>
        </w:rPr>
      </w:pPr>
    </w:p>
    <w:p w14:paraId="45320121" w14:textId="77777777" w:rsidR="00411F9E" w:rsidRPr="00035787" w:rsidRDefault="00411F9E" w:rsidP="00411F9E">
      <w:pPr>
        <w:spacing w:after="0" w:line="240" w:lineRule="auto"/>
        <w:rPr>
          <w:rFonts w:eastAsia="Calibri" w:cs="Times New Roman"/>
        </w:rPr>
      </w:pPr>
      <w:r w:rsidRPr="00035787">
        <w:rPr>
          <w:rFonts w:eastAsia="Calibri" w:cs="Times New Roman"/>
        </w:rPr>
        <w:t>Republika Slovenija je odgovorila na postavljena vprašanja Sodišča.</w:t>
      </w:r>
    </w:p>
    <w:p w14:paraId="2A622861" w14:textId="5EFF6CE2" w:rsidR="00411F9E" w:rsidRDefault="00411F9E" w:rsidP="00411F9E">
      <w:pPr>
        <w:autoSpaceDE w:val="0"/>
        <w:autoSpaceDN w:val="0"/>
        <w:adjustRightInd w:val="0"/>
        <w:spacing w:after="0" w:line="240" w:lineRule="auto"/>
        <w:jc w:val="both"/>
        <w:rPr>
          <w:rFonts w:cs="Times New Roman"/>
          <w:iCs/>
          <w:szCs w:val="24"/>
        </w:rPr>
      </w:pPr>
    </w:p>
    <w:p w14:paraId="0800F24C" w14:textId="275BF912" w:rsidR="002F026C" w:rsidRDefault="002F026C" w:rsidP="00411F9E">
      <w:pPr>
        <w:autoSpaceDE w:val="0"/>
        <w:autoSpaceDN w:val="0"/>
        <w:adjustRightInd w:val="0"/>
        <w:spacing w:after="0" w:line="240" w:lineRule="auto"/>
        <w:jc w:val="both"/>
        <w:rPr>
          <w:rFonts w:cs="Times New Roman"/>
          <w:iCs/>
          <w:szCs w:val="24"/>
        </w:rPr>
      </w:pPr>
    </w:p>
    <w:p w14:paraId="0E6EE881" w14:textId="77777777" w:rsidR="002F026C" w:rsidRPr="00E11582" w:rsidRDefault="002F026C" w:rsidP="00411F9E">
      <w:pPr>
        <w:autoSpaceDE w:val="0"/>
        <w:autoSpaceDN w:val="0"/>
        <w:adjustRightInd w:val="0"/>
        <w:spacing w:after="0" w:line="240" w:lineRule="auto"/>
        <w:jc w:val="both"/>
        <w:rPr>
          <w:rFonts w:cs="Times New Roman"/>
          <w:iCs/>
          <w:szCs w:val="24"/>
        </w:rPr>
      </w:pPr>
    </w:p>
    <w:p w14:paraId="12B3DF77" w14:textId="2CD39EF8" w:rsidR="00411F9E" w:rsidRPr="00E11582" w:rsidRDefault="00411F9E" w:rsidP="00411F9E">
      <w:pPr>
        <w:pStyle w:val="Naslov6"/>
        <w:spacing w:before="0" w:line="240" w:lineRule="auto"/>
        <w:rPr>
          <w:rFonts w:cs="Times New Roman"/>
          <w:szCs w:val="24"/>
        </w:rPr>
      </w:pPr>
      <w:bookmarkStart w:id="459" w:name="_Toc95149889"/>
      <w:bookmarkStart w:id="460" w:name="_Toc97639911"/>
      <w:r w:rsidRPr="00E11582">
        <w:rPr>
          <w:rFonts w:cs="Times New Roman"/>
          <w:szCs w:val="24"/>
        </w:rPr>
        <w:lastRenderedPageBreak/>
        <w:t>2.</w:t>
      </w:r>
      <w:r w:rsidR="00250E6F">
        <w:rPr>
          <w:rFonts w:cs="Times New Roman"/>
          <w:szCs w:val="24"/>
        </w:rPr>
        <w:t>9</w:t>
      </w:r>
      <w:r w:rsidRPr="00E11582">
        <w:rPr>
          <w:rFonts w:cs="Times New Roman"/>
          <w:szCs w:val="24"/>
        </w:rPr>
        <w:t xml:space="preserve">.1.2 </w:t>
      </w:r>
      <w:r>
        <w:rPr>
          <w:rFonts w:cs="Times New Roman"/>
          <w:szCs w:val="24"/>
        </w:rPr>
        <w:t>Postopek za izdajo mnenja na podlagi člena 218(11) PDEU</w:t>
      </w:r>
      <w:bookmarkEnd w:id="459"/>
      <w:bookmarkEnd w:id="460"/>
    </w:p>
    <w:p w14:paraId="1990A3FC" w14:textId="77777777" w:rsidR="00411F9E" w:rsidRPr="00E11582" w:rsidRDefault="00411F9E" w:rsidP="00411F9E">
      <w:pPr>
        <w:spacing w:after="0" w:line="240" w:lineRule="auto"/>
        <w:rPr>
          <w:rFonts w:cs="Times New Roman"/>
          <w:szCs w:val="24"/>
        </w:rPr>
      </w:pPr>
    </w:p>
    <w:p w14:paraId="5CEFC686" w14:textId="77777777" w:rsidR="00411F9E" w:rsidRPr="0092448E" w:rsidRDefault="00411F9E" w:rsidP="0092448E">
      <w:pPr>
        <w:spacing w:after="0" w:line="240" w:lineRule="auto"/>
        <w:jc w:val="both"/>
        <w:rPr>
          <w:color w:val="007466"/>
        </w:rPr>
      </w:pPr>
      <w:bookmarkStart w:id="461" w:name="_Toc95149890"/>
      <w:r w:rsidRPr="0092448E">
        <w:rPr>
          <w:color w:val="007466"/>
        </w:rPr>
        <w:t>Avis, 1/20</w:t>
      </w:r>
      <w:bookmarkEnd w:id="461"/>
    </w:p>
    <w:p w14:paraId="759FE38F" w14:textId="77777777" w:rsidR="00411F9E" w:rsidRPr="00E11582" w:rsidRDefault="00411F9E" w:rsidP="00411F9E">
      <w:pPr>
        <w:spacing w:after="0" w:line="240" w:lineRule="auto"/>
        <w:rPr>
          <w:rFonts w:cs="Times New Roman"/>
          <w:szCs w:val="24"/>
        </w:rPr>
      </w:pPr>
    </w:p>
    <w:p w14:paraId="11E9DFD6" w14:textId="77777777" w:rsidR="00411F9E" w:rsidRPr="00035787" w:rsidRDefault="00411F9E" w:rsidP="00411F9E">
      <w:pPr>
        <w:autoSpaceDE w:val="0"/>
        <w:autoSpaceDN w:val="0"/>
        <w:adjustRightInd w:val="0"/>
        <w:spacing w:after="0" w:line="240" w:lineRule="auto"/>
        <w:jc w:val="both"/>
        <w:rPr>
          <w:rFonts w:cs="Times New Roman"/>
        </w:rPr>
      </w:pPr>
      <w:r w:rsidRPr="00035787">
        <w:rPr>
          <w:rFonts w:cs="Times New Roman"/>
        </w:rPr>
        <w:t>Kraljevina Belgija je 2. decembra 2020 na Sodišče na podlagi člena 218(11) P</w:t>
      </w:r>
      <w:r w:rsidRPr="00035787">
        <w:rPr>
          <w:rFonts w:cs="Times New Roman"/>
          <w:iCs/>
          <w:color w:val="000000"/>
        </w:rPr>
        <w:t>DEU</w:t>
      </w:r>
      <w:r w:rsidRPr="00035787">
        <w:rPr>
          <w:rFonts w:cs="Times New Roman"/>
        </w:rPr>
        <w:t xml:space="preserve"> vložila predlog za izdajo mnenja, s katerim je Sodišče zaprosila, da poda stališče glede združljivosti mehanizma za reševanje sporov, določenega v osnutku posodobljene Pogodbe o energetski listini, s pravom Unije, glede na to, da bi bilo ta mehanizem mogoče razlagati tako, da se lahko uporabi znotraj Evropske unije. Kraljevina Belgija je namreč menila, da je ob upoštevanju negotovosti in razhajanj med državami članicami glede tega, ali se ugotovitve v sodbi z dne 6. marca 2018 v zadevi </w:t>
      </w:r>
      <w:proofErr w:type="spellStart"/>
      <w:r w:rsidRPr="00035787">
        <w:rPr>
          <w:rFonts w:cs="Times New Roman"/>
          <w:i/>
          <w:iCs/>
        </w:rPr>
        <w:t>Achmea</w:t>
      </w:r>
      <w:proofErr w:type="spellEnd"/>
      <w:r w:rsidRPr="00035787">
        <w:rPr>
          <w:rFonts w:cs="Times New Roman"/>
        </w:rPr>
        <w:t>, C-284/16, ki jo je izdalo Sodišče, uporabijo za zadevno pogodbo, potreben jasno stališče Sodišča, saj je le na ta način mogoče, da se preprečijo zapleti, ki bi lahko nastali zaradi morebitnih poznejših sodnih postopkov.</w:t>
      </w:r>
    </w:p>
    <w:p w14:paraId="543CC405" w14:textId="77777777" w:rsidR="00411F9E" w:rsidRPr="00035787" w:rsidRDefault="00411F9E" w:rsidP="00411F9E">
      <w:pPr>
        <w:spacing w:after="0" w:line="240" w:lineRule="auto"/>
        <w:jc w:val="both"/>
        <w:rPr>
          <w:rFonts w:cs="Times New Roman"/>
        </w:rPr>
      </w:pPr>
    </w:p>
    <w:p w14:paraId="3A38E542" w14:textId="77777777" w:rsidR="00411F9E" w:rsidRPr="00035787" w:rsidRDefault="00411F9E" w:rsidP="00411F9E">
      <w:pPr>
        <w:spacing w:after="0" w:line="240" w:lineRule="auto"/>
        <w:jc w:val="both"/>
        <w:rPr>
          <w:rFonts w:cs="Times New Roman"/>
        </w:rPr>
      </w:pPr>
      <w:r w:rsidRPr="00035787">
        <w:rPr>
          <w:rFonts w:cs="Times New Roman"/>
        </w:rPr>
        <w:t>Kraljevina Belgija je Sodišču zastavila naslednji vprašanji:</w:t>
      </w:r>
    </w:p>
    <w:p w14:paraId="33BFEEF7" w14:textId="77777777" w:rsidR="00411F9E" w:rsidRPr="00035787" w:rsidRDefault="00411F9E" w:rsidP="00411F9E">
      <w:pPr>
        <w:autoSpaceDE w:val="0"/>
        <w:autoSpaceDN w:val="0"/>
        <w:adjustRightInd w:val="0"/>
        <w:spacing w:after="0" w:line="240" w:lineRule="auto"/>
        <w:jc w:val="both"/>
        <w:rPr>
          <w:rFonts w:cs="Times New Roman"/>
          <w:i/>
          <w:iCs/>
        </w:rPr>
      </w:pPr>
      <w:r w:rsidRPr="00035787">
        <w:rPr>
          <w:rFonts w:cs="Times New Roman"/>
          <w:i/>
          <w:iCs/>
        </w:rPr>
        <w:t>Ali je osnutek posodobljene Pogodbe o energetski listini združljiv s Pogodbama, zlasti s členoma 19 PEU in 344 PDEU:</w:t>
      </w:r>
    </w:p>
    <w:p w14:paraId="653F5956" w14:textId="77777777" w:rsidR="00411F9E" w:rsidRPr="00035787" w:rsidRDefault="00411F9E" w:rsidP="00507691">
      <w:pPr>
        <w:pStyle w:val="Odstavekseznama"/>
        <w:numPr>
          <w:ilvl w:val="0"/>
          <w:numId w:val="64"/>
        </w:numPr>
        <w:autoSpaceDE w:val="0"/>
        <w:autoSpaceDN w:val="0"/>
        <w:adjustRightInd w:val="0"/>
        <w:spacing w:after="0" w:line="240" w:lineRule="auto"/>
        <w:jc w:val="both"/>
        <w:rPr>
          <w:rFonts w:cs="Times New Roman"/>
          <w:i/>
          <w:iCs/>
        </w:rPr>
      </w:pPr>
      <w:r w:rsidRPr="00035787">
        <w:rPr>
          <w:rFonts w:cs="Times New Roman"/>
          <w:i/>
          <w:iCs/>
        </w:rPr>
        <w:t>kar zadeva člen 26 navedenega sporazuma, če je ta člen mogoče razlagati tako, da dovoljuje uporabo mehanizma za reševanje sporov znotraj Evropske unije?</w:t>
      </w:r>
    </w:p>
    <w:p w14:paraId="4A532FC1" w14:textId="77777777" w:rsidR="00411F9E" w:rsidRPr="00035787" w:rsidRDefault="00411F9E" w:rsidP="00507691">
      <w:pPr>
        <w:pStyle w:val="Odstavekseznama"/>
        <w:numPr>
          <w:ilvl w:val="0"/>
          <w:numId w:val="64"/>
        </w:numPr>
        <w:autoSpaceDE w:val="0"/>
        <w:autoSpaceDN w:val="0"/>
        <w:adjustRightInd w:val="0"/>
        <w:spacing w:after="0" w:line="240" w:lineRule="auto"/>
        <w:jc w:val="both"/>
        <w:rPr>
          <w:rFonts w:cs="Times New Roman"/>
          <w:i/>
        </w:rPr>
      </w:pPr>
      <w:r w:rsidRPr="00035787">
        <w:rPr>
          <w:rFonts w:cs="Times New Roman"/>
          <w:i/>
          <w:iCs/>
        </w:rPr>
        <w:t>v delu, v katerem predvideni sporazum – če bi bilo treba njegov člen 26 razlagati tako, da omogoča uporabo mehanizma za reševanje sporov znotraj Evropske unije – zlasti v opredelitvah naložbe in investitorja, vsebovanih v členu 1 navedenega sporazuma, ne določa izrecnega posebnega pravila ali izrecne klavzule o izključitvi, s katerima bi bilo določeno, da se splošni mehanizem iz tega člena 26 med državami članicami ne uporablja?</w:t>
      </w:r>
    </w:p>
    <w:p w14:paraId="745BCE16" w14:textId="77777777" w:rsidR="00411F9E" w:rsidRDefault="00411F9E" w:rsidP="00411F9E">
      <w:pPr>
        <w:spacing w:after="0" w:line="240" w:lineRule="auto"/>
        <w:jc w:val="both"/>
        <w:rPr>
          <w:rFonts w:cs="Times New Roman"/>
          <w:sz w:val="28"/>
          <w:szCs w:val="28"/>
        </w:rPr>
      </w:pPr>
    </w:p>
    <w:p w14:paraId="00FE0D12" w14:textId="34F518C9" w:rsidR="00411F9E" w:rsidRDefault="00411F9E" w:rsidP="00411F9E">
      <w:pPr>
        <w:pStyle w:val="Naslov6"/>
        <w:spacing w:before="0" w:line="240" w:lineRule="auto"/>
        <w:rPr>
          <w:rFonts w:cs="Times New Roman"/>
          <w:szCs w:val="24"/>
        </w:rPr>
      </w:pPr>
      <w:bookmarkStart w:id="462" w:name="_Toc95149891"/>
      <w:bookmarkStart w:id="463" w:name="_Toc97639912"/>
      <w:r w:rsidRPr="00E11582">
        <w:rPr>
          <w:rFonts w:cs="Times New Roman"/>
          <w:szCs w:val="24"/>
        </w:rPr>
        <w:t>2.</w:t>
      </w:r>
      <w:r w:rsidR="00250E6F">
        <w:rPr>
          <w:rFonts w:cs="Times New Roman"/>
          <w:szCs w:val="24"/>
        </w:rPr>
        <w:t>9</w:t>
      </w:r>
      <w:r w:rsidRPr="00E11582">
        <w:rPr>
          <w:rFonts w:cs="Times New Roman"/>
          <w:szCs w:val="24"/>
        </w:rPr>
        <w:t>.1.</w:t>
      </w:r>
      <w:r>
        <w:rPr>
          <w:rFonts w:cs="Times New Roman"/>
          <w:szCs w:val="24"/>
        </w:rPr>
        <w:t>3</w:t>
      </w:r>
      <w:r w:rsidRPr="00E11582">
        <w:rPr>
          <w:rFonts w:cs="Times New Roman"/>
          <w:szCs w:val="24"/>
        </w:rPr>
        <w:t xml:space="preserve"> </w:t>
      </w:r>
      <w:r>
        <w:rPr>
          <w:rFonts w:cs="Times New Roman"/>
          <w:szCs w:val="24"/>
        </w:rPr>
        <w:t>Intervenciji v postopkih pred Sodiščem in Splošnim sodiščem</w:t>
      </w:r>
      <w:bookmarkEnd w:id="462"/>
      <w:bookmarkEnd w:id="463"/>
    </w:p>
    <w:p w14:paraId="2D480E62" w14:textId="77777777" w:rsidR="00411F9E" w:rsidRDefault="00411F9E" w:rsidP="00411F9E">
      <w:pPr>
        <w:pStyle w:val="Naslov7"/>
        <w:spacing w:before="0" w:line="240" w:lineRule="auto"/>
        <w:rPr>
          <w:rFonts w:cs="Times New Roman"/>
          <w:szCs w:val="24"/>
        </w:rPr>
      </w:pPr>
    </w:p>
    <w:p w14:paraId="405C8AD6" w14:textId="40F48B39" w:rsidR="00411F9E" w:rsidRDefault="00411F9E" w:rsidP="00411F9E">
      <w:pPr>
        <w:pStyle w:val="Naslov7"/>
        <w:spacing w:before="0" w:line="240" w:lineRule="auto"/>
        <w:rPr>
          <w:rFonts w:cs="Times New Roman"/>
          <w:szCs w:val="24"/>
        </w:rPr>
      </w:pPr>
      <w:bookmarkStart w:id="464" w:name="_Toc95149892"/>
      <w:bookmarkStart w:id="465" w:name="_Toc97639913"/>
      <w:r w:rsidRPr="00E11582">
        <w:rPr>
          <w:rFonts w:cs="Times New Roman"/>
          <w:szCs w:val="24"/>
        </w:rPr>
        <w:t>2.</w:t>
      </w:r>
      <w:r w:rsidR="00EC7971">
        <w:rPr>
          <w:rFonts w:cs="Times New Roman"/>
          <w:szCs w:val="24"/>
        </w:rPr>
        <w:t>9</w:t>
      </w:r>
      <w:r w:rsidRPr="00E11582">
        <w:rPr>
          <w:rFonts w:cs="Times New Roman"/>
          <w:szCs w:val="24"/>
        </w:rPr>
        <w:t>.1.</w:t>
      </w:r>
      <w:r>
        <w:rPr>
          <w:rFonts w:cs="Times New Roman"/>
          <w:szCs w:val="24"/>
        </w:rPr>
        <w:t>3</w:t>
      </w:r>
      <w:r w:rsidRPr="00E11582">
        <w:rPr>
          <w:rFonts w:cs="Times New Roman"/>
          <w:szCs w:val="24"/>
        </w:rPr>
        <w:t xml:space="preserve">.1 </w:t>
      </w:r>
      <w:r>
        <w:rPr>
          <w:rFonts w:cs="Times New Roman"/>
          <w:szCs w:val="24"/>
        </w:rPr>
        <w:t>Evropska komisija proti Avstriji</w:t>
      </w:r>
      <w:r w:rsidRPr="00E11582">
        <w:rPr>
          <w:rFonts w:cs="Times New Roman"/>
          <w:szCs w:val="24"/>
        </w:rPr>
        <w:t xml:space="preserve">, </w:t>
      </w:r>
      <w:r>
        <w:rPr>
          <w:rFonts w:cs="Times New Roman"/>
          <w:szCs w:val="24"/>
        </w:rPr>
        <w:t>C-328/20</w:t>
      </w:r>
      <w:bookmarkEnd w:id="464"/>
      <w:bookmarkEnd w:id="465"/>
    </w:p>
    <w:p w14:paraId="394712CA" w14:textId="77777777" w:rsidR="00411F9E" w:rsidRDefault="00411F9E" w:rsidP="00411F9E">
      <w:pPr>
        <w:pStyle w:val="Navadensplet"/>
        <w:spacing w:before="0" w:beforeAutospacing="0" w:after="0" w:afterAutospacing="0"/>
        <w:rPr>
          <w:color w:val="000000"/>
        </w:rPr>
      </w:pPr>
    </w:p>
    <w:p w14:paraId="76A8A5D9" w14:textId="77777777" w:rsidR="00411F9E" w:rsidRPr="002102A0" w:rsidRDefault="00411F9E" w:rsidP="00411F9E">
      <w:pPr>
        <w:pStyle w:val="Navadensplet"/>
        <w:spacing w:before="0" w:beforeAutospacing="0" w:after="0" w:afterAutospacing="0"/>
        <w:rPr>
          <w:color w:val="000000"/>
        </w:rPr>
      </w:pPr>
      <w:r w:rsidRPr="002102A0">
        <w:rPr>
          <w:color w:val="000000"/>
        </w:rPr>
        <w:t xml:space="preserve">Tožeča stranka Sodišču predlaga, naj ugotovi, da Republika Avstrija s tem, da je uvedla mehanizem prilagajanja v zvezi z družinskim dodatkom in odbitnim zneskom za otroke, ki je namenjen zaposlenim, katerih otroci imajo stalno prebivališče v drugi državi članici, ni izpolnila obveznosti iz členov 7 in 67 Uredbe (ES) št. 883/2004 Evropskega parlamenta in Sveta o koordinaciji sistemov socialne varnosti ter obveznosti iz člena 4 Uredbe št. 883/2004, in člena 7(2) Uredbe (EU) št. 492/2011 Evropskega parlamenta in Sveta o prostem gibanju delavcev v Uniji. Prav tako Evropska komisija Sodišču predlaga ugotovitev, da Republika Avstrija z uvedbo mehanizma prilagajanja v zvezi z </w:t>
      </w:r>
      <w:r>
        <w:rPr>
          <w:color w:val="000000"/>
        </w:rPr>
        <w:t>»</w:t>
      </w:r>
      <w:proofErr w:type="spellStart"/>
      <w:r w:rsidRPr="002102A0">
        <w:rPr>
          <w:color w:val="000000"/>
        </w:rPr>
        <w:t>Familienbonus</w:t>
      </w:r>
      <w:proofErr w:type="spellEnd"/>
      <w:r w:rsidRPr="002102A0">
        <w:rPr>
          <w:color w:val="000000"/>
        </w:rPr>
        <w:t xml:space="preserve"> Plus</w:t>
      </w:r>
      <w:r>
        <w:rPr>
          <w:color w:val="000000"/>
        </w:rPr>
        <w:t>«</w:t>
      </w:r>
      <w:r w:rsidRPr="002102A0">
        <w:rPr>
          <w:color w:val="000000"/>
        </w:rPr>
        <w:t>, odbitnim zneskom za edinega hranilca in odbitnim zneskom za samohranilce ter odbitnim zneskom za vzdrževanje, namenjenim delavcem migrantom, katerih otroci imajo stalno prebivališče v drugi državi članici, ni izpolnila obveznosti iz člena 7(2) Uredbe št. 492/2011, ter se toženi stranki naloži plačilo stroškov postopka.</w:t>
      </w:r>
    </w:p>
    <w:p w14:paraId="3EEF6733" w14:textId="77777777" w:rsidR="00411F9E" w:rsidRPr="002102A0" w:rsidRDefault="00411F9E" w:rsidP="00411F9E">
      <w:pPr>
        <w:pStyle w:val="Navadensplet"/>
        <w:spacing w:before="0" w:beforeAutospacing="0" w:after="0" w:afterAutospacing="0"/>
        <w:rPr>
          <w:color w:val="000000"/>
        </w:rPr>
      </w:pPr>
    </w:p>
    <w:p w14:paraId="7D40D875" w14:textId="3F67072D" w:rsidR="00411F9E" w:rsidRPr="002F026C" w:rsidRDefault="00411F9E" w:rsidP="00411F9E">
      <w:pPr>
        <w:pStyle w:val="Navadensplet"/>
        <w:spacing w:before="0" w:beforeAutospacing="0" w:after="0" w:afterAutospacing="0"/>
        <w:rPr>
          <w:color w:val="000000"/>
        </w:rPr>
      </w:pPr>
      <w:r w:rsidRPr="002102A0">
        <w:rPr>
          <w:color w:val="000000"/>
        </w:rPr>
        <w:t xml:space="preserve">Tožnica med ključnimi okoliščinami navaja, da Avstrija za otroke v Avstriji zaposlenih oseb slednjim dodeli v obliki enkratnih pavšalnih zneskov družinski prejemek in socialno ugodnost družinskega dodatka ter odbitnega zneska za otroke, ter davčne olajšave v obliki </w:t>
      </w:r>
      <w:r>
        <w:rPr>
          <w:color w:val="000000"/>
        </w:rPr>
        <w:t>»</w:t>
      </w:r>
      <w:proofErr w:type="spellStart"/>
      <w:r w:rsidRPr="002102A0">
        <w:rPr>
          <w:color w:val="000000"/>
        </w:rPr>
        <w:t>Familienbonus</w:t>
      </w:r>
      <w:proofErr w:type="spellEnd"/>
      <w:r w:rsidRPr="002102A0">
        <w:rPr>
          <w:color w:val="000000"/>
        </w:rPr>
        <w:t xml:space="preserve"> Plus</w:t>
      </w:r>
      <w:r>
        <w:rPr>
          <w:color w:val="000000"/>
        </w:rPr>
        <w:t>«</w:t>
      </w:r>
      <w:r w:rsidRPr="002102A0">
        <w:rPr>
          <w:color w:val="000000"/>
        </w:rPr>
        <w:t>, odbitnega zneska za edinega hranilca, odbitnega zneska za samohranilce ter odbitnega zneska za vzdrževanje. Od 1. januarja 2019 avstrijska zakonodaja določa, da je treba te transferje države prilagoditi glede na splošno raven cen vsake države članice, v kateri ima otrok stalno prebivališče.</w:t>
      </w:r>
    </w:p>
    <w:p w14:paraId="3BBCF385" w14:textId="77777777" w:rsidR="00411F9E" w:rsidRPr="002102A0" w:rsidRDefault="00411F9E" w:rsidP="00411F9E">
      <w:pPr>
        <w:pStyle w:val="Navadensplet"/>
        <w:spacing w:before="0" w:beforeAutospacing="0" w:after="0" w:afterAutospacing="0"/>
        <w:rPr>
          <w:color w:val="000000"/>
        </w:rPr>
      </w:pPr>
      <w:r w:rsidRPr="002102A0">
        <w:rPr>
          <w:color w:val="000000"/>
        </w:rPr>
        <w:lastRenderedPageBreak/>
        <w:t>Tožnica v utemeljitev tožbe navaja dva tožbena razloga:</w:t>
      </w:r>
    </w:p>
    <w:p w14:paraId="5AD713CD" w14:textId="77777777" w:rsidR="00411F9E" w:rsidRPr="002102A0" w:rsidRDefault="00411F9E" w:rsidP="00411F9E">
      <w:pPr>
        <w:pStyle w:val="Navadensplet"/>
        <w:spacing w:before="0" w:beforeAutospacing="0" w:after="0" w:afterAutospacing="0"/>
        <w:rPr>
          <w:color w:val="000000"/>
        </w:rPr>
      </w:pPr>
    </w:p>
    <w:p w14:paraId="081F7B30" w14:textId="77777777" w:rsidR="00411F9E" w:rsidRPr="002102A0" w:rsidRDefault="00411F9E" w:rsidP="00411F9E">
      <w:pPr>
        <w:pStyle w:val="Navadensplet"/>
        <w:spacing w:before="0" w:beforeAutospacing="0" w:after="0" w:afterAutospacing="0"/>
        <w:rPr>
          <w:color w:val="000000"/>
        </w:rPr>
      </w:pPr>
      <w:r w:rsidRPr="002102A0">
        <w:rPr>
          <w:color w:val="000000"/>
        </w:rPr>
        <w:t>Prvi tožbeni razlog: Evropska komisija trdi, da sta družinski dodatek in odbitni znesek za otroke družinski prejemek v smislu Uredbe št. 883/2004. Na podlagi člena 7 in člena 67 te uredbe ni dopustno, da bi lahko država članica dodelitev ali višino družinskih prejemkov pogojevala s tem, da družinski člani zaposlenega prebivajo v državi članici, ki plačuje prejemke. Avstrija pa z uvedbo prilagoditve obravnava družinske prejemke v korist otrok ravno glede na to, v kateri državi članici otroci prebivajo. Avstrija po mnenju Evropske komisije s tem krši člen 7 in člen 67 Uredbe št. 883/2004.</w:t>
      </w:r>
    </w:p>
    <w:p w14:paraId="3AC5A080" w14:textId="77777777" w:rsidR="00411F9E" w:rsidRPr="002102A0" w:rsidRDefault="00411F9E" w:rsidP="00411F9E">
      <w:pPr>
        <w:pStyle w:val="Navadensplet"/>
        <w:spacing w:before="0" w:beforeAutospacing="0" w:after="0" w:afterAutospacing="0"/>
        <w:rPr>
          <w:b/>
          <w:bCs/>
          <w:color w:val="000000"/>
        </w:rPr>
      </w:pPr>
    </w:p>
    <w:p w14:paraId="4AAB33F4" w14:textId="77777777" w:rsidR="00411F9E" w:rsidRPr="002102A0" w:rsidRDefault="00411F9E" w:rsidP="00411F9E">
      <w:pPr>
        <w:pStyle w:val="Navadensplet"/>
        <w:spacing w:before="0" w:beforeAutospacing="0" w:after="0" w:afterAutospacing="0"/>
        <w:rPr>
          <w:color w:val="000000"/>
        </w:rPr>
      </w:pPr>
      <w:r w:rsidRPr="002102A0">
        <w:rPr>
          <w:color w:val="000000"/>
        </w:rPr>
        <w:t xml:space="preserve">Drugi tožbeni razlog: Tožnica nadalje trdi, da prilagoditev, kot jo je uvedla Avstrija, upravičence, katerih otroci živijo v državah članicah, kjer je raven cen višja, postavlja v boljši položaj glede na osebe, katerih otroci živijo v Avstriji, medtem ko so osebe z otroki, ki živijo v državah članicah, kjer je raven cen nižja, obravnavane slabše. Ob uvedbi prilagoditve je Avstrija izhajala iz prihranka v državnem proračunu, kar bi lahko pomenilo samo, da je več prejemnikov takšnih prejemkov in ugodnosti, katerih otroci živijo v državah članicah, kjer je raven cen nižja kot v Avstriji. Toženka je zato z mehanizmom prilagajanja po mnenju tožnice ustvarila posredno diskriminacijo v breme delavcev migrantov, za katero ni mogoče ugotoviti zakonitega namena, ki bi jo upravičeval. Avstrija je zato v zvezi z družinskimi dodatki in odbitnimi zneski za otroke kršila načelo enakega obravnavanja, kot je določeno v členu 4 Uredbe št. 883/2004 in členu 7(2) Uredbe št. 492/2011, kakor tudi – v zvezi z </w:t>
      </w:r>
      <w:r>
        <w:rPr>
          <w:color w:val="000000"/>
        </w:rPr>
        <w:t>»</w:t>
      </w:r>
      <w:proofErr w:type="spellStart"/>
      <w:r w:rsidRPr="002102A0">
        <w:rPr>
          <w:color w:val="000000"/>
        </w:rPr>
        <w:t>Familienbonus</w:t>
      </w:r>
      <w:proofErr w:type="spellEnd"/>
      <w:r w:rsidRPr="002102A0">
        <w:rPr>
          <w:color w:val="000000"/>
        </w:rPr>
        <w:t xml:space="preserve"> Plus</w:t>
      </w:r>
      <w:r>
        <w:rPr>
          <w:color w:val="000000"/>
        </w:rPr>
        <w:t>«</w:t>
      </w:r>
      <w:r w:rsidRPr="002102A0">
        <w:rPr>
          <w:color w:val="000000"/>
        </w:rPr>
        <w:t>, odbitnim zneskom za edinega hranilca, odbitnim zneskom za samohranilce ter odbitnim zneskom za vzdrževanje – načelo enakega obravnavanja iz člena 7(2) Uredbe št. 492/2011.</w:t>
      </w:r>
    </w:p>
    <w:p w14:paraId="24F4EF3C" w14:textId="77777777" w:rsidR="00411F9E" w:rsidRPr="002102A0" w:rsidRDefault="00411F9E" w:rsidP="00411F9E">
      <w:pPr>
        <w:spacing w:after="0" w:line="240" w:lineRule="auto"/>
        <w:jc w:val="both"/>
        <w:rPr>
          <w:rFonts w:cs="Times New Roman"/>
          <w:b/>
          <w:bCs/>
          <w:i/>
          <w:iCs/>
        </w:rPr>
      </w:pPr>
    </w:p>
    <w:p w14:paraId="638A913C" w14:textId="77777777" w:rsidR="00411F9E" w:rsidRDefault="00411F9E" w:rsidP="00411F9E">
      <w:pPr>
        <w:spacing w:after="0" w:line="240" w:lineRule="auto"/>
        <w:jc w:val="both"/>
        <w:rPr>
          <w:rFonts w:cs="Times New Roman"/>
        </w:rPr>
      </w:pPr>
      <w:r w:rsidRPr="002102A0">
        <w:rPr>
          <w:rFonts w:cs="Times New Roman"/>
        </w:rPr>
        <w:t>Republika Slovenija v postopku intervenira na strani Evropske komisije.</w:t>
      </w:r>
    </w:p>
    <w:p w14:paraId="55F28CBA" w14:textId="77777777" w:rsidR="00411F9E" w:rsidRDefault="00411F9E" w:rsidP="00411F9E">
      <w:pPr>
        <w:spacing w:after="0" w:line="240" w:lineRule="auto"/>
        <w:jc w:val="both"/>
        <w:rPr>
          <w:rFonts w:cs="Times New Roman"/>
        </w:rPr>
      </w:pPr>
    </w:p>
    <w:p w14:paraId="550DA4EB" w14:textId="5E0A44F5" w:rsidR="00411F9E" w:rsidRDefault="00411F9E" w:rsidP="00411F9E">
      <w:pPr>
        <w:pStyle w:val="Naslov7"/>
        <w:spacing w:before="0" w:line="240" w:lineRule="auto"/>
        <w:rPr>
          <w:rFonts w:cs="Times New Roman"/>
          <w:szCs w:val="24"/>
        </w:rPr>
      </w:pPr>
      <w:bookmarkStart w:id="466" w:name="_Toc95149893"/>
      <w:bookmarkStart w:id="467" w:name="_Toc97639914"/>
      <w:r w:rsidRPr="00E11582">
        <w:rPr>
          <w:rFonts w:cs="Times New Roman"/>
          <w:szCs w:val="24"/>
        </w:rPr>
        <w:t>2.</w:t>
      </w:r>
      <w:r w:rsidR="00EC7971">
        <w:rPr>
          <w:rFonts w:cs="Times New Roman"/>
          <w:szCs w:val="24"/>
        </w:rPr>
        <w:t>9</w:t>
      </w:r>
      <w:r w:rsidRPr="00E11582">
        <w:rPr>
          <w:rFonts w:cs="Times New Roman"/>
          <w:szCs w:val="24"/>
        </w:rPr>
        <w:t>.1.</w:t>
      </w:r>
      <w:r>
        <w:rPr>
          <w:rFonts w:cs="Times New Roman"/>
          <w:szCs w:val="24"/>
        </w:rPr>
        <w:t>3</w:t>
      </w:r>
      <w:r w:rsidRPr="00E11582">
        <w:rPr>
          <w:rFonts w:cs="Times New Roman"/>
          <w:szCs w:val="24"/>
        </w:rPr>
        <w:t>.</w:t>
      </w:r>
      <w:r>
        <w:rPr>
          <w:rFonts w:cs="Times New Roman"/>
          <w:szCs w:val="24"/>
        </w:rPr>
        <w:t>2</w:t>
      </w:r>
      <w:r w:rsidRPr="00E11582">
        <w:rPr>
          <w:rFonts w:cs="Times New Roman"/>
          <w:szCs w:val="24"/>
        </w:rPr>
        <w:t xml:space="preserve"> </w:t>
      </w:r>
      <w:proofErr w:type="spellStart"/>
      <w:r>
        <w:rPr>
          <w:rFonts w:cs="Times New Roman"/>
          <w:szCs w:val="24"/>
        </w:rPr>
        <w:t>Billions</w:t>
      </w:r>
      <w:proofErr w:type="spellEnd"/>
      <w:r>
        <w:rPr>
          <w:rFonts w:cs="Times New Roman"/>
          <w:szCs w:val="24"/>
        </w:rPr>
        <w:t xml:space="preserve"> </w:t>
      </w:r>
      <w:proofErr w:type="spellStart"/>
      <w:r>
        <w:rPr>
          <w:rFonts w:cs="Times New Roman"/>
          <w:szCs w:val="24"/>
        </w:rPr>
        <w:t>Europe</w:t>
      </w:r>
      <w:proofErr w:type="spellEnd"/>
      <w:r>
        <w:rPr>
          <w:rFonts w:cs="Times New Roman"/>
          <w:szCs w:val="24"/>
        </w:rPr>
        <w:t xml:space="preserve"> in drugi proti Evropski komisiji</w:t>
      </w:r>
      <w:r w:rsidRPr="00E11582">
        <w:rPr>
          <w:rFonts w:cs="Times New Roman"/>
          <w:szCs w:val="24"/>
        </w:rPr>
        <w:t xml:space="preserve">, </w:t>
      </w:r>
      <w:r>
        <w:rPr>
          <w:rFonts w:cs="Times New Roman"/>
          <w:szCs w:val="24"/>
        </w:rPr>
        <w:t>T-283/20</w:t>
      </w:r>
      <w:bookmarkEnd w:id="466"/>
      <w:bookmarkEnd w:id="467"/>
    </w:p>
    <w:p w14:paraId="077CB40D" w14:textId="77777777" w:rsidR="00411F9E" w:rsidRPr="002102A0" w:rsidRDefault="00411F9E" w:rsidP="00411F9E">
      <w:pPr>
        <w:spacing w:after="0" w:line="240" w:lineRule="auto"/>
        <w:jc w:val="both"/>
        <w:rPr>
          <w:rFonts w:cs="Times New Roman"/>
        </w:rPr>
      </w:pPr>
    </w:p>
    <w:p w14:paraId="561400AE" w14:textId="77777777" w:rsidR="00411F9E" w:rsidRPr="002102A0" w:rsidRDefault="00411F9E" w:rsidP="00411F9E">
      <w:pPr>
        <w:spacing w:after="0" w:line="240" w:lineRule="auto"/>
        <w:jc w:val="both"/>
        <w:rPr>
          <w:rFonts w:cs="Times New Roman"/>
        </w:rPr>
      </w:pPr>
      <w:r w:rsidRPr="002102A0">
        <w:rPr>
          <w:rFonts w:cs="Times New Roman"/>
        </w:rPr>
        <w:t>Tožeče stranke (med njimi Cinkarna Celje) Splošnemu sodišču s tožbo predlagajo, naj Delegirano uredbo Komisije (EU) 2020/217 o spremembi Uredbe (ES) št. 1272/2008 Evropskega parlamenta in Sveta o razvrščanju, označevanju in pakiranju snovi ter zmesi z namenom njene prilagoditve tehničnemu in znanstvenemu napredku ter popravku navedene uredbe razglasi za nično v delu, v katerem se ta nanaša na titanov dioksid (»</w:t>
      </w:r>
      <w:r w:rsidRPr="002102A0">
        <w:rPr>
          <w:rFonts w:cs="Times New Roman"/>
          <w:color w:val="000000"/>
        </w:rPr>
        <w:t>TiO2</w:t>
      </w:r>
      <w:r w:rsidRPr="002102A0">
        <w:rPr>
          <w:rFonts w:cs="Times New Roman"/>
        </w:rPr>
        <w:t>«), namreč v uvodni izjavi 5 izpodbijane uredbe, prilogah I in II k izpodbijani uredbi, spremembah dela 1 Priloge VI k Uredbi (ES) št. 1272/2008 iz Priloge III k izpodbijani uredbi in vpis titanovega dioksida v del 3 Priloge VI k Uredbi št. 1272/2008, ki temelji na Prilogi III k izpodbijani uredbi.</w:t>
      </w:r>
    </w:p>
    <w:p w14:paraId="586B089F" w14:textId="77777777" w:rsidR="00411F9E" w:rsidRPr="002102A0" w:rsidRDefault="00411F9E" w:rsidP="00411F9E">
      <w:pPr>
        <w:spacing w:after="0" w:line="240" w:lineRule="auto"/>
        <w:jc w:val="both"/>
        <w:rPr>
          <w:rFonts w:cs="Times New Roman"/>
        </w:rPr>
      </w:pPr>
    </w:p>
    <w:p w14:paraId="1D36ADCE" w14:textId="77777777" w:rsidR="00411F9E" w:rsidRPr="002102A0" w:rsidRDefault="00411F9E" w:rsidP="00411F9E">
      <w:pPr>
        <w:spacing w:after="0" w:line="240" w:lineRule="auto"/>
        <w:jc w:val="both"/>
        <w:rPr>
          <w:rFonts w:cs="Times New Roman"/>
        </w:rPr>
      </w:pPr>
      <w:r w:rsidRPr="002102A0">
        <w:rPr>
          <w:rFonts w:cs="Times New Roman"/>
        </w:rPr>
        <w:t xml:space="preserve">Na podlagi Uredbe (ES) št. 1272/2008 Evropskega parlamenta in Sveta o razvrščanju, označevanju in pakiranju snovi in zmesi, o spremembi in razveljavitvi direktiv 67/548/EGS in 1999/45/ES ter o spremembi Uredbe (ES) št. 1907/2006 (»uredba CLP«) in mnenja Odbora za oceno tveganja (OOT) Agencije za kemikalije je Komisija dne 9. 10. 2019 sprejela izpodbijano delegirano uredbo, s katero je uvedla usklajeno razvrstitev za snov </w:t>
      </w:r>
      <w:r w:rsidRPr="002102A0">
        <w:rPr>
          <w:rFonts w:cs="Times New Roman"/>
          <w:color w:val="000000"/>
        </w:rPr>
        <w:t>TiO2</w:t>
      </w:r>
      <w:r w:rsidRPr="002102A0">
        <w:rPr>
          <w:rFonts w:cs="Times New Roman"/>
        </w:rPr>
        <w:t xml:space="preserve">kot »rakotvorno snov kategorije 2«, </w:t>
      </w:r>
      <w:proofErr w:type="spellStart"/>
      <w:r w:rsidRPr="002102A0">
        <w:rPr>
          <w:rFonts w:cs="Times New Roman"/>
        </w:rPr>
        <w:t>t.j</w:t>
      </w:r>
      <w:proofErr w:type="spellEnd"/>
      <w:r w:rsidRPr="002102A0">
        <w:rPr>
          <w:rFonts w:cs="Times New Roman"/>
        </w:rPr>
        <w:t xml:space="preserve">. snov, pri kateri obstaja sum rakotvornosti za ljudi. Izpodbijana uredba določa usklajeno razvrstitev </w:t>
      </w:r>
      <w:r w:rsidRPr="002102A0">
        <w:rPr>
          <w:rFonts w:cs="Times New Roman"/>
          <w:color w:val="000000"/>
        </w:rPr>
        <w:t>TiO2</w:t>
      </w:r>
      <w:r w:rsidRPr="002102A0">
        <w:rPr>
          <w:rFonts w:cs="Times New Roman"/>
        </w:rPr>
        <w:t xml:space="preserve"> »v obliki prahu, ki vsebuje 1 % ali več delcev z aerodinamičnim premerom ≤ 10 </w:t>
      </w:r>
      <w:proofErr w:type="spellStart"/>
      <w:r w:rsidRPr="002102A0">
        <w:rPr>
          <w:rFonts w:cs="Times New Roman"/>
        </w:rPr>
        <w:t>μm</w:t>
      </w:r>
      <w:proofErr w:type="spellEnd"/>
      <w:r w:rsidRPr="002102A0">
        <w:rPr>
          <w:rFonts w:cs="Times New Roman"/>
        </w:rPr>
        <w:t xml:space="preserve">« kot rakotvorno snov kategorije 2, z oznako stavka o nevarnosti »351 (vdihavanje)« (str. 11 delegirane uredbe, Indeks št. 022-006-002). Prav tako vzpostavlja dodatne zahteve za označevanje trdnih in tekočih zmesi, ki vsebujejo </w:t>
      </w:r>
      <w:r w:rsidRPr="002102A0">
        <w:rPr>
          <w:rFonts w:cs="Times New Roman"/>
          <w:color w:val="000000"/>
        </w:rPr>
        <w:t>TiO2</w:t>
      </w:r>
      <w:r w:rsidRPr="002102A0">
        <w:rPr>
          <w:rFonts w:cs="Times New Roman"/>
          <w:vertAlign w:val="subscript"/>
        </w:rPr>
        <w:t xml:space="preserve"> </w:t>
      </w:r>
      <w:r w:rsidRPr="002102A0">
        <w:rPr>
          <w:rFonts w:cs="Times New Roman"/>
        </w:rPr>
        <w:t xml:space="preserve">in nove opozorilne izjave (priloga I delegirane uredbe); izpodbijana uredba uvaja tudi specifične opombe za razvrstitev </w:t>
      </w:r>
      <w:r w:rsidRPr="002102A0">
        <w:rPr>
          <w:rFonts w:cs="Times New Roman"/>
          <w:color w:val="000000"/>
        </w:rPr>
        <w:t>TiO2</w:t>
      </w:r>
      <w:r w:rsidRPr="002102A0">
        <w:rPr>
          <w:rFonts w:cs="Times New Roman"/>
        </w:rPr>
        <w:t xml:space="preserve"> kot takega (opomba V in opomba W) in za zmesi (opomba 10).</w:t>
      </w:r>
    </w:p>
    <w:p w14:paraId="55B67CD8" w14:textId="77777777" w:rsidR="00411F9E" w:rsidRPr="002102A0" w:rsidRDefault="00411F9E" w:rsidP="00411F9E">
      <w:pPr>
        <w:spacing w:after="0" w:line="240" w:lineRule="auto"/>
        <w:jc w:val="both"/>
        <w:rPr>
          <w:rFonts w:cs="Times New Roman"/>
        </w:rPr>
      </w:pPr>
    </w:p>
    <w:p w14:paraId="54E04F79" w14:textId="77777777" w:rsidR="00411F9E" w:rsidRPr="002102A0" w:rsidRDefault="00411F9E" w:rsidP="00411F9E">
      <w:pPr>
        <w:spacing w:after="0" w:line="240" w:lineRule="auto"/>
        <w:jc w:val="both"/>
        <w:rPr>
          <w:rFonts w:cs="Times New Roman"/>
        </w:rPr>
      </w:pPr>
      <w:r w:rsidRPr="002102A0">
        <w:rPr>
          <w:rFonts w:cs="Times New Roman"/>
        </w:rPr>
        <w:lastRenderedPageBreak/>
        <w:t>Tožeče stranke v utemeljitev tožbe navajajo šest tožbenih razlogov:</w:t>
      </w:r>
    </w:p>
    <w:p w14:paraId="3C55A91A" w14:textId="77777777" w:rsidR="00411F9E" w:rsidRPr="002102A0" w:rsidRDefault="00411F9E" w:rsidP="00411F9E">
      <w:pPr>
        <w:spacing w:after="0" w:line="240" w:lineRule="auto"/>
        <w:jc w:val="both"/>
        <w:rPr>
          <w:rFonts w:cs="Times New Roman"/>
        </w:rPr>
      </w:pPr>
    </w:p>
    <w:p w14:paraId="3D45239C" w14:textId="77777777" w:rsidR="00411F9E" w:rsidRPr="002102A0" w:rsidRDefault="00411F9E" w:rsidP="00411F9E">
      <w:pPr>
        <w:spacing w:after="0" w:line="240" w:lineRule="auto"/>
        <w:jc w:val="both"/>
        <w:rPr>
          <w:rFonts w:cs="Times New Roman"/>
        </w:rPr>
      </w:pPr>
      <w:r w:rsidRPr="002102A0">
        <w:rPr>
          <w:rFonts w:cs="Times New Roman"/>
        </w:rPr>
        <w:t xml:space="preserve">Prvi tožbeni razlog: s sprejetjem izpodbijane uredbe je bilo kršenih več </w:t>
      </w:r>
      <w:proofErr w:type="spellStart"/>
      <w:r w:rsidRPr="002102A0">
        <w:rPr>
          <w:rFonts w:cs="Times New Roman"/>
        </w:rPr>
        <w:t>kogentnih</w:t>
      </w:r>
      <w:proofErr w:type="spellEnd"/>
      <w:r w:rsidRPr="002102A0">
        <w:rPr>
          <w:rFonts w:cs="Times New Roman"/>
        </w:rPr>
        <w:t xml:space="preserve"> določb Uredbe (ES) št. 1272/2008 Evropskega parlamenta in Sveta o razvrščanju, označevanju in pakiranju snovi ter zmesi, o spremembi in razveljavitvi direktiv 67/548/EGS in 1999/45/ES ter spremembi Uredbe (ES) št. 1907/2006, s katerimi je urejeno razvrščanje snovi v okviru nevarnosti za zdravje ljudi „rakotvornost“, vključno zlasti s členom 36 in točko 3.6 Priloge I k Uredbi (ES) št. 1272/2008.</w:t>
      </w:r>
    </w:p>
    <w:p w14:paraId="2073F75C" w14:textId="77777777" w:rsidR="00411F9E" w:rsidRPr="002102A0" w:rsidRDefault="00411F9E" w:rsidP="00411F9E">
      <w:pPr>
        <w:spacing w:after="0" w:line="240" w:lineRule="auto"/>
        <w:jc w:val="both"/>
        <w:rPr>
          <w:rFonts w:cs="Times New Roman"/>
        </w:rPr>
      </w:pPr>
    </w:p>
    <w:p w14:paraId="1BE5362D" w14:textId="77777777" w:rsidR="00411F9E" w:rsidRPr="002102A0" w:rsidRDefault="00411F9E" w:rsidP="00411F9E">
      <w:pPr>
        <w:spacing w:after="0" w:line="240" w:lineRule="auto"/>
        <w:jc w:val="both"/>
        <w:rPr>
          <w:rFonts w:cs="Times New Roman"/>
        </w:rPr>
      </w:pPr>
      <w:r w:rsidRPr="002102A0">
        <w:rPr>
          <w:rFonts w:cs="Times New Roman"/>
        </w:rPr>
        <w:t xml:space="preserve">Odbor za oceno tveganja (OOT) je storil več resnih dejanskih napak pri presoji razpoložljivih informacij in ni zadostno dokazal, da so razpoložljivi podatki „zanesljivi in sprejeti“ ter da je iz njih razvidno, da je inherentna lastnost </w:t>
      </w:r>
      <w:r w:rsidRPr="002102A0">
        <w:rPr>
          <w:rFonts w:cs="Times New Roman"/>
          <w:color w:val="000000"/>
        </w:rPr>
        <w:t>TiO2</w:t>
      </w:r>
      <w:r w:rsidRPr="002102A0">
        <w:rPr>
          <w:rFonts w:cs="Times New Roman"/>
        </w:rPr>
        <w:t xml:space="preserve"> povzročanje raka. Če OOT ne bi storil takšnih napak, bi moral nujno izdati mnenje, ki utemeljuje „</w:t>
      </w:r>
      <w:proofErr w:type="spellStart"/>
      <w:r w:rsidRPr="002102A0">
        <w:rPr>
          <w:rFonts w:cs="Times New Roman"/>
        </w:rPr>
        <w:t>nerazvrstitev</w:t>
      </w:r>
      <w:proofErr w:type="spellEnd"/>
      <w:r w:rsidRPr="002102A0">
        <w:rPr>
          <w:rFonts w:cs="Times New Roman"/>
        </w:rPr>
        <w:t xml:space="preserve">“ </w:t>
      </w:r>
      <w:r w:rsidRPr="002102A0">
        <w:rPr>
          <w:rFonts w:cs="Times New Roman"/>
          <w:color w:val="000000"/>
        </w:rPr>
        <w:t>TiO2</w:t>
      </w:r>
      <w:r w:rsidRPr="002102A0">
        <w:rPr>
          <w:rFonts w:cs="Times New Roman"/>
        </w:rPr>
        <w:t xml:space="preserve">. </w:t>
      </w:r>
      <w:r w:rsidRPr="002102A0">
        <w:rPr>
          <w:rFonts w:cs="Times New Roman"/>
          <w:color w:val="000000"/>
        </w:rPr>
        <w:t xml:space="preserve">TiO2 </w:t>
      </w:r>
      <w:r w:rsidRPr="002102A0">
        <w:rPr>
          <w:rFonts w:cs="Times New Roman"/>
        </w:rPr>
        <w:t>zato ni bilo mogoče zakoniti razvrstiti.</w:t>
      </w:r>
    </w:p>
    <w:p w14:paraId="435C2733" w14:textId="77777777" w:rsidR="00411F9E" w:rsidRPr="002102A0" w:rsidRDefault="00411F9E" w:rsidP="00411F9E">
      <w:pPr>
        <w:spacing w:after="0" w:line="240" w:lineRule="auto"/>
        <w:jc w:val="both"/>
        <w:rPr>
          <w:rFonts w:cs="Times New Roman"/>
        </w:rPr>
      </w:pPr>
    </w:p>
    <w:p w14:paraId="4158BAFA" w14:textId="77777777" w:rsidR="00411F9E" w:rsidRPr="002102A0" w:rsidRDefault="00411F9E" w:rsidP="00411F9E">
      <w:pPr>
        <w:spacing w:after="0" w:line="240" w:lineRule="auto"/>
        <w:jc w:val="both"/>
        <w:rPr>
          <w:rFonts w:cs="Times New Roman"/>
        </w:rPr>
      </w:pPr>
      <w:r w:rsidRPr="002102A0">
        <w:rPr>
          <w:rFonts w:cs="Times New Roman"/>
        </w:rPr>
        <w:t xml:space="preserve">Drugi tožbeni razlog: z izpodbijano uredbo je kršeno načelo pravne varnosti. Gospodarskim subjektom, vključno s tožečimi strankami, je onemogočeno, da bi poznali natančen obseg svojih obveznosti in da bi glede na to ustrezno sprožili pravne postopke. Ta negotovost obstaja glede na obseg usklajene razvrstitve, nameravano uporabo opomb in vpliv izpodbijane uredbe na pravni in regulativni položaj proizvodov, ki so narejeni s </w:t>
      </w:r>
      <w:r w:rsidRPr="002102A0">
        <w:rPr>
          <w:rFonts w:cs="Times New Roman"/>
          <w:color w:val="000000"/>
        </w:rPr>
        <w:t>TiO2</w:t>
      </w:r>
      <w:r w:rsidRPr="002102A0">
        <w:rPr>
          <w:rFonts w:cs="Times New Roman"/>
        </w:rPr>
        <w:t xml:space="preserve"> ali ki tega vsebujejo, ter na razvrščanje takšnih proizvodov glede na nevarnosti.</w:t>
      </w:r>
    </w:p>
    <w:p w14:paraId="0409CE6F" w14:textId="77777777" w:rsidR="00411F9E" w:rsidRPr="002102A0" w:rsidRDefault="00411F9E" w:rsidP="00411F9E">
      <w:pPr>
        <w:spacing w:after="0" w:line="240" w:lineRule="auto"/>
        <w:jc w:val="both"/>
        <w:rPr>
          <w:rFonts w:cs="Times New Roman"/>
        </w:rPr>
      </w:pPr>
    </w:p>
    <w:p w14:paraId="074121FD" w14:textId="77777777" w:rsidR="00411F9E" w:rsidRPr="002102A0" w:rsidRDefault="00411F9E" w:rsidP="00411F9E">
      <w:pPr>
        <w:spacing w:after="0" w:line="240" w:lineRule="auto"/>
        <w:jc w:val="both"/>
        <w:rPr>
          <w:rFonts w:cs="Times New Roman"/>
        </w:rPr>
      </w:pPr>
      <w:r w:rsidRPr="002102A0">
        <w:rPr>
          <w:rFonts w:cs="Times New Roman"/>
        </w:rPr>
        <w:t xml:space="preserve">Tretji tožbeni razlog: s sprejetjem izpodbijane uredbe je bilo kršeno načelo sorazmernosti, ker ni nujno (ker so bili rakotvorni učinki ugotovljeni le v študijah na živalih, ki so bile izvedene v pogojih tako skrajnih preobremenitev pljuč, kot jih ne bi bilo mogoče nikoli doseči v najslabših možnih dejanskih razmerah) in ker neugoden položaj, povzročen z usklajeno razvrstitvijo </w:t>
      </w:r>
      <w:r w:rsidRPr="002102A0">
        <w:rPr>
          <w:rFonts w:cs="Times New Roman"/>
          <w:color w:val="000000"/>
        </w:rPr>
        <w:t>TiO2</w:t>
      </w:r>
      <w:r w:rsidRPr="002102A0">
        <w:rPr>
          <w:rFonts w:cs="Times New Roman"/>
        </w:rPr>
        <w:t>, ni sorazmeren s cilji, ki se z njo dosegajo.</w:t>
      </w:r>
    </w:p>
    <w:p w14:paraId="68C19A16" w14:textId="77777777" w:rsidR="00411F9E" w:rsidRPr="002102A0" w:rsidRDefault="00411F9E" w:rsidP="00411F9E">
      <w:pPr>
        <w:spacing w:after="0" w:line="240" w:lineRule="auto"/>
        <w:jc w:val="both"/>
        <w:rPr>
          <w:rFonts w:cs="Times New Roman"/>
        </w:rPr>
      </w:pPr>
    </w:p>
    <w:p w14:paraId="66411A27" w14:textId="77777777" w:rsidR="00411F9E" w:rsidRPr="002102A0" w:rsidRDefault="00411F9E" w:rsidP="00411F9E">
      <w:pPr>
        <w:spacing w:after="0" w:line="240" w:lineRule="auto"/>
        <w:jc w:val="both"/>
        <w:rPr>
          <w:rFonts w:cs="Times New Roman"/>
        </w:rPr>
      </w:pPr>
      <w:r w:rsidRPr="002102A0">
        <w:rPr>
          <w:rFonts w:cs="Times New Roman"/>
        </w:rPr>
        <w:t xml:space="preserve">Četrti tožbeni razlog: Komisija je s sprejetjem izpodbijane uredbe napačno uporabila svojo diskrecijsko pravico in kršila dolžnost skrbnega ravnanja. V utemeljitev izpodbijane uredbe se je Komisija oprla zgolj na mnenje OOT o </w:t>
      </w:r>
      <w:r w:rsidRPr="002102A0">
        <w:rPr>
          <w:rFonts w:cs="Times New Roman"/>
          <w:color w:val="000000"/>
        </w:rPr>
        <w:t>TiO2</w:t>
      </w:r>
      <w:r w:rsidRPr="002102A0">
        <w:rPr>
          <w:rFonts w:cs="Times New Roman"/>
        </w:rPr>
        <w:t>, ne da bi zadostno presodila dokazno vrednost takšnega mnenja OOT, s čimer je kršila svoje obveznosti v zvezi s tem.</w:t>
      </w:r>
    </w:p>
    <w:p w14:paraId="6A95340A" w14:textId="77777777" w:rsidR="00411F9E" w:rsidRPr="002102A0" w:rsidRDefault="00411F9E" w:rsidP="00411F9E">
      <w:pPr>
        <w:spacing w:after="0" w:line="240" w:lineRule="auto"/>
        <w:jc w:val="both"/>
        <w:rPr>
          <w:rFonts w:cs="Times New Roman"/>
        </w:rPr>
      </w:pPr>
    </w:p>
    <w:p w14:paraId="78FA56B8" w14:textId="77777777" w:rsidR="00411F9E" w:rsidRPr="002102A0" w:rsidRDefault="00411F9E" w:rsidP="00411F9E">
      <w:pPr>
        <w:spacing w:after="0" w:line="240" w:lineRule="auto"/>
        <w:jc w:val="both"/>
        <w:rPr>
          <w:rFonts w:cs="Times New Roman"/>
        </w:rPr>
      </w:pPr>
      <w:r w:rsidRPr="002102A0">
        <w:rPr>
          <w:rFonts w:cs="Times New Roman"/>
        </w:rPr>
        <w:t>Komisija je sprejela široko razlago zahtev za razvrstitev, označevanje in pakiranje, ki veljalo za nevarnost za zdravje ljudi „rakotvornost“ in tega, kar lahko pomeni „inherentno lastnost“ snovi. Oprla se je zgolj na OOT, ne da bi presodila obsega in vpliva take široke razlage ali da bi določila primerne omejitve, ki bi omogočale ustrezen prenos. Komisija je s tem izpodbijano uredbo utemeljila zgolj z nenatančnimi podatki in ni upoštevala vseh upoštevnih dejavnikov in okoliščin položaja.</w:t>
      </w:r>
    </w:p>
    <w:p w14:paraId="36DDD10C" w14:textId="77777777" w:rsidR="00411F9E" w:rsidRPr="002102A0" w:rsidRDefault="00411F9E" w:rsidP="00411F9E">
      <w:pPr>
        <w:spacing w:after="0" w:line="240" w:lineRule="auto"/>
        <w:jc w:val="both"/>
        <w:rPr>
          <w:rFonts w:cs="Times New Roman"/>
        </w:rPr>
      </w:pPr>
    </w:p>
    <w:p w14:paraId="76A98B1A" w14:textId="77777777" w:rsidR="00411F9E" w:rsidRPr="002102A0" w:rsidRDefault="00411F9E" w:rsidP="00411F9E">
      <w:pPr>
        <w:spacing w:after="0" w:line="240" w:lineRule="auto"/>
        <w:jc w:val="both"/>
        <w:rPr>
          <w:rFonts w:cs="Times New Roman"/>
        </w:rPr>
      </w:pPr>
      <w:r w:rsidRPr="002102A0">
        <w:rPr>
          <w:rFonts w:cs="Times New Roman"/>
        </w:rPr>
        <w:t xml:space="preserve">Peti tožbeni razlog: Komisija je s sprejetjem izpodbijane uredbe kršila člen 37(4) Uredbe (ES) št. 1272/2008, dolžnost dobrega upravljanja in pravico tožečih strank do izjave. Natančneje, tožečim strankam ni bilo ustrezno omogočeno, da podajo učinkovite pripombe glede mnenja OOT, s katerim se znatno odstopa od prvotnega predloga razvrstitve, in sicer tako glede uporabljene znanstvene utemeljitve, kot tudi glede končne ugotovitve v zvezi z razvrstitvijo </w:t>
      </w:r>
      <w:r w:rsidRPr="002102A0">
        <w:rPr>
          <w:rFonts w:cs="Times New Roman"/>
          <w:color w:val="000000"/>
        </w:rPr>
        <w:t>TiO2</w:t>
      </w:r>
      <w:r w:rsidRPr="002102A0">
        <w:rPr>
          <w:rFonts w:cs="Times New Roman"/>
        </w:rPr>
        <w:t>. Če bi bilo, nasprotno, tožečim strankam zadostno in formalno omogočeno, da podajo pripombe glede mnenja OOT v fazi njegovega sprejemanja, bi takšne pripombe verjetno pripeljale do drugačnega rezultata v postopku odločanja.</w:t>
      </w:r>
    </w:p>
    <w:p w14:paraId="614A6B2A" w14:textId="77777777" w:rsidR="00411F9E" w:rsidRPr="002102A0" w:rsidRDefault="00411F9E" w:rsidP="00411F9E">
      <w:pPr>
        <w:spacing w:after="0" w:line="240" w:lineRule="auto"/>
        <w:jc w:val="both"/>
        <w:rPr>
          <w:rFonts w:cs="Times New Roman"/>
        </w:rPr>
      </w:pPr>
    </w:p>
    <w:p w14:paraId="7EFE1ADF" w14:textId="77777777" w:rsidR="00411F9E" w:rsidRPr="002102A0" w:rsidRDefault="00411F9E" w:rsidP="00411F9E">
      <w:pPr>
        <w:spacing w:after="0" w:line="240" w:lineRule="auto"/>
        <w:jc w:val="both"/>
        <w:rPr>
          <w:rFonts w:cs="Times New Roman"/>
        </w:rPr>
      </w:pPr>
      <w:r w:rsidRPr="002102A0">
        <w:rPr>
          <w:rFonts w:cs="Times New Roman"/>
        </w:rPr>
        <w:lastRenderedPageBreak/>
        <w:t>Šesti tožbeni razlog: Komisija je s tem, da je izpodbijano uredbo sprejela brez predhodne izvedbe in dokumentacije presoje vplivov, kršila zaveze iz Medinstitucionalnega sporazuma o boljši pripravi zakonodaje (UL 2016, L 123, str. 1) in načelo dobrega upravljanja.</w:t>
      </w:r>
    </w:p>
    <w:p w14:paraId="7559DD70" w14:textId="77777777" w:rsidR="00411F9E" w:rsidRPr="002102A0" w:rsidRDefault="00411F9E" w:rsidP="00411F9E">
      <w:pPr>
        <w:spacing w:after="0" w:line="240" w:lineRule="auto"/>
        <w:jc w:val="both"/>
        <w:rPr>
          <w:rFonts w:cs="Times New Roman"/>
        </w:rPr>
      </w:pPr>
    </w:p>
    <w:p w14:paraId="1390F86B" w14:textId="77777777" w:rsidR="00411F9E" w:rsidRPr="002102A0" w:rsidRDefault="00411F9E" w:rsidP="00411F9E">
      <w:pPr>
        <w:pStyle w:val="Telobesedila"/>
        <w:spacing w:after="0" w:line="240" w:lineRule="auto"/>
        <w:jc w:val="both"/>
        <w:rPr>
          <w:rFonts w:cs="Times New Roman"/>
          <w:szCs w:val="24"/>
        </w:rPr>
      </w:pPr>
      <w:r w:rsidRPr="002102A0">
        <w:rPr>
          <w:rFonts w:cs="Times New Roman"/>
          <w:szCs w:val="24"/>
        </w:rPr>
        <w:t xml:space="preserve">Republika Slovenija intervenira na strani Evropske komisije v zvezi z drugim, četrtim in šestim tožbenim razlogom. Vprašanja, ki so obravnavana v predmetni zadevi, so namreč za Republiko Slovenijo velikega pomena, saj si je v postopku obravnave predloga za usklajeno razvrstitev </w:t>
      </w:r>
      <w:r w:rsidRPr="002102A0">
        <w:rPr>
          <w:rFonts w:cs="Times New Roman"/>
          <w:color w:val="000000"/>
          <w:szCs w:val="24"/>
        </w:rPr>
        <w:t>TiO2</w:t>
      </w:r>
      <w:r w:rsidRPr="002102A0">
        <w:rPr>
          <w:rFonts w:cs="Times New Roman"/>
          <w:szCs w:val="24"/>
        </w:rPr>
        <w:t xml:space="preserve">, ki ga je vložil pristojni organ Francije na podlagi člena 37 uredbe CLP, prizadevala najti kompromisno rešitev glede razvrstitve </w:t>
      </w:r>
      <w:r w:rsidRPr="002102A0">
        <w:rPr>
          <w:rFonts w:cs="Times New Roman"/>
          <w:color w:val="000000"/>
          <w:szCs w:val="24"/>
        </w:rPr>
        <w:t>TiO2</w:t>
      </w:r>
      <w:r w:rsidRPr="002102A0">
        <w:rPr>
          <w:rFonts w:cs="Times New Roman"/>
          <w:szCs w:val="24"/>
        </w:rPr>
        <w:t xml:space="preserve">, zlasti glede specifičnih opomb ter dodatnih zahtev za označevanje, da bi se na ta način izognili neutemeljenemu razvrščanju in označevanju zmesi. </w:t>
      </w:r>
    </w:p>
    <w:p w14:paraId="3B96D58C" w14:textId="77777777" w:rsidR="00411F9E" w:rsidRPr="002839DF" w:rsidRDefault="00411F9E" w:rsidP="00411F9E">
      <w:pPr>
        <w:spacing w:after="0" w:line="240" w:lineRule="auto"/>
        <w:rPr>
          <w:sz w:val="28"/>
          <w:szCs w:val="28"/>
        </w:rPr>
      </w:pPr>
    </w:p>
    <w:p w14:paraId="248B29F0" w14:textId="3E93F67A" w:rsidR="00411F9E" w:rsidRPr="00E11582" w:rsidRDefault="00411F9E" w:rsidP="00411F9E">
      <w:pPr>
        <w:pStyle w:val="Naslov5"/>
        <w:spacing w:before="0" w:line="240" w:lineRule="auto"/>
        <w:rPr>
          <w:rFonts w:cs="Times New Roman"/>
        </w:rPr>
      </w:pPr>
      <w:bookmarkStart w:id="468" w:name="_Toc95149894"/>
      <w:bookmarkStart w:id="469" w:name="_Toc97639915"/>
      <w:r w:rsidRPr="00E11582">
        <w:rPr>
          <w:rFonts w:cs="Times New Roman"/>
        </w:rPr>
        <w:t>2.</w:t>
      </w:r>
      <w:r w:rsidR="00EC7971">
        <w:rPr>
          <w:rFonts w:cs="Times New Roman"/>
        </w:rPr>
        <w:t>9</w:t>
      </w:r>
      <w:r w:rsidRPr="00E11582">
        <w:rPr>
          <w:rFonts w:cs="Times New Roman"/>
        </w:rPr>
        <w:t>.2 Pomembnejše zaključene zadeve</w:t>
      </w:r>
      <w:bookmarkEnd w:id="468"/>
      <w:bookmarkEnd w:id="469"/>
    </w:p>
    <w:p w14:paraId="09D49A02" w14:textId="77777777" w:rsidR="00411F9E" w:rsidRPr="00E11582" w:rsidRDefault="00411F9E" w:rsidP="00411F9E">
      <w:pPr>
        <w:spacing w:after="0" w:line="240" w:lineRule="auto"/>
        <w:rPr>
          <w:rFonts w:cs="Times New Roman"/>
          <w:sz w:val="28"/>
          <w:szCs w:val="28"/>
        </w:rPr>
      </w:pPr>
    </w:p>
    <w:p w14:paraId="3C24EC95" w14:textId="77777777" w:rsidR="00411F9E" w:rsidRPr="002102A0" w:rsidRDefault="00411F9E" w:rsidP="00411F9E">
      <w:pPr>
        <w:spacing w:after="0" w:line="240" w:lineRule="auto"/>
        <w:contextualSpacing/>
        <w:jc w:val="both"/>
        <w:rPr>
          <w:rFonts w:cs="Times New Roman"/>
          <w:bCs/>
        </w:rPr>
      </w:pPr>
      <w:r w:rsidRPr="002102A0">
        <w:rPr>
          <w:rFonts w:cs="Times New Roman"/>
        </w:rPr>
        <w:t xml:space="preserve">Med zadevami iz pristojnosti SEU, ki so bile zaključene v letu 2021, so izpostavljene tiste, v katerih je Republika Slovenija v sodnih postopkih sodelovala kot udeleženka ali stranka, in sicer: sodbe v postopkih predhodnega odločanja v zadevah </w:t>
      </w:r>
      <w:r w:rsidRPr="002102A0">
        <w:rPr>
          <w:rFonts w:cs="Times New Roman"/>
          <w:b/>
          <w:bCs/>
          <w:i/>
          <w:iCs/>
        </w:rPr>
        <w:t>RTV</w:t>
      </w:r>
      <w:r w:rsidRPr="002102A0">
        <w:rPr>
          <w:rFonts w:cs="Times New Roman"/>
        </w:rPr>
        <w:t xml:space="preserve">, </w:t>
      </w:r>
      <w:r w:rsidRPr="002102A0">
        <w:rPr>
          <w:rFonts w:cs="Times New Roman"/>
          <w:b/>
          <w:i/>
          <w:iCs/>
        </w:rPr>
        <w:t xml:space="preserve">Alpine </w:t>
      </w:r>
      <w:proofErr w:type="spellStart"/>
      <w:r w:rsidRPr="002102A0">
        <w:rPr>
          <w:rFonts w:cs="Times New Roman"/>
          <w:b/>
          <w:i/>
          <w:iCs/>
        </w:rPr>
        <w:t>Bau</w:t>
      </w:r>
      <w:proofErr w:type="spellEnd"/>
      <w:r w:rsidRPr="002102A0">
        <w:rPr>
          <w:rFonts w:cs="Times New Roman"/>
          <w:b/>
          <w:i/>
          <w:iCs/>
        </w:rPr>
        <w:t xml:space="preserve">, Obala i lučice </w:t>
      </w:r>
      <w:r w:rsidRPr="002102A0">
        <w:rPr>
          <w:rFonts w:cs="Times New Roman"/>
          <w:bCs/>
        </w:rPr>
        <w:t xml:space="preserve">in </w:t>
      </w:r>
      <w:r w:rsidRPr="002102A0">
        <w:rPr>
          <w:rFonts w:cs="Times New Roman"/>
          <w:b/>
          <w:bCs/>
          <w:i/>
          <w:iCs/>
        </w:rPr>
        <w:t>MORS</w:t>
      </w:r>
      <w:r w:rsidRPr="002102A0">
        <w:rPr>
          <w:rFonts w:cs="Times New Roman"/>
          <w:bCs/>
        </w:rPr>
        <w:t xml:space="preserve">, </w:t>
      </w:r>
      <w:r w:rsidRPr="002102A0">
        <w:rPr>
          <w:rFonts w:cs="Times New Roman"/>
        </w:rPr>
        <w:t xml:space="preserve">sodbi Sodišča v zadevah po direktni tožbi </w:t>
      </w:r>
      <w:r w:rsidRPr="002102A0">
        <w:rPr>
          <w:rFonts w:cs="Times New Roman"/>
          <w:b/>
          <w:bCs/>
          <w:i/>
          <w:iCs/>
        </w:rPr>
        <w:t>Evropske komisije proti Republiki Sloveniji</w:t>
      </w:r>
      <w:r w:rsidRPr="002102A0">
        <w:rPr>
          <w:rFonts w:cs="Times New Roman"/>
          <w:b/>
          <w:i/>
          <w:iCs/>
        </w:rPr>
        <w:t xml:space="preserve"> </w:t>
      </w:r>
      <w:r w:rsidRPr="002102A0">
        <w:rPr>
          <w:rFonts w:cs="Times New Roman"/>
          <w:bCs/>
        </w:rPr>
        <w:t xml:space="preserve">ter </w:t>
      </w:r>
      <w:r w:rsidRPr="002102A0">
        <w:rPr>
          <w:rFonts w:cs="Times New Roman"/>
          <w:color w:val="000000"/>
        </w:rPr>
        <w:t>zadeva</w:t>
      </w:r>
      <w:r w:rsidRPr="002102A0">
        <w:rPr>
          <w:rFonts w:cs="Times New Roman"/>
          <w:b/>
          <w:bCs/>
          <w:i/>
          <w:iCs/>
          <w:color w:val="000000"/>
        </w:rPr>
        <w:t xml:space="preserve"> </w:t>
      </w:r>
      <w:proofErr w:type="spellStart"/>
      <w:r w:rsidRPr="002102A0">
        <w:rPr>
          <w:rFonts w:cs="Times New Roman"/>
          <w:b/>
          <w:bCs/>
          <w:i/>
          <w:iCs/>
          <w:color w:val="000000"/>
        </w:rPr>
        <w:t>Bolivarska</w:t>
      </w:r>
      <w:proofErr w:type="spellEnd"/>
      <w:r w:rsidRPr="002102A0">
        <w:rPr>
          <w:rFonts w:cs="Times New Roman"/>
          <w:b/>
          <w:bCs/>
          <w:i/>
          <w:iCs/>
          <w:color w:val="000000"/>
        </w:rPr>
        <w:t xml:space="preserve"> republika Venezuela, </w:t>
      </w:r>
      <w:r w:rsidRPr="002102A0">
        <w:rPr>
          <w:rFonts w:cs="Times New Roman"/>
          <w:color w:val="000000"/>
        </w:rPr>
        <w:t xml:space="preserve">v kateri je Republika Slovenija na zahtevo Sodišča iz člena 24 Statuta o Sodišču Evropske unije podala svoja stališča do zastavljenega vprašanja. </w:t>
      </w:r>
      <w:r w:rsidRPr="002102A0">
        <w:rPr>
          <w:rFonts w:cs="Times New Roman"/>
          <w:bCs/>
        </w:rPr>
        <w:t xml:space="preserve">Predstavljena je tudi zadeva </w:t>
      </w:r>
      <w:r w:rsidRPr="002102A0">
        <w:rPr>
          <w:rFonts w:cs="Times New Roman"/>
          <w:b/>
          <w:i/>
          <w:iCs/>
        </w:rPr>
        <w:t>J. A.</w:t>
      </w:r>
      <w:r w:rsidRPr="002102A0">
        <w:rPr>
          <w:rFonts w:cs="Times New Roman"/>
          <w:bCs/>
        </w:rPr>
        <w:t>, v kateri je Sodišče na podlagi člena 99 Poslovnika Sodišča izdalo obrazložen sklep (brez predložitve pisnih stališč držav članic ali drugih udeležencev postopka), a je pred Sodiščem tekla na predlog slovenskega predložitvenega sodišča.</w:t>
      </w:r>
    </w:p>
    <w:p w14:paraId="6F94F042" w14:textId="77777777" w:rsidR="00411F9E" w:rsidRPr="00E11582" w:rsidRDefault="00411F9E" w:rsidP="00411F9E">
      <w:pPr>
        <w:spacing w:after="0" w:line="240" w:lineRule="auto"/>
        <w:contextualSpacing/>
        <w:jc w:val="both"/>
        <w:rPr>
          <w:rFonts w:cs="Times New Roman"/>
          <w:szCs w:val="24"/>
        </w:rPr>
      </w:pPr>
    </w:p>
    <w:p w14:paraId="3FD215E7" w14:textId="7DA9053B" w:rsidR="00411F9E" w:rsidRPr="00E11582" w:rsidRDefault="00411F9E" w:rsidP="00411F9E">
      <w:pPr>
        <w:pStyle w:val="Naslov6"/>
        <w:spacing w:before="0" w:line="240" w:lineRule="auto"/>
        <w:rPr>
          <w:rFonts w:cs="Times New Roman"/>
          <w:szCs w:val="24"/>
        </w:rPr>
      </w:pPr>
      <w:bookmarkStart w:id="470" w:name="_Toc95149895"/>
      <w:bookmarkStart w:id="471" w:name="_Toc97639916"/>
      <w:r w:rsidRPr="00E11582">
        <w:rPr>
          <w:rFonts w:cs="Times New Roman"/>
          <w:szCs w:val="24"/>
        </w:rPr>
        <w:t>2.</w:t>
      </w:r>
      <w:r w:rsidR="00EC7971">
        <w:rPr>
          <w:rFonts w:cs="Times New Roman"/>
          <w:szCs w:val="24"/>
        </w:rPr>
        <w:t>9</w:t>
      </w:r>
      <w:r w:rsidRPr="00E11582">
        <w:rPr>
          <w:rFonts w:cs="Times New Roman"/>
          <w:szCs w:val="24"/>
        </w:rPr>
        <w:t>.2.1 Postopki predhodnega odločanja</w:t>
      </w:r>
      <w:bookmarkEnd w:id="470"/>
      <w:bookmarkEnd w:id="471"/>
    </w:p>
    <w:p w14:paraId="799F178E" w14:textId="77777777" w:rsidR="00411F9E" w:rsidRPr="00E11582" w:rsidRDefault="00411F9E" w:rsidP="00411F9E">
      <w:pPr>
        <w:spacing w:after="0" w:line="240" w:lineRule="auto"/>
        <w:rPr>
          <w:rFonts w:cs="Times New Roman"/>
          <w:szCs w:val="24"/>
        </w:rPr>
      </w:pPr>
    </w:p>
    <w:p w14:paraId="67579E37" w14:textId="0E381DBC" w:rsidR="00411F9E" w:rsidRPr="00E11582" w:rsidRDefault="00411F9E" w:rsidP="00411F9E">
      <w:pPr>
        <w:spacing w:after="0" w:line="240" w:lineRule="auto"/>
        <w:jc w:val="both"/>
        <w:rPr>
          <w:rFonts w:cs="Times New Roman"/>
          <w:color w:val="006666"/>
          <w:szCs w:val="24"/>
        </w:rPr>
      </w:pPr>
      <w:r>
        <w:rPr>
          <w:rFonts w:cs="Times New Roman"/>
          <w:color w:val="006666"/>
          <w:szCs w:val="24"/>
        </w:rPr>
        <w:t>2.</w:t>
      </w:r>
      <w:r w:rsidR="00EC7971">
        <w:rPr>
          <w:rFonts w:cs="Times New Roman"/>
          <w:color w:val="006666"/>
          <w:szCs w:val="24"/>
        </w:rPr>
        <w:t>9</w:t>
      </w:r>
      <w:r>
        <w:rPr>
          <w:rFonts w:cs="Times New Roman"/>
          <w:color w:val="006666"/>
          <w:szCs w:val="24"/>
        </w:rPr>
        <w:t>.2.1.1 R</w:t>
      </w:r>
      <w:r w:rsidRPr="00E11582">
        <w:rPr>
          <w:rFonts w:cs="Times New Roman"/>
          <w:color w:val="006666"/>
          <w:szCs w:val="24"/>
        </w:rPr>
        <w:t>T</w:t>
      </w:r>
      <w:r>
        <w:rPr>
          <w:rFonts w:cs="Times New Roman"/>
          <w:color w:val="006666"/>
          <w:szCs w:val="24"/>
        </w:rPr>
        <w:t>V</w:t>
      </w:r>
      <w:r w:rsidRPr="00E11582">
        <w:rPr>
          <w:rFonts w:cs="Times New Roman"/>
          <w:color w:val="006666"/>
          <w:szCs w:val="24"/>
        </w:rPr>
        <w:t>, C-</w:t>
      </w:r>
      <w:r>
        <w:rPr>
          <w:rFonts w:cs="Times New Roman"/>
          <w:color w:val="006666"/>
          <w:szCs w:val="24"/>
        </w:rPr>
        <w:t>344</w:t>
      </w:r>
      <w:r w:rsidRPr="00E11582">
        <w:rPr>
          <w:rFonts w:cs="Times New Roman"/>
          <w:color w:val="006666"/>
          <w:szCs w:val="24"/>
        </w:rPr>
        <w:t>/19</w:t>
      </w:r>
    </w:p>
    <w:p w14:paraId="275D9918" w14:textId="77777777" w:rsidR="00411F9E" w:rsidRPr="00E11582" w:rsidRDefault="00411F9E" w:rsidP="00411F9E">
      <w:pPr>
        <w:spacing w:after="0" w:line="240" w:lineRule="auto"/>
        <w:jc w:val="both"/>
        <w:rPr>
          <w:rFonts w:cs="Times New Roman"/>
          <w:bCs/>
          <w:szCs w:val="24"/>
        </w:rPr>
      </w:pPr>
    </w:p>
    <w:p w14:paraId="4CC703E3" w14:textId="77777777" w:rsidR="00411F9E" w:rsidRPr="001A544D" w:rsidRDefault="00411F9E" w:rsidP="00411F9E">
      <w:pPr>
        <w:spacing w:after="0" w:line="240" w:lineRule="auto"/>
        <w:jc w:val="both"/>
        <w:rPr>
          <w:rFonts w:cs="Times New Roman"/>
        </w:rPr>
      </w:pPr>
      <w:r w:rsidRPr="001A544D">
        <w:rPr>
          <w:rFonts w:cs="Times New Roman"/>
        </w:rPr>
        <w:t xml:space="preserve">S sodbo z dne 9. marca 2021 je Sodišče odločilo o zastavljenih vprašanjih glede </w:t>
      </w:r>
      <w:r w:rsidRPr="001A544D">
        <w:rPr>
          <w:rFonts w:cs="Times New Roman"/>
          <w:color w:val="000000"/>
        </w:rPr>
        <w:t xml:space="preserve">razlage člena 2 Direktive 2003/88/ES Evropskega parlamenta in Sveta o določenih vidikih organizacije delovnega časa (v nadaljevanju: Direktiva 2003/88/ES), ki jih je s predlogom </w:t>
      </w:r>
      <w:r w:rsidRPr="001A544D">
        <w:rPr>
          <w:rFonts w:cs="Times New Roman"/>
        </w:rPr>
        <w:t xml:space="preserve">za sprejem predhodne odločbe </w:t>
      </w:r>
      <w:r w:rsidRPr="001A544D">
        <w:rPr>
          <w:rFonts w:cs="Times New Roman"/>
          <w:color w:val="000000"/>
        </w:rPr>
        <w:t xml:space="preserve">nanj </w:t>
      </w:r>
      <w:r w:rsidRPr="001A544D">
        <w:rPr>
          <w:rFonts w:cs="Times New Roman"/>
        </w:rPr>
        <w:t>naslovilo Vrhovno sodišče.</w:t>
      </w:r>
    </w:p>
    <w:p w14:paraId="09ECF0F6" w14:textId="77777777" w:rsidR="00411F9E" w:rsidRPr="001A544D" w:rsidRDefault="00411F9E" w:rsidP="00411F9E">
      <w:pPr>
        <w:spacing w:after="0" w:line="240" w:lineRule="auto"/>
        <w:jc w:val="both"/>
        <w:rPr>
          <w:rFonts w:cs="Times New Roman"/>
        </w:rPr>
      </w:pPr>
    </w:p>
    <w:p w14:paraId="61E4CA82" w14:textId="77777777" w:rsidR="00411F9E" w:rsidRPr="001A544D" w:rsidRDefault="00411F9E" w:rsidP="00411F9E">
      <w:pPr>
        <w:spacing w:after="0" w:line="240" w:lineRule="auto"/>
        <w:jc w:val="both"/>
        <w:rPr>
          <w:rFonts w:cs="Times New Roman"/>
        </w:rPr>
      </w:pPr>
      <w:r w:rsidRPr="001A544D">
        <w:rPr>
          <w:rFonts w:cs="Times New Roman"/>
        </w:rPr>
        <w:t xml:space="preserve">Zadeva se je nanašala na vprašanje, ali sodi čas pripravljenosti na delo v delovni čas v smislu člena 2 Direktive 2003/88/ES. V obravnavanem primeru je bil tožnik zaposlen na RTV kot </w:t>
      </w:r>
      <w:proofErr w:type="spellStart"/>
      <w:r w:rsidRPr="001A544D">
        <w:rPr>
          <w:rFonts w:cs="Times New Roman"/>
        </w:rPr>
        <w:t>oddajničar</w:t>
      </w:r>
      <w:proofErr w:type="spellEnd"/>
      <w:r w:rsidRPr="001A544D">
        <w:rPr>
          <w:rFonts w:cs="Times New Roman"/>
        </w:rPr>
        <w:t xml:space="preserve"> specialist, ki je delo opravljal na oddajnih centrih na Pohorju in na Krvavcu. Narava dela, oddaljenost od kraja bivanja (tožnik ima stalno bivališče v bližini Ormoža) in občasna težja dostopnost do oddajnikov (višinski točki na vrhu Pohorja in vrhu Krvavca), na katerih je opravljal delo, sta pogojevala bivanje tožnika v bližini lokacije dela. Delodajalec je zaposlenemu uredil bivanje v objektu, ki je bil opremljen s kuhinjo, dnevnim prostorom, prostorom za počitek in kopalnico. Na oddajniku sta istočasno delala dva delavca - tehnika, ki sta se menjala v izmenah. Po opravljeni delovni obveznosti sta lahko počivala v dnevnih prostorih ali se rekreirala v okolici. S svojim prostim časom sta lahko razpolagala v okviru možnosti, ki jih jima je nudila posamezna lokacija. Delodajalec je pritožniku čas, ko ni efektivno delal, deloma štel kot počitek, deloma kot čas stalne pripravljenosti, za kar je tožniku tudi plačal.</w:t>
      </w:r>
    </w:p>
    <w:p w14:paraId="2139BF76" w14:textId="77777777" w:rsidR="00411F9E" w:rsidRPr="001A544D" w:rsidRDefault="00411F9E" w:rsidP="00411F9E">
      <w:pPr>
        <w:spacing w:after="0" w:line="240" w:lineRule="auto"/>
        <w:jc w:val="both"/>
        <w:rPr>
          <w:rFonts w:cs="Times New Roman"/>
        </w:rPr>
      </w:pPr>
    </w:p>
    <w:p w14:paraId="3F72CA5D" w14:textId="77777777" w:rsidR="00411F9E" w:rsidRPr="001A544D" w:rsidRDefault="00411F9E" w:rsidP="00411F9E">
      <w:pPr>
        <w:spacing w:after="0" w:line="240" w:lineRule="auto"/>
        <w:jc w:val="both"/>
        <w:rPr>
          <w:rFonts w:cs="Times New Roman"/>
        </w:rPr>
      </w:pPr>
      <w:r w:rsidRPr="001A544D">
        <w:rPr>
          <w:rFonts w:cs="Times New Roman"/>
        </w:rPr>
        <w:t xml:space="preserve">Tožnik je v nacionalnem postopku zahteval, da se mu čas stalne pripravljenosti šteje v delovni čas ter da se mu ga temu primerno plača kot nadure. Tožnik v nacionalnem postopku ni ne </w:t>
      </w:r>
      <w:r w:rsidRPr="001A544D">
        <w:rPr>
          <w:rFonts w:cs="Times New Roman"/>
        </w:rPr>
        <w:lastRenderedPageBreak/>
        <w:t xml:space="preserve">zatrjeval ne zahteval ne dokazoval, da bi mu bile zaradi pripravljenosti na delo kakorkoli kratene pravice iz naslova organizacije delovnega časa, torej minimalni dnevni čas počitka, tedenskega počitka, letnega dopusta ali odmora. Z zahtevo, da se mu čas pripravljenosti na delo všteje v delovni čas, je tožnik dejansko </w:t>
      </w:r>
      <w:proofErr w:type="spellStart"/>
      <w:r w:rsidRPr="001A544D">
        <w:rPr>
          <w:rFonts w:cs="Times New Roman"/>
        </w:rPr>
        <w:t>vtoževal</w:t>
      </w:r>
      <w:proofErr w:type="spellEnd"/>
      <w:r w:rsidRPr="001A544D">
        <w:rPr>
          <w:rFonts w:cs="Times New Roman"/>
        </w:rPr>
        <w:t xml:space="preserve"> zgolj višje plačilo od tistega, ki mu ga je že izplačal njegov delodajalec.</w:t>
      </w:r>
    </w:p>
    <w:p w14:paraId="31CA29FA" w14:textId="77777777" w:rsidR="00411F9E" w:rsidRPr="001A544D" w:rsidRDefault="00411F9E" w:rsidP="00411F9E">
      <w:pPr>
        <w:spacing w:after="0" w:line="240" w:lineRule="auto"/>
        <w:jc w:val="both"/>
        <w:rPr>
          <w:rFonts w:cs="Times New Roman"/>
        </w:rPr>
      </w:pPr>
    </w:p>
    <w:p w14:paraId="33B92DA5" w14:textId="77777777" w:rsidR="00411F9E" w:rsidRPr="001A544D" w:rsidRDefault="00411F9E" w:rsidP="00411F9E">
      <w:pPr>
        <w:spacing w:after="0" w:line="240" w:lineRule="auto"/>
        <w:jc w:val="both"/>
        <w:rPr>
          <w:rFonts w:cs="Times New Roman"/>
        </w:rPr>
      </w:pPr>
      <w:r w:rsidRPr="001A544D">
        <w:rPr>
          <w:rFonts w:cs="Times New Roman"/>
        </w:rPr>
        <w:t>V zadevnem primeru tudi ni sporno, da tožnik v času pripravljenosti na delo ni opravljal dejavnosti ali nalog v korist delodajalca, temveč je v času odrejene stalne pripravljenosti gledal filme, se rekreiral in počival. Republika Slovenija je zato menila, da se vprašanje nacionalnega sodišča ne nanaša na vprašanje, ki bi zadevalo cilje Direktive 2003/88/ES, temveč nacionalno sodišče v bistvu sprašuje, ali nacionalna ureditev, po kateri se za čas pripravljenosti za delo plačuje nižji znesek kot za čas efektivnega dela, nasprotuje ureditvi iz Direktive 2003/88/ES.</w:t>
      </w:r>
    </w:p>
    <w:p w14:paraId="6218D3E7" w14:textId="77777777" w:rsidR="00411F9E" w:rsidRPr="001A544D" w:rsidRDefault="00411F9E" w:rsidP="00411F9E">
      <w:pPr>
        <w:spacing w:after="0" w:line="240" w:lineRule="auto"/>
        <w:jc w:val="both"/>
        <w:rPr>
          <w:rFonts w:cs="Times New Roman"/>
        </w:rPr>
      </w:pPr>
    </w:p>
    <w:p w14:paraId="6D863143" w14:textId="77777777" w:rsidR="00411F9E" w:rsidRPr="001A544D" w:rsidRDefault="00411F9E" w:rsidP="00411F9E">
      <w:pPr>
        <w:spacing w:after="0" w:line="240" w:lineRule="auto"/>
        <w:jc w:val="both"/>
        <w:rPr>
          <w:rFonts w:cs="Times New Roman"/>
        </w:rPr>
      </w:pPr>
      <w:r w:rsidRPr="001A544D">
        <w:rPr>
          <w:rFonts w:cs="Times New Roman"/>
        </w:rPr>
        <w:t>Po izvedenem pisnem in ustnem delu postopka je Sodišče odločilo:</w:t>
      </w:r>
    </w:p>
    <w:p w14:paraId="501CCA34" w14:textId="77777777" w:rsidR="00411F9E" w:rsidRPr="001A544D" w:rsidRDefault="00411F9E" w:rsidP="00411F9E">
      <w:pPr>
        <w:spacing w:after="0" w:line="240" w:lineRule="auto"/>
        <w:jc w:val="both"/>
        <w:rPr>
          <w:rFonts w:cs="Times New Roman"/>
          <w:i/>
          <w:iCs/>
        </w:rPr>
      </w:pPr>
    </w:p>
    <w:p w14:paraId="7B861842" w14:textId="77777777" w:rsidR="00411F9E" w:rsidRPr="001A544D" w:rsidRDefault="00411F9E" w:rsidP="00411F9E">
      <w:pPr>
        <w:spacing w:after="0" w:line="240" w:lineRule="auto"/>
        <w:jc w:val="both"/>
        <w:rPr>
          <w:rFonts w:cs="Times New Roman"/>
          <w:i/>
          <w:iCs/>
        </w:rPr>
      </w:pPr>
      <w:r w:rsidRPr="001A544D">
        <w:rPr>
          <w:rFonts w:cs="Times New Roman"/>
          <w:i/>
          <w:iCs/>
          <w:color w:val="000000"/>
        </w:rPr>
        <w:t>Člen 2, točka 1, Direktive 2003/88/ES Evropskega parlamenta in Sveta z dne 4. novembra 2003 o določenih vidikih organizacije delovnega časa je treba razlagati tako, da je obdobje razpoložljivosti za delo v okviru sistema pripravljenosti – v katerem mora biti delavec zgolj dosegljiv po telefonu in po potrebi priti na kraj opravljanja dela v roku ene ure, pri čemer lahko prebiva v službenem stanovanju, ki mu ga delodajalec da na voljo na tem kraju opravljanja dela, ni pa zavezan tam ostati – v celoti delovni čas v smislu te določbe le, če iz celovite presoje vseh okoliščin obravnavanega primera, zlasti vpliva takega roka in po potrebi povprečne pogostosti intervencij v tem obdobju, izhaja, da so zaveze, ki so delavcu naložene v navedenem obdobju, take, da objektivno in bistveno vplivajo na njegovo možnost, da v tem obdobju prosto razpolaga s časom, v katerem se ne zahteva opravljanje njegovih poklicnih nalog, in da ta čas posveti svojim interesom. Omejenost možnosti za posvečanje prostočasnim dejavnostim v neposredni bližini zadevnega kraja pri taki presoji ni upoštevna.</w:t>
      </w:r>
    </w:p>
    <w:p w14:paraId="625DA757" w14:textId="77777777" w:rsidR="00411F9E" w:rsidRPr="001A544D" w:rsidRDefault="00411F9E" w:rsidP="00411F9E">
      <w:pPr>
        <w:spacing w:after="0" w:line="240" w:lineRule="auto"/>
        <w:jc w:val="both"/>
        <w:rPr>
          <w:rFonts w:cs="Times New Roman"/>
        </w:rPr>
      </w:pPr>
    </w:p>
    <w:p w14:paraId="3DE9AF1D" w14:textId="1F8D4C16" w:rsidR="00411F9E" w:rsidRPr="001A544D" w:rsidRDefault="00411F9E" w:rsidP="00411F9E">
      <w:pPr>
        <w:spacing w:after="0" w:line="240" w:lineRule="auto"/>
        <w:jc w:val="both"/>
        <w:rPr>
          <w:rFonts w:cs="Times New Roman"/>
        </w:rPr>
      </w:pPr>
      <w:r w:rsidRPr="001A544D">
        <w:rPr>
          <w:rFonts w:cs="Times New Roman"/>
        </w:rPr>
        <w:t>Sodišče je v zadevnem primeru odločilo, da morajo delodajalci oceniti in preprečiti tveganja za varnost in zdravje delavcev, povezana z njihovim delovnim okoljem med katerimi so nekatera psihosocialna tveganja, kot sta stres oziroma izgorelost. Izpostavilo je, da</w:t>
      </w:r>
      <w:r w:rsidRPr="001A544D">
        <w:rPr>
          <w:rFonts w:cs="Times New Roman"/>
          <w:b/>
        </w:rPr>
        <w:t xml:space="preserve"> </w:t>
      </w:r>
      <w:r w:rsidRPr="001A544D">
        <w:rPr>
          <w:rFonts w:cs="Times New Roman"/>
        </w:rPr>
        <w:t xml:space="preserve">razpoložljivost za delo ne pomeni </w:t>
      </w:r>
      <w:r w:rsidR="00F33257">
        <w:rPr>
          <w:rFonts w:cs="Times New Roman"/>
        </w:rPr>
        <w:t>»</w:t>
      </w:r>
      <w:r w:rsidRPr="001A544D">
        <w:rPr>
          <w:rFonts w:cs="Times New Roman"/>
        </w:rPr>
        <w:t>delovnega časa</w:t>
      </w:r>
      <w:r w:rsidR="00F33257">
        <w:rPr>
          <w:rFonts w:cs="Times New Roman"/>
        </w:rPr>
        <w:t>«</w:t>
      </w:r>
      <w:r w:rsidRPr="001A544D">
        <w:rPr>
          <w:rFonts w:cs="Times New Roman"/>
        </w:rPr>
        <w:t xml:space="preserve"> v smislu člena 2, točka 1 Direktive 2003/88, in nujno ne predpostavlja, da so v zvezi z njo delavcu naložene poklicne obveznosti, in zato izključno v tem okviru šteje za delovno okolje v širšem smislu. Kadar pa taka razpoložljivost za delo brez prekinitve zajema dolga obdobja ali se zagotavlja v zelo pogostih intervalih, tako da za delavca pomeni ponavljajoče se – čeprav neintenzivno – duševno breme, je lahko zanj v praksi zelo težko, da bi se popolnoma umaknil iz svojega delovnega okolja za dovolj zaporednih ur, ki bi mu omogočale nevtralizacijo učinkov dela na njegovo varnost in zdravje. To velja še toliko bolj, če se ta razpoložljivost za delo zagotavlja ponoči.</w:t>
      </w:r>
    </w:p>
    <w:p w14:paraId="48EFC4B3" w14:textId="77777777" w:rsidR="00411F9E" w:rsidRPr="001A544D" w:rsidRDefault="00411F9E" w:rsidP="00411F9E">
      <w:pPr>
        <w:pStyle w:val="JuPara"/>
        <w:rPr>
          <w:b/>
        </w:rPr>
      </w:pPr>
    </w:p>
    <w:p w14:paraId="3159E6B6" w14:textId="77777777" w:rsidR="00411F9E" w:rsidRPr="001A544D" w:rsidRDefault="00411F9E" w:rsidP="00411F9E">
      <w:pPr>
        <w:pStyle w:val="JuPara"/>
        <w:ind w:firstLine="0"/>
        <w:rPr>
          <w:bCs/>
        </w:rPr>
      </w:pPr>
      <w:r w:rsidRPr="001A544D">
        <w:rPr>
          <w:bCs/>
        </w:rPr>
        <w:t>Delodajalci imajo obveznost, da delavce varujejo pred psihosocialnimi tveganji, ki se lahko pojavijo v njihovem delovnem okolju, in zato ne morejo določiti tako dolgih ali pogostih obdobij razpoložljivosti za delo, da bi ta pomenila tveganje za varnost ali zdravje teh delavcev, ne glede na to, ali so ta obdobja opredeljena kot „čas počitka“ v smislu člena 2, točka 2 Direktive 2003/88. Države članice morajo v okviru svojega nacionalnega prava določiti podrobna pravila za izvajanje te obveznosti.</w:t>
      </w:r>
    </w:p>
    <w:p w14:paraId="60F4AC3B" w14:textId="6E8B2761" w:rsidR="00411F9E" w:rsidRDefault="00411F9E" w:rsidP="00411F9E">
      <w:pPr>
        <w:spacing w:after="0" w:line="240" w:lineRule="auto"/>
        <w:jc w:val="both"/>
        <w:rPr>
          <w:rFonts w:cs="Times New Roman"/>
          <w:color w:val="006666"/>
          <w:szCs w:val="24"/>
        </w:rPr>
      </w:pPr>
    </w:p>
    <w:p w14:paraId="6B72B2DD" w14:textId="2A44C797" w:rsidR="002F026C" w:rsidRDefault="002F026C" w:rsidP="00411F9E">
      <w:pPr>
        <w:spacing w:after="0" w:line="240" w:lineRule="auto"/>
        <w:jc w:val="both"/>
        <w:rPr>
          <w:rFonts w:cs="Times New Roman"/>
          <w:color w:val="006666"/>
          <w:szCs w:val="24"/>
        </w:rPr>
      </w:pPr>
    </w:p>
    <w:p w14:paraId="2BA9B6B6" w14:textId="28D32934" w:rsidR="002F026C" w:rsidRDefault="002F026C" w:rsidP="00411F9E">
      <w:pPr>
        <w:spacing w:after="0" w:line="240" w:lineRule="auto"/>
        <w:jc w:val="both"/>
        <w:rPr>
          <w:rFonts w:cs="Times New Roman"/>
          <w:color w:val="006666"/>
          <w:szCs w:val="24"/>
        </w:rPr>
      </w:pPr>
    </w:p>
    <w:p w14:paraId="47E07580" w14:textId="77777777" w:rsidR="002F026C" w:rsidRPr="00E11582" w:rsidRDefault="002F026C" w:rsidP="00411F9E">
      <w:pPr>
        <w:spacing w:after="0" w:line="240" w:lineRule="auto"/>
        <w:jc w:val="both"/>
        <w:rPr>
          <w:rFonts w:cs="Times New Roman"/>
          <w:color w:val="006666"/>
          <w:szCs w:val="24"/>
        </w:rPr>
      </w:pPr>
    </w:p>
    <w:p w14:paraId="258044A7" w14:textId="5B0E134D" w:rsidR="00411F9E" w:rsidRPr="00E11582" w:rsidRDefault="00411F9E" w:rsidP="00411F9E">
      <w:pPr>
        <w:spacing w:after="0" w:line="240" w:lineRule="auto"/>
        <w:jc w:val="both"/>
        <w:rPr>
          <w:rFonts w:cs="Times New Roman"/>
          <w:color w:val="006666"/>
          <w:szCs w:val="24"/>
        </w:rPr>
      </w:pPr>
      <w:r>
        <w:rPr>
          <w:rFonts w:cs="Times New Roman"/>
          <w:color w:val="006666"/>
          <w:szCs w:val="24"/>
        </w:rPr>
        <w:lastRenderedPageBreak/>
        <w:t>2.</w:t>
      </w:r>
      <w:r w:rsidR="00EC7971">
        <w:rPr>
          <w:rFonts w:cs="Times New Roman"/>
          <w:color w:val="006666"/>
          <w:szCs w:val="24"/>
        </w:rPr>
        <w:t>9</w:t>
      </w:r>
      <w:r>
        <w:rPr>
          <w:rFonts w:cs="Times New Roman"/>
          <w:color w:val="006666"/>
          <w:szCs w:val="24"/>
        </w:rPr>
        <w:t xml:space="preserve">.2.1.2 Alpine </w:t>
      </w:r>
      <w:proofErr w:type="spellStart"/>
      <w:r>
        <w:rPr>
          <w:rFonts w:cs="Times New Roman"/>
          <w:color w:val="006666"/>
          <w:szCs w:val="24"/>
        </w:rPr>
        <w:t>Bau</w:t>
      </w:r>
      <w:proofErr w:type="spellEnd"/>
      <w:r w:rsidRPr="00E11582">
        <w:rPr>
          <w:rFonts w:cs="Times New Roman"/>
          <w:color w:val="006666"/>
          <w:szCs w:val="24"/>
        </w:rPr>
        <w:t>, C-</w:t>
      </w:r>
      <w:r>
        <w:rPr>
          <w:rFonts w:cs="Times New Roman"/>
          <w:color w:val="006666"/>
          <w:szCs w:val="24"/>
        </w:rPr>
        <w:t>25</w:t>
      </w:r>
      <w:r w:rsidRPr="00E11582">
        <w:rPr>
          <w:rFonts w:cs="Times New Roman"/>
          <w:color w:val="006666"/>
          <w:szCs w:val="24"/>
        </w:rPr>
        <w:t>/</w:t>
      </w:r>
      <w:r>
        <w:rPr>
          <w:rFonts w:cs="Times New Roman"/>
          <w:color w:val="006666"/>
          <w:szCs w:val="24"/>
        </w:rPr>
        <w:t>20</w:t>
      </w:r>
    </w:p>
    <w:p w14:paraId="44D67FC0" w14:textId="77777777" w:rsidR="00411F9E" w:rsidRPr="00E11582" w:rsidRDefault="00411F9E" w:rsidP="00411F9E">
      <w:pPr>
        <w:spacing w:after="0" w:line="240" w:lineRule="auto"/>
        <w:jc w:val="both"/>
        <w:rPr>
          <w:rFonts w:cs="Times New Roman"/>
          <w:color w:val="006666"/>
          <w:szCs w:val="24"/>
        </w:rPr>
      </w:pPr>
    </w:p>
    <w:p w14:paraId="73EFD4B8" w14:textId="77777777" w:rsidR="00411F9E" w:rsidRPr="001A544D" w:rsidRDefault="00411F9E" w:rsidP="00411F9E">
      <w:pPr>
        <w:spacing w:after="0" w:line="240" w:lineRule="auto"/>
        <w:jc w:val="both"/>
        <w:rPr>
          <w:rFonts w:cs="Times New Roman"/>
        </w:rPr>
      </w:pPr>
      <w:r w:rsidRPr="001A544D">
        <w:rPr>
          <w:rFonts w:cs="Times New Roman"/>
        </w:rPr>
        <w:t xml:space="preserve">Sodišče je s sodbo z dne 25. novembra 2021 odločilo o predlogu za predhodno odločanje Višjega sodišča v Ljubljani (v nadaljevanju: predložitveno sodišče), ki je na Sodišče naslovilo vprašanje, ali je treba </w:t>
      </w:r>
      <w:r w:rsidRPr="001A544D">
        <w:rPr>
          <w:rFonts w:cs="Times New Roman"/>
          <w:color w:val="000000"/>
        </w:rPr>
        <w:t xml:space="preserve">člen 32(2) </w:t>
      </w:r>
      <w:r w:rsidRPr="001A544D">
        <w:rPr>
          <w:rFonts w:cs="Times New Roman"/>
        </w:rPr>
        <w:t xml:space="preserve">Uredbe Sveta št. 1346/2000 </w:t>
      </w:r>
      <w:r w:rsidRPr="001A544D">
        <w:rPr>
          <w:rFonts w:cs="Times New Roman"/>
          <w:color w:val="000000"/>
        </w:rPr>
        <w:t>o postopkih v primeru insolventnosti (v nadaljevanju: Uredba št. 1346/2000)</w:t>
      </w:r>
      <w:r w:rsidRPr="001A544D">
        <w:rPr>
          <w:rFonts w:cs="Times New Roman"/>
        </w:rPr>
        <w:t xml:space="preserve"> razlagati tako, da za prijavo terjatev upravitelja glavnega postopka zaradi insolventnosti v sekundarnem postopku veljajo določbe o rokih za prijavo terjatev upnikov in o posledicah prepoznih prijav po pravu države, ki vodi sekundarni postopek.</w:t>
      </w:r>
    </w:p>
    <w:p w14:paraId="52C08D3B" w14:textId="77777777" w:rsidR="00411F9E" w:rsidRPr="001A544D" w:rsidRDefault="00411F9E" w:rsidP="00411F9E">
      <w:pPr>
        <w:spacing w:after="0" w:line="240" w:lineRule="auto"/>
        <w:jc w:val="both"/>
        <w:rPr>
          <w:rFonts w:cs="Times New Roman"/>
        </w:rPr>
      </w:pPr>
    </w:p>
    <w:p w14:paraId="3FF6E9F9" w14:textId="77777777" w:rsidR="00411F9E" w:rsidRPr="001A544D" w:rsidRDefault="00411F9E" w:rsidP="00411F9E">
      <w:pPr>
        <w:spacing w:after="0" w:line="240" w:lineRule="auto"/>
        <w:jc w:val="both"/>
        <w:rPr>
          <w:rFonts w:cs="Times New Roman"/>
        </w:rPr>
      </w:pPr>
      <w:r w:rsidRPr="001A544D">
        <w:rPr>
          <w:rFonts w:cs="Times New Roman"/>
        </w:rPr>
        <w:t>V navedeni zadevi je Okrožno sodišče v Celju začelo sekundarni stečajni postopek nad dolžnikom ALPINE BAU GMBH, Salzburg — Podružnica Celje, na podlagi predloga, ki ga je vložil upravitelj glavnega postopka zaradi insolventnosti, ki je tekel v Avstriji. Prvostopenjsko sodišče je z oklicem, ki je bil objavljen na spletnih straneh Agencije Republike Slovenije za javnopravne evidence in storitve (AJPES), obvestilo upnike in upravitelje, da imajo v skladu s členom 32 Uredbe št. 1346/2000 pravico prijaviti terjatve v glavnih in v kateremkoli sekundarnem postopku. Upnike je pozvalo, naj v treh mesecih po objavi navedenega oklica v sekundarni stečajni postopek prijavijo svoje terjatve ter ločitvene in izločitvene pravice. V oklicu je prvostopenjsko sodišče navedlo tudi, kdaj se izteče zadnji dan roka za prijavo terjatev ter upnike in upravitelje opozorilo, da bodo, če do poteka tega roka ne bodo prijavili terjatev in ločitvenih pravic, te v razmerju do stečajnega dolžnika v tem sekundarnem stečajnem postopku prenehale, sodišče pa bo prijavo v skladu z nacionalno zakonodajo zavrglo. V nadaljevanju postopka je prvostopenjsko sodišče prijavo upravitelja glavnega postopka zaradi insolventnosti, ki je bila vložena po izteku prej navedenega roka, zavrglo kot prepozno. V skladu s členom 4(1) Uredbe št. 1346/2000 je namreč uporabilo nacionalne določbe o rokih za prijavo terjatev upnikov in o posledicah njihove prepozne prijave. V sledečem pritožbenem postopku je predložitveno sodišče zaprosilo SEU za razlago določb Uredbe 1346/2000, ki se tičejo pooblastil, ki jih uredba daje upravitelju v zvezi s prijavo terjatev v imenu upnikov.</w:t>
      </w:r>
    </w:p>
    <w:p w14:paraId="7E7AD19E" w14:textId="77777777" w:rsidR="00411F9E" w:rsidRPr="001A544D" w:rsidRDefault="00411F9E" w:rsidP="00411F9E">
      <w:pPr>
        <w:spacing w:after="0" w:line="240" w:lineRule="auto"/>
        <w:jc w:val="both"/>
        <w:rPr>
          <w:rFonts w:cs="Times New Roman"/>
        </w:rPr>
      </w:pPr>
    </w:p>
    <w:p w14:paraId="48C88446" w14:textId="77777777" w:rsidR="00411F9E" w:rsidRPr="001A544D" w:rsidRDefault="00411F9E" w:rsidP="00411F9E">
      <w:pPr>
        <w:spacing w:after="0" w:line="240" w:lineRule="auto"/>
        <w:jc w:val="both"/>
        <w:rPr>
          <w:rFonts w:cs="Times New Roman"/>
        </w:rPr>
      </w:pPr>
      <w:r w:rsidRPr="001A544D">
        <w:rPr>
          <w:rFonts w:cs="Times New Roman"/>
        </w:rPr>
        <w:t>Sodišče je odločilo:</w:t>
      </w:r>
    </w:p>
    <w:p w14:paraId="4F873E3B" w14:textId="77777777" w:rsidR="00411F9E" w:rsidRPr="001A544D" w:rsidRDefault="00411F9E" w:rsidP="00411F9E">
      <w:pPr>
        <w:spacing w:after="0" w:line="240" w:lineRule="auto"/>
        <w:jc w:val="both"/>
        <w:rPr>
          <w:rFonts w:cs="Times New Roman"/>
        </w:rPr>
      </w:pPr>
    </w:p>
    <w:p w14:paraId="126B3E3E" w14:textId="77777777" w:rsidR="00411F9E" w:rsidRPr="001A544D" w:rsidRDefault="00411F9E" w:rsidP="00411F9E">
      <w:pPr>
        <w:spacing w:after="0" w:line="240" w:lineRule="auto"/>
        <w:jc w:val="both"/>
        <w:rPr>
          <w:rFonts w:cs="Times New Roman"/>
          <w:i/>
          <w:iCs/>
          <w:color w:val="000000"/>
        </w:rPr>
      </w:pPr>
      <w:r w:rsidRPr="001A544D">
        <w:rPr>
          <w:rFonts w:cs="Times New Roman"/>
          <w:i/>
          <w:iCs/>
          <w:color w:val="000000"/>
        </w:rPr>
        <w:t>Člen 32(2) Uredbe Sveta (ES) št. 1346/2000 z dne 29. maja 2000 o postopkih v primeru insolventnosti v povezavi s členoma 4 in 28 te uredbe je treba razlagati tako, da za prijavo terjatev, ki so že bile prijavljene v glavnem postopku zaradi insolventnosti, v sekundarnem postopku zaradi insolventnosti s strani upravitelja tega glavnega postopka veljajo določbe o rokih za prijavo terjatev in posledicah prepozne prijave terjatev po pravu države, v kateri je bil uveden ta sekundarni postopek.</w:t>
      </w:r>
    </w:p>
    <w:p w14:paraId="373F9E13" w14:textId="77777777" w:rsidR="00411F9E" w:rsidRPr="001A544D" w:rsidRDefault="00411F9E" w:rsidP="00411F9E">
      <w:pPr>
        <w:spacing w:after="0" w:line="240" w:lineRule="auto"/>
        <w:jc w:val="both"/>
        <w:rPr>
          <w:rFonts w:cs="Times New Roman"/>
        </w:rPr>
      </w:pPr>
    </w:p>
    <w:p w14:paraId="1EA018AB" w14:textId="16FABF2E" w:rsidR="00411F9E" w:rsidRPr="001A544D" w:rsidRDefault="00411F9E" w:rsidP="00411F9E">
      <w:pPr>
        <w:spacing w:after="0" w:line="240" w:lineRule="auto"/>
        <w:jc w:val="both"/>
        <w:rPr>
          <w:rFonts w:cs="Times New Roman"/>
        </w:rPr>
      </w:pPr>
      <w:r w:rsidRPr="001A544D">
        <w:rPr>
          <w:rFonts w:cs="Times New Roman"/>
        </w:rPr>
        <w:t xml:space="preserve">Sodišče je poudarilo, da po eni strani člen 4(1) Uredbe št. 1346/2000 določa, da je pravo, ki se uporablja za postopke v primeru insolventnosti in njihove učinke, pravo države članice, na ozemlju katere so bili uvedeni postopki. Po drugi strani pa bi bila drugačna razlaga tudi v nasprotju z načelom enakega obravnavanja upnikov. Zaradi navedenega po mnenju Sodišča člena 32(2) Uredbe št. 1346/2000 in pooblastil, ki jih ta člen daje upravitelju, ni mogoče razlagati tako, da upravitelju glavnega postopka daje </w:t>
      </w:r>
      <w:r w:rsidR="00F33257">
        <w:rPr>
          <w:rFonts w:cs="Times New Roman"/>
        </w:rPr>
        <w:t>»</w:t>
      </w:r>
      <w:r w:rsidRPr="001A544D">
        <w:rPr>
          <w:rFonts w:cs="Times New Roman"/>
        </w:rPr>
        <w:t>posebno pravico</w:t>
      </w:r>
      <w:r w:rsidR="00F33257">
        <w:rPr>
          <w:rFonts w:cs="Times New Roman"/>
        </w:rPr>
        <w:t>«</w:t>
      </w:r>
      <w:r w:rsidRPr="001A544D">
        <w:rPr>
          <w:rFonts w:cs="Times New Roman"/>
        </w:rPr>
        <w:t>, da v sekundarnem postopku zaradi insolventnosti prijavi terjatve, ki so že bile prijavljene v glavnem postopku, ne da bi zanj veljali roki za prijavo, ki jih določa pravo države, v kateri je bil začet sekundarni postopek.</w:t>
      </w:r>
    </w:p>
    <w:p w14:paraId="7EDF22D2" w14:textId="09087F87" w:rsidR="00411F9E" w:rsidRDefault="00411F9E" w:rsidP="00411F9E">
      <w:pPr>
        <w:spacing w:after="0" w:line="240" w:lineRule="auto"/>
        <w:jc w:val="both"/>
        <w:rPr>
          <w:rFonts w:cs="Times New Roman"/>
          <w:color w:val="006666"/>
          <w:szCs w:val="24"/>
        </w:rPr>
      </w:pPr>
    </w:p>
    <w:p w14:paraId="26111139" w14:textId="77777777" w:rsidR="002F026C" w:rsidRPr="00E11582" w:rsidRDefault="002F026C" w:rsidP="00411F9E">
      <w:pPr>
        <w:spacing w:after="0" w:line="240" w:lineRule="auto"/>
        <w:jc w:val="both"/>
        <w:rPr>
          <w:rFonts w:cs="Times New Roman"/>
          <w:color w:val="006666"/>
          <w:szCs w:val="24"/>
        </w:rPr>
      </w:pPr>
    </w:p>
    <w:p w14:paraId="5147D62A" w14:textId="4065EDFB" w:rsidR="00411F9E" w:rsidRPr="00E11582" w:rsidRDefault="00411F9E" w:rsidP="00411F9E">
      <w:pPr>
        <w:spacing w:after="0" w:line="240" w:lineRule="auto"/>
        <w:jc w:val="both"/>
        <w:rPr>
          <w:rFonts w:cs="Times New Roman"/>
          <w:color w:val="006666"/>
          <w:szCs w:val="24"/>
        </w:rPr>
      </w:pPr>
      <w:r>
        <w:rPr>
          <w:rFonts w:cs="Times New Roman"/>
          <w:color w:val="006666"/>
          <w:szCs w:val="24"/>
        </w:rPr>
        <w:lastRenderedPageBreak/>
        <w:t>2.</w:t>
      </w:r>
      <w:r w:rsidR="00EC7971">
        <w:rPr>
          <w:rFonts w:cs="Times New Roman"/>
          <w:color w:val="006666"/>
          <w:szCs w:val="24"/>
        </w:rPr>
        <w:t>9</w:t>
      </w:r>
      <w:r>
        <w:rPr>
          <w:rFonts w:cs="Times New Roman"/>
          <w:color w:val="006666"/>
          <w:szCs w:val="24"/>
        </w:rPr>
        <w:t>.2.1.3 Obala i lučice</w:t>
      </w:r>
      <w:r w:rsidRPr="00E11582">
        <w:rPr>
          <w:rFonts w:cs="Times New Roman"/>
          <w:color w:val="006666"/>
          <w:szCs w:val="24"/>
        </w:rPr>
        <w:t>, C-</w:t>
      </w:r>
      <w:r>
        <w:rPr>
          <w:rFonts w:cs="Times New Roman"/>
          <w:color w:val="006666"/>
          <w:szCs w:val="24"/>
        </w:rPr>
        <w:t>3</w:t>
      </w:r>
      <w:r w:rsidRPr="00E11582">
        <w:rPr>
          <w:rFonts w:cs="Times New Roman"/>
          <w:color w:val="006666"/>
          <w:szCs w:val="24"/>
        </w:rPr>
        <w:t>07/1</w:t>
      </w:r>
      <w:r>
        <w:rPr>
          <w:rFonts w:cs="Times New Roman"/>
          <w:color w:val="006666"/>
          <w:szCs w:val="24"/>
        </w:rPr>
        <w:t>9</w:t>
      </w:r>
    </w:p>
    <w:p w14:paraId="4BEFD71C" w14:textId="77777777" w:rsidR="00411F9E" w:rsidRPr="00E11582" w:rsidRDefault="00411F9E" w:rsidP="00411F9E">
      <w:pPr>
        <w:spacing w:after="0" w:line="240" w:lineRule="auto"/>
        <w:jc w:val="both"/>
        <w:rPr>
          <w:rFonts w:cs="Times New Roman"/>
          <w:color w:val="006666"/>
          <w:szCs w:val="24"/>
        </w:rPr>
      </w:pPr>
    </w:p>
    <w:p w14:paraId="4B1C1C72" w14:textId="77777777" w:rsidR="00411F9E" w:rsidRPr="001A544D" w:rsidRDefault="00411F9E" w:rsidP="00411F9E">
      <w:pPr>
        <w:spacing w:after="0" w:line="240" w:lineRule="auto"/>
        <w:jc w:val="both"/>
        <w:rPr>
          <w:rFonts w:cs="Times New Roman"/>
        </w:rPr>
      </w:pPr>
      <w:r w:rsidRPr="001A544D">
        <w:rPr>
          <w:rFonts w:cs="Times New Roman"/>
        </w:rPr>
        <w:t xml:space="preserve">Sodišče je s sodbo dne 25. marca 2021 odločilo o predlogu Visokega </w:t>
      </w:r>
      <w:proofErr w:type="spellStart"/>
      <w:r w:rsidRPr="001A544D">
        <w:rPr>
          <w:rFonts w:cs="Times New Roman"/>
        </w:rPr>
        <w:t>trgovačkega</w:t>
      </w:r>
      <w:proofErr w:type="spellEnd"/>
      <w:r w:rsidRPr="001A544D">
        <w:rPr>
          <w:rFonts w:cs="Times New Roman"/>
        </w:rPr>
        <w:t xml:space="preserve"> </w:t>
      </w:r>
      <w:proofErr w:type="spellStart"/>
      <w:r w:rsidRPr="001A544D">
        <w:rPr>
          <w:rFonts w:cs="Times New Roman"/>
        </w:rPr>
        <w:t>suda</w:t>
      </w:r>
      <w:proofErr w:type="spellEnd"/>
      <w:r w:rsidRPr="001A544D">
        <w:rPr>
          <w:rFonts w:cs="Times New Roman"/>
        </w:rPr>
        <w:t xml:space="preserve"> Republike Hrvatske, ki je na Sodišče naslovilo več vprašanj v zvezi z razlago Uredbe (EU) št. 1215/2012 o pristojnosti in priznavanju ter izvrševanju sodnih odločb v civilnih in gospodarskih zadevah.</w:t>
      </w:r>
    </w:p>
    <w:p w14:paraId="107C2200" w14:textId="77777777" w:rsidR="00411F9E" w:rsidRPr="001A544D" w:rsidRDefault="00411F9E" w:rsidP="00411F9E">
      <w:pPr>
        <w:spacing w:after="0" w:line="240" w:lineRule="auto"/>
        <w:jc w:val="both"/>
        <w:rPr>
          <w:rFonts w:cs="Times New Roman"/>
        </w:rPr>
      </w:pPr>
    </w:p>
    <w:p w14:paraId="053112A6" w14:textId="2C850501" w:rsidR="00411F9E" w:rsidRPr="001A544D" w:rsidRDefault="00411F9E" w:rsidP="00411F9E">
      <w:pPr>
        <w:spacing w:after="0" w:line="240" w:lineRule="auto"/>
        <w:jc w:val="both"/>
        <w:rPr>
          <w:rFonts w:cs="Times New Roman"/>
        </w:rPr>
      </w:pPr>
      <w:r w:rsidRPr="001A544D">
        <w:rPr>
          <w:rFonts w:cs="Times New Roman"/>
        </w:rPr>
        <w:t>Predlog za predhodno odločanje je izhajal iz pravdnega postopka, ki je tekel pred hrvaškim sodiščem za izterjavo glavnega zahtevka v zvezi s plačilom dnevnega parkirnega listka v višini 84,00 HRK za parkiranje osebnega vozila 30. junija 2012 na javni prometni površini v Zadru. Dejansko stanje se je nanašalo na parkiranje osebnega vozila toženca na javni prometni površini na ulici v Zadru. Ker le-ta ni vnaprej plačal parkirnega listka, mu je tožnik ob nadzornem obhodu izdal dnevni parkirni listek, ki pa ga toženec ni plačal. Tožnik je z vložitvijo predloga za izvršbo na podlagi verodostojne listine začel izvršilni postopek pred notarjem iz Pulja. Notar je ravnal v skladu s predlogom za izvršbo na podlagi verodostojne listine ter izdal sklep o izvršbi na podlagi verodostojne listine, v katerem je dolžniku oziroma tožencu naložil, naj plača znesek 84,00 HRK iz naslova terjatve za dnevni listek ter znesek 1</w:t>
      </w:r>
      <w:r w:rsidR="00F33257">
        <w:rPr>
          <w:rFonts w:cs="Times New Roman"/>
        </w:rPr>
        <w:t>.</w:t>
      </w:r>
      <w:r w:rsidRPr="001A544D">
        <w:rPr>
          <w:rFonts w:cs="Times New Roman"/>
        </w:rPr>
        <w:t xml:space="preserve">235,00 HRK iz naslova nastalih stroškov postopka, iz naslova pričakovanih stroškov postopka pa še znesek 506,25 HRK. Vročitev sklepa o izvršbi na podlagi verodostojne listine je bila opravljena z uporabo poštnih storitev, in sicer s priporočenim pismom s povratnico. Dolžnik je zoper sklep podal ugovor. Pristojno sodišče je sklep o izvršbi na podlagi verodostojne listine razveljavilo v delu, v katerem je bila naložena izvršba, s čimer se je postopek nadaljeval kot pravdni postopek na podlagi ugovora zoper plačilni nalog. </w:t>
      </w:r>
    </w:p>
    <w:p w14:paraId="46A52A12" w14:textId="77777777" w:rsidR="00411F9E" w:rsidRPr="001A544D" w:rsidRDefault="00411F9E" w:rsidP="00411F9E">
      <w:pPr>
        <w:spacing w:after="0" w:line="240" w:lineRule="auto"/>
        <w:jc w:val="both"/>
        <w:rPr>
          <w:rFonts w:cs="Times New Roman"/>
        </w:rPr>
      </w:pPr>
    </w:p>
    <w:p w14:paraId="494BBE1E" w14:textId="77777777" w:rsidR="00411F9E" w:rsidRPr="001A544D" w:rsidRDefault="00411F9E" w:rsidP="00411F9E">
      <w:pPr>
        <w:spacing w:after="0" w:line="240" w:lineRule="auto"/>
        <w:jc w:val="both"/>
        <w:rPr>
          <w:rFonts w:cs="Times New Roman"/>
        </w:rPr>
      </w:pPr>
      <w:r w:rsidRPr="001A544D">
        <w:rPr>
          <w:rFonts w:cs="Times New Roman"/>
        </w:rPr>
        <w:t>Republika Slovenija v pisnem delu postopka predhodnega odločanja ni vložila pisnih stališč, priglasila pa je udeležbo na ustni obravnavi, na kateri je želela predstaviti svoje stališče glede nekaterih vprašanj. Zaradi razmer v zvezi z pandemijo je bila ustna obravnava preklicana, Sodišče pa je kot ukrep procesnega vodstva strankam in zainteresiranim subjektom postavilo tri vprašanja, od katerih je Republika Slovenija s pisno vlogo odgovorila le na naslednje vprašanje:</w:t>
      </w:r>
    </w:p>
    <w:p w14:paraId="79C96CF8" w14:textId="77777777" w:rsidR="00411F9E" w:rsidRPr="001A544D" w:rsidRDefault="00411F9E" w:rsidP="00411F9E">
      <w:pPr>
        <w:spacing w:after="0" w:line="240" w:lineRule="auto"/>
        <w:jc w:val="both"/>
        <w:rPr>
          <w:rFonts w:cs="Times New Roman"/>
        </w:rPr>
      </w:pPr>
    </w:p>
    <w:p w14:paraId="3F6671C3" w14:textId="77777777" w:rsidR="00411F9E" w:rsidRDefault="00411F9E" w:rsidP="00411F9E">
      <w:pPr>
        <w:spacing w:after="0" w:line="240" w:lineRule="auto"/>
        <w:jc w:val="both"/>
        <w:rPr>
          <w:rFonts w:cs="Times New Roman"/>
        </w:rPr>
      </w:pPr>
      <w:r w:rsidRPr="001A544D">
        <w:rPr>
          <w:rFonts w:cs="Times New Roman"/>
          <w:i/>
          <w:iCs/>
        </w:rPr>
        <w:t>Kateri natančno bi, glede na dejanske okoliščine tega primera, morali biti kriteriji, ki bi omogočali zaključek, da delovanje zasebnopravne osebe, ki jo je ustanovila enota lokalne samouprave, ne spada na področje uporabe Uredbe št. 1215/2012, ker le-ta deluje v izvrševanju javne oblasti? Zlasti kakšno vlogo naj bi imel domnevni »kaznovalni značaj« parkirnine za kvalifikacijo spora kot »civilne in gospodarske zadeve« za potrebe razlage člena 1(1) navedene uredbe? Ali bi tudi narava izkoriščenih dobrin (v tem primeru: javna površina na javni ulici) morala igrati določeno vlogo pri tej oceni?</w:t>
      </w:r>
      <w:r w:rsidRPr="001A544D">
        <w:rPr>
          <w:rFonts w:cs="Times New Roman"/>
        </w:rPr>
        <w:t xml:space="preserve"> </w:t>
      </w:r>
    </w:p>
    <w:p w14:paraId="58270F7E" w14:textId="77777777" w:rsidR="00411F9E" w:rsidRDefault="00411F9E" w:rsidP="00411F9E">
      <w:pPr>
        <w:spacing w:after="0" w:line="240" w:lineRule="auto"/>
        <w:jc w:val="both"/>
        <w:rPr>
          <w:rFonts w:cs="Times New Roman"/>
        </w:rPr>
      </w:pPr>
    </w:p>
    <w:p w14:paraId="6D8A43D1" w14:textId="77777777" w:rsidR="00411F9E" w:rsidRPr="001A544D" w:rsidRDefault="00411F9E" w:rsidP="00411F9E">
      <w:pPr>
        <w:spacing w:after="0" w:line="240" w:lineRule="auto"/>
        <w:jc w:val="both"/>
        <w:rPr>
          <w:rFonts w:cs="Times New Roman"/>
        </w:rPr>
      </w:pPr>
      <w:r w:rsidRPr="001A544D">
        <w:rPr>
          <w:rFonts w:cs="Times New Roman"/>
        </w:rPr>
        <w:t>Po opredelitvi generalnega pravobranilca je Sodišče sprejelo naslednjo odločitev:</w:t>
      </w:r>
    </w:p>
    <w:p w14:paraId="6C588A1B" w14:textId="77777777" w:rsidR="00411F9E" w:rsidRPr="001A544D" w:rsidRDefault="00411F9E" w:rsidP="00411F9E">
      <w:pPr>
        <w:spacing w:after="0" w:line="240" w:lineRule="auto"/>
        <w:jc w:val="both"/>
        <w:rPr>
          <w:rFonts w:cs="Times New Roman"/>
          <w:i/>
          <w:iCs/>
        </w:rPr>
      </w:pPr>
    </w:p>
    <w:p w14:paraId="1BB71E47" w14:textId="77777777" w:rsidR="00411F9E" w:rsidRPr="001A544D" w:rsidRDefault="00411F9E" w:rsidP="00507691">
      <w:pPr>
        <w:numPr>
          <w:ilvl w:val="0"/>
          <w:numId w:val="79"/>
        </w:numPr>
        <w:spacing w:after="0" w:line="240" w:lineRule="auto"/>
        <w:ind w:left="284" w:hanging="284"/>
        <w:jc w:val="both"/>
        <w:rPr>
          <w:rFonts w:cs="Times New Roman"/>
          <w:i/>
          <w:iCs/>
        </w:rPr>
      </w:pPr>
      <w:r w:rsidRPr="001A544D">
        <w:rPr>
          <w:rFonts w:cs="Times New Roman"/>
          <w:i/>
          <w:iCs/>
        </w:rPr>
        <w:t xml:space="preserve">Člen 1(1) Uredbe (EU) št. 1215/2012 Evropskega parlamenta in Sveta z dne 12. decembra 2012 o pristojnosti in priznavanju ter izvrševanju sodnih odločb v civilnih in gospodarskih zadevah je treba razlagati tako, da je postopek za izterjavo pristojbine v zvezi z dnevnim listkom za parkiranje na označenem parkirnem mestu na javni prometni površini, ki ga sproži družba, ki jo je krajevna skupnost pooblastila za upravljanje takih parkirnih mest, zajet s pojmom </w:t>
      </w:r>
      <w:r>
        <w:rPr>
          <w:rFonts w:cs="Times New Roman"/>
          <w:i/>
          <w:iCs/>
        </w:rPr>
        <w:t>»</w:t>
      </w:r>
      <w:r w:rsidRPr="001A544D">
        <w:rPr>
          <w:rFonts w:cs="Times New Roman"/>
          <w:i/>
          <w:iCs/>
        </w:rPr>
        <w:t>civilne in gospodarske zadeve</w:t>
      </w:r>
      <w:r>
        <w:rPr>
          <w:rFonts w:cs="Times New Roman"/>
          <w:i/>
          <w:iCs/>
        </w:rPr>
        <w:t>«</w:t>
      </w:r>
      <w:r w:rsidRPr="001A544D">
        <w:rPr>
          <w:rFonts w:cs="Times New Roman"/>
          <w:i/>
          <w:iCs/>
        </w:rPr>
        <w:t xml:space="preserve"> v smislu te določbe.</w:t>
      </w:r>
    </w:p>
    <w:p w14:paraId="5B1155FE" w14:textId="77777777" w:rsidR="00411F9E" w:rsidRPr="001A544D" w:rsidRDefault="00411F9E" w:rsidP="00411F9E">
      <w:pPr>
        <w:spacing w:after="0" w:line="240" w:lineRule="auto"/>
        <w:ind w:left="284" w:hanging="284"/>
        <w:jc w:val="both"/>
        <w:rPr>
          <w:rFonts w:cs="Times New Roman"/>
          <w:i/>
          <w:iCs/>
        </w:rPr>
      </w:pPr>
    </w:p>
    <w:p w14:paraId="431CE710" w14:textId="77777777" w:rsidR="00411F9E" w:rsidRPr="001A544D" w:rsidRDefault="00411F9E" w:rsidP="00507691">
      <w:pPr>
        <w:numPr>
          <w:ilvl w:val="0"/>
          <w:numId w:val="79"/>
        </w:numPr>
        <w:spacing w:after="0" w:line="240" w:lineRule="auto"/>
        <w:ind w:left="284" w:hanging="284"/>
        <w:jc w:val="both"/>
        <w:rPr>
          <w:rFonts w:cs="Times New Roman"/>
          <w:i/>
          <w:iCs/>
        </w:rPr>
      </w:pPr>
      <w:r w:rsidRPr="001A544D">
        <w:rPr>
          <w:rFonts w:cs="Times New Roman"/>
          <w:i/>
          <w:iCs/>
        </w:rPr>
        <w:lastRenderedPageBreak/>
        <w:t xml:space="preserve">Člen 24, točka 1, Uredbe št. 1215/2012 je treba razlagati tako, da postopek za izterjavo pristojbine v zvezi z dnevnim listkom za parkiranje na označenem parkirnem mestu na javni prometni površini ni zajet s pojmom </w:t>
      </w:r>
      <w:r>
        <w:rPr>
          <w:rFonts w:cs="Times New Roman"/>
          <w:i/>
          <w:iCs/>
        </w:rPr>
        <w:t>»</w:t>
      </w:r>
      <w:r w:rsidRPr="001A544D">
        <w:rPr>
          <w:rFonts w:cs="Times New Roman"/>
          <w:i/>
          <w:iCs/>
        </w:rPr>
        <w:t>najem/zakup nepremičnine</w:t>
      </w:r>
      <w:r>
        <w:rPr>
          <w:rFonts w:cs="Times New Roman"/>
          <w:i/>
          <w:iCs/>
        </w:rPr>
        <w:t>«</w:t>
      </w:r>
      <w:r w:rsidRPr="001A544D">
        <w:rPr>
          <w:rFonts w:cs="Times New Roman"/>
          <w:i/>
          <w:iCs/>
        </w:rPr>
        <w:t xml:space="preserve"> v smislu te določbe.</w:t>
      </w:r>
    </w:p>
    <w:p w14:paraId="46D918F8" w14:textId="77777777" w:rsidR="00411F9E" w:rsidRPr="001A544D" w:rsidRDefault="00411F9E" w:rsidP="00411F9E">
      <w:pPr>
        <w:spacing w:after="0" w:line="240" w:lineRule="auto"/>
        <w:ind w:left="284" w:hanging="284"/>
        <w:jc w:val="both"/>
        <w:rPr>
          <w:rFonts w:cs="Times New Roman"/>
          <w:i/>
          <w:iCs/>
        </w:rPr>
      </w:pPr>
    </w:p>
    <w:p w14:paraId="119FB8DD" w14:textId="77777777" w:rsidR="00411F9E" w:rsidRPr="001A544D" w:rsidRDefault="00411F9E" w:rsidP="00507691">
      <w:pPr>
        <w:numPr>
          <w:ilvl w:val="0"/>
          <w:numId w:val="79"/>
        </w:numPr>
        <w:spacing w:after="0" w:line="240" w:lineRule="auto"/>
        <w:ind w:left="284" w:hanging="284"/>
        <w:jc w:val="both"/>
        <w:rPr>
          <w:rFonts w:cs="Times New Roman"/>
          <w:i/>
          <w:iCs/>
        </w:rPr>
      </w:pPr>
      <w:r w:rsidRPr="001A544D">
        <w:rPr>
          <w:rFonts w:cs="Times New Roman"/>
          <w:i/>
          <w:iCs/>
        </w:rPr>
        <w:t xml:space="preserve">Člen 7, točka 1, Uredbe </w:t>
      </w:r>
      <w:bookmarkStart w:id="472" w:name="_Hlk92959119"/>
      <w:r w:rsidRPr="001A544D">
        <w:rPr>
          <w:rFonts w:cs="Times New Roman"/>
          <w:i/>
          <w:iCs/>
        </w:rPr>
        <w:t xml:space="preserve">št. 1215/2012 </w:t>
      </w:r>
      <w:bookmarkEnd w:id="472"/>
      <w:r w:rsidRPr="001A544D">
        <w:rPr>
          <w:rFonts w:cs="Times New Roman"/>
          <w:i/>
          <w:iCs/>
        </w:rPr>
        <w:t xml:space="preserve">je treba razlagati tako, da je, prvič, postopek za izterjavo pristojbine, ki izhaja iz pogodbe, katere predmet je parkiranje na enem od označenih parkirnih mest na javni prometni površini, ki jih organizira in upravlja za to pooblaščena družba, zajet z </w:t>
      </w:r>
      <w:r>
        <w:rPr>
          <w:rFonts w:cs="Times New Roman"/>
          <w:i/>
          <w:iCs/>
        </w:rPr>
        <w:t>»</w:t>
      </w:r>
      <w:r w:rsidRPr="001A544D">
        <w:rPr>
          <w:rFonts w:cs="Times New Roman"/>
          <w:i/>
          <w:iCs/>
        </w:rPr>
        <w:t>zadevami v zvezi s pogodbenimi razmerji</w:t>
      </w:r>
      <w:r>
        <w:rPr>
          <w:rFonts w:cs="Times New Roman"/>
          <w:i/>
          <w:iCs/>
        </w:rPr>
        <w:t>«</w:t>
      </w:r>
      <w:r w:rsidRPr="001A544D">
        <w:rPr>
          <w:rFonts w:cs="Times New Roman"/>
          <w:i/>
          <w:iCs/>
        </w:rPr>
        <w:t xml:space="preserve"> v smislu te določbe in da, drugič, ta pogodba pomeni pogodbo o opravljanju storitev v smislu člena 7, točka 1(b), druga alinea, te uredbe.</w:t>
      </w:r>
    </w:p>
    <w:p w14:paraId="3783B6CD" w14:textId="77777777" w:rsidR="00411F9E" w:rsidRPr="001A544D" w:rsidRDefault="00411F9E" w:rsidP="00411F9E">
      <w:pPr>
        <w:spacing w:after="0" w:line="240" w:lineRule="auto"/>
        <w:jc w:val="both"/>
        <w:rPr>
          <w:rFonts w:cs="Times New Roman"/>
        </w:rPr>
      </w:pPr>
    </w:p>
    <w:p w14:paraId="53089902" w14:textId="3CD6D521" w:rsidR="00411F9E" w:rsidRPr="001A544D" w:rsidRDefault="00411F9E" w:rsidP="00411F9E">
      <w:pPr>
        <w:spacing w:after="0" w:line="240" w:lineRule="auto"/>
        <w:jc w:val="both"/>
        <w:rPr>
          <w:rFonts w:cs="Times New Roman"/>
          <w:color w:val="000000"/>
        </w:rPr>
      </w:pPr>
      <w:r w:rsidRPr="001A544D">
        <w:rPr>
          <w:rFonts w:cs="Times New Roman"/>
        </w:rPr>
        <w:t xml:space="preserve">Iz obrazložitve sodbe je razvidno, da Sodišče na določena vprašanja predložitvenega sodišča ni odgovorilo (iz razloga nedopustnosti postavitve vprašanj in nepristojnosti Sodišča). Sicer pa je Sodišče v obrazložitvi pojasnilo, zakaj je </w:t>
      </w:r>
      <w:r w:rsidRPr="001A544D">
        <w:rPr>
          <w:rFonts w:cs="Times New Roman"/>
          <w:color w:val="000000"/>
        </w:rPr>
        <w:t xml:space="preserve">postopek za izterjavo pristojbine v zvezi z dnevnim listkom za parkiranje na označenem parkirnem mestu na javni prometni površini, ki ga sproži družba, ki jo je krajevna skupnost pooblastila za upravljanje takih parkirnih mest, zajet s pojmom </w:t>
      </w:r>
      <w:r w:rsidR="00F33257">
        <w:rPr>
          <w:rFonts w:cs="Times New Roman"/>
          <w:color w:val="000000"/>
        </w:rPr>
        <w:t>»</w:t>
      </w:r>
      <w:r w:rsidRPr="001A544D">
        <w:rPr>
          <w:rFonts w:cs="Times New Roman"/>
          <w:color w:val="000000"/>
        </w:rPr>
        <w:t>civilne in gospodarske zadeve</w:t>
      </w:r>
      <w:r w:rsidR="00F33257">
        <w:rPr>
          <w:rFonts w:cs="Times New Roman"/>
          <w:color w:val="000000"/>
        </w:rPr>
        <w:t>«</w:t>
      </w:r>
      <w:r w:rsidRPr="001A544D">
        <w:rPr>
          <w:rFonts w:cs="Times New Roman"/>
          <w:color w:val="000000"/>
        </w:rPr>
        <w:t xml:space="preserve"> v smislu 1(1) člena Uredbe</w:t>
      </w:r>
      <w:r w:rsidRPr="001A544D">
        <w:rPr>
          <w:rFonts w:cs="Times New Roman"/>
        </w:rPr>
        <w:t xml:space="preserve"> št. 1215/2012. Nadalje je obrazložilo, zakaj </w:t>
      </w:r>
      <w:r w:rsidRPr="001A544D">
        <w:rPr>
          <w:rFonts w:cs="Times New Roman"/>
          <w:color w:val="000000"/>
        </w:rPr>
        <w:t xml:space="preserve">postopek za izterjavo pristojbine v zvezi z dnevnim listkom za parkiranje na označenem parkirnem mestu na javni prometni površini ni zajet s pojmom </w:t>
      </w:r>
      <w:r>
        <w:rPr>
          <w:rFonts w:cs="Times New Roman"/>
          <w:color w:val="000000"/>
        </w:rPr>
        <w:t>»</w:t>
      </w:r>
      <w:r w:rsidRPr="001A544D">
        <w:rPr>
          <w:rFonts w:cs="Times New Roman"/>
          <w:color w:val="000000"/>
        </w:rPr>
        <w:t>najem/zakup nepremičnine</w:t>
      </w:r>
      <w:r>
        <w:rPr>
          <w:rFonts w:cs="Times New Roman"/>
          <w:color w:val="000000"/>
        </w:rPr>
        <w:t>«</w:t>
      </w:r>
      <w:r w:rsidRPr="001A544D">
        <w:rPr>
          <w:rFonts w:cs="Times New Roman"/>
          <w:color w:val="000000"/>
        </w:rPr>
        <w:t xml:space="preserve"> v smislu člena 24 točke 1 te uredbe.</w:t>
      </w:r>
    </w:p>
    <w:p w14:paraId="0BE2C6F5" w14:textId="77777777" w:rsidR="00411F9E" w:rsidRPr="001A544D" w:rsidRDefault="00411F9E" w:rsidP="00411F9E">
      <w:pPr>
        <w:spacing w:after="0" w:line="240" w:lineRule="auto"/>
        <w:jc w:val="both"/>
        <w:rPr>
          <w:rFonts w:cs="Times New Roman"/>
          <w:color w:val="000000"/>
        </w:rPr>
      </w:pPr>
    </w:p>
    <w:p w14:paraId="15F767B1" w14:textId="77777777" w:rsidR="00411F9E" w:rsidRPr="001A544D" w:rsidRDefault="00411F9E" w:rsidP="00411F9E">
      <w:pPr>
        <w:spacing w:after="0" w:line="240" w:lineRule="auto"/>
        <w:jc w:val="both"/>
        <w:rPr>
          <w:rFonts w:cs="Times New Roman"/>
          <w:color w:val="000000"/>
        </w:rPr>
      </w:pPr>
      <w:r w:rsidRPr="001A544D">
        <w:rPr>
          <w:rFonts w:cs="Times New Roman"/>
          <w:color w:val="000000"/>
        </w:rPr>
        <w:t xml:space="preserve">Sodišče je sklepno tudi obrazložilo, zakaj je postopek za izterjavo pristojbine v zvezi z dnevnim listkom za parkiranje na označenem parkirnem mestu na javni prometni površini zajet z </w:t>
      </w:r>
      <w:r>
        <w:rPr>
          <w:rFonts w:cs="Times New Roman"/>
          <w:color w:val="000000"/>
        </w:rPr>
        <w:t>»</w:t>
      </w:r>
      <w:r w:rsidRPr="001A544D">
        <w:rPr>
          <w:rFonts w:cs="Times New Roman"/>
          <w:color w:val="000000"/>
        </w:rPr>
        <w:t>zadevami v zvezi s pogodbenimi razmerji</w:t>
      </w:r>
      <w:r>
        <w:rPr>
          <w:rFonts w:cs="Times New Roman"/>
          <w:color w:val="000000"/>
        </w:rPr>
        <w:t>«</w:t>
      </w:r>
      <w:r w:rsidRPr="001A544D">
        <w:rPr>
          <w:rFonts w:cs="Times New Roman"/>
          <w:color w:val="000000"/>
        </w:rPr>
        <w:t xml:space="preserve"> v smislu člena 7 točka 1 Uredbe št.1215/2012 ter zakaj je pogodba o parkiranju, ki se sklene v takih okoliščinah, pogodba o opravljanju storitev v smislu člena 7, točka 1(b), druga alinea, te uredbe.</w:t>
      </w:r>
    </w:p>
    <w:p w14:paraId="4F51BE1A" w14:textId="77777777" w:rsidR="00411F9E" w:rsidRDefault="00411F9E" w:rsidP="00411F9E">
      <w:pPr>
        <w:spacing w:after="0" w:line="240" w:lineRule="auto"/>
        <w:jc w:val="both"/>
        <w:rPr>
          <w:rFonts w:cs="Times New Roman"/>
          <w:color w:val="006666"/>
        </w:rPr>
      </w:pPr>
    </w:p>
    <w:p w14:paraId="0DF6CC42" w14:textId="39411D87" w:rsidR="00411F9E" w:rsidRPr="00E11582" w:rsidRDefault="00411F9E" w:rsidP="00411F9E">
      <w:pPr>
        <w:spacing w:after="0" w:line="240" w:lineRule="auto"/>
        <w:jc w:val="both"/>
        <w:rPr>
          <w:rFonts w:cs="Times New Roman"/>
          <w:color w:val="006666"/>
          <w:szCs w:val="24"/>
        </w:rPr>
      </w:pPr>
      <w:r>
        <w:rPr>
          <w:rFonts w:cs="Times New Roman"/>
          <w:color w:val="006666"/>
        </w:rPr>
        <w:t>2.</w:t>
      </w:r>
      <w:r w:rsidR="00EC7971">
        <w:rPr>
          <w:rFonts w:cs="Times New Roman"/>
          <w:color w:val="006666"/>
        </w:rPr>
        <w:t>9</w:t>
      </w:r>
      <w:r>
        <w:rPr>
          <w:rFonts w:cs="Times New Roman"/>
          <w:color w:val="006666"/>
        </w:rPr>
        <w:t>.2.1.4 MORS</w:t>
      </w:r>
      <w:r w:rsidRPr="00E11582">
        <w:rPr>
          <w:rFonts w:cs="Times New Roman"/>
          <w:color w:val="006666"/>
          <w:szCs w:val="24"/>
        </w:rPr>
        <w:t>, C-</w:t>
      </w:r>
      <w:r>
        <w:rPr>
          <w:rFonts w:cs="Times New Roman"/>
          <w:color w:val="006666"/>
          <w:szCs w:val="24"/>
        </w:rPr>
        <w:t>742</w:t>
      </w:r>
      <w:r w:rsidRPr="00E11582">
        <w:rPr>
          <w:rFonts w:cs="Times New Roman"/>
          <w:color w:val="006666"/>
          <w:szCs w:val="24"/>
        </w:rPr>
        <w:t>/</w:t>
      </w:r>
      <w:r>
        <w:rPr>
          <w:rFonts w:cs="Times New Roman"/>
          <w:color w:val="006666"/>
          <w:szCs w:val="24"/>
        </w:rPr>
        <w:t>19</w:t>
      </w:r>
    </w:p>
    <w:p w14:paraId="5006A72A" w14:textId="77777777" w:rsidR="00411F9E" w:rsidRPr="00E11582" w:rsidRDefault="00411F9E" w:rsidP="00411F9E">
      <w:pPr>
        <w:spacing w:after="0" w:line="240" w:lineRule="auto"/>
        <w:jc w:val="both"/>
        <w:rPr>
          <w:rFonts w:cs="Times New Roman"/>
          <w:color w:val="006666"/>
          <w:szCs w:val="24"/>
        </w:rPr>
      </w:pPr>
    </w:p>
    <w:p w14:paraId="2A47D006" w14:textId="77777777" w:rsidR="00411F9E" w:rsidRPr="002B5EFA" w:rsidRDefault="00411F9E" w:rsidP="00411F9E">
      <w:pPr>
        <w:pStyle w:val="c01pointnumerotealtn"/>
        <w:spacing w:before="0" w:beforeAutospacing="0" w:after="0"/>
        <w:ind w:left="0" w:firstLine="0"/>
        <w:rPr>
          <w:color w:val="000000"/>
        </w:rPr>
      </w:pPr>
      <w:r w:rsidRPr="002B5EFA">
        <w:t xml:space="preserve">Sodišče je s sodbo z dne 15. julija 2021 odločilo o predlogu za predhodno odločanje Vrhovnega sodišča (v nadaljevanju: predložitveno sodišče), ki je </w:t>
      </w:r>
      <w:r w:rsidRPr="002B5EFA">
        <w:rPr>
          <w:color w:val="000000"/>
        </w:rPr>
        <w:t xml:space="preserve">odločalo v sporu med B. K. in Republiko Slovenijo (Ministrstvo za obrambo) glede dodatka k plači za nadure. Predložitveno sodišče je </w:t>
      </w:r>
      <w:r w:rsidRPr="002B5EFA">
        <w:t xml:space="preserve">na Sodišče naslovilo vprašanje v zvezi </w:t>
      </w:r>
      <w:r w:rsidRPr="002B5EFA">
        <w:rPr>
          <w:color w:val="000000"/>
        </w:rPr>
        <w:t>z razlago člena 2 Direktive 2003/88/ES Evropskega parlamenta in Sveta o določenih vidikih organizacije delovnega časa (v nadaljevanju: Direktiva 2003/88/ES).</w:t>
      </w:r>
    </w:p>
    <w:p w14:paraId="200440E3" w14:textId="77777777" w:rsidR="00411F9E" w:rsidRPr="002B5EFA" w:rsidRDefault="00411F9E" w:rsidP="00411F9E">
      <w:pPr>
        <w:pStyle w:val="c01pointnumerotealtn"/>
        <w:spacing w:before="0" w:beforeAutospacing="0" w:after="0"/>
        <w:ind w:left="0" w:firstLine="0"/>
        <w:rPr>
          <w:color w:val="000000"/>
        </w:rPr>
      </w:pPr>
    </w:p>
    <w:p w14:paraId="5E39FB9C" w14:textId="77777777" w:rsidR="00411F9E" w:rsidRPr="002B5EFA" w:rsidRDefault="00411F9E" w:rsidP="00411F9E">
      <w:pPr>
        <w:spacing w:after="0" w:line="240" w:lineRule="auto"/>
        <w:jc w:val="both"/>
        <w:rPr>
          <w:rFonts w:cs="Times New Roman"/>
          <w:bCs/>
        </w:rPr>
      </w:pPr>
      <w:r w:rsidRPr="002B5EFA">
        <w:rPr>
          <w:rFonts w:cs="Times New Roman"/>
        </w:rPr>
        <w:t xml:space="preserve">V postopku pred nacionalnimi sodišči je tožeča stranka (ki je vojak) od tožene stranke (Republike Slovenije) zahtevala plačilo ur, ko je bil v pripravljenosti za delo na delovnem mestu v času opravljanja (vojaške) straže. Tožeča stranka je zahtevala izplačilo razlike med izplačanimi urami pripravljenosti za delo (v višini 20 % urne postavke osnovne urne postavke) in zneski za te ure pripravljenosti, obračunanimi v višini 130 % urne postavke osnovne plače (vrednost nadure), za obdobje od februarja 2014 do julija 2015. Tožeča stranka je zatrjevala, da bi se moral čas, ko je bil v času stalne pripravljenosti na delovnem mestu (v času straže) šteti v delovni čas. V času pripravljenosti za delo na delovnem mestu, tožena stranka ni opravljala (efektivnega) dela za delodajalca, temveč je počivala na kraju, kjer je opravljala stražo. Tožeča stranka v tožbi ni ne zatrjevala, ne zahtevala in tudi ne dokazovala, da bi ji bile zaradi pripravljenosti za delo v času straže kakorkoli kratene pravice iz naslova organizacije delovnega časa, torej minimalni dnevni čas počitka, tedenskega počitka, letnega dopusta, odmora ipd. Republika Slovenija je zato menila, da se zadevni spor nanaša izključno na </w:t>
      </w:r>
      <w:r w:rsidRPr="002B5EFA">
        <w:rPr>
          <w:rFonts w:cs="Times New Roman"/>
        </w:rPr>
        <w:lastRenderedPageBreak/>
        <w:t>vprašanje višine izplačila za opravljeno delo</w:t>
      </w:r>
      <w:r w:rsidRPr="002B5EFA">
        <w:rPr>
          <w:rFonts w:cs="Times New Roman"/>
          <w:b/>
        </w:rPr>
        <w:t xml:space="preserve">. </w:t>
      </w:r>
      <w:r w:rsidRPr="002B5EFA">
        <w:rPr>
          <w:rFonts w:cs="Times New Roman"/>
          <w:bCs/>
        </w:rPr>
        <w:t>V zvezi s tem je Republika Slovenija izpostavila, da je povsem dopustno, da je zaposleni za različno intenzivnost dela plačan različno.</w:t>
      </w:r>
    </w:p>
    <w:p w14:paraId="717683E2" w14:textId="77777777" w:rsidR="00411F9E" w:rsidRPr="002B5EFA" w:rsidRDefault="00411F9E" w:rsidP="00411F9E">
      <w:pPr>
        <w:pStyle w:val="c01pointnumerotealtn"/>
        <w:spacing w:before="0" w:beforeAutospacing="0" w:after="0"/>
        <w:ind w:left="0" w:firstLine="0"/>
        <w:rPr>
          <w:color w:val="000000"/>
        </w:rPr>
      </w:pPr>
    </w:p>
    <w:p w14:paraId="6AAE6ABD" w14:textId="77777777" w:rsidR="00411F9E" w:rsidRPr="002B5EFA" w:rsidRDefault="00411F9E" w:rsidP="00411F9E">
      <w:pPr>
        <w:spacing w:after="0" w:line="240" w:lineRule="auto"/>
        <w:jc w:val="both"/>
        <w:rPr>
          <w:rFonts w:cs="Times New Roman"/>
        </w:rPr>
      </w:pPr>
      <w:r w:rsidRPr="002B5EFA">
        <w:rPr>
          <w:rFonts w:cs="Times New Roman"/>
        </w:rPr>
        <w:t>Po izvedenem pisnem in ustnem delu postopka je Sodišče odločilo:</w:t>
      </w:r>
    </w:p>
    <w:p w14:paraId="4041B565" w14:textId="77777777" w:rsidR="00411F9E" w:rsidRPr="002B5EFA" w:rsidRDefault="00411F9E" w:rsidP="00507691">
      <w:pPr>
        <w:pStyle w:val="Odstavekseznama"/>
        <w:numPr>
          <w:ilvl w:val="0"/>
          <w:numId w:val="80"/>
        </w:numPr>
        <w:spacing w:after="0" w:line="240" w:lineRule="auto"/>
        <w:jc w:val="both"/>
        <w:rPr>
          <w:rFonts w:cs="Times New Roman"/>
          <w:i/>
          <w:iCs/>
          <w:color w:val="000000"/>
        </w:rPr>
      </w:pPr>
      <w:r w:rsidRPr="002B5EFA">
        <w:rPr>
          <w:rFonts w:cs="Times New Roman"/>
          <w:i/>
          <w:iCs/>
          <w:color w:val="000000"/>
        </w:rPr>
        <w:t>Člen 1(3) Direktive 2003/88/ES Evropskega parlamenta in Sveta z dne 4. novembra 2003 o določenih vidikih organizacije delovnega časa v povezavi s členom 4(2) PEU je treba razlagati tako, da je straža, ki jo opravlja vojaška oseba, izključena s področja uporabe te direktive:</w:t>
      </w:r>
    </w:p>
    <w:p w14:paraId="33D8AA46" w14:textId="77777777" w:rsidR="00411F9E" w:rsidRPr="002B5EFA" w:rsidRDefault="00411F9E" w:rsidP="00507691">
      <w:pPr>
        <w:pStyle w:val="Odstavekseznama"/>
        <w:numPr>
          <w:ilvl w:val="1"/>
          <w:numId w:val="41"/>
        </w:numPr>
        <w:spacing w:after="0" w:line="240" w:lineRule="auto"/>
        <w:jc w:val="both"/>
        <w:rPr>
          <w:rFonts w:cs="Times New Roman"/>
          <w:i/>
          <w:iCs/>
          <w:color w:val="000000"/>
        </w:rPr>
      </w:pPr>
      <w:r w:rsidRPr="002B5EFA">
        <w:rPr>
          <w:rFonts w:cs="Times New Roman"/>
          <w:i/>
          <w:iCs/>
          <w:color w:val="000000"/>
        </w:rPr>
        <w:t>bodisi kadar ta dejavnost poteka v okviru začetnega usposabljanja te osebe, operativnega urjenja ali vojaške operacije v pravem pomenu besede,</w:t>
      </w:r>
    </w:p>
    <w:p w14:paraId="1A091D51" w14:textId="77777777" w:rsidR="00411F9E" w:rsidRPr="002B5EFA" w:rsidRDefault="00411F9E" w:rsidP="00507691">
      <w:pPr>
        <w:pStyle w:val="Odstavekseznama"/>
        <w:numPr>
          <w:ilvl w:val="1"/>
          <w:numId w:val="41"/>
        </w:numPr>
        <w:spacing w:after="0" w:line="240" w:lineRule="auto"/>
        <w:jc w:val="both"/>
        <w:rPr>
          <w:rFonts w:cs="Times New Roman"/>
          <w:i/>
          <w:iCs/>
          <w:color w:val="000000"/>
        </w:rPr>
      </w:pPr>
      <w:r w:rsidRPr="002B5EFA">
        <w:rPr>
          <w:rFonts w:cs="Times New Roman"/>
          <w:i/>
          <w:iCs/>
          <w:color w:val="000000"/>
        </w:rPr>
        <w:t>bodisi kadar pomeni tako posebno dejavnost, da zanjo sistem rotacije zaposlenih, ki bi omogočal zagotoviti spoštovanje zahtev navedene direktive, ni primeren,</w:t>
      </w:r>
    </w:p>
    <w:p w14:paraId="6AB676C1" w14:textId="77777777" w:rsidR="00411F9E" w:rsidRPr="002B5EFA" w:rsidRDefault="00411F9E" w:rsidP="00507691">
      <w:pPr>
        <w:pStyle w:val="Odstavekseznama"/>
        <w:numPr>
          <w:ilvl w:val="1"/>
          <w:numId w:val="41"/>
        </w:numPr>
        <w:spacing w:after="0" w:line="240" w:lineRule="auto"/>
        <w:jc w:val="both"/>
        <w:rPr>
          <w:rFonts w:cs="Times New Roman"/>
          <w:i/>
          <w:iCs/>
          <w:color w:val="000000"/>
        </w:rPr>
      </w:pPr>
      <w:r w:rsidRPr="002B5EFA">
        <w:rPr>
          <w:rFonts w:cs="Times New Roman"/>
          <w:i/>
          <w:iCs/>
          <w:color w:val="000000"/>
        </w:rPr>
        <w:t>bodisi kadar je glede na vse upoštevne okoliščine razvidno, da se ta dejavnost opravlja v okviru izrednih dogodkov, katerih resnost in obseg zahtevata sprejetje ukrepov, ki so nujni za zaščito življenja, zdravja in varnosti skupnosti ter katerih dobra izvedba bi bila ogrožena, če bi bilo treba upoštevati vsa pravila, določena z navedeno direktivo,</w:t>
      </w:r>
    </w:p>
    <w:p w14:paraId="74F6AB24" w14:textId="77777777" w:rsidR="00411F9E" w:rsidRPr="002B5EFA" w:rsidRDefault="00411F9E" w:rsidP="00507691">
      <w:pPr>
        <w:pStyle w:val="Odstavekseznama"/>
        <w:numPr>
          <w:ilvl w:val="1"/>
          <w:numId w:val="41"/>
        </w:numPr>
        <w:spacing w:after="0" w:line="240" w:lineRule="auto"/>
        <w:jc w:val="both"/>
        <w:rPr>
          <w:rFonts w:cs="Times New Roman"/>
          <w:i/>
          <w:iCs/>
          <w:color w:val="000000"/>
        </w:rPr>
      </w:pPr>
      <w:r w:rsidRPr="002B5EFA">
        <w:rPr>
          <w:rFonts w:cs="Times New Roman"/>
          <w:i/>
          <w:iCs/>
          <w:color w:val="000000"/>
        </w:rPr>
        <w:t>bodisi kadar bi se uporaba navedene direktive za tako dejavnost z naložitvijo dolžnosti zadevnim organom, da uvedejo sistem rotacije ali načrtovanja delovnega časa, lahko izvedla le v škodo dobre izvedbe vojaških operacij v pravem pomenu besede.</w:t>
      </w:r>
    </w:p>
    <w:p w14:paraId="36108CE6" w14:textId="77777777" w:rsidR="00411F9E" w:rsidRDefault="00411F9E" w:rsidP="00507691">
      <w:pPr>
        <w:pStyle w:val="Odstavekseznama"/>
        <w:numPr>
          <w:ilvl w:val="0"/>
          <w:numId w:val="80"/>
        </w:numPr>
        <w:spacing w:after="0" w:line="240" w:lineRule="auto"/>
        <w:jc w:val="both"/>
        <w:rPr>
          <w:rFonts w:cs="Times New Roman"/>
          <w:i/>
          <w:iCs/>
          <w:color w:val="000000"/>
        </w:rPr>
      </w:pPr>
      <w:r w:rsidRPr="002B5EFA">
        <w:rPr>
          <w:rFonts w:cs="Times New Roman"/>
          <w:i/>
          <w:iCs/>
          <w:color w:val="000000"/>
        </w:rPr>
        <w:t>Člen 2 Direktive 2003/88 je treba razlagati tako, da ne nasprotuje temu, da se obdobje razpoložljivosti za delo, v katerem mora biti vojaška oseba prisotna v vojašnici, v katero je razporejena, vendar tam ne opravlja dejanskega dela, plača drugače kot obdobje razpoložljivosti za delo, v katerem ta oseba dejansko opravlja delo.</w:t>
      </w:r>
    </w:p>
    <w:p w14:paraId="1DD4E293" w14:textId="77777777" w:rsidR="00411F9E" w:rsidRPr="007B1E6E" w:rsidRDefault="00411F9E" w:rsidP="00411F9E">
      <w:pPr>
        <w:spacing w:after="0" w:line="240" w:lineRule="auto"/>
        <w:jc w:val="both"/>
        <w:rPr>
          <w:rFonts w:cs="Times New Roman"/>
          <w:color w:val="000000"/>
        </w:rPr>
      </w:pPr>
    </w:p>
    <w:p w14:paraId="0B04EC1C" w14:textId="46D4BDF4" w:rsidR="00411F9E" w:rsidRPr="00E11582" w:rsidRDefault="00411F9E" w:rsidP="00411F9E">
      <w:pPr>
        <w:spacing w:after="0" w:line="240" w:lineRule="auto"/>
        <w:jc w:val="both"/>
        <w:rPr>
          <w:rFonts w:cs="Times New Roman"/>
          <w:color w:val="006666"/>
          <w:szCs w:val="24"/>
        </w:rPr>
      </w:pPr>
      <w:r>
        <w:rPr>
          <w:rFonts w:cs="Times New Roman"/>
          <w:color w:val="006666"/>
        </w:rPr>
        <w:t>2.</w:t>
      </w:r>
      <w:r w:rsidR="00EC7971">
        <w:rPr>
          <w:rFonts w:cs="Times New Roman"/>
          <w:color w:val="006666"/>
        </w:rPr>
        <w:t>9</w:t>
      </w:r>
      <w:r>
        <w:rPr>
          <w:rFonts w:cs="Times New Roman"/>
          <w:color w:val="006666"/>
        </w:rPr>
        <w:t>.2.1.5 J.A.</w:t>
      </w:r>
      <w:r w:rsidRPr="00E11582">
        <w:rPr>
          <w:rFonts w:cs="Times New Roman"/>
          <w:color w:val="006666"/>
          <w:szCs w:val="24"/>
        </w:rPr>
        <w:t>, C-</w:t>
      </w:r>
      <w:r>
        <w:rPr>
          <w:rFonts w:cs="Times New Roman"/>
          <w:color w:val="006666"/>
          <w:szCs w:val="24"/>
        </w:rPr>
        <w:t>186</w:t>
      </w:r>
      <w:r w:rsidRPr="00E11582">
        <w:rPr>
          <w:rFonts w:cs="Times New Roman"/>
          <w:color w:val="006666"/>
          <w:szCs w:val="24"/>
        </w:rPr>
        <w:t>/</w:t>
      </w:r>
      <w:r>
        <w:rPr>
          <w:rFonts w:cs="Times New Roman"/>
          <w:color w:val="006666"/>
          <w:szCs w:val="24"/>
        </w:rPr>
        <w:t>2</w:t>
      </w:r>
      <w:r w:rsidRPr="00E11582">
        <w:rPr>
          <w:rFonts w:cs="Times New Roman"/>
          <w:color w:val="006666"/>
          <w:szCs w:val="24"/>
        </w:rPr>
        <w:t>1</w:t>
      </w:r>
      <w:r>
        <w:rPr>
          <w:rFonts w:cs="Times New Roman"/>
          <w:color w:val="006666"/>
          <w:szCs w:val="24"/>
        </w:rPr>
        <w:t xml:space="preserve"> PPU</w:t>
      </w:r>
    </w:p>
    <w:p w14:paraId="56E2A551" w14:textId="77777777" w:rsidR="00411F9E" w:rsidRDefault="00411F9E" w:rsidP="00411F9E">
      <w:pPr>
        <w:spacing w:after="0" w:line="240" w:lineRule="auto"/>
        <w:jc w:val="both"/>
        <w:rPr>
          <w:rFonts w:cs="Times New Roman"/>
          <w:color w:val="000000"/>
        </w:rPr>
      </w:pPr>
    </w:p>
    <w:p w14:paraId="4FED08A4" w14:textId="77777777" w:rsidR="00411F9E" w:rsidRPr="002B5EFA" w:rsidRDefault="00411F9E" w:rsidP="00411F9E">
      <w:pPr>
        <w:pStyle w:val="Default"/>
        <w:jc w:val="both"/>
        <w:rPr>
          <w:rFonts w:ascii="Times New Roman" w:hAnsi="Times New Roman" w:cs="Times New Roman"/>
          <w:color w:val="auto"/>
        </w:rPr>
      </w:pPr>
      <w:r w:rsidRPr="002B5EFA">
        <w:rPr>
          <w:rFonts w:ascii="Times New Roman" w:hAnsi="Times New Roman" w:cs="Times New Roman"/>
          <w:color w:val="auto"/>
        </w:rPr>
        <w:t xml:space="preserve">Predlog za predhodno odločanje po nujnem postopku je vložilo Upravno sodišče (v nadaljevanju: predložitveno sodišče), ki je odločalo o tožbi J. A. v upravnem sporu zoper sklep Ministrstva za notranje zadeve. Z navedenim sklepom je Ministrstvo za notranje zadeve v skladu s tretjo alinejo prvega odstavka 84. člena Zakona o mednarodni zaščiti J. A. omejilo gibanje na Center za tujce Postojna. Predlog za predhodno odločanje se je nanašal </w:t>
      </w:r>
      <w:r w:rsidRPr="002B5EFA">
        <w:rPr>
          <w:rFonts w:ascii="Times New Roman" w:hAnsi="Times New Roman" w:cs="Times New Roman"/>
        </w:rPr>
        <w:t>na razlago člena 8(3), prvi pododstavek, točka (d) Direktive 2013/33/EU Evropskega parlamenta in Sveta o standardih za sprejem prosilcev za mednarodno zaščito.</w:t>
      </w:r>
    </w:p>
    <w:p w14:paraId="53714ADA" w14:textId="77777777" w:rsidR="00411F9E" w:rsidRPr="002B5EFA" w:rsidRDefault="00411F9E" w:rsidP="00411F9E">
      <w:pPr>
        <w:pStyle w:val="Default"/>
        <w:jc w:val="both"/>
        <w:rPr>
          <w:rFonts w:ascii="Times New Roman" w:hAnsi="Times New Roman" w:cs="Times New Roman"/>
          <w:color w:val="auto"/>
        </w:rPr>
      </w:pPr>
    </w:p>
    <w:p w14:paraId="3C516DC7" w14:textId="77777777" w:rsidR="00411F9E" w:rsidRPr="002B5EFA" w:rsidRDefault="00411F9E" w:rsidP="00411F9E">
      <w:pPr>
        <w:pStyle w:val="Default"/>
        <w:jc w:val="both"/>
        <w:rPr>
          <w:rFonts w:ascii="Times New Roman" w:hAnsi="Times New Roman" w:cs="Times New Roman"/>
          <w:color w:val="auto"/>
        </w:rPr>
      </w:pPr>
      <w:r w:rsidRPr="002B5EFA">
        <w:rPr>
          <w:rFonts w:ascii="Times New Roman" w:hAnsi="Times New Roman" w:cs="Times New Roman"/>
          <w:color w:val="auto"/>
        </w:rPr>
        <w:t xml:space="preserve">V navedeni zadevi je bila prošnja J. A. za mednarodno zaščito z odločbo pravnomočno zavrnjena. V času obravnave navedene prošnje je bil J. A. zaradi groženj, nasilništva in poškodovanja tuje stvari obsojen na zaporno kazen enega leta in treh mesecev ter stransko kazen izgona tujca iz države za dobo treh let. V času prestajanja zaporne kazni je odločba o zavrnitvi prošnje za mednarodno zaščito postala izvršljiva. Po prestani kazni je J. A. po tem, ko so ga prevzeli slovenski policijski organi, izjavil, da želi ponovno zaprositi za mednarodno zaščito, zato je bil prepeljan v Azilni dom v Ljubljani. Ministrstvo za notranje zadeve je nato izdalo sklep o pridržanju J. A. v prostorih Centra za tujce Postojna. Navedeni sklep je temeljil na dejstvu, da je bilo J. A. že omejeno gibanje zaradi postopka vrnitve, ki je bil zoper njega uveden na podlagi Zakona o tujcih. Poleg tega pa je bilo mogoče utemeljeno domnevati, da je J. A. novo prošnjo za mednarodno zaščito podal zgolj iz razloga, da bi zadržal ali oviral izvedbo svoje odstranitve, saj je imel že pred tem možnost vložiti takšno prošnjo. </w:t>
      </w:r>
    </w:p>
    <w:p w14:paraId="1AED4A4E" w14:textId="77777777" w:rsidR="00411F9E" w:rsidRPr="002B5EFA" w:rsidRDefault="00411F9E" w:rsidP="00411F9E">
      <w:pPr>
        <w:pStyle w:val="Default"/>
        <w:jc w:val="both"/>
        <w:rPr>
          <w:rFonts w:ascii="Times New Roman" w:hAnsi="Times New Roman" w:cs="Times New Roman"/>
          <w:color w:val="auto"/>
        </w:rPr>
      </w:pPr>
    </w:p>
    <w:p w14:paraId="1C48521A" w14:textId="77777777" w:rsidR="00411F9E" w:rsidRPr="002B5EFA" w:rsidRDefault="00411F9E" w:rsidP="00411F9E">
      <w:pPr>
        <w:pStyle w:val="Default"/>
        <w:jc w:val="both"/>
        <w:rPr>
          <w:rFonts w:ascii="Times New Roman" w:hAnsi="Times New Roman" w:cs="Times New Roman"/>
          <w:color w:val="auto"/>
        </w:rPr>
      </w:pPr>
      <w:r w:rsidRPr="002B5EFA">
        <w:rPr>
          <w:rFonts w:ascii="Times New Roman" w:hAnsi="Times New Roman" w:cs="Times New Roman"/>
          <w:color w:val="auto"/>
        </w:rPr>
        <w:lastRenderedPageBreak/>
        <w:t>J. A. je zoper sklep ministrstva vložil tožbo na Upravnem sodišču. Zatrjeval je, da njegovo pridržanje ne more temeljiti na tretji alineji prvega odstavka 84. člena Zakona o mednarodni zaščiti, saj ta določba ne vsebuje objektivnih meril, na podlagi katerih bi bilo mogoče presoditi, ali je svoj namen za vložitev nove prošnje za mednarodno zaščito izrazil samo zato, da bi zadržal svojo odstranitev s slovenskega ozemlja. Na predlog J. A. je predložitveno sodišče izdalo začasno odredbo, s katero mu je omejilo gibanje na Azilni dom v Ljubljani. Predložitveno sodišče je nato prekinilo sodni postopek in na Sodišče naslovilo naslednji vprašanji:</w:t>
      </w:r>
    </w:p>
    <w:p w14:paraId="1D827907" w14:textId="77777777" w:rsidR="00411F9E" w:rsidRPr="002B5EFA" w:rsidRDefault="00411F9E" w:rsidP="00411F9E">
      <w:pPr>
        <w:pStyle w:val="Default"/>
        <w:jc w:val="both"/>
        <w:rPr>
          <w:rFonts w:ascii="Times New Roman" w:hAnsi="Times New Roman" w:cs="Times New Roman"/>
          <w:color w:val="auto"/>
        </w:rPr>
      </w:pPr>
    </w:p>
    <w:p w14:paraId="3169C342" w14:textId="77777777" w:rsidR="00411F9E" w:rsidRPr="002B5EFA" w:rsidRDefault="00411F9E" w:rsidP="00507691">
      <w:pPr>
        <w:pStyle w:val="Default"/>
        <w:numPr>
          <w:ilvl w:val="0"/>
          <w:numId w:val="81"/>
        </w:numPr>
        <w:jc w:val="both"/>
        <w:rPr>
          <w:rFonts w:ascii="Times New Roman" w:hAnsi="Times New Roman" w:cs="Times New Roman"/>
          <w:i/>
          <w:iCs/>
          <w:color w:val="auto"/>
        </w:rPr>
      </w:pPr>
      <w:r w:rsidRPr="002B5EFA">
        <w:rPr>
          <w:rFonts w:ascii="Times New Roman" w:hAnsi="Times New Roman" w:cs="Times New Roman"/>
          <w:i/>
          <w:iCs/>
          <w:color w:val="auto"/>
        </w:rPr>
        <w:t>Ali je treba točko (d) tretjega odstavka 8. člena Recepcijske direktive II razlagati tako, da je že z besedno zvezo »vključno s tem« med objektivna merila izrecno uvrščena okoliščina, da »je prosilec že imel priložnost začeti azilni postopek«?</w:t>
      </w:r>
    </w:p>
    <w:p w14:paraId="417479EB" w14:textId="77777777" w:rsidR="00411F9E" w:rsidRPr="002B5EFA" w:rsidRDefault="00411F9E" w:rsidP="00411F9E">
      <w:pPr>
        <w:pStyle w:val="Default"/>
        <w:jc w:val="both"/>
        <w:rPr>
          <w:rFonts w:ascii="Times New Roman" w:hAnsi="Times New Roman" w:cs="Times New Roman"/>
          <w:i/>
          <w:iCs/>
          <w:color w:val="auto"/>
        </w:rPr>
      </w:pPr>
    </w:p>
    <w:p w14:paraId="2C75F607" w14:textId="77777777" w:rsidR="00411F9E" w:rsidRPr="002B5EFA" w:rsidRDefault="00411F9E" w:rsidP="00507691">
      <w:pPr>
        <w:pStyle w:val="Default"/>
        <w:numPr>
          <w:ilvl w:val="0"/>
          <w:numId w:val="81"/>
        </w:numPr>
        <w:jc w:val="both"/>
        <w:rPr>
          <w:rFonts w:ascii="Times New Roman" w:hAnsi="Times New Roman" w:cs="Times New Roman"/>
          <w:i/>
          <w:iCs/>
          <w:color w:val="auto"/>
        </w:rPr>
      </w:pPr>
      <w:r w:rsidRPr="002B5EFA">
        <w:rPr>
          <w:rFonts w:ascii="Times New Roman" w:hAnsi="Times New Roman" w:cs="Times New Roman"/>
          <w:i/>
          <w:iCs/>
          <w:color w:val="auto"/>
        </w:rPr>
        <w:t>V primeru, da je odgovor na navedeno vprašanje nikalen, ali je treba točko (d)tretjega odstavka 8. člena Recepcijske direktive II razlagati tako, da je v navedenih okoliščinah omejitev gibanja dopustna le na podlagi predhodno določenih objektivnih meril in predhodne ugotovitve, da je prosilec že imel priložnost vložiti prošnjo za mednarodno zaščito, na podlagi česar bi bilo možno sklepati na obstoj utemeljene domneve, da je bila navedena prošnja vložena le zaradi zadržanja ali otežitve odločbe o vrnitvi?</w:t>
      </w:r>
    </w:p>
    <w:p w14:paraId="446C3339" w14:textId="77777777" w:rsidR="00411F9E" w:rsidRPr="002B5EFA" w:rsidRDefault="00411F9E" w:rsidP="00411F9E">
      <w:pPr>
        <w:pStyle w:val="Default"/>
        <w:ind w:left="284" w:hanging="284"/>
        <w:jc w:val="both"/>
        <w:rPr>
          <w:rFonts w:ascii="Times New Roman" w:hAnsi="Times New Roman" w:cs="Times New Roman"/>
          <w:color w:val="auto"/>
        </w:rPr>
      </w:pPr>
    </w:p>
    <w:p w14:paraId="05F5F2E5" w14:textId="77777777" w:rsidR="00411F9E" w:rsidRPr="002B5EFA" w:rsidRDefault="00411F9E" w:rsidP="00411F9E">
      <w:pPr>
        <w:pStyle w:val="Default"/>
        <w:jc w:val="both"/>
        <w:rPr>
          <w:rFonts w:ascii="Times New Roman" w:hAnsi="Times New Roman" w:cs="Times New Roman"/>
          <w:color w:val="auto"/>
        </w:rPr>
      </w:pPr>
      <w:r w:rsidRPr="002B5EFA">
        <w:rPr>
          <w:rFonts w:ascii="Times New Roman" w:hAnsi="Times New Roman" w:cs="Times New Roman"/>
          <w:color w:val="auto"/>
        </w:rPr>
        <w:t xml:space="preserve">Sodišče je predlog za sprejetje predhodne odločbe obravnavalo po nujnem postopku ter o zadevi odločilo na podlagi člena 99 Poslovnika Sodišča, ki določa, da lahko Sodišče, če je iz sodne prakse mogoče jasno sklepati, kakšen je odgovor na vprašanje, ki mu je predloženo v predhodno odločanje, ali če odgovor na tako vprašanje ne dopušča nobenega razumnega dvoma, na predlog sodnika poročevalca in po opredelitvi generalnega pravobranilca kadar koli odloči z obrazloženim sklepom. </w:t>
      </w:r>
    </w:p>
    <w:p w14:paraId="4773DEDB" w14:textId="77777777" w:rsidR="00411F9E" w:rsidRPr="002B5EFA" w:rsidRDefault="00411F9E" w:rsidP="00411F9E">
      <w:pPr>
        <w:pStyle w:val="Default"/>
        <w:jc w:val="both"/>
        <w:rPr>
          <w:rFonts w:ascii="Times New Roman" w:hAnsi="Times New Roman" w:cs="Times New Roman"/>
          <w:color w:val="auto"/>
        </w:rPr>
      </w:pPr>
    </w:p>
    <w:p w14:paraId="43396315" w14:textId="77777777" w:rsidR="00411F9E" w:rsidRPr="002B5EFA" w:rsidRDefault="00411F9E" w:rsidP="00411F9E">
      <w:pPr>
        <w:pStyle w:val="Default"/>
        <w:jc w:val="both"/>
        <w:rPr>
          <w:rFonts w:ascii="Times New Roman" w:hAnsi="Times New Roman" w:cs="Times New Roman"/>
          <w:color w:val="auto"/>
        </w:rPr>
      </w:pPr>
      <w:r w:rsidRPr="002B5EFA">
        <w:rPr>
          <w:rFonts w:ascii="Times New Roman" w:hAnsi="Times New Roman" w:cs="Times New Roman"/>
          <w:color w:val="auto"/>
        </w:rPr>
        <w:t>Sodišče je razsodilo:</w:t>
      </w:r>
    </w:p>
    <w:p w14:paraId="0B9AE936" w14:textId="77777777" w:rsidR="00411F9E" w:rsidRPr="002B5EFA" w:rsidRDefault="00411F9E" w:rsidP="00411F9E">
      <w:pPr>
        <w:pStyle w:val="Default"/>
        <w:jc w:val="both"/>
        <w:rPr>
          <w:rFonts w:ascii="Times New Roman" w:hAnsi="Times New Roman" w:cs="Times New Roman"/>
          <w:color w:val="auto"/>
        </w:rPr>
      </w:pPr>
    </w:p>
    <w:p w14:paraId="50F16228" w14:textId="77777777" w:rsidR="00411F9E" w:rsidRPr="002B5EFA" w:rsidRDefault="00411F9E" w:rsidP="00411F9E">
      <w:pPr>
        <w:pStyle w:val="Default"/>
        <w:jc w:val="both"/>
        <w:rPr>
          <w:rFonts w:ascii="Times New Roman" w:hAnsi="Times New Roman" w:cs="Times New Roman"/>
          <w:i/>
          <w:iCs/>
          <w:color w:val="auto"/>
        </w:rPr>
      </w:pPr>
      <w:r w:rsidRPr="002B5EFA">
        <w:rPr>
          <w:rFonts w:ascii="Times New Roman" w:hAnsi="Times New Roman" w:cs="Times New Roman"/>
          <w:i/>
          <w:iCs/>
          <w:color w:val="auto"/>
        </w:rPr>
        <w:t>Člen 8(3), prvi pododstavek, točka (d), Direktive 2013/33/EU Evropskega parlamenta in Sveta z dne 26. junija 2013 o standardih za sprejem prosilcev za mednarodno zaščito je treba razlagati tako, da je to, da je prosilec za mednarodno zaščito že imel priložnost začeti azilni postopek, objektivno merilo v smislu te določbe.</w:t>
      </w:r>
    </w:p>
    <w:p w14:paraId="574F7272" w14:textId="77777777" w:rsidR="00411F9E" w:rsidRPr="002B5EFA" w:rsidRDefault="00411F9E" w:rsidP="00411F9E">
      <w:pPr>
        <w:spacing w:after="0" w:line="240" w:lineRule="auto"/>
        <w:jc w:val="both"/>
        <w:rPr>
          <w:rFonts w:cs="Times New Roman"/>
          <w:color w:val="006666"/>
          <w:szCs w:val="24"/>
        </w:rPr>
      </w:pPr>
    </w:p>
    <w:p w14:paraId="1DE6580E" w14:textId="5F29FD99" w:rsidR="00411F9E" w:rsidRPr="00E11582" w:rsidRDefault="00411F9E" w:rsidP="00411F9E">
      <w:pPr>
        <w:pStyle w:val="Naslov6"/>
        <w:spacing w:before="0" w:line="240" w:lineRule="auto"/>
        <w:rPr>
          <w:rFonts w:cs="Times New Roman"/>
          <w:szCs w:val="24"/>
        </w:rPr>
      </w:pPr>
      <w:bookmarkStart w:id="473" w:name="_Toc95149896"/>
      <w:bookmarkStart w:id="474" w:name="_Toc97639917"/>
      <w:r w:rsidRPr="00E11582">
        <w:rPr>
          <w:rFonts w:cs="Times New Roman"/>
          <w:szCs w:val="24"/>
        </w:rPr>
        <w:t>2.</w:t>
      </w:r>
      <w:r w:rsidR="00EC7971">
        <w:rPr>
          <w:rFonts w:cs="Times New Roman"/>
          <w:szCs w:val="24"/>
        </w:rPr>
        <w:t>9</w:t>
      </w:r>
      <w:r w:rsidRPr="00E11582">
        <w:rPr>
          <w:rFonts w:cs="Times New Roman"/>
          <w:szCs w:val="24"/>
        </w:rPr>
        <w:t xml:space="preserve">.2.2 </w:t>
      </w:r>
      <w:r>
        <w:rPr>
          <w:rFonts w:cs="Times New Roman"/>
          <w:szCs w:val="24"/>
        </w:rPr>
        <w:t>Zahteva v skladu s členom 24 Statuta o Sodišču Evropske unije</w:t>
      </w:r>
      <w:bookmarkEnd w:id="473"/>
      <w:bookmarkEnd w:id="474"/>
    </w:p>
    <w:p w14:paraId="28CCE65B" w14:textId="77777777" w:rsidR="00411F9E" w:rsidRPr="00E11582" w:rsidRDefault="00411F9E" w:rsidP="00411F9E">
      <w:pPr>
        <w:spacing w:after="0" w:line="240" w:lineRule="auto"/>
        <w:rPr>
          <w:rFonts w:cs="Times New Roman"/>
          <w:szCs w:val="24"/>
        </w:rPr>
      </w:pPr>
    </w:p>
    <w:p w14:paraId="57ADFFA8" w14:textId="77777777" w:rsidR="00411F9E" w:rsidRPr="00E11582" w:rsidRDefault="00411F9E" w:rsidP="00411F9E">
      <w:pPr>
        <w:spacing w:after="0" w:line="240" w:lineRule="auto"/>
        <w:jc w:val="both"/>
        <w:rPr>
          <w:rFonts w:cs="Times New Roman"/>
          <w:color w:val="006666"/>
          <w:szCs w:val="24"/>
        </w:rPr>
      </w:pPr>
      <w:proofErr w:type="spellStart"/>
      <w:r>
        <w:rPr>
          <w:rFonts w:cs="Times New Roman"/>
          <w:color w:val="006666"/>
        </w:rPr>
        <w:t>Bolivarska</w:t>
      </w:r>
      <w:proofErr w:type="spellEnd"/>
      <w:r>
        <w:rPr>
          <w:rFonts w:cs="Times New Roman"/>
          <w:color w:val="006666"/>
        </w:rPr>
        <w:t xml:space="preserve"> republika Venezuela</w:t>
      </w:r>
      <w:r w:rsidRPr="00E11582">
        <w:rPr>
          <w:rFonts w:cs="Times New Roman"/>
          <w:color w:val="006666"/>
          <w:szCs w:val="24"/>
        </w:rPr>
        <w:t>, C-</w:t>
      </w:r>
      <w:r>
        <w:rPr>
          <w:rFonts w:cs="Times New Roman"/>
          <w:color w:val="006666"/>
          <w:szCs w:val="24"/>
        </w:rPr>
        <w:t>872</w:t>
      </w:r>
      <w:r w:rsidRPr="00E11582">
        <w:rPr>
          <w:rFonts w:cs="Times New Roman"/>
          <w:color w:val="006666"/>
          <w:szCs w:val="24"/>
        </w:rPr>
        <w:t>/19</w:t>
      </w:r>
      <w:r>
        <w:rPr>
          <w:rFonts w:cs="Times New Roman"/>
          <w:color w:val="006666"/>
          <w:szCs w:val="24"/>
        </w:rPr>
        <w:t xml:space="preserve"> P</w:t>
      </w:r>
    </w:p>
    <w:p w14:paraId="4935BEA0" w14:textId="77777777" w:rsidR="00411F9E" w:rsidRPr="00E11582" w:rsidRDefault="00411F9E" w:rsidP="00411F9E">
      <w:pPr>
        <w:spacing w:after="0" w:line="240" w:lineRule="auto"/>
        <w:jc w:val="both"/>
        <w:rPr>
          <w:rFonts w:cs="Times New Roman"/>
          <w:color w:val="006666"/>
          <w:szCs w:val="24"/>
        </w:rPr>
      </w:pPr>
    </w:p>
    <w:p w14:paraId="2DDEDDDD" w14:textId="77777777" w:rsidR="00411F9E" w:rsidRPr="00F44216" w:rsidRDefault="00411F9E" w:rsidP="00411F9E">
      <w:pPr>
        <w:spacing w:after="0" w:line="240" w:lineRule="auto"/>
        <w:jc w:val="both"/>
        <w:rPr>
          <w:rFonts w:cs="Times New Roman"/>
        </w:rPr>
      </w:pPr>
      <w:r w:rsidRPr="00F44216">
        <w:rPr>
          <w:rFonts w:cs="Times New Roman"/>
          <w:color w:val="000000"/>
        </w:rPr>
        <w:t xml:space="preserve">Sodišče je 22. junija 2021 objavilo sodbo, s katero je odločilo o pritožbi </w:t>
      </w:r>
      <w:proofErr w:type="spellStart"/>
      <w:r w:rsidRPr="00F44216">
        <w:rPr>
          <w:rFonts w:cs="Times New Roman"/>
          <w:color w:val="000000"/>
        </w:rPr>
        <w:t>Bolivarske</w:t>
      </w:r>
      <w:proofErr w:type="spellEnd"/>
      <w:r w:rsidRPr="00F44216">
        <w:rPr>
          <w:rFonts w:cs="Times New Roman"/>
          <w:color w:val="000000"/>
        </w:rPr>
        <w:t xml:space="preserve"> republike Venezuele zoper sodbo Splošnega sodišča v zadevi T-65/18.</w:t>
      </w:r>
      <w:r w:rsidRPr="00F44216">
        <w:rPr>
          <w:rFonts w:cs="Times New Roman"/>
        </w:rPr>
        <w:t xml:space="preserve"> </w:t>
      </w:r>
    </w:p>
    <w:p w14:paraId="59F223AD" w14:textId="77777777" w:rsidR="00411F9E" w:rsidRPr="00F44216" w:rsidRDefault="00411F9E" w:rsidP="00411F9E">
      <w:pPr>
        <w:spacing w:after="0" w:line="240" w:lineRule="auto"/>
        <w:jc w:val="both"/>
        <w:rPr>
          <w:rFonts w:cs="Times New Roman"/>
        </w:rPr>
      </w:pPr>
    </w:p>
    <w:p w14:paraId="394F8D1F" w14:textId="77777777" w:rsidR="00411F9E" w:rsidRPr="00F44216" w:rsidRDefault="00411F9E" w:rsidP="00411F9E">
      <w:pPr>
        <w:spacing w:after="0" w:line="240" w:lineRule="auto"/>
        <w:jc w:val="both"/>
        <w:rPr>
          <w:rFonts w:cs="Times New Roman"/>
        </w:rPr>
      </w:pPr>
      <w:proofErr w:type="spellStart"/>
      <w:r w:rsidRPr="00F44216">
        <w:rPr>
          <w:rFonts w:cs="Times New Roman"/>
          <w:bCs/>
        </w:rPr>
        <w:t>Bolivarska</w:t>
      </w:r>
      <w:proofErr w:type="spellEnd"/>
      <w:r w:rsidRPr="00F44216">
        <w:rPr>
          <w:rFonts w:cs="Times New Roman"/>
          <w:bCs/>
        </w:rPr>
        <w:t xml:space="preserve"> republika Venezuela je pred Splošnim sodiščem s tožbo proti Svetu Evropske unije predlagala razglasitev ničnosti Uredbe Sveta (EU) 2017/2063 z dne 13. novembra 2017 o omejevalnih ukrepih glede na razmere v Venezueli ter razglasitev ničnosti z navedeno uredbo povezane izvedbene uredbe in sklepa Sveta - v delih, v katerih se njihove določbe nanašajo na </w:t>
      </w:r>
      <w:proofErr w:type="spellStart"/>
      <w:r w:rsidRPr="00F44216">
        <w:rPr>
          <w:rFonts w:cs="Times New Roman"/>
          <w:bCs/>
        </w:rPr>
        <w:t>Bolivarsko</w:t>
      </w:r>
      <w:proofErr w:type="spellEnd"/>
      <w:r w:rsidRPr="00F44216">
        <w:rPr>
          <w:rFonts w:cs="Times New Roman"/>
          <w:bCs/>
        </w:rPr>
        <w:t xml:space="preserve"> republiko Venezuelo. </w:t>
      </w:r>
      <w:r w:rsidRPr="00F44216">
        <w:rPr>
          <w:rFonts w:cs="Times New Roman"/>
        </w:rPr>
        <w:t xml:space="preserve">Splošno sodišče je s sodbo T-65/18 razsodilo, da je tožba nedopustna. </w:t>
      </w:r>
      <w:proofErr w:type="spellStart"/>
      <w:r w:rsidRPr="00F44216">
        <w:rPr>
          <w:rFonts w:cs="Times New Roman"/>
        </w:rPr>
        <w:t>Bolivarska</w:t>
      </w:r>
      <w:proofErr w:type="spellEnd"/>
      <w:r w:rsidRPr="00F44216">
        <w:rPr>
          <w:rFonts w:cs="Times New Roman"/>
        </w:rPr>
        <w:t xml:space="preserve"> republika Venezuela je nato na Sodišče vložila pritožbo zoper sodbo Splošnega sodišča. </w:t>
      </w:r>
    </w:p>
    <w:p w14:paraId="3BE5BFF8" w14:textId="77777777" w:rsidR="00411F9E" w:rsidRPr="00F44216" w:rsidRDefault="00411F9E" w:rsidP="00411F9E">
      <w:pPr>
        <w:tabs>
          <w:tab w:val="num" w:pos="360"/>
        </w:tabs>
        <w:spacing w:after="0" w:line="240" w:lineRule="auto"/>
        <w:jc w:val="both"/>
        <w:rPr>
          <w:rFonts w:cs="Times New Roman"/>
        </w:rPr>
      </w:pPr>
    </w:p>
    <w:p w14:paraId="78026189" w14:textId="77777777" w:rsidR="00411F9E" w:rsidRPr="00F44216" w:rsidRDefault="00411F9E" w:rsidP="00411F9E">
      <w:pPr>
        <w:spacing w:after="0" w:line="240" w:lineRule="auto"/>
        <w:jc w:val="both"/>
        <w:rPr>
          <w:rFonts w:cs="Times New Roman"/>
        </w:rPr>
      </w:pPr>
      <w:r w:rsidRPr="00F44216">
        <w:rPr>
          <w:rFonts w:cs="Times New Roman"/>
        </w:rPr>
        <w:lastRenderedPageBreak/>
        <w:t>Sodišče je v pritožbenem postopku C-872/19 P na stranki postopka, Evropsko komisijo in na vse države članice v skladu s členom 24 Statuta Sodišča naslovilo zahtevo, da odgovorijo na vprašanje, ali je treba tretjo državo šteti za pravno osebo v smislu člena 263(4) Pogodbe o delovanju Evropske unije (v nadaljevanju: PDEU). Republika Slovenija se je postopka udeležila in podala odgovor na vprašanje Sodišča.</w:t>
      </w:r>
    </w:p>
    <w:p w14:paraId="0E64B9D0" w14:textId="77777777" w:rsidR="00411F9E" w:rsidRPr="00F44216" w:rsidRDefault="00411F9E" w:rsidP="00411F9E">
      <w:pPr>
        <w:spacing w:after="0" w:line="240" w:lineRule="auto"/>
        <w:jc w:val="both"/>
        <w:rPr>
          <w:rFonts w:cs="Times New Roman"/>
          <w:b/>
        </w:rPr>
      </w:pPr>
    </w:p>
    <w:p w14:paraId="4939098C" w14:textId="495E8E42" w:rsidR="00411F9E" w:rsidRPr="00F44216" w:rsidRDefault="00411F9E" w:rsidP="00411F9E">
      <w:pPr>
        <w:spacing w:after="0" w:line="240" w:lineRule="auto"/>
        <w:jc w:val="both"/>
        <w:rPr>
          <w:rFonts w:cs="Times New Roman"/>
          <w:bCs/>
        </w:rPr>
      </w:pPr>
      <w:r w:rsidRPr="00F44216">
        <w:rPr>
          <w:rFonts w:cs="Times New Roman"/>
          <w:bCs/>
        </w:rPr>
        <w:t xml:space="preserve">Sodišče je zaključilo, da pojma „pravna oseba“, uporabljenega v členu 263(4) PDEU, ni mogoče razlagati ozko. Tretja država bi morala imeti procesno upravičenje kot </w:t>
      </w:r>
      <w:r w:rsidR="00F33257">
        <w:rPr>
          <w:rFonts w:cs="Times New Roman"/>
          <w:bCs/>
        </w:rPr>
        <w:t>»</w:t>
      </w:r>
      <w:r w:rsidRPr="00F44216">
        <w:rPr>
          <w:rFonts w:cs="Times New Roman"/>
          <w:bCs/>
        </w:rPr>
        <w:t>pravna oseba</w:t>
      </w:r>
      <w:r w:rsidR="00F33257">
        <w:rPr>
          <w:rFonts w:cs="Times New Roman"/>
          <w:bCs/>
        </w:rPr>
        <w:t>«</w:t>
      </w:r>
      <w:r w:rsidRPr="00F44216">
        <w:rPr>
          <w:rFonts w:cs="Times New Roman"/>
          <w:bCs/>
        </w:rPr>
        <w:t xml:space="preserve"> v smislu člena 263(4) PDEU, kadar so izpolnjeni drugi pogoji iz te določbe. Taka pravna oseba mednarodnega javnega prava je lahko namreč prav tako kot druga oseba ali subjekt prizadeta v svojih pravicah ali interesih in mora torej imeti možnost, da ob upoštevanju teh pogojev predlaga razglasitev ničnosti takega akta. Iz tega izhaja, da je treba </w:t>
      </w:r>
      <w:proofErr w:type="spellStart"/>
      <w:r w:rsidRPr="00F44216">
        <w:rPr>
          <w:rFonts w:cs="Times New Roman"/>
          <w:bCs/>
        </w:rPr>
        <w:t>Bolivarsko</w:t>
      </w:r>
      <w:proofErr w:type="spellEnd"/>
      <w:r w:rsidRPr="00F44216">
        <w:rPr>
          <w:rFonts w:cs="Times New Roman"/>
          <w:bCs/>
        </w:rPr>
        <w:t xml:space="preserve"> republiko Venezuelo kot državo, ki ima mednarodno pravno osebnost, šteti za </w:t>
      </w:r>
      <w:r>
        <w:rPr>
          <w:rFonts w:cs="Times New Roman"/>
          <w:bCs/>
        </w:rPr>
        <w:t>»</w:t>
      </w:r>
      <w:r w:rsidRPr="00F44216">
        <w:rPr>
          <w:rFonts w:cs="Times New Roman"/>
          <w:bCs/>
        </w:rPr>
        <w:t>pravno osebo</w:t>
      </w:r>
      <w:r>
        <w:rPr>
          <w:rFonts w:cs="Times New Roman"/>
          <w:bCs/>
        </w:rPr>
        <w:t>«</w:t>
      </w:r>
      <w:r w:rsidRPr="00F44216">
        <w:rPr>
          <w:rFonts w:cs="Times New Roman"/>
          <w:bCs/>
        </w:rPr>
        <w:t xml:space="preserve"> v smislu člena 263(4) PDEU.</w:t>
      </w:r>
      <w:r w:rsidRPr="00F44216">
        <w:rPr>
          <w:rFonts w:cs="Times New Roman"/>
          <w:color w:val="000000"/>
          <w:sz w:val="18"/>
          <w:szCs w:val="18"/>
        </w:rPr>
        <w:t xml:space="preserve"> </w:t>
      </w:r>
      <w:r w:rsidRPr="00F44216">
        <w:rPr>
          <w:rFonts w:cs="Times New Roman"/>
          <w:bCs/>
        </w:rPr>
        <w:t xml:space="preserve">Sodišče je nadalje ugotovilo, da je Splošno sodišče s tem, da je ugotovilo, da zadevni omejevalni ukrepi niso neposredno vplivali na pravni položaj </w:t>
      </w:r>
      <w:proofErr w:type="spellStart"/>
      <w:r w:rsidRPr="00F44216">
        <w:rPr>
          <w:rFonts w:cs="Times New Roman"/>
          <w:bCs/>
        </w:rPr>
        <w:t>Bolivarske</w:t>
      </w:r>
      <w:proofErr w:type="spellEnd"/>
      <w:r w:rsidRPr="00F44216">
        <w:rPr>
          <w:rFonts w:cs="Times New Roman"/>
          <w:bCs/>
        </w:rPr>
        <w:t xml:space="preserve"> republike Venezuele, napačno uporabilo pravo. Zato je s sodbo razveljavilo sodbo Splošnega sodišča v delu, v katerem je bila zavržena tožba </w:t>
      </w:r>
      <w:proofErr w:type="spellStart"/>
      <w:r w:rsidRPr="00F44216">
        <w:rPr>
          <w:rFonts w:cs="Times New Roman"/>
          <w:bCs/>
        </w:rPr>
        <w:t>Bolivarske</w:t>
      </w:r>
      <w:proofErr w:type="spellEnd"/>
      <w:r w:rsidRPr="00F44216">
        <w:rPr>
          <w:rFonts w:cs="Times New Roman"/>
          <w:bCs/>
        </w:rPr>
        <w:t xml:space="preserve"> republike Venezuele, in je zadevo vrnilo Splošnemu sodišču, da o njej vsebinsko odloči. </w:t>
      </w:r>
    </w:p>
    <w:p w14:paraId="2C302769" w14:textId="77777777" w:rsidR="00411F9E" w:rsidRPr="00F44216" w:rsidRDefault="00411F9E" w:rsidP="00411F9E">
      <w:pPr>
        <w:spacing w:after="0" w:line="240" w:lineRule="auto"/>
        <w:jc w:val="both"/>
        <w:rPr>
          <w:rFonts w:cs="Times New Roman"/>
          <w:color w:val="006666"/>
          <w:szCs w:val="24"/>
        </w:rPr>
      </w:pPr>
    </w:p>
    <w:p w14:paraId="4E64C208" w14:textId="6035594C" w:rsidR="00411F9E" w:rsidRPr="00E11582" w:rsidRDefault="00411F9E" w:rsidP="00411F9E">
      <w:pPr>
        <w:pStyle w:val="Naslov6"/>
        <w:spacing w:before="0" w:line="240" w:lineRule="auto"/>
        <w:rPr>
          <w:rFonts w:cs="Times New Roman"/>
          <w:szCs w:val="24"/>
        </w:rPr>
      </w:pPr>
      <w:bookmarkStart w:id="475" w:name="_Toc95149897"/>
      <w:bookmarkStart w:id="476" w:name="_Toc97639918"/>
      <w:r w:rsidRPr="00E11582">
        <w:rPr>
          <w:rFonts w:cs="Times New Roman"/>
          <w:szCs w:val="24"/>
        </w:rPr>
        <w:t>2.</w:t>
      </w:r>
      <w:r w:rsidR="00EC7971">
        <w:rPr>
          <w:rFonts w:cs="Times New Roman"/>
          <w:szCs w:val="24"/>
        </w:rPr>
        <w:t>9</w:t>
      </w:r>
      <w:r w:rsidRPr="00E11582">
        <w:rPr>
          <w:rFonts w:cs="Times New Roman"/>
          <w:szCs w:val="24"/>
        </w:rPr>
        <w:t>.2.3 Postopek po tožb</w:t>
      </w:r>
      <w:r>
        <w:rPr>
          <w:rFonts w:cs="Times New Roman"/>
          <w:szCs w:val="24"/>
        </w:rPr>
        <w:t>i zaradi neizpolnitve obveznosti</w:t>
      </w:r>
      <w:bookmarkEnd w:id="475"/>
      <w:bookmarkEnd w:id="476"/>
    </w:p>
    <w:p w14:paraId="0A749369" w14:textId="77777777" w:rsidR="00411F9E" w:rsidRPr="00E11582" w:rsidRDefault="00411F9E" w:rsidP="00411F9E">
      <w:pPr>
        <w:spacing w:after="0" w:line="240" w:lineRule="auto"/>
        <w:rPr>
          <w:rFonts w:cs="Times New Roman"/>
          <w:szCs w:val="24"/>
        </w:rPr>
      </w:pPr>
    </w:p>
    <w:p w14:paraId="3547E934" w14:textId="64FB0D52" w:rsidR="00411F9E" w:rsidRPr="00E11582" w:rsidRDefault="00411F9E" w:rsidP="00411F9E">
      <w:pPr>
        <w:spacing w:after="0" w:line="240" w:lineRule="auto"/>
        <w:jc w:val="both"/>
        <w:rPr>
          <w:rFonts w:cs="Times New Roman"/>
          <w:color w:val="006666"/>
          <w:szCs w:val="24"/>
        </w:rPr>
      </w:pPr>
      <w:r>
        <w:rPr>
          <w:rFonts w:cs="Times New Roman"/>
          <w:color w:val="006666"/>
        </w:rPr>
        <w:t>2.</w:t>
      </w:r>
      <w:r w:rsidR="00EC7971">
        <w:rPr>
          <w:rFonts w:cs="Times New Roman"/>
          <w:color w:val="006666"/>
        </w:rPr>
        <w:t>9</w:t>
      </w:r>
      <w:r>
        <w:rPr>
          <w:rFonts w:cs="Times New Roman"/>
          <w:color w:val="006666"/>
        </w:rPr>
        <w:t xml:space="preserve">.2.3.1 </w:t>
      </w:r>
      <w:r w:rsidRPr="00E11582">
        <w:rPr>
          <w:rFonts w:cs="Times New Roman"/>
          <w:color w:val="006666"/>
        </w:rPr>
        <w:t>Evropsk</w:t>
      </w:r>
      <w:r>
        <w:rPr>
          <w:rFonts w:cs="Times New Roman"/>
          <w:color w:val="006666"/>
        </w:rPr>
        <w:t>a</w:t>
      </w:r>
      <w:r w:rsidRPr="00E11582">
        <w:rPr>
          <w:rFonts w:cs="Times New Roman"/>
          <w:color w:val="006666"/>
        </w:rPr>
        <w:t xml:space="preserve"> komisij</w:t>
      </w:r>
      <w:r>
        <w:rPr>
          <w:rFonts w:cs="Times New Roman"/>
          <w:color w:val="006666"/>
        </w:rPr>
        <w:t>a</w:t>
      </w:r>
      <w:r w:rsidRPr="00E11582">
        <w:rPr>
          <w:rFonts w:cs="Times New Roman"/>
          <w:color w:val="006666"/>
        </w:rPr>
        <w:t xml:space="preserve"> proti Republik</w:t>
      </w:r>
      <w:r>
        <w:rPr>
          <w:rFonts w:cs="Times New Roman"/>
          <w:color w:val="006666"/>
        </w:rPr>
        <w:t>i</w:t>
      </w:r>
      <w:r w:rsidRPr="00E11582">
        <w:rPr>
          <w:rFonts w:cs="Times New Roman"/>
          <w:color w:val="006666"/>
        </w:rPr>
        <w:t xml:space="preserve"> Slovenij</w:t>
      </w:r>
      <w:r>
        <w:rPr>
          <w:rFonts w:cs="Times New Roman"/>
          <w:color w:val="006666"/>
        </w:rPr>
        <w:t>i</w:t>
      </w:r>
      <w:r w:rsidRPr="00E11582">
        <w:rPr>
          <w:rFonts w:cs="Times New Roman"/>
          <w:color w:val="006666"/>
          <w:szCs w:val="24"/>
        </w:rPr>
        <w:t xml:space="preserve">, </w:t>
      </w:r>
      <w:r>
        <w:rPr>
          <w:rFonts w:cs="Times New Roman"/>
          <w:color w:val="006666"/>
          <w:szCs w:val="24"/>
        </w:rPr>
        <w:t>C</w:t>
      </w:r>
      <w:r w:rsidRPr="00E11582">
        <w:rPr>
          <w:rFonts w:cs="Times New Roman"/>
          <w:color w:val="006666"/>
          <w:szCs w:val="24"/>
        </w:rPr>
        <w:t>-62</w:t>
      </w:r>
      <w:r>
        <w:rPr>
          <w:rFonts w:cs="Times New Roman"/>
          <w:color w:val="006666"/>
          <w:szCs w:val="24"/>
        </w:rPr>
        <w:t>8</w:t>
      </w:r>
      <w:r w:rsidRPr="00E11582">
        <w:rPr>
          <w:rFonts w:cs="Times New Roman"/>
          <w:color w:val="006666"/>
          <w:szCs w:val="24"/>
        </w:rPr>
        <w:t>/1</w:t>
      </w:r>
      <w:r>
        <w:rPr>
          <w:rFonts w:cs="Times New Roman"/>
          <w:color w:val="006666"/>
          <w:szCs w:val="24"/>
        </w:rPr>
        <w:t>8</w:t>
      </w:r>
    </w:p>
    <w:p w14:paraId="22CA435D" w14:textId="77777777" w:rsidR="00411F9E" w:rsidRPr="00E11582" w:rsidRDefault="00411F9E" w:rsidP="00411F9E">
      <w:pPr>
        <w:spacing w:after="0" w:line="240" w:lineRule="auto"/>
        <w:jc w:val="both"/>
        <w:rPr>
          <w:rFonts w:cs="Times New Roman"/>
          <w:color w:val="006666"/>
          <w:szCs w:val="24"/>
        </w:rPr>
      </w:pPr>
    </w:p>
    <w:p w14:paraId="44870799" w14:textId="77777777" w:rsidR="00411F9E" w:rsidRPr="00E203B6" w:rsidRDefault="00411F9E" w:rsidP="00411F9E">
      <w:pPr>
        <w:autoSpaceDE w:val="0"/>
        <w:autoSpaceDN w:val="0"/>
        <w:adjustRightInd w:val="0"/>
        <w:spacing w:after="0" w:line="240" w:lineRule="auto"/>
        <w:jc w:val="both"/>
        <w:rPr>
          <w:rFonts w:cs="Times New Roman"/>
          <w:color w:val="000000"/>
        </w:rPr>
      </w:pPr>
      <w:r w:rsidRPr="00E203B6">
        <w:rPr>
          <w:rFonts w:cs="Times New Roman"/>
        </w:rPr>
        <w:t xml:space="preserve">Evropska komisija je 5. oktobra 2018 vložila tožbo proti Republiki Sloveniji, s katero je </w:t>
      </w:r>
      <w:r w:rsidRPr="00E203B6">
        <w:rPr>
          <w:rFonts w:cs="Times New Roman"/>
          <w:color w:val="000000"/>
        </w:rPr>
        <w:t xml:space="preserve">v zvezi z Direktivo 2014/65/EU Evropskega parlamenta in Sveta o trgih finančnih instrumentov ter spremembi Direktive 2002/92/ES in Direktive 2011/61/EU ter z Direktivo (EU) 2016/1034 Evropskega parlamenta in Sveta o spremembi Direktive 2014/65/EU o trgih finančnih instrumentov (v nadaljevanju: </w:t>
      </w:r>
      <w:proofErr w:type="spellStart"/>
      <w:r w:rsidRPr="00E203B6">
        <w:rPr>
          <w:rFonts w:cs="Times New Roman"/>
          <w:color w:val="000000"/>
        </w:rPr>
        <w:t>MiFID</w:t>
      </w:r>
      <w:proofErr w:type="spellEnd"/>
      <w:r w:rsidRPr="00E203B6">
        <w:rPr>
          <w:rFonts w:cs="Times New Roman"/>
          <w:color w:val="000000"/>
        </w:rPr>
        <w:t xml:space="preserve"> II) zahtevala ugotovitev, da toženka s tem, ker ni sprejela zakonov in drugih predpisov, potrebnih za uskladitev z direktivo najkasneje do 3. julija 2017, oziroma v vsakem primeru o določbah takšnih predpisov ni obvestila Komisije, ni izpolnila obveznosti iz člena 93 Direktive 2014/65, kakor je bil spremenjen s členom 1 Direktive 2016/1034. Tožnica je obenem predlagala, naj Sodišče Republiki Sloveniji na podlagi člena 260(3) PDEU, z učinkom od dneva razglasitve sodbe, </w:t>
      </w:r>
      <w:r w:rsidRPr="00E203B6">
        <w:rPr>
          <w:rFonts w:eastAsia="TimesNewRomanPSMT" w:cs="Times New Roman"/>
        </w:rPr>
        <w:t>naloži plačilo denarne kazni v znesku 7.224 EUR na dan, šteto od dneva razglasitve sodbe v tej zadevi, ter plačilo</w:t>
      </w:r>
      <w:r w:rsidRPr="00E203B6">
        <w:rPr>
          <w:rFonts w:cs="Times New Roman"/>
          <w:color w:val="000000"/>
        </w:rPr>
        <w:t xml:space="preserve"> pavšalnega zneska v višini 1.028.560 EUR. Tožnica </w:t>
      </w:r>
      <w:r w:rsidRPr="00E203B6">
        <w:rPr>
          <w:rFonts w:cs="Times New Roman"/>
        </w:rPr>
        <w:t xml:space="preserve">je po prejemu obvestila Slovenije o prenosu Direktive </w:t>
      </w:r>
      <w:proofErr w:type="spellStart"/>
      <w:r w:rsidRPr="00E203B6">
        <w:rPr>
          <w:rFonts w:cs="Times New Roman"/>
        </w:rPr>
        <w:t>MiFID</w:t>
      </w:r>
      <w:proofErr w:type="spellEnd"/>
      <w:r w:rsidRPr="00E203B6">
        <w:rPr>
          <w:rFonts w:cs="Times New Roman"/>
        </w:rPr>
        <w:t xml:space="preserve"> II umaknila zahtevek za plačilo dnevne denarni kazni, vztrajala pa je pri naložitvi 1.028.560 EUR pavšalnega zneska. </w:t>
      </w:r>
    </w:p>
    <w:p w14:paraId="0B3B56FF" w14:textId="77777777" w:rsidR="00411F9E" w:rsidRPr="00E203B6" w:rsidRDefault="00411F9E" w:rsidP="00411F9E">
      <w:pPr>
        <w:pStyle w:val="JuPara"/>
        <w:ind w:firstLine="0"/>
        <w:rPr>
          <w:szCs w:val="24"/>
        </w:rPr>
      </w:pPr>
    </w:p>
    <w:p w14:paraId="7E852304" w14:textId="77777777" w:rsidR="00411F9E" w:rsidRDefault="00411F9E" w:rsidP="00411F9E">
      <w:pPr>
        <w:pStyle w:val="JuPara"/>
        <w:ind w:firstLine="0"/>
        <w:rPr>
          <w:szCs w:val="24"/>
        </w:rPr>
      </w:pPr>
      <w:r w:rsidRPr="00E203B6">
        <w:rPr>
          <w:szCs w:val="24"/>
        </w:rPr>
        <w:t xml:space="preserve">Sodišče je v sodbi odločilo, da je Slovenija kršila obveznosti iz člena 93 Direktive </w:t>
      </w:r>
      <w:proofErr w:type="spellStart"/>
      <w:r w:rsidRPr="00E203B6">
        <w:rPr>
          <w:szCs w:val="24"/>
        </w:rPr>
        <w:t>MiFID</w:t>
      </w:r>
      <w:proofErr w:type="spellEnd"/>
      <w:r w:rsidRPr="00E203B6">
        <w:rPr>
          <w:szCs w:val="24"/>
        </w:rPr>
        <w:t xml:space="preserve"> II, ker je v roku, določenem v tej direktivi, ni prenesla v nacionalno pravo in o tem ni obvestila Evropske komisije. Sodišče je Sloveniji naložilo plačilo pavšalnega zneska v višini 750.000 EUR. Iz obrazložitve sodbe izhaja, da je Sodišče naložilo nižjo kazen, kot jo je predlagala tožnica, ker je Slovenija uspela z ugovorom, da so bile praktične posledice prepoznega prenosa Direktive </w:t>
      </w:r>
      <w:proofErr w:type="spellStart"/>
      <w:r w:rsidRPr="00E203B6">
        <w:rPr>
          <w:szCs w:val="24"/>
        </w:rPr>
        <w:t>MiFID</w:t>
      </w:r>
      <w:proofErr w:type="spellEnd"/>
      <w:r w:rsidRPr="00E203B6">
        <w:rPr>
          <w:szCs w:val="24"/>
        </w:rPr>
        <w:t xml:space="preserve"> II za slovenski in evropski finančni trg ter za posamezne vlagatelje ob upoštevanju obsega slovenskega finančnega trga relativno majhne.</w:t>
      </w:r>
    </w:p>
    <w:p w14:paraId="549D3B00" w14:textId="77777777" w:rsidR="00411F9E" w:rsidRDefault="00411F9E" w:rsidP="00411F9E">
      <w:pPr>
        <w:pStyle w:val="JuPara"/>
        <w:ind w:firstLine="0"/>
        <w:rPr>
          <w:szCs w:val="24"/>
        </w:rPr>
      </w:pPr>
    </w:p>
    <w:p w14:paraId="2EED543B" w14:textId="05036915" w:rsidR="00411F9E" w:rsidRPr="00E11582" w:rsidRDefault="00411F9E" w:rsidP="00411F9E">
      <w:pPr>
        <w:spacing w:after="0" w:line="240" w:lineRule="auto"/>
        <w:jc w:val="both"/>
        <w:rPr>
          <w:rFonts w:cs="Times New Roman"/>
          <w:color w:val="006666"/>
          <w:szCs w:val="24"/>
        </w:rPr>
      </w:pPr>
      <w:r>
        <w:rPr>
          <w:rFonts w:cs="Times New Roman"/>
          <w:color w:val="006666"/>
        </w:rPr>
        <w:t xml:space="preserve">2..2.3.2 </w:t>
      </w:r>
      <w:r w:rsidRPr="00E11582">
        <w:rPr>
          <w:rFonts w:cs="Times New Roman"/>
          <w:color w:val="006666"/>
        </w:rPr>
        <w:t>Evropsk</w:t>
      </w:r>
      <w:r>
        <w:rPr>
          <w:rFonts w:cs="Times New Roman"/>
          <w:color w:val="006666"/>
        </w:rPr>
        <w:t>a</w:t>
      </w:r>
      <w:r w:rsidRPr="00E11582">
        <w:rPr>
          <w:rFonts w:cs="Times New Roman"/>
          <w:color w:val="006666"/>
        </w:rPr>
        <w:t xml:space="preserve"> komisij</w:t>
      </w:r>
      <w:r>
        <w:rPr>
          <w:rFonts w:cs="Times New Roman"/>
          <w:color w:val="006666"/>
        </w:rPr>
        <w:t>a</w:t>
      </w:r>
      <w:r w:rsidRPr="00E11582">
        <w:rPr>
          <w:rFonts w:cs="Times New Roman"/>
          <w:color w:val="006666"/>
        </w:rPr>
        <w:t xml:space="preserve"> proti Republik</w:t>
      </w:r>
      <w:r>
        <w:rPr>
          <w:rFonts w:cs="Times New Roman"/>
          <w:color w:val="006666"/>
        </w:rPr>
        <w:t>i</w:t>
      </w:r>
      <w:r w:rsidRPr="00E11582">
        <w:rPr>
          <w:rFonts w:cs="Times New Roman"/>
          <w:color w:val="006666"/>
        </w:rPr>
        <w:t xml:space="preserve"> Slovenij</w:t>
      </w:r>
      <w:r>
        <w:rPr>
          <w:rFonts w:cs="Times New Roman"/>
          <w:color w:val="006666"/>
        </w:rPr>
        <w:t>i</w:t>
      </w:r>
      <w:r w:rsidRPr="00E11582">
        <w:rPr>
          <w:rFonts w:cs="Times New Roman"/>
          <w:color w:val="006666"/>
          <w:szCs w:val="24"/>
        </w:rPr>
        <w:t xml:space="preserve">, </w:t>
      </w:r>
      <w:r>
        <w:rPr>
          <w:rFonts w:cs="Times New Roman"/>
          <w:color w:val="006666"/>
          <w:szCs w:val="24"/>
        </w:rPr>
        <w:t>C</w:t>
      </w:r>
      <w:r w:rsidRPr="00E11582">
        <w:rPr>
          <w:rFonts w:cs="Times New Roman"/>
          <w:color w:val="006666"/>
          <w:szCs w:val="24"/>
        </w:rPr>
        <w:t>-6</w:t>
      </w:r>
      <w:r>
        <w:rPr>
          <w:rFonts w:cs="Times New Roman"/>
          <w:color w:val="006666"/>
          <w:szCs w:val="24"/>
        </w:rPr>
        <w:t>31</w:t>
      </w:r>
      <w:r w:rsidRPr="00E11582">
        <w:rPr>
          <w:rFonts w:cs="Times New Roman"/>
          <w:color w:val="006666"/>
          <w:szCs w:val="24"/>
        </w:rPr>
        <w:t>/1</w:t>
      </w:r>
      <w:r>
        <w:rPr>
          <w:rFonts w:cs="Times New Roman"/>
          <w:color w:val="006666"/>
          <w:szCs w:val="24"/>
        </w:rPr>
        <w:t>8</w:t>
      </w:r>
    </w:p>
    <w:p w14:paraId="61C51E1E" w14:textId="77777777" w:rsidR="00411F9E" w:rsidRDefault="00411F9E" w:rsidP="00411F9E">
      <w:pPr>
        <w:pStyle w:val="JuPara"/>
        <w:ind w:firstLine="0"/>
        <w:rPr>
          <w:szCs w:val="24"/>
        </w:rPr>
      </w:pPr>
    </w:p>
    <w:p w14:paraId="62215810" w14:textId="77777777" w:rsidR="00411F9E" w:rsidRPr="00E203B6" w:rsidRDefault="00411F9E" w:rsidP="00411F9E">
      <w:pPr>
        <w:spacing w:after="0" w:line="240" w:lineRule="auto"/>
        <w:jc w:val="both"/>
        <w:rPr>
          <w:rFonts w:cs="Times New Roman"/>
        </w:rPr>
      </w:pPr>
      <w:r w:rsidRPr="00E203B6">
        <w:rPr>
          <w:rFonts w:cs="Times New Roman"/>
        </w:rPr>
        <w:t xml:space="preserve">Evropska komisija je 8. oktobra 2018 na Sodišče vložila tožbo zoper Republiko Slovenijo, s katero je zahtevala ugotovitev, da Republika Slovenija s tem, ker ni sprejela (vseh) zakonov in </w:t>
      </w:r>
      <w:r w:rsidRPr="00E203B6">
        <w:rPr>
          <w:rFonts w:cs="Times New Roman"/>
        </w:rPr>
        <w:lastRenderedPageBreak/>
        <w:t>drugih predpisov, potrebnih za uskladitev z Delegirano direktivo Komisije (EU) 2017/593 z dne 7. aprila 2016 o dopolnitvi Direktive 2014/65/EU Evropskega parlamenta in Sveta v zvezi z zaščito finančnih instrumentov in sredstev, ki pripadajo strankam, obveznostmi glede upravljanja produktov in pravili, ki se uporabljajo za zagotavljanje ali prejemanje pristojbin, provizij ali kakršnih koli denarnih ali nedenarnih koristi (v nadaljevanju: »Delegirana direktiva«), oziroma ker o določbah takšnih predpisov ni obvestila Komisije, ni izpolnila obveznosti iz člena 14 navedene direktive.</w:t>
      </w:r>
    </w:p>
    <w:p w14:paraId="343C3E9F" w14:textId="77777777" w:rsidR="00411F9E" w:rsidRPr="00E203B6" w:rsidRDefault="00411F9E" w:rsidP="00411F9E">
      <w:pPr>
        <w:spacing w:after="0" w:line="240" w:lineRule="auto"/>
        <w:rPr>
          <w:rFonts w:cs="Times New Roman"/>
        </w:rPr>
      </w:pPr>
    </w:p>
    <w:p w14:paraId="063B2751" w14:textId="284ED3F4" w:rsidR="00411F9E" w:rsidRDefault="00411F9E" w:rsidP="00411F9E">
      <w:pPr>
        <w:spacing w:after="0" w:line="240" w:lineRule="auto"/>
        <w:jc w:val="both"/>
        <w:rPr>
          <w:rFonts w:cs="Times New Roman"/>
          <w:bCs/>
        </w:rPr>
      </w:pPr>
      <w:r w:rsidRPr="00E203B6">
        <w:rPr>
          <w:rFonts w:cs="Times New Roman"/>
        </w:rPr>
        <w:t xml:space="preserve">S sodbo z dne 13. januarja 2021 je Sodišče </w:t>
      </w:r>
      <w:r w:rsidRPr="00E203B6">
        <w:rPr>
          <w:rFonts w:cs="Times New Roman"/>
          <w:bCs/>
        </w:rPr>
        <w:t xml:space="preserve">odločilo, da Republika Slovenija s tem, da do izteka roka, določenega v obrazloženem mnenju, ni sprejela zakonov in drugih predpisov, potrebnih za uskladitev z Delegirano direktivo 2017/593, in torej s tem, da Evropske komisije o teh zakonih in drugih predpisih ni obvestila, ni izpolnila obveznosti iz člena 14 Delegirane direktive 2017/593. Sodba je bila le ugotovitvena, saj pri delegirani direktivi ne gre za akt iz člena 260(3) PDEU, kjer Sodišče lahko določi pavšalno ali dnevno kazen. </w:t>
      </w:r>
      <w:bookmarkEnd w:id="412"/>
    </w:p>
    <w:p w14:paraId="73260590" w14:textId="14B06D6C" w:rsidR="007B1E6E" w:rsidRPr="007B1E6E" w:rsidRDefault="007B1E6E" w:rsidP="002A3DEA">
      <w:pPr>
        <w:spacing w:after="0" w:line="240" w:lineRule="auto"/>
        <w:jc w:val="both"/>
        <w:rPr>
          <w:rFonts w:cs="Times New Roman"/>
          <w:bCs/>
          <w:sz w:val="36"/>
          <w:szCs w:val="36"/>
        </w:rPr>
      </w:pPr>
    </w:p>
    <w:p w14:paraId="5DC3C86A" w14:textId="77777777" w:rsidR="002A3DEA" w:rsidRDefault="002A3DEA" w:rsidP="002A3DEA">
      <w:pPr>
        <w:pStyle w:val="Naslov3"/>
        <w:ind w:left="720" w:firstLine="0"/>
        <w:rPr>
          <w:rFonts w:cs="Times New Roman"/>
        </w:rPr>
      </w:pPr>
    </w:p>
    <w:p w14:paraId="1D75A97E" w14:textId="77777777" w:rsidR="007546FC" w:rsidRDefault="007B1E6E" w:rsidP="00507691">
      <w:pPr>
        <w:pStyle w:val="Naslov3"/>
        <w:numPr>
          <w:ilvl w:val="0"/>
          <w:numId w:val="81"/>
        </w:numPr>
        <w:rPr>
          <w:rFonts w:cs="Times New Roman"/>
        </w:rPr>
      </w:pPr>
      <w:bookmarkStart w:id="477" w:name="_Toc97639919"/>
      <w:r w:rsidRPr="007546FC">
        <w:rPr>
          <w:rFonts w:cs="Times New Roman"/>
        </w:rPr>
        <w:t>STRATEŠKE USMERITVE ZA NADALJNJE DELO DRŽAVNEGA ODVETNIŠTVA RS</w:t>
      </w:r>
      <w:bookmarkEnd w:id="477"/>
    </w:p>
    <w:p w14:paraId="3D04ED37" w14:textId="77777777" w:rsidR="007546FC" w:rsidRDefault="007546FC" w:rsidP="007546FC">
      <w:pPr>
        <w:pStyle w:val="Naslov3"/>
        <w:rPr>
          <w:rFonts w:cs="Times New Roman"/>
        </w:rPr>
      </w:pPr>
    </w:p>
    <w:p w14:paraId="010D218A" w14:textId="250639AC" w:rsidR="007546FC" w:rsidRPr="000B2D42" w:rsidRDefault="007546FC" w:rsidP="007546FC">
      <w:pPr>
        <w:spacing w:after="0" w:line="240" w:lineRule="auto"/>
        <w:jc w:val="both"/>
        <w:rPr>
          <w:rFonts w:cs="Times New Roman"/>
          <w:szCs w:val="24"/>
        </w:rPr>
      </w:pPr>
      <w:r w:rsidRPr="000B2D42">
        <w:rPr>
          <w:rFonts w:cs="Times New Roman"/>
          <w:szCs w:val="24"/>
        </w:rPr>
        <w:t>Velika vpetost države v sodne in upravne postopke ni spodbudna, saj se je mogoče strinjati, da družba ne prenese neomejene količine spornih razmerij, zlasti ne, ko je stranka v sporu država. Državno odvetništvo RS to »zadrego« rešuje ne le z zastopanjem Republike Slovenije v konkretnih postopkih pred sodišči in upravnimi organi ter z vključevanjem v postopke alternativnega reševanja sporov, temveč vedno bolj tudi z opozarjanjem predlagatelje</w:t>
      </w:r>
      <w:r>
        <w:rPr>
          <w:rFonts w:cs="Times New Roman"/>
          <w:szCs w:val="24"/>
        </w:rPr>
        <w:t>v</w:t>
      </w:r>
      <w:r w:rsidRPr="000B2D42">
        <w:rPr>
          <w:rFonts w:cs="Times New Roman"/>
          <w:szCs w:val="24"/>
        </w:rPr>
        <w:t xml:space="preserve"> predpisov na nekatere bolj ali manj (ne)posrečene zakonodajne rešitve ter na neustrezno prakso pravnega odločanja posameznih državnih organov, iz katere izvirajo preštevilni spori, ter nudenju strokovne pomoči v obliki pravnih mnenj, povezanih z varstvom premoženjskih in drugih pravic in interesov Republike Slovenije. V okviru poudarjene poravnalne funkcije si Državno odvetništvo RS prizadeva spore reševati že v predhodnih postopkih na miren način.</w:t>
      </w:r>
    </w:p>
    <w:p w14:paraId="6FCC5457" w14:textId="77777777" w:rsidR="007546FC" w:rsidRPr="000B2D42" w:rsidRDefault="007546FC" w:rsidP="007546FC">
      <w:pPr>
        <w:spacing w:after="0" w:line="240" w:lineRule="auto"/>
        <w:jc w:val="both"/>
        <w:rPr>
          <w:rFonts w:cs="Times New Roman"/>
          <w:sz w:val="32"/>
          <w:szCs w:val="32"/>
        </w:rPr>
      </w:pPr>
    </w:p>
    <w:p w14:paraId="0CCC8A11" w14:textId="77777777" w:rsidR="007546FC" w:rsidRPr="000B2D42" w:rsidRDefault="007546FC" w:rsidP="00312D7A">
      <w:pPr>
        <w:pStyle w:val="Naslov4"/>
        <w:spacing w:before="0" w:beforeAutospacing="0"/>
        <w:ind w:left="0" w:firstLine="0"/>
      </w:pPr>
      <w:bookmarkStart w:id="478" w:name="_Toc33769161"/>
      <w:bookmarkStart w:id="479" w:name="_Toc65590108"/>
      <w:bookmarkStart w:id="480" w:name="_Toc97639920"/>
      <w:r w:rsidRPr="000B2D42">
        <w:t>3.1 Poslanstvo Državnega odvetništva RS</w:t>
      </w:r>
      <w:bookmarkEnd w:id="478"/>
      <w:bookmarkEnd w:id="479"/>
      <w:bookmarkEnd w:id="480"/>
    </w:p>
    <w:p w14:paraId="1DD961F4" w14:textId="77777777" w:rsidR="007546FC" w:rsidRPr="000B2D42" w:rsidRDefault="007546FC" w:rsidP="007546FC">
      <w:pPr>
        <w:spacing w:after="0" w:line="240" w:lineRule="auto"/>
        <w:jc w:val="both"/>
        <w:rPr>
          <w:rFonts w:cs="Times New Roman"/>
          <w:sz w:val="32"/>
          <w:szCs w:val="32"/>
        </w:rPr>
      </w:pPr>
    </w:p>
    <w:p w14:paraId="378F94D3" w14:textId="77777777" w:rsidR="007546FC" w:rsidRPr="000B2D42" w:rsidRDefault="007546FC" w:rsidP="007546FC">
      <w:pPr>
        <w:spacing w:after="0" w:line="240" w:lineRule="auto"/>
        <w:jc w:val="both"/>
        <w:rPr>
          <w:rFonts w:cs="Times New Roman"/>
          <w:szCs w:val="24"/>
        </w:rPr>
      </w:pPr>
      <w:r w:rsidRPr="000B2D42">
        <w:rPr>
          <w:rFonts w:cs="Times New Roman"/>
          <w:szCs w:val="24"/>
        </w:rPr>
        <w:t>Poslanstvo Državnega odvetništva RS in s tem tudi posameznega državnega odvetnika je prispevati k zagotavljanju varstva premoženjskih in drugih pravic in interesov države kot enega od konstitutivnih elementov države ter drugih pravic in interesov Republike Slovenije in s tem zagotoviti spoštovanje načel pravne države.</w:t>
      </w:r>
    </w:p>
    <w:p w14:paraId="1A4D2B8F" w14:textId="77777777" w:rsidR="007546FC" w:rsidRPr="000B2D42" w:rsidRDefault="007546FC" w:rsidP="007546FC">
      <w:pPr>
        <w:spacing w:after="0" w:line="240" w:lineRule="auto"/>
        <w:jc w:val="both"/>
        <w:rPr>
          <w:rFonts w:cs="Times New Roman"/>
          <w:szCs w:val="24"/>
        </w:rPr>
      </w:pPr>
    </w:p>
    <w:p w14:paraId="1D8CDCAD" w14:textId="77777777" w:rsidR="007546FC" w:rsidRPr="000B2D42" w:rsidRDefault="007546FC" w:rsidP="007546FC">
      <w:pPr>
        <w:spacing w:after="0" w:line="240" w:lineRule="auto"/>
        <w:jc w:val="both"/>
        <w:rPr>
          <w:rFonts w:cs="Times New Roman"/>
          <w:szCs w:val="24"/>
        </w:rPr>
      </w:pPr>
      <w:r w:rsidRPr="000B2D42">
        <w:rPr>
          <w:rFonts w:cs="Times New Roman"/>
          <w:szCs w:val="24"/>
        </w:rPr>
        <w:t xml:space="preserve">Državni odvetniki svoje poslanstvo uresničujejo odgovorno, strokovno, kvalitetno, transparentno in učinkovito. </w:t>
      </w:r>
    </w:p>
    <w:p w14:paraId="3FFA9684" w14:textId="77777777" w:rsidR="007546FC" w:rsidRPr="000B2D42" w:rsidRDefault="007546FC" w:rsidP="007546FC">
      <w:pPr>
        <w:spacing w:after="0" w:line="240" w:lineRule="auto"/>
        <w:jc w:val="both"/>
        <w:rPr>
          <w:rFonts w:cs="Times New Roman"/>
          <w:color w:val="007466"/>
          <w:sz w:val="32"/>
          <w:szCs w:val="32"/>
        </w:rPr>
      </w:pPr>
    </w:p>
    <w:p w14:paraId="0B6D0C3D" w14:textId="77777777" w:rsidR="007546FC" w:rsidRPr="000B2D42" w:rsidRDefault="007546FC" w:rsidP="00312D7A">
      <w:pPr>
        <w:pStyle w:val="Naslov4"/>
        <w:spacing w:before="0" w:beforeAutospacing="0"/>
        <w:ind w:left="0" w:firstLine="0"/>
      </w:pPr>
      <w:bookmarkStart w:id="481" w:name="_Toc33769162"/>
      <w:bookmarkStart w:id="482" w:name="_Toc65590109"/>
      <w:bookmarkStart w:id="483" w:name="_Toc97639921"/>
      <w:r w:rsidRPr="000B2D42">
        <w:t>3.2 Vizija Državnega odvetništva RS</w:t>
      </w:r>
      <w:bookmarkEnd w:id="481"/>
      <w:r w:rsidRPr="000B2D42">
        <w:t xml:space="preserve"> 2030</w:t>
      </w:r>
      <w:bookmarkEnd w:id="482"/>
      <w:bookmarkEnd w:id="483"/>
    </w:p>
    <w:p w14:paraId="717B422B" w14:textId="77777777" w:rsidR="007546FC" w:rsidRPr="000B2D42" w:rsidRDefault="007546FC" w:rsidP="007546FC">
      <w:pPr>
        <w:spacing w:after="0" w:line="240" w:lineRule="auto"/>
        <w:rPr>
          <w:rFonts w:eastAsia="Times New Roman" w:cs="Times New Roman"/>
          <w:sz w:val="32"/>
          <w:szCs w:val="32"/>
          <w:lang w:eastAsia="sl-SI"/>
        </w:rPr>
      </w:pPr>
    </w:p>
    <w:p w14:paraId="20A66CCD" w14:textId="77777777" w:rsidR="007546FC" w:rsidRPr="000B2D42" w:rsidRDefault="007546FC" w:rsidP="007546FC">
      <w:pPr>
        <w:autoSpaceDE w:val="0"/>
        <w:autoSpaceDN w:val="0"/>
        <w:adjustRightInd w:val="0"/>
        <w:spacing w:after="0" w:line="240" w:lineRule="auto"/>
        <w:jc w:val="both"/>
        <w:rPr>
          <w:rFonts w:eastAsia="Calibri" w:cs="Times New Roman"/>
          <w:szCs w:val="24"/>
        </w:rPr>
      </w:pPr>
      <w:r w:rsidRPr="000B2D42">
        <w:rPr>
          <w:rFonts w:eastAsia="Calibri" w:cs="Times New Roman"/>
          <w:szCs w:val="24"/>
        </w:rPr>
        <w:t xml:space="preserve">Državno odvetništvo RS kot samostojen in avtonomen državni organ uspešno opravlja svoje zakonske naloge in pristojnosti. Temelj moderne organizacije Državnega odvetništva RS je posameznik, katerega ustvarjalnost in iznajdljivost se nenehno spodbuja. Državno odvetništvo </w:t>
      </w:r>
      <w:r w:rsidRPr="000B2D42">
        <w:rPr>
          <w:rFonts w:eastAsia="Calibri" w:cs="Times New Roman"/>
          <w:szCs w:val="24"/>
        </w:rPr>
        <w:lastRenderedPageBreak/>
        <w:t xml:space="preserve">RS zagotavlja redna, obdobna in sprotna usposabljanja vseh zaposlenih na področjih njihovega dela ter na ta način skrbi za poenoteno delo in poslovanje. </w:t>
      </w:r>
    </w:p>
    <w:p w14:paraId="2BA8ADA5" w14:textId="77777777" w:rsidR="007546FC" w:rsidRPr="000B2D42" w:rsidRDefault="007546FC" w:rsidP="007546FC">
      <w:pPr>
        <w:autoSpaceDE w:val="0"/>
        <w:autoSpaceDN w:val="0"/>
        <w:adjustRightInd w:val="0"/>
        <w:spacing w:after="0" w:line="240" w:lineRule="auto"/>
        <w:jc w:val="both"/>
        <w:rPr>
          <w:rFonts w:eastAsia="Calibri" w:cs="Times New Roman"/>
          <w:szCs w:val="24"/>
        </w:rPr>
      </w:pPr>
    </w:p>
    <w:p w14:paraId="011A5D20" w14:textId="77777777" w:rsidR="007546FC" w:rsidRPr="000B2D42" w:rsidRDefault="007546FC" w:rsidP="007546FC">
      <w:pPr>
        <w:autoSpaceDE w:val="0"/>
        <w:autoSpaceDN w:val="0"/>
        <w:adjustRightInd w:val="0"/>
        <w:spacing w:after="0" w:line="240" w:lineRule="auto"/>
        <w:jc w:val="both"/>
        <w:rPr>
          <w:rFonts w:eastAsia="Times New Roman" w:cs="Times New Roman"/>
          <w:szCs w:val="24"/>
          <w:lang w:eastAsia="sl-SI"/>
        </w:rPr>
      </w:pPr>
      <w:r w:rsidRPr="000B2D42">
        <w:rPr>
          <w:rFonts w:eastAsia="Calibri" w:cs="Times New Roman"/>
          <w:szCs w:val="24"/>
        </w:rPr>
        <w:t xml:space="preserve">Državni odvetniki v letu 2030 bodo še vedno najprej vrhunski pravni strokovnjaki, ki bodo hkrati vešči in napredni uporabniki informacijskih rešitev pri svojem delu. Svoje delo bodo lahko opravljali krajevno neodvisno, na vseh točkah pa bodo s pomočjo tehnoloških rešitev nemoteno, hitro in preprosto dostopali do vseh virov (spisov, internih zbirk podatkov, javnih zbirk podatkov ipd.), potrebnih za svoje delo. Pri pripravi dokumentov si bodo pomagali z učinkovitimi, uporabnikom prijaznimi rešitvami, medtem ko jim bosta umetna inteligenca in obsežna notranja podatkovna zbirka pravne prakse za njihovo področje dela v veliko pomoč pri učinkovitejšemu in hitrejšemu reševanju zadev. </w:t>
      </w:r>
      <w:r w:rsidRPr="000B2D42">
        <w:rPr>
          <w:rFonts w:eastAsia="Times New Roman" w:cs="Times New Roman"/>
          <w:szCs w:val="24"/>
          <w:lang w:eastAsia="sl-SI"/>
        </w:rPr>
        <w:t>Čeprav bodo posamezniki še vedno lahko tiskali dokumente in jih uporabljali v fizični obliki, bodo poslovni procesi temeljili na elektronski izmenjavi dokumentov.</w:t>
      </w:r>
    </w:p>
    <w:p w14:paraId="6B73415B" w14:textId="77777777" w:rsidR="007546FC" w:rsidRPr="000B2D42" w:rsidRDefault="007546FC" w:rsidP="007546FC">
      <w:pPr>
        <w:autoSpaceDE w:val="0"/>
        <w:autoSpaceDN w:val="0"/>
        <w:adjustRightInd w:val="0"/>
        <w:spacing w:after="0" w:line="240" w:lineRule="auto"/>
        <w:jc w:val="both"/>
        <w:rPr>
          <w:rFonts w:eastAsia="Calibri" w:cs="Times New Roman"/>
          <w:szCs w:val="24"/>
        </w:rPr>
      </w:pPr>
    </w:p>
    <w:p w14:paraId="3F9F2AC2" w14:textId="77777777" w:rsidR="007546FC" w:rsidRPr="000B2D42" w:rsidRDefault="007546FC" w:rsidP="007546FC">
      <w:pPr>
        <w:autoSpaceDE w:val="0"/>
        <w:autoSpaceDN w:val="0"/>
        <w:adjustRightInd w:val="0"/>
        <w:spacing w:after="0" w:line="240" w:lineRule="auto"/>
        <w:jc w:val="both"/>
        <w:rPr>
          <w:rFonts w:eastAsia="Calibri" w:cs="Times New Roman"/>
          <w:szCs w:val="24"/>
        </w:rPr>
      </w:pPr>
      <w:r w:rsidRPr="000B2D42">
        <w:rPr>
          <w:rFonts w:eastAsia="Calibri" w:cs="Times New Roman"/>
          <w:szCs w:val="24"/>
        </w:rPr>
        <w:t xml:space="preserve">Državno odvetništvo RS tudi na področju IKT deluje kot samostojen organ in aktivno spremlja, preizkuša ter v svoje poslovanje uvaja informacijske rešitve, skladne z zadnjimi trendi na področju informacijskih tehnologij in njihove rabe v pravosodju. Z digitalizacijo poslovnih procesov, okrepljeno in optimalno razporeditvijo človeških in finančnih virov ter z </w:t>
      </w:r>
      <w:proofErr w:type="spellStart"/>
      <w:r w:rsidRPr="000B2D42">
        <w:rPr>
          <w:rFonts w:eastAsia="Calibri" w:cs="Times New Roman"/>
          <w:szCs w:val="24"/>
        </w:rPr>
        <w:t>opolnomočenjem</w:t>
      </w:r>
      <w:proofErr w:type="spellEnd"/>
      <w:r w:rsidRPr="000B2D42">
        <w:rPr>
          <w:rFonts w:eastAsia="Calibri" w:cs="Times New Roman"/>
          <w:szCs w:val="24"/>
        </w:rPr>
        <w:t xml:space="preserve"> vseh zaposlenih z digitalnimi in drugimi potrebnimi kompetencami notranjim in zunanjim uporabnikom (državni organi, državljani in podjetja) zagotavlja učinkovite, varne in uporabniku prijazne digitalne rešitve, ki omogočajo učinkovito delo na delovnem mestu in na daljavo. </w:t>
      </w:r>
    </w:p>
    <w:p w14:paraId="58382CAA" w14:textId="77777777" w:rsidR="007546FC" w:rsidRPr="000B2D42" w:rsidRDefault="007546FC" w:rsidP="007546FC">
      <w:pPr>
        <w:autoSpaceDE w:val="0"/>
        <w:autoSpaceDN w:val="0"/>
        <w:adjustRightInd w:val="0"/>
        <w:spacing w:after="0" w:line="240" w:lineRule="auto"/>
        <w:jc w:val="both"/>
        <w:rPr>
          <w:rFonts w:eastAsia="Calibri" w:cs="Times New Roman"/>
          <w:sz w:val="32"/>
          <w:szCs w:val="32"/>
        </w:rPr>
      </w:pPr>
    </w:p>
    <w:p w14:paraId="7E166DF0" w14:textId="77777777" w:rsidR="007546FC" w:rsidRPr="000B2D42" w:rsidRDefault="007546FC" w:rsidP="00312D7A">
      <w:pPr>
        <w:pStyle w:val="Naslov4"/>
        <w:spacing w:before="0" w:beforeAutospacing="0"/>
        <w:ind w:left="0" w:firstLine="0"/>
      </w:pPr>
      <w:bookmarkStart w:id="484" w:name="_Toc97639922"/>
      <w:r w:rsidRPr="000B2D42">
        <w:t>3.3 Vrednote</w:t>
      </w:r>
      <w:bookmarkEnd w:id="484"/>
    </w:p>
    <w:p w14:paraId="3D849DE1" w14:textId="77777777" w:rsidR="007546FC" w:rsidRPr="000B2D42" w:rsidRDefault="007546FC" w:rsidP="007546FC">
      <w:pPr>
        <w:spacing w:after="0" w:line="240" w:lineRule="auto"/>
        <w:jc w:val="both"/>
        <w:rPr>
          <w:rFonts w:cs="Times New Roman"/>
          <w:color w:val="007466"/>
          <w:szCs w:val="24"/>
        </w:rPr>
      </w:pPr>
    </w:p>
    <w:p w14:paraId="23A986CC" w14:textId="77777777" w:rsidR="007546FC" w:rsidRPr="000B2D42" w:rsidRDefault="007546FC" w:rsidP="007546FC">
      <w:pPr>
        <w:spacing w:after="0" w:line="240" w:lineRule="auto"/>
        <w:jc w:val="both"/>
        <w:rPr>
          <w:rFonts w:eastAsia="Calibri" w:cs="Times New Roman"/>
          <w:szCs w:val="24"/>
        </w:rPr>
      </w:pPr>
      <w:r w:rsidRPr="000B2D42">
        <w:rPr>
          <w:rFonts w:eastAsia="Calibri" w:cs="Times New Roman"/>
          <w:szCs w:val="24"/>
        </w:rPr>
        <w:t xml:space="preserve">Državno odvetništvo RS deluje v skladu z </w:t>
      </w:r>
      <w:proofErr w:type="spellStart"/>
      <w:r w:rsidRPr="000B2D42">
        <w:rPr>
          <w:rFonts w:eastAsia="Calibri" w:cs="Times New Roman"/>
          <w:szCs w:val="24"/>
        </w:rPr>
        <w:t>ZDOdv</w:t>
      </w:r>
      <w:proofErr w:type="spellEnd"/>
      <w:r w:rsidRPr="000B2D42">
        <w:rPr>
          <w:rFonts w:eastAsia="Calibri" w:cs="Times New Roman"/>
          <w:szCs w:val="24"/>
        </w:rPr>
        <w:t>, ob upoštevanju naslednjih vrednot:</w:t>
      </w:r>
    </w:p>
    <w:p w14:paraId="39A51395" w14:textId="77777777" w:rsidR="007546FC" w:rsidRPr="000B2D42" w:rsidRDefault="007546FC" w:rsidP="007546FC">
      <w:pPr>
        <w:spacing w:after="0" w:line="240" w:lineRule="auto"/>
        <w:jc w:val="both"/>
        <w:rPr>
          <w:rFonts w:cs="Times New Roman"/>
          <w:color w:val="585858"/>
          <w:szCs w:val="24"/>
          <w:shd w:val="clear" w:color="auto" w:fill="E9E9E9"/>
        </w:rPr>
      </w:pPr>
    </w:p>
    <w:p w14:paraId="0CECFBF2" w14:textId="77777777" w:rsidR="007546FC" w:rsidRPr="000B2D42" w:rsidRDefault="007546FC" w:rsidP="007546FC">
      <w:pPr>
        <w:spacing w:after="0" w:line="240" w:lineRule="auto"/>
        <w:jc w:val="both"/>
        <w:rPr>
          <w:rFonts w:cs="Times New Roman"/>
          <w:szCs w:val="24"/>
        </w:rPr>
      </w:pPr>
      <w:r w:rsidRPr="000B2D42">
        <w:rPr>
          <w:rFonts w:cs="Times New Roman"/>
          <w:b/>
          <w:bCs/>
          <w:color w:val="007466"/>
          <w:szCs w:val="24"/>
        </w:rPr>
        <w:t>Predanost in odgovornost:</w:t>
      </w:r>
      <w:r w:rsidRPr="000B2D42">
        <w:rPr>
          <w:rFonts w:cs="Times New Roman"/>
          <w:szCs w:val="24"/>
        </w:rPr>
        <w:t xml:space="preserve"> S predanostjo poslanstvu Državnega odvetništva RS sodelujemo pri oblikovanju ciljev in prispevamo k uresničevanju ciljev, razvoju ter odnosu do sodelavcev, naših strank in okolja. </w:t>
      </w:r>
    </w:p>
    <w:p w14:paraId="7A8A2AF5" w14:textId="77777777" w:rsidR="007546FC" w:rsidRPr="000B2D42" w:rsidRDefault="007546FC" w:rsidP="007546FC">
      <w:pPr>
        <w:spacing w:after="0" w:line="240" w:lineRule="auto"/>
        <w:jc w:val="both"/>
        <w:rPr>
          <w:rFonts w:cs="Times New Roman"/>
          <w:szCs w:val="24"/>
        </w:rPr>
      </w:pPr>
    </w:p>
    <w:p w14:paraId="219EF41D" w14:textId="77777777" w:rsidR="007546FC" w:rsidRPr="000B2D42" w:rsidRDefault="007546FC" w:rsidP="007546FC">
      <w:pPr>
        <w:spacing w:after="0" w:line="240" w:lineRule="auto"/>
        <w:jc w:val="both"/>
        <w:rPr>
          <w:rFonts w:cs="Times New Roman"/>
          <w:szCs w:val="24"/>
        </w:rPr>
      </w:pPr>
      <w:r w:rsidRPr="000B2D42">
        <w:rPr>
          <w:rFonts w:cs="Times New Roman"/>
          <w:b/>
          <w:bCs/>
          <w:color w:val="007466"/>
          <w:szCs w:val="24"/>
        </w:rPr>
        <w:t>Učinkovitost:</w:t>
      </w:r>
      <w:r w:rsidRPr="000B2D42">
        <w:rPr>
          <w:rFonts w:cs="Times New Roman"/>
          <w:szCs w:val="24"/>
        </w:rPr>
        <w:t xml:space="preserve"> Zagotavljamo najvišje strokovne in profesionalne standarde, optimiziramo poslovne procese in nudimo učinkovita pravna znanja, s ciljem preseči pričakovanja naših strank. </w:t>
      </w:r>
    </w:p>
    <w:p w14:paraId="6A07C0CB" w14:textId="77777777" w:rsidR="007546FC" w:rsidRPr="000B2D42" w:rsidRDefault="007546FC" w:rsidP="007546FC">
      <w:pPr>
        <w:spacing w:after="0" w:line="240" w:lineRule="auto"/>
        <w:jc w:val="both"/>
        <w:rPr>
          <w:rFonts w:cs="Times New Roman"/>
          <w:szCs w:val="24"/>
        </w:rPr>
      </w:pPr>
    </w:p>
    <w:p w14:paraId="467C17CB" w14:textId="77777777" w:rsidR="007546FC" w:rsidRPr="000B2D42" w:rsidRDefault="007546FC" w:rsidP="007546FC">
      <w:pPr>
        <w:spacing w:after="0" w:line="240" w:lineRule="auto"/>
        <w:jc w:val="both"/>
        <w:rPr>
          <w:rFonts w:cs="Times New Roman"/>
          <w:szCs w:val="24"/>
        </w:rPr>
      </w:pPr>
      <w:r w:rsidRPr="000B2D42">
        <w:rPr>
          <w:rFonts w:cs="Times New Roman"/>
          <w:b/>
          <w:bCs/>
          <w:color w:val="007466"/>
          <w:szCs w:val="24"/>
        </w:rPr>
        <w:t>Inovativnost in ustvarjalnost:</w:t>
      </w:r>
      <w:r w:rsidRPr="000B2D42">
        <w:rPr>
          <w:rFonts w:cs="Times New Roman"/>
          <w:szCs w:val="24"/>
        </w:rPr>
        <w:t xml:space="preserve"> Iščemo najboljše rešitve. Imamo pogum, da smo izvirni, in nenehno željo po izboljšavah. Na poslovne izzive gledamo z različnih zornih kotov. Smo odprtega duha, pri delu pa podpiramo kreativnost. </w:t>
      </w:r>
    </w:p>
    <w:p w14:paraId="21A99DBD" w14:textId="77777777" w:rsidR="007546FC" w:rsidRPr="000B2D42" w:rsidRDefault="007546FC" w:rsidP="007546FC">
      <w:pPr>
        <w:spacing w:after="0" w:line="240" w:lineRule="auto"/>
        <w:jc w:val="both"/>
        <w:rPr>
          <w:rFonts w:cs="Times New Roman"/>
          <w:szCs w:val="24"/>
        </w:rPr>
      </w:pPr>
    </w:p>
    <w:p w14:paraId="03153115" w14:textId="77777777" w:rsidR="007546FC" w:rsidRPr="000B2D42" w:rsidRDefault="007546FC" w:rsidP="007546FC">
      <w:pPr>
        <w:spacing w:after="0" w:line="240" w:lineRule="auto"/>
        <w:jc w:val="both"/>
        <w:rPr>
          <w:rFonts w:cs="Times New Roman"/>
          <w:szCs w:val="24"/>
        </w:rPr>
      </w:pPr>
      <w:r w:rsidRPr="000B2D42">
        <w:rPr>
          <w:rFonts w:cs="Times New Roman"/>
          <w:b/>
          <w:bCs/>
          <w:color w:val="007466"/>
          <w:szCs w:val="24"/>
        </w:rPr>
        <w:t>Pozitivna naravnanost:</w:t>
      </w:r>
      <w:r w:rsidRPr="000B2D42">
        <w:rPr>
          <w:rFonts w:cs="Times New Roman"/>
          <w:szCs w:val="24"/>
        </w:rPr>
        <w:t xml:space="preserve"> Nalog se lotevamo z optimizmom in pozitivno energijo. Smo zavzeti. Prepričani smo v svoje znanje in sposobnosti. </w:t>
      </w:r>
    </w:p>
    <w:p w14:paraId="5F08A8CD" w14:textId="77777777" w:rsidR="007546FC" w:rsidRPr="000B2D42" w:rsidRDefault="007546FC" w:rsidP="007546FC">
      <w:pPr>
        <w:spacing w:after="0" w:line="240" w:lineRule="auto"/>
        <w:jc w:val="both"/>
        <w:rPr>
          <w:rFonts w:cs="Times New Roman"/>
          <w:szCs w:val="24"/>
        </w:rPr>
      </w:pPr>
    </w:p>
    <w:p w14:paraId="6A40A6D3" w14:textId="77777777" w:rsidR="007546FC" w:rsidRPr="000B2D42" w:rsidRDefault="007546FC" w:rsidP="007546FC">
      <w:pPr>
        <w:spacing w:after="0" w:line="240" w:lineRule="auto"/>
        <w:jc w:val="both"/>
        <w:rPr>
          <w:rFonts w:cs="Times New Roman"/>
          <w:szCs w:val="24"/>
        </w:rPr>
      </w:pPr>
      <w:r w:rsidRPr="000B2D42">
        <w:rPr>
          <w:rFonts w:cs="Times New Roman"/>
          <w:b/>
          <w:bCs/>
          <w:color w:val="007466"/>
          <w:szCs w:val="24"/>
        </w:rPr>
        <w:t>Poštenost in verodostojnost:</w:t>
      </w:r>
      <w:r w:rsidRPr="000B2D42">
        <w:rPr>
          <w:rFonts w:cs="Times New Roman"/>
          <w:color w:val="007466"/>
          <w:szCs w:val="24"/>
        </w:rPr>
        <w:t xml:space="preserve"> </w:t>
      </w:r>
      <w:r w:rsidRPr="000B2D42">
        <w:rPr>
          <w:rFonts w:cs="Times New Roman"/>
          <w:szCs w:val="24"/>
        </w:rPr>
        <w:t xml:space="preserve">Držimo se dogovorov, izpolnjujemo dane obljube. Smo vredni zaupanja, odkriti, ravnamo etično in pregledno. </w:t>
      </w:r>
    </w:p>
    <w:p w14:paraId="4D4CE224" w14:textId="77777777" w:rsidR="007546FC" w:rsidRPr="000B2D42" w:rsidRDefault="007546FC" w:rsidP="007546FC">
      <w:pPr>
        <w:spacing w:after="0" w:line="240" w:lineRule="auto"/>
        <w:jc w:val="both"/>
        <w:rPr>
          <w:rFonts w:cs="Times New Roman"/>
          <w:szCs w:val="24"/>
        </w:rPr>
      </w:pPr>
    </w:p>
    <w:p w14:paraId="198C51BA" w14:textId="77777777" w:rsidR="007546FC" w:rsidRPr="000B2D42" w:rsidRDefault="007546FC" w:rsidP="007546FC">
      <w:pPr>
        <w:spacing w:after="0" w:line="240" w:lineRule="auto"/>
        <w:jc w:val="both"/>
        <w:rPr>
          <w:rFonts w:cs="Times New Roman"/>
          <w:szCs w:val="24"/>
        </w:rPr>
      </w:pPr>
      <w:r w:rsidRPr="000B2D42">
        <w:rPr>
          <w:rFonts w:cs="Times New Roman"/>
          <w:b/>
          <w:bCs/>
          <w:color w:val="007466"/>
          <w:szCs w:val="24"/>
        </w:rPr>
        <w:t xml:space="preserve">Spoštovanje in sodelovanje: </w:t>
      </w:r>
      <w:r w:rsidRPr="000B2D42">
        <w:rPr>
          <w:rFonts w:cs="Times New Roman"/>
          <w:szCs w:val="24"/>
        </w:rPr>
        <w:t>Negujemo medosebne odnose. Smo spoštljivi. Verjamemo, da smo skupaj uspešnejši. V sodelavcih in naših strankah prepoznavamo najboljše lastnosti. Razumemo in spoštujemo različnost. Smo odprti in vredni zaupanja.</w:t>
      </w:r>
    </w:p>
    <w:p w14:paraId="37280D76" w14:textId="77777777" w:rsidR="007546FC" w:rsidRPr="000B2D42" w:rsidRDefault="007546FC" w:rsidP="007546FC">
      <w:pPr>
        <w:autoSpaceDE w:val="0"/>
        <w:autoSpaceDN w:val="0"/>
        <w:adjustRightInd w:val="0"/>
        <w:spacing w:after="0" w:line="240" w:lineRule="auto"/>
        <w:jc w:val="both"/>
        <w:rPr>
          <w:rFonts w:eastAsia="Calibri" w:cs="Times New Roman"/>
          <w:sz w:val="32"/>
          <w:szCs w:val="32"/>
        </w:rPr>
      </w:pPr>
    </w:p>
    <w:p w14:paraId="169926E2" w14:textId="77777777" w:rsidR="007546FC" w:rsidRPr="000B2D42" w:rsidRDefault="007546FC" w:rsidP="00312D7A">
      <w:pPr>
        <w:pStyle w:val="Naslov4"/>
        <w:spacing w:before="0" w:beforeAutospacing="0"/>
        <w:ind w:left="0" w:firstLine="0"/>
        <w:rPr>
          <w:lang w:eastAsia="sl-SI"/>
        </w:rPr>
      </w:pPr>
      <w:bookmarkStart w:id="485" w:name="_Toc65590110"/>
      <w:bookmarkStart w:id="486" w:name="_Toc97639923"/>
      <w:r w:rsidRPr="000B2D42">
        <w:rPr>
          <w:lang w:eastAsia="sl-SI"/>
        </w:rPr>
        <w:lastRenderedPageBreak/>
        <w:t>3.4 Strateški cilji:</w:t>
      </w:r>
      <w:bookmarkEnd w:id="485"/>
      <w:bookmarkEnd w:id="486"/>
    </w:p>
    <w:p w14:paraId="0C757CBA" w14:textId="77777777" w:rsidR="007546FC" w:rsidRPr="000B2D42" w:rsidRDefault="007546FC" w:rsidP="007546FC">
      <w:pPr>
        <w:autoSpaceDE w:val="0"/>
        <w:autoSpaceDN w:val="0"/>
        <w:adjustRightInd w:val="0"/>
        <w:spacing w:after="0" w:line="240" w:lineRule="auto"/>
        <w:jc w:val="both"/>
        <w:rPr>
          <w:rFonts w:eastAsia="Calibri" w:cs="Times New Roman"/>
          <w:sz w:val="32"/>
          <w:szCs w:val="32"/>
        </w:rPr>
      </w:pPr>
    </w:p>
    <w:p w14:paraId="123EB022" w14:textId="77777777" w:rsidR="007546FC" w:rsidRPr="000B2D42" w:rsidRDefault="007546FC" w:rsidP="007546FC">
      <w:pPr>
        <w:numPr>
          <w:ilvl w:val="0"/>
          <w:numId w:val="60"/>
        </w:numPr>
        <w:autoSpaceDE w:val="0"/>
        <w:autoSpaceDN w:val="0"/>
        <w:adjustRightInd w:val="0"/>
        <w:spacing w:after="0" w:line="240" w:lineRule="auto"/>
        <w:contextualSpacing/>
        <w:jc w:val="both"/>
        <w:rPr>
          <w:rFonts w:eastAsia="Calibri" w:cs="Times New Roman"/>
          <w:szCs w:val="24"/>
        </w:rPr>
      </w:pPr>
      <w:r w:rsidRPr="000B2D42">
        <w:rPr>
          <w:rFonts w:eastAsia="Calibri" w:cs="Times New Roman"/>
          <w:szCs w:val="24"/>
        </w:rPr>
        <w:t>kakovost izvajanja pristojnosti,</w:t>
      </w:r>
    </w:p>
    <w:p w14:paraId="09F7C38C" w14:textId="77777777" w:rsidR="007546FC" w:rsidRPr="000B2D42" w:rsidRDefault="007546FC" w:rsidP="007546FC">
      <w:pPr>
        <w:numPr>
          <w:ilvl w:val="0"/>
          <w:numId w:val="60"/>
        </w:numPr>
        <w:autoSpaceDE w:val="0"/>
        <w:autoSpaceDN w:val="0"/>
        <w:adjustRightInd w:val="0"/>
        <w:spacing w:after="0" w:line="240" w:lineRule="auto"/>
        <w:contextualSpacing/>
        <w:jc w:val="both"/>
        <w:rPr>
          <w:rFonts w:eastAsia="Calibri" w:cs="Times New Roman"/>
          <w:szCs w:val="24"/>
        </w:rPr>
      </w:pPr>
      <w:r w:rsidRPr="000B2D42">
        <w:rPr>
          <w:rFonts w:eastAsia="Calibri" w:cs="Times New Roman"/>
          <w:szCs w:val="24"/>
        </w:rPr>
        <w:t xml:space="preserve">optimizacija in digitalizacija poslovanja, </w:t>
      </w:r>
    </w:p>
    <w:p w14:paraId="0115985F" w14:textId="77777777" w:rsidR="007546FC" w:rsidRPr="000B2D42" w:rsidRDefault="007546FC" w:rsidP="007546FC">
      <w:pPr>
        <w:numPr>
          <w:ilvl w:val="0"/>
          <w:numId w:val="60"/>
        </w:numPr>
        <w:autoSpaceDE w:val="0"/>
        <w:autoSpaceDN w:val="0"/>
        <w:adjustRightInd w:val="0"/>
        <w:spacing w:after="0" w:line="240" w:lineRule="auto"/>
        <w:contextualSpacing/>
        <w:jc w:val="both"/>
        <w:rPr>
          <w:rFonts w:eastAsia="Calibri" w:cs="Times New Roman"/>
          <w:szCs w:val="24"/>
        </w:rPr>
      </w:pPr>
      <w:r w:rsidRPr="000B2D42">
        <w:rPr>
          <w:rFonts w:eastAsia="Calibri" w:cs="Times New Roman"/>
          <w:szCs w:val="24"/>
        </w:rPr>
        <w:t>transparentnost poslovanja,</w:t>
      </w:r>
    </w:p>
    <w:p w14:paraId="34832511" w14:textId="77777777" w:rsidR="007546FC" w:rsidRPr="000B2D42" w:rsidRDefault="007546FC" w:rsidP="007546FC">
      <w:pPr>
        <w:numPr>
          <w:ilvl w:val="0"/>
          <w:numId w:val="60"/>
        </w:numPr>
        <w:autoSpaceDE w:val="0"/>
        <w:autoSpaceDN w:val="0"/>
        <w:adjustRightInd w:val="0"/>
        <w:spacing w:after="0" w:line="240" w:lineRule="auto"/>
        <w:contextualSpacing/>
        <w:jc w:val="both"/>
        <w:rPr>
          <w:rFonts w:eastAsia="Calibri" w:cs="Times New Roman"/>
          <w:szCs w:val="24"/>
        </w:rPr>
      </w:pPr>
      <w:r w:rsidRPr="000B2D42">
        <w:rPr>
          <w:rFonts w:eastAsia="Calibri" w:cs="Times New Roman"/>
          <w:szCs w:val="24"/>
        </w:rPr>
        <w:t>stimulativno delovno okolje, ki zaposlene motivira k inovativnosti in ustvarjalnosti.</w:t>
      </w:r>
    </w:p>
    <w:p w14:paraId="2631CBA1" w14:textId="77777777" w:rsidR="007546FC" w:rsidRPr="000B2D42" w:rsidRDefault="007546FC" w:rsidP="007546FC">
      <w:pPr>
        <w:autoSpaceDE w:val="0"/>
        <w:autoSpaceDN w:val="0"/>
        <w:adjustRightInd w:val="0"/>
        <w:spacing w:after="0" w:line="240" w:lineRule="auto"/>
        <w:jc w:val="both"/>
        <w:rPr>
          <w:rFonts w:eastAsia="Calibri" w:cs="Times New Roman"/>
          <w:szCs w:val="24"/>
        </w:rPr>
      </w:pPr>
    </w:p>
    <w:p w14:paraId="5F5DA548" w14:textId="3F783050" w:rsidR="007546FC" w:rsidRPr="000B2D42" w:rsidRDefault="007546FC" w:rsidP="00C41999">
      <w:pPr>
        <w:spacing w:after="0" w:line="240" w:lineRule="auto"/>
        <w:jc w:val="both"/>
        <w:rPr>
          <w:rFonts w:eastAsia="Calibri" w:cs="Times New Roman"/>
          <w:szCs w:val="24"/>
        </w:rPr>
      </w:pPr>
      <w:r w:rsidRPr="000B2D42">
        <w:rPr>
          <w:rFonts w:eastAsia="Calibri" w:cs="Times New Roman"/>
          <w:szCs w:val="24"/>
        </w:rPr>
        <w:t>Za doseganje strateških ciljev Državnega odvetništva RS je rast učinkovitosti, uspešnosti in zakonite zaščite interesov Republike Slovenije ključnega pomena. Učinkovitost zahteva pregledno in stabilno zakonodajo, odlično usposobljenost višjih državnih odvetnikov, državnih odvetnikov, kandidatov za državne odvetnike in ostalih javnih uslužbencev ter ustrezna orodja za delo, dobro tehnično opremljenost in stimulativno delovno okolje. Na pomembno mesto postavljamo timsko delo, odprt pretok znanja in izkušenj med zaposlenimi ter vzpostavitev delovnega okolja, v katerem se rojevajo praktične ideje in domiselne rešitve. S tem našim strankam zagotavljamo višjo kakovost storitev in večje možnosti za doseganje zastavljenih ciljev. V želji po zmanjšanju tveganja za nastanek spornih razmerij Državno odvetništvo RS v sodelovanju z zastopanimi subjekti</w:t>
      </w:r>
      <w:r w:rsidR="00C41999">
        <w:rPr>
          <w:rFonts w:eastAsia="Calibri" w:cs="Times New Roman"/>
          <w:szCs w:val="24"/>
        </w:rPr>
        <w:t xml:space="preserve"> že izvaja projekt, ki bo imel za uporabnike največjo dodano vrednost, če se bo v nadaljevanju razvijal v dveh smereh. Prvič v smeri tipizacije celotnih pogodbenih vzorcev, kjer bo to mogoče in bo šlo obenem za vzorce pogodb, ki se v praksi pogosto sklepajo, drugič pa v smeri izdelave smernic, ki bodo strankam pomagale pri oblikovanju pogodbenih klavzul o posameznih pravnih institutih, ki jih bodo nato stranke lahko uporabile v različnih vrstah pogodb. </w:t>
      </w:r>
      <w:r w:rsidRPr="000B2D42">
        <w:rPr>
          <w:rFonts w:eastAsia="Calibri" w:cs="Times New Roman"/>
          <w:szCs w:val="24"/>
        </w:rPr>
        <w:t>Državnim organom in gospodarskim subjektom bo dostop do smernic in vzorcev pogodb omogočen preko interaktivne digitalne vstopno izstopne točke.</w:t>
      </w:r>
    </w:p>
    <w:p w14:paraId="269AAFC9" w14:textId="77777777" w:rsidR="007546FC" w:rsidRPr="000B2D42" w:rsidRDefault="007546FC" w:rsidP="007546FC">
      <w:pPr>
        <w:spacing w:after="0" w:line="240" w:lineRule="auto"/>
        <w:jc w:val="both"/>
        <w:rPr>
          <w:rFonts w:cs="Times New Roman"/>
          <w:sz w:val="28"/>
          <w:szCs w:val="28"/>
        </w:rPr>
      </w:pPr>
    </w:p>
    <w:p w14:paraId="17566E1D" w14:textId="77777777" w:rsidR="007546FC" w:rsidRPr="000B2D42" w:rsidRDefault="007546FC" w:rsidP="00312D7A">
      <w:pPr>
        <w:pStyle w:val="Naslov5"/>
        <w:spacing w:before="0" w:line="240" w:lineRule="auto"/>
      </w:pPr>
      <w:bookmarkStart w:id="487" w:name="_Toc33769163"/>
      <w:bookmarkStart w:id="488" w:name="_Toc65590111"/>
      <w:bookmarkStart w:id="489" w:name="_Toc97639924"/>
      <w:r w:rsidRPr="000B2D42">
        <w:t>3.4.1 Kakovost izvajanja pristojnosti</w:t>
      </w:r>
      <w:bookmarkEnd w:id="487"/>
      <w:bookmarkEnd w:id="488"/>
      <w:bookmarkEnd w:id="489"/>
    </w:p>
    <w:p w14:paraId="69CB1BEF" w14:textId="77777777" w:rsidR="007546FC" w:rsidRPr="000B2D42" w:rsidRDefault="007546FC" w:rsidP="007546FC">
      <w:pPr>
        <w:autoSpaceDE w:val="0"/>
        <w:autoSpaceDN w:val="0"/>
        <w:adjustRightInd w:val="0"/>
        <w:spacing w:after="0" w:line="240" w:lineRule="auto"/>
        <w:rPr>
          <w:rFonts w:cs="Times New Roman"/>
          <w:color w:val="007466"/>
          <w:sz w:val="28"/>
          <w:szCs w:val="28"/>
        </w:rPr>
      </w:pPr>
    </w:p>
    <w:p w14:paraId="2FFB9204" w14:textId="77777777" w:rsidR="007546FC" w:rsidRPr="000B2D42" w:rsidRDefault="007546FC" w:rsidP="007546FC">
      <w:pPr>
        <w:numPr>
          <w:ilvl w:val="0"/>
          <w:numId w:val="56"/>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 xml:space="preserve">Skrb za rast učinkovitosti in uspešnosti zastopanja države in državnih organov ter subjektov v primerih, določenih v drugem in tretjem odstavku 12. člena </w:t>
      </w:r>
      <w:proofErr w:type="spellStart"/>
      <w:r w:rsidRPr="000B2D42">
        <w:rPr>
          <w:rFonts w:cs="Times New Roman"/>
          <w:color w:val="000000"/>
          <w:szCs w:val="24"/>
        </w:rPr>
        <w:t>ZDOdv</w:t>
      </w:r>
      <w:proofErr w:type="spellEnd"/>
      <w:r w:rsidRPr="000B2D42">
        <w:rPr>
          <w:rFonts w:cs="Times New Roman"/>
          <w:color w:val="000000"/>
          <w:szCs w:val="24"/>
        </w:rPr>
        <w:t>, v zadevah pred sodišči glede njihovih premoženjskih in drugih pravic ter koristi.</w:t>
      </w:r>
    </w:p>
    <w:p w14:paraId="611D7666" w14:textId="77777777" w:rsidR="007546FC" w:rsidRPr="000B2D42" w:rsidRDefault="007546FC" w:rsidP="007546FC">
      <w:pPr>
        <w:autoSpaceDE w:val="0"/>
        <w:autoSpaceDN w:val="0"/>
        <w:adjustRightInd w:val="0"/>
        <w:spacing w:after="0" w:line="240" w:lineRule="auto"/>
        <w:ind w:left="720"/>
        <w:rPr>
          <w:rFonts w:cs="Times New Roman"/>
          <w:color w:val="000000"/>
          <w:szCs w:val="24"/>
        </w:rPr>
      </w:pPr>
    </w:p>
    <w:p w14:paraId="425403D1" w14:textId="77777777" w:rsidR="007546FC" w:rsidRPr="000B2D42" w:rsidRDefault="007546FC" w:rsidP="007546FC">
      <w:pPr>
        <w:numPr>
          <w:ilvl w:val="0"/>
          <w:numId w:val="56"/>
        </w:numPr>
        <w:autoSpaceDE w:val="0"/>
        <w:autoSpaceDN w:val="0"/>
        <w:adjustRightInd w:val="0"/>
        <w:spacing w:after="0" w:line="240" w:lineRule="auto"/>
        <w:jc w:val="both"/>
        <w:rPr>
          <w:rFonts w:cs="Times New Roman"/>
          <w:i/>
          <w:color w:val="000000"/>
          <w:szCs w:val="24"/>
        </w:rPr>
      </w:pPr>
      <w:r w:rsidRPr="000B2D42">
        <w:rPr>
          <w:rFonts w:cs="Times New Roman"/>
          <w:color w:val="000000"/>
          <w:szCs w:val="24"/>
        </w:rPr>
        <w:t>Zavzemanje za reševanje sporov na miren način. Pomen uspešnega reševanja sporov v predhodnih postopkih je velik, vendar pa ne sme iti v breme strokovnosti. Državno odvetništvo RS stremi k zaščiti zakonitih interesov in pravic vseh udeleženih subjektov, mirna rešitev spora pa je najbolj ugoden način rešitve za vse udeležene stranke kot tudi za sodišča. V tem segmentu si bo Državno odvetništvo RS prizadevalo k aktivnejšemu podajanju predlogov resornim ministrstvom, in sicer ob pričakovani njihovi večji odzivnosti.</w:t>
      </w:r>
      <w:r w:rsidRPr="000B2D42">
        <w:rPr>
          <w:rFonts w:cs="Times New Roman"/>
          <w:i/>
          <w:color w:val="000000"/>
          <w:szCs w:val="24"/>
        </w:rPr>
        <w:t xml:space="preserve"> </w:t>
      </w:r>
    </w:p>
    <w:p w14:paraId="2C233DD2" w14:textId="77777777" w:rsidR="007546FC" w:rsidRPr="000B2D42" w:rsidRDefault="007546FC" w:rsidP="007546FC">
      <w:pPr>
        <w:autoSpaceDE w:val="0"/>
        <w:autoSpaceDN w:val="0"/>
        <w:adjustRightInd w:val="0"/>
        <w:spacing w:after="0" w:line="240" w:lineRule="auto"/>
        <w:rPr>
          <w:rFonts w:cs="Times New Roman"/>
          <w:color w:val="000000"/>
          <w:szCs w:val="24"/>
        </w:rPr>
      </w:pPr>
    </w:p>
    <w:p w14:paraId="5F077369" w14:textId="77777777" w:rsidR="007546FC" w:rsidRPr="000B2D42" w:rsidRDefault="007546FC" w:rsidP="007546FC">
      <w:pPr>
        <w:numPr>
          <w:ilvl w:val="0"/>
          <w:numId w:val="56"/>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Državno odvetništvo RS bo preko poudarjene svetovalne funkcije subjektom, ki jih zastopa, nudilo strokovno pomoč v obliki pravnih mnenj, povezanih z varstvom premoženjskih in drugih pravic in interesov Republike Slovenije. Državno odvetništvo RS se bo zavzemalo tudi za aktivnosti k pogostejšim posredovanjem zaprosil za pravna mnenja, in sicer še pred odločitvijo, ki jo ministrstva sprejmejo.</w:t>
      </w:r>
    </w:p>
    <w:p w14:paraId="3BE35FFB" w14:textId="77777777" w:rsidR="007546FC" w:rsidRPr="000B2D42" w:rsidRDefault="007546FC" w:rsidP="007546FC">
      <w:pPr>
        <w:autoSpaceDE w:val="0"/>
        <w:autoSpaceDN w:val="0"/>
        <w:adjustRightInd w:val="0"/>
        <w:spacing w:after="0" w:line="240" w:lineRule="auto"/>
        <w:rPr>
          <w:rFonts w:cs="Times New Roman"/>
          <w:color w:val="000000"/>
          <w:szCs w:val="24"/>
        </w:rPr>
      </w:pPr>
    </w:p>
    <w:p w14:paraId="1CE5FC0C" w14:textId="77777777" w:rsidR="007546FC" w:rsidRPr="000B2D42" w:rsidRDefault="007546FC" w:rsidP="007546FC">
      <w:pPr>
        <w:numPr>
          <w:ilvl w:val="0"/>
          <w:numId w:val="56"/>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 xml:space="preserve">Državno odvetništvo RS si bo še posebej prizadevalo za tvorno sodelovanje z vsemi subjekti, ki jih zastopa. </w:t>
      </w:r>
    </w:p>
    <w:p w14:paraId="3E03265C" w14:textId="77777777" w:rsidR="007546FC" w:rsidRPr="000B2D42" w:rsidRDefault="007546FC" w:rsidP="007546FC">
      <w:pPr>
        <w:autoSpaceDE w:val="0"/>
        <w:autoSpaceDN w:val="0"/>
        <w:adjustRightInd w:val="0"/>
        <w:spacing w:after="0" w:line="240" w:lineRule="auto"/>
        <w:rPr>
          <w:rFonts w:cs="Times New Roman"/>
          <w:color w:val="000000"/>
          <w:szCs w:val="24"/>
        </w:rPr>
      </w:pPr>
    </w:p>
    <w:p w14:paraId="19E374A3" w14:textId="00E24735" w:rsidR="007546FC" w:rsidRPr="000B2D42" w:rsidRDefault="007546FC" w:rsidP="007546FC">
      <w:pPr>
        <w:numPr>
          <w:ilvl w:val="0"/>
          <w:numId w:val="56"/>
        </w:numPr>
        <w:spacing w:after="0" w:line="240" w:lineRule="auto"/>
        <w:contextualSpacing/>
        <w:jc w:val="both"/>
        <w:rPr>
          <w:rFonts w:cs="Times New Roman"/>
          <w:szCs w:val="24"/>
        </w:rPr>
      </w:pPr>
      <w:r w:rsidRPr="000B2D42">
        <w:rPr>
          <w:rFonts w:cs="Times New Roman"/>
          <w:szCs w:val="24"/>
        </w:rPr>
        <w:t xml:space="preserve">V želji po zmanjšanju tveganja za nastanek spornih razmerij si bo Državno odvetništvo RS prizadevalo, da bi v sodelovanju z zastopanimi subjekti oblikovalo smernice za </w:t>
      </w:r>
      <w:r w:rsidRPr="000B2D42">
        <w:rPr>
          <w:rFonts w:cs="Times New Roman"/>
          <w:szCs w:val="24"/>
        </w:rPr>
        <w:lastRenderedPageBreak/>
        <w:t>vsebino posameznih tipov tistih pogodb, ki se na posameznih ministrstvih najpogosteje sklepajo. Pri tem bi se upoštevala vsa relevantna zakonodaja in aktualna sodna praksa, ob spremljanju sprememb zakonodaje in sodne prakse pa bi se sproti pripravljale dopolnitve smernic (vzorcev) ter bi se jih posredovalo zastopanim subjektom.</w:t>
      </w:r>
    </w:p>
    <w:p w14:paraId="45FE4331" w14:textId="77777777" w:rsidR="007546FC" w:rsidRPr="000B2D42" w:rsidRDefault="007546FC" w:rsidP="007546FC">
      <w:pPr>
        <w:spacing w:after="0" w:line="240" w:lineRule="auto"/>
        <w:ind w:left="720"/>
        <w:contextualSpacing/>
        <w:jc w:val="both"/>
        <w:rPr>
          <w:rFonts w:cs="Times New Roman"/>
          <w:szCs w:val="24"/>
        </w:rPr>
      </w:pPr>
    </w:p>
    <w:p w14:paraId="46648E8F" w14:textId="77777777" w:rsidR="007546FC" w:rsidRPr="000B2D42" w:rsidRDefault="007546FC" w:rsidP="007546FC">
      <w:pPr>
        <w:numPr>
          <w:ilvl w:val="0"/>
          <w:numId w:val="56"/>
        </w:numPr>
        <w:spacing w:after="0" w:line="240" w:lineRule="auto"/>
        <w:contextualSpacing/>
        <w:jc w:val="both"/>
        <w:rPr>
          <w:rFonts w:cs="Times New Roman"/>
          <w:szCs w:val="24"/>
        </w:rPr>
      </w:pPr>
      <w:r w:rsidRPr="000B2D42">
        <w:rPr>
          <w:rFonts w:cs="Times New Roman"/>
          <w:szCs w:val="24"/>
        </w:rPr>
        <w:t xml:space="preserve">Državno odvetništvo RS je pripravljeno aktivno sodelovati tako pri nastanku kot spremembi in dopolnitvi zakonov in podzakonskih aktov, ki se nanašajo na premoženjskopravne zadeve države in njenih organov, kot tudi v polni meri spremljati sodno prakso vseh sodišč v RS in ESČP ter SEU.  </w:t>
      </w:r>
    </w:p>
    <w:p w14:paraId="1ABDE309" w14:textId="77777777" w:rsidR="007546FC" w:rsidRPr="000B2D42" w:rsidRDefault="007546FC" w:rsidP="007546FC">
      <w:pPr>
        <w:spacing w:after="0" w:line="240" w:lineRule="auto"/>
        <w:jc w:val="both"/>
        <w:rPr>
          <w:rFonts w:cs="Times New Roman"/>
          <w:szCs w:val="24"/>
        </w:rPr>
      </w:pPr>
    </w:p>
    <w:p w14:paraId="01BB9702" w14:textId="77777777" w:rsidR="007546FC" w:rsidRPr="000B2D42" w:rsidRDefault="007546FC" w:rsidP="007546FC">
      <w:pPr>
        <w:numPr>
          <w:ilvl w:val="0"/>
          <w:numId w:val="56"/>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 xml:space="preserve">Poudarek na še večjem sodelovanju s </w:t>
      </w:r>
      <w:proofErr w:type="spellStart"/>
      <w:r w:rsidRPr="000B2D42">
        <w:rPr>
          <w:rFonts w:cs="Times New Roman"/>
          <w:color w:val="000000"/>
          <w:szCs w:val="24"/>
        </w:rPr>
        <w:t>sozastopnikom</w:t>
      </w:r>
      <w:proofErr w:type="spellEnd"/>
      <w:r w:rsidRPr="000B2D42">
        <w:rPr>
          <w:rFonts w:cs="Times New Roman"/>
          <w:color w:val="000000"/>
          <w:szCs w:val="24"/>
        </w:rPr>
        <w:t xml:space="preserve">, kar bo prispevalo k udejanjenju aktivne vloge </w:t>
      </w:r>
      <w:proofErr w:type="spellStart"/>
      <w:r w:rsidRPr="000B2D42">
        <w:rPr>
          <w:rFonts w:cs="Times New Roman"/>
          <w:color w:val="000000"/>
          <w:szCs w:val="24"/>
        </w:rPr>
        <w:t>sozastopnika</w:t>
      </w:r>
      <w:proofErr w:type="spellEnd"/>
      <w:r w:rsidRPr="000B2D42">
        <w:rPr>
          <w:rFonts w:cs="Times New Roman"/>
          <w:color w:val="000000"/>
          <w:szCs w:val="24"/>
        </w:rPr>
        <w:t xml:space="preserve"> pri vsebinskem usklajevanju ukrepov za zaščito interesov Republike Slovenije pred Evropskim sodiščem za človekove pravice. </w:t>
      </w:r>
    </w:p>
    <w:p w14:paraId="149CC6D3" w14:textId="77777777" w:rsidR="007546FC" w:rsidRPr="000B2D42" w:rsidRDefault="007546FC" w:rsidP="007546FC">
      <w:pPr>
        <w:autoSpaceDE w:val="0"/>
        <w:autoSpaceDN w:val="0"/>
        <w:adjustRightInd w:val="0"/>
        <w:spacing w:after="0" w:line="240" w:lineRule="auto"/>
        <w:rPr>
          <w:rFonts w:cs="Times New Roman"/>
          <w:color w:val="000000"/>
          <w:sz w:val="28"/>
          <w:szCs w:val="28"/>
        </w:rPr>
      </w:pPr>
    </w:p>
    <w:p w14:paraId="5D844EBD" w14:textId="77777777" w:rsidR="007546FC" w:rsidRPr="000B2D42" w:rsidRDefault="007546FC" w:rsidP="00312D7A">
      <w:pPr>
        <w:pStyle w:val="Naslov5"/>
        <w:spacing w:before="0" w:line="240" w:lineRule="auto"/>
      </w:pPr>
      <w:bookmarkStart w:id="490" w:name="_Toc33769164"/>
      <w:bookmarkStart w:id="491" w:name="_Toc65590112"/>
      <w:bookmarkStart w:id="492" w:name="_Toc97639925"/>
      <w:r w:rsidRPr="000B2D42">
        <w:t>3.4.2 Optimizacija in digitalizacija poslovanja</w:t>
      </w:r>
      <w:bookmarkEnd w:id="490"/>
      <w:bookmarkEnd w:id="491"/>
      <w:bookmarkEnd w:id="492"/>
    </w:p>
    <w:p w14:paraId="37CDA172" w14:textId="77777777" w:rsidR="007546FC" w:rsidRPr="000B2D42" w:rsidRDefault="007546FC" w:rsidP="007546FC">
      <w:pPr>
        <w:autoSpaceDE w:val="0"/>
        <w:autoSpaceDN w:val="0"/>
        <w:adjustRightInd w:val="0"/>
        <w:spacing w:after="0" w:line="240" w:lineRule="auto"/>
        <w:ind w:left="720"/>
        <w:rPr>
          <w:rFonts w:cs="Times New Roman"/>
          <w:color w:val="007466"/>
          <w:sz w:val="28"/>
          <w:szCs w:val="28"/>
        </w:rPr>
      </w:pPr>
    </w:p>
    <w:p w14:paraId="66B764C2" w14:textId="77777777" w:rsidR="007546FC" w:rsidRPr="000B2D42" w:rsidRDefault="007546FC" w:rsidP="007546FC">
      <w:pPr>
        <w:numPr>
          <w:ilvl w:val="0"/>
          <w:numId w:val="56"/>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 xml:space="preserve">Državno odvetništvo RS si bo tudi v prihodnje prizadevalo za racionalizacijo svojega dela tako, da bo v čim krajšem času in s čim manjšo porabo materialnih sredstev skušalo pri svojem delu doseči najboljše rezultate. </w:t>
      </w:r>
    </w:p>
    <w:p w14:paraId="24A15838" w14:textId="77777777" w:rsidR="007546FC" w:rsidRPr="000B2D42" w:rsidRDefault="007546FC" w:rsidP="007546FC">
      <w:pPr>
        <w:autoSpaceDE w:val="0"/>
        <w:autoSpaceDN w:val="0"/>
        <w:adjustRightInd w:val="0"/>
        <w:spacing w:after="0" w:line="240" w:lineRule="auto"/>
        <w:rPr>
          <w:rFonts w:cs="Times New Roman"/>
          <w:color w:val="000000"/>
          <w:szCs w:val="24"/>
        </w:rPr>
      </w:pPr>
    </w:p>
    <w:p w14:paraId="5CC22BD7" w14:textId="77777777" w:rsidR="007546FC" w:rsidRPr="000B2D42" w:rsidRDefault="007546FC" w:rsidP="007546FC">
      <w:pPr>
        <w:numPr>
          <w:ilvl w:val="0"/>
          <w:numId w:val="56"/>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 xml:space="preserve">Poudarjena vključitev Državnega odvetništva RS kot aktivnega sogovornika pri vpeljevanju sistemskih rešitev v pravosodju, predvsem tistih, ki razširjajo pristojnosti Državnega odvetništva RS. </w:t>
      </w:r>
    </w:p>
    <w:p w14:paraId="2018CC98" w14:textId="77777777" w:rsidR="007546FC" w:rsidRPr="000B2D42" w:rsidRDefault="007546FC" w:rsidP="007546FC">
      <w:pPr>
        <w:autoSpaceDE w:val="0"/>
        <w:autoSpaceDN w:val="0"/>
        <w:adjustRightInd w:val="0"/>
        <w:spacing w:after="0" w:line="240" w:lineRule="auto"/>
        <w:rPr>
          <w:rFonts w:cs="Times New Roman"/>
          <w:color w:val="000000"/>
          <w:szCs w:val="24"/>
        </w:rPr>
      </w:pPr>
    </w:p>
    <w:p w14:paraId="726DB5DD" w14:textId="77777777" w:rsidR="007546FC" w:rsidRPr="000B2D42" w:rsidRDefault="007546FC" w:rsidP="007546FC">
      <w:pPr>
        <w:numPr>
          <w:ilvl w:val="0"/>
          <w:numId w:val="56"/>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Skrb za nenehno prilagajanje notranje organizacije in kadrovske sestave potrebam organa, posledično pa zagotavljanje zadostnih prostorskih kapacitet, pisarniške in tehnične opreme ter posodobitev voznega parka.</w:t>
      </w:r>
    </w:p>
    <w:p w14:paraId="75E6C689" w14:textId="77777777" w:rsidR="007546FC" w:rsidRPr="000B2D42" w:rsidRDefault="007546FC" w:rsidP="007546FC">
      <w:pPr>
        <w:autoSpaceDE w:val="0"/>
        <w:autoSpaceDN w:val="0"/>
        <w:adjustRightInd w:val="0"/>
        <w:spacing w:after="0" w:line="240" w:lineRule="auto"/>
        <w:rPr>
          <w:rFonts w:cs="Times New Roman"/>
          <w:color w:val="000000"/>
          <w:szCs w:val="24"/>
        </w:rPr>
      </w:pPr>
    </w:p>
    <w:p w14:paraId="315B5B4C" w14:textId="77777777" w:rsidR="007546FC" w:rsidRPr="000B2D42" w:rsidRDefault="007546FC" w:rsidP="007546FC">
      <w:pPr>
        <w:numPr>
          <w:ilvl w:val="0"/>
          <w:numId w:val="56"/>
        </w:numPr>
        <w:spacing w:after="0" w:line="240" w:lineRule="auto"/>
        <w:jc w:val="both"/>
        <w:rPr>
          <w:rFonts w:cs="Times New Roman"/>
          <w:b/>
          <w:szCs w:val="24"/>
        </w:rPr>
      </w:pPr>
      <w:r w:rsidRPr="000B2D42">
        <w:rPr>
          <w:rFonts w:cs="Times New Roman"/>
          <w:color w:val="000000"/>
          <w:szCs w:val="24"/>
        </w:rPr>
        <w:t>Posebna aktivnost bo še naprej usmerjena k zagotavljanju poenotene obravnave zadev z enako oziroma podobno dejansko in pravno podlago, tudi s poudarkom na timskem reševanju zadev. To je še posebej pomembno pri kompleksnejših zadevah z multidisciplinarnimi vsebinami, zaradi katerih je potrebno znanje iz različnih pravnih področij, kar bo pripomoglo k še boljšemu zastopanju oziroma svetovanju.</w:t>
      </w:r>
      <w:r w:rsidRPr="000B2D42">
        <w:rPr>
          <w:rFonts w:cs="Times New Roman"/>
          <w:szCs w:val="24"/>
        </w:rPr>
        <w:t xml:space="preserve"> </w:t>
      </w:r>
    </w:p>
    <w:p w14:paraId="18CA513F" w14:textId="77777777" w:rsidR="007546FC" w:rsidRPr="000B2D42" w:rsidRDefault="007546FC" w:rsidP="007546FC">
      <w:pPr>
        <w:spacing w:after="0" w:line="240" w:lineRule="auto"/>
        <w:jc w:val="both"/>
        <w:rPr>
          <w:rFonts w:cs="Times New Roman"/>
          <w:b/>
          <w:szCs w:val="24"/>
        </w:rPr>
      </w:pPr>
    </w:p>
    <w:p w14:paraId="249BA12D" w14:textId="77777777" w:rsidR="007546FC" w:rsidRPr="000B2D42" w:rsidRDefault="007546FC" w:rsidP="007546FC">
      <w:pPr>
        <w:numPr>
          <w:ilvl w:val="0"/>
          <w:numId w:val="56"/>
        </w:numPr>
        <w:spacing w:after="0" w:line="240" w:lineRule="auto"/>
        <w:jc w:val="both"/>
        <w:rPr>
          <w:rFonts w:cs="Times New Roman"/>
          <w:b/>
          <w:szCs w:val="24"/>
        </w:rPr>
      </w:pPr>
      <w:r w:rsidRPr="000B2D42">
        <w:rPr>
          <w:rFonts w:cs="Times New Roman"/>
          <w:szCs w:val="24"/>
        </w:rPr>
        <w:t>Večja poklicna mobilnost in sposobnost hitrejšega prilagajanja potrebam delovnih procesov.</w:t>
      </w:r>
    </w:p>
    <w:p w14:paraId="0182F32C" w14:textId="77777777" w:rsidR="007546FC" w:rsidRPr="000B2D42" w:rsidRDefault="007546FC" w:rsidP="007546FC">
      <w:pPr>
        <w:spacing w:after="0" w:line="240" w:lineRule="auto"/>
        <w:rPr>
          <w:rFonts w:cs="Times New Roman"/>
          <w:color w:val="000000"/>
          <w:szCs w:val="24"/>
        </w:rPr>
      </w:pPr>
    </w:p>
    <w:p w14:paraId="17B79ED3" w14:textId="03D25D14" w:rsidR="007546FC" w:rsidRPr="000B2D42" w:rsidRDefault="007546FC" w:rsidP="007546FC">
      <w:pPr>
        <w:numPr>
          <w:ilvl w:val="0"/>
          <w:numId w:val="56"/>
        </w:numPr>
        <w:autoSpaceDE w:val="0"/>
        <w:autoSpaceDN w:val="0"/>
        <w:adjustRightInd w:val="0"/>
        <w:spacing w:after="0" w:line="240" w:lineRule="auto"/>
        <w:jc w:val="both"/>
        <w:rPr>
          <w:rFonts w:cs="Times New Roman"/>
          <w:color w:val="000000"/>
          <w:sz w:val="28"/>
          <w:szCs w:val="28"/>
        </w:rPr>
      </w:pPr>
      <w:r w:rsidRPr="000B2D42">
        <w:rPr>
          <w:rFonts w:cs="Times New Roman"/>
          <w:color w:val="000000"/>
          <w:szCs w:val="24"/>
        </w:rPr>
        <w:t xml:space="preserve">Vse aktivnosti bodo usmerjene v smeri izvajanja Strategije digitalne transformacije Državnega odvetništva RS do 2030 in Operativnega načrta za izvajanje strategije 2021-2022 ter v zvezi s tem zagotavljanju tehničnih in vsebinskih pogojev ter  </w:t>
      </w:r>
      <w:r w:rsidRPr="000B2D42">
        <w:rPr>
          <w:rFonts w:cs="Times New Roman"/>
          <w:szCs w:val="24"/>
        </w:rPr>
        <w:t xml:space="preserve">upravljanju sprememb </w:t>
      </w:r>
      <w:r w:rsidRPr="000B2D42">
        <w:rPr>
          <w:rFonts w:cs="Times New Roman"/>
          <w:color w:val="000000"/>
          <w:szCs w:val="24"/>
        </w:rPr>
        <w:t>v digitalnem okolju. D</w:t>
      </w:r>
      <w:r w:rsidRPr="000B2D42">
        <w:rPr>
          <w:rFonts w:cs="Times New Roman"/>
          <w:szCs w:val="24"/>
        </w:rPr>
        <w:t xml:space="preserve">igitalna transformacija združuje vse, za digitalizacijo pomembne elemente – upravljanje in nadzor, poslovne procese, kulturo in vedenje ter IT in infrastrukturo – v optimalno delujoč, neločljivo povezan ekosistem. </w:t>
      </w:r>
    </w:p>
    <w:p w14:paraId="7A54D533" w14:textId="77777777" w:rsidR="007546FC" w:rsidRPr="000B2D42" w:rsidRDefault="007546FC" w:rsidP="007546FC">
      <w:pPr>
        <w:autoSpaceDE w:val="0"/>
        <w:autoSpaceDN w:val="0"/>
        <w:adjustRightInd w:val="0"/>
        <w:spacing w:after="0" w:line="240" w:lineRule="auto"/>
        <w:jc w:val="both"/>
        <w:rPr>
          <w:rFonts w:cs="Times New Roman"/>
          <w:color w:val="000000"/>
          <w:sz w:val="28"/>
          <w:szCs w:val="28"/>
        </w:rPr>
      </w:pPr>
    </w:p>
    <w:p w14:paraId="2383F4FC" w14:textId="77777777" w:rsidR="007546FC" w:rsidRPr="000B2D42" w:rsidRDefault="007546FC" w:rsidP="00312D7A">
      <w:pPr>
        <w:pStyle w:val="Naslov5"/>
        <w:spacing w:before="0" w:line="240" w:lineRule="auto"/>
      </w:pPr>
      <w:bookmarkStart w:id="493" w:name="_Toc33769165"/>
      <w:bookmarkStart w:id="494" w:name="_Toc65590113"/>
      <w:bookmarkStart w:id="495" w:name="_Toc97639926"/>
      <w:r w:rsidRPr="000B2D42">
        <w:t>3.4.3 Transparentnost poslovanja</w:t>
      </w:r>
      <w:bookmarkEnd w:id="493"/>
      <w:bookmarkEnd w:id="494"/>
      <w:bookmarkEnd w:id="495"/>
    </w:p>
    <w:p w14:paraId="185A358D" w14:textId="77777777" w:rsidR="007546FC" w:rsidRPr="000B2D42" w:rsidRDefault="007546FC" w:rsidP="007546FC">
      <w:pPr>
        <w:autoSpaceDE w:val="0"/>
        <w:autoSpaceDN w:val="0"/>
        <w:adjustRightInd w:val="0"/>
        <w:spacing w:after="0" w:line="240" w:lineRule="auto"/>
        <w:ind w:left="600"/>
        <w:rPr>
          <w:rFonts w:cs="Times New Roman"/>
          <w:color w:val="000000"/>
          <w:sz w:val="28"/>
          <w:szCs w:val="28"/>
        </w:rPr>
      </w:pPr>
    </w:p>
    <w:p w14:paraId="57C51912" w14:textId="77777777" w:rsidR="007546FC" w:rsidRPr="000B2D42" w:rsidRDefault="007546FC" w:rsidP="007546FC">
      <w:pPr>
        <w:numPr>
          <w:ilvl w:val="0"/>
          <w:numId w:val="56"/>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 xml:space="preserve">Celovito, ažurno in transparentno obveščanje javnosti o svojem delu in zadevah, ki sodijo v pristojnost Državnega odvetništva RS. Svojo vlogo bo Državno odvetništvo krepilo tudi preko večje medijske pojavnosti, v smislu organiziranja pogostejših </w:t>
      </w:r>
      <w:r w:rsidRPr="000B2D42">
        <w:rPr>
          <w:rFonts w:cs="Times New Roman"/>
          <w:color w:val="000000"/>
          <w:szCs w:val="24"/>
        </w:rPr>
        <w:lastRenderedPageBreak/>
        <w:t xml:space="preserve">novinarskih konferenc s celovitim informiranjem javnosti glede uspehov Državnega odvetništva RS pred nacionalnimi in mednarodnimi sodišči. </w:t>
      </w:r>
    </w:p>
    <w:p w14:paraId="3F5F9FE1" w14:textId="77777777" w:rsidR="007546FC" w:rsidRPr="000B2D42" w:rsidRDefault="007546FC" w:rsidP="007546FC">
      <w:pPr>
        <w:autoSpaceDE w:val="0"/>
        <w:autoSpaceDN w:val="0"/>
        <w:adjustRightInd w:val="0"/>
        <w:spacing w:after="0" w:line="240" w:lineRule="auto"/>
        <w:rPr>
          <w:rFonts w:cs="Times New Roman"/>
          <w:color w:val="000000"/>
          <w:sz w:val="28"/>
          <w:szCs w:val="28"/>
        </w:rPr>
      </w:pPr>
    </w:p>
    <w:p w14:paraId="52855A7F" w14:textId="77777777" w:rsidR="007546FC" w:rsidRPr="000B2D42" w:rsidRDefault="007546FC" w:rsidP="00312D7A">
      <w:pPr>
        <w:pStyle w:val="Naslov5"/>
        <w:spacing w:before="0" w:line="240" w:lineRule="auto"/>
        <w:ind w:left="680" w:hanging="680"/>
      </w:pPr>
      <w:bookmarkStart w:id="496" w:name="_Toc33769166"/>
      <w:bookmarkStart w:id="497" w:name="_Toc65590114"/>
      <w:bookmarkStart w:id="498" w:name="_Toc97639927"/>
      <w:r w:rsidRPr="000B2D42">
        <w:t>3.4.4 Stimulativno delovno okolje, ki zaposlene motivira k inovativnosti in ustvarjalnosti</w:t>
      </w:r>
      <w:bookmarkEnd w:id="496"/>
      <w:bookmarkEnd w:id="497"/>
      <w:bookmarkEnd w:id="498"/>
    </w:p>
    <w:p w14:paraId="60ED9938" w14:textId="77777777" w:rsidR="007546FC" w:rsidRPr="000B2D42" w:rsidRDefault="007546FC" w:rsidP="007546FC">
      <w:pPr>
        <w:autoSpaceDE w:val="0"/>
        <w:autoSpaceDN w:val="0"/>
        <w:adjustRightInd w:val="0"/>
        <w:spacing w:after="0" w:line="240" w:lineRule="auto"/>
        <w:ind w:left="720"/>
        <w:rPr>
          <w:rFonts w:cs="Times New Roman"/>
          <w:color w:val="007466"/>
          <w:sz w:val="28"/>
          <w:szCs w:val="28"/>
        </w:rPr>
      </w:pPr>
    </w:p>
    <w:p w14:paraId="161BE671" w14:textId="77777777" w:rsidR="007546FC" w:rsidRPr="000B2D42" w:rsidRDefault="007546FC" w:rsidP="00312D7A">
      <w:pPr>
        <w:numPr>
          <w:ilvl w:val="0"/>
          <w:numId w:val="56"/>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 xml:space="preserve">V osrčju našega načina dela je ustvarjanje medsebojnega zaupanja in sodelovanja med zaposlenimi znotraj Državnega odvetništva RS ter navzven s strankami, ki jih zastopamo. </w:t>
      </w:r>
    </w:p>
    <w:p w14:paraId="47644282" w14:textId="77777777" w:rsidR="007546FC" w:rsidRPr="000B2D42" w:rsidRDefault="007546FC" w:rsidP="00312D7A">
      <w:pPr>
        <w:autoSpaceDE w:val="0"/>
        <w:autoSpaceDN w:val="0"/>
        <w:adjustRightInd w:val="0"/>
        <w:spacing w:after="0" w:line="240" w:lineRule="auto"/>
        <w:ind w:left="720"/>
        <w:jc w:val="both"/>
        <w:rPr>
          <w:rFonts w:cs="Times New Roman"/>
          <w:color w:val="000000"/>
          <w:szCs w:val="24"/>
        </w:rPr>
      </w:pPr>
    </w:p>
    <w:p w14:paraId="6C585DAD" w14:textId="77777777" w:rsidR="007546FC" w:rsidRPr="000B2D42" w:rsidRDefault="007546FC" w:rsidP="00312D7A">
      <w:pPr>
        <w:numPr>
          <w:ilvl w:val="0"/>
          <w:numId w:val="56"/>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 xml:space="preserve">Spodbujanje zaposlenih k aktivnemu sodelovanju na posvetovanjih in izobraževanjih vseh državnih odvetnikov ter šolah in drugih oblikah izobraževanja, ki jih organizira CIP ali drugi izvajalci izobraževanj, s posebnim poudarkom na predstavitvi in  strokovni obravnavi specifične problematike s področja dela in poslovanja Državnega odvetništva RS. </w:t>
      </w:r>
    </w:p>
    <w:p w14:paraId="150E97A2" w14:textId="77777777" w:rsidR="007546FC" w:rsidRPr="000B2D42" w:rsidRDefault="007546FC" w:rsidP="00312D7A">
      <w:pPr>
        <w:autoSpaceDE w:val="0"/>
        <w:autoSpaceDN w:val="0"/>
        <w:adjustRightInd w:val="0"/>
        <w:spacing w:after="0" w:line="240" w:lineRule="auto"/>
        <w:jc w:val="both"/>
        <w:rPr>
          <w:rFonts w:cs="Times New Roman"/>
          <w:color w:val="000000"/>
          <w:szCs w:val="24"/>
        </w:rPr>
      </w:pPr>
    </w:p>
    <w:p w14:paraId="6BDBD6F9" w14:textId="77777777" w:rsidR="007546FC" w:rsidRPr="000B2D42" w:rsidRDefault="007546FC" w:rsidP="00312D7A">
      <w:pPr>
        <w:numPr>
          <w:ilvl w:val="0"/>
          <w:numId w:val="56"/>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 xml:space="preserve">Zagotavljanje učinkovitega in kakovostnega usposabljanja vseh zaposlenih na Državnem odvetništvu RS na vseh ravneh. </w:t>
      </w:r>
    </w:p>
    <w:p w14:paraId="6BD30657" w14:textId="77777777" w:rsidR="007546FC" w:rsidRPr="000B2D42" w:rsidRDefault="007546FC" w:rsidP="00312D7A">
      <w:pPr>
        <w:autoSpaceDE w:val="0"/>
        <w:autoSpaceDN w:val="0"/>
        <w:adjustRightInd w:val="0"/>
        <w:spacing w:after="0" w:line="240" w:lineRule="auto"/>
        <w:jc w:val="both"/>
        <w:rPr>
          <w:rFonts w:cs="Times New Roman"/>
          <w:color w:val="000000"/>
          <w:szCs w:val="24"/>
        </w:rPr>
      </w:pPr>
    </w:p>
    <w:p w14:paraId="19A7296D" w14:textId="77777777" w:rsidR="007546FC" w:rsidRPr="000B2D42" w:rsidRDefault="007546FC" w:rsidP="00312D7A">
      <w:pPr>
        <w:numPr>
          <w:ilvl w:val="0"/>
          <w:numId w:val="56"/>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Skrb za usposabljanje in nenehno preverjanje kompetentnosti vodstvenega kadra.</w:t>
      </w:r>
    </w:p>
    <w:p w14:paraId="3CECEAC7" w14:textId="77777777" w:rsidR="007546FC" w:rsidRPr="000B2D42" w:rsidRDefault="007546FC" w:rsidP="00312D7A">
      <w:pPr>
        <w:autoSpaceDE w:val="0"/>
        <w:autoSpaceDN w:val="0"/>
        <w:adjustRightInd w:val="0"/>
        <w:spacing w:after="0" w:line="240" w:lineRule="auto"/>
        <w:jc w:val="both"/>
        <w:rPr>
          <w:rFonts w:cs="Times New Roman"/>
          <w:color w:val="000000"/>
          <w:szCs w:val="24"/>
        </w:rPr>
      </w:pPr>
    </w:p>
    <w:p w14:paraId="67F7A643" w14:textId="77777777" w:rsidR="007546FC" w:rsidRPr="000B2D42" w:rsidRDefault="007546FC" w:rsidP="00312D7A">
      <w:pPr>
        <w:numPr>
          <w:ilvl w:val="0"/>
          <w:numId w:val="56"/>
        </w:numPr>
        <w:spacing w:after="0" w:line="240" w:lineRule="auto"/>
        <w:jc w:val="both"/>
        <w:rPr>
          <w:rFonts w:cs="Times New Roman"/>
          <w:szCs w:val="24"/>
        </w:rPr>
      </w:pPr>
      <w:r w:rsidRPr="000B2D42">
        <w:rPr>
          <w:rFonts w:cs="Times New Roman"/>
          <w:szCs w:val="24"/>
        </w:rPr>
        <w:t>Na pomembno mesto postavljamo timsko delo, odprt pretok znanja in izkušenj med zaposlenimi ter vzpostavitev delovnega okolja, v katerem se rojevajo praktične ideje in domiselne rešitve. S tem našim strankam zagotavljamo višjo kakovost storitev in večje možnosti za doseganje zastavljenih ciljev.</w:t>
      </w:r>
    </w:p>
    <w:p w14:paraId="22B24D9B" w14:textId="77777777" w:rsidR="007546FC" w:rsidRPr="000B2D42" w:rsidRDefault="007546FC" w:rsidP="00312D7A">
      <w:pPr>
        <w:numPr>
          <w:ilvl w:val="0"/>
          <w:numId w:val="56"/>
        </w:numPr>
        <w:spacing w:after="0" w:line="240" w:lineRule="auto"/>
        <w:jc w:val="both"/>
        <w:rPr>
          <w:rFonts w:cs="Times New Roman"/>
          <w:szCs w:val="24"/>
        </w:rPr>
      </w:pPr>
      <w:r w:rsidRPr="000319DF">
        <w:rPr>
          <w:rFonts w:cs="Times New Roman"/>
          <w:szCs w:val="24"/>
        </w:rPr>
        <w:t xml:space="preserve">Mednarodna dejavnost je pomemben element razvijanja in strateškega usmerjanja Državnega odvetništva RS. Vse aktivnosti na področju </w:t>
      </w:r>
      <w:r w:rsidRPr="000B2D42">
        <w:rPr>
          <w:rFonts w:cs="Times New Roman"/>
          <w:szCs w:val="24"/>
        </w:rPr>
        <w:t>mednarodnega sodelovanja bodo usmerjene v aktivno sodelovanje z organi držav EU, ki zastopajo države pred nacionalnimi in mednarodnimi sodišči ter vidni in aktivni vlogi pri ustanovitvi mednarodne združenja organov za zastopanje držav pred nacionalnimi sodišči in ustanovitvi Sveta državnih odvetnikov oziroma agentov držav v okviru formacij ESČP.</w:t>
      </w:r>
    </w:p>
    <w:p w14:paraId="2D57F10D" w14:textId="77777777" w:rsidR="007546FC" w:rsidRPr="000319DF" w:rsidRDefault="007546FC" w:rsidP="000319DF">
      <w:pPr>
        <w:spacing w:after="0" w:line="240" w:lineRule="auto"/>
        <w:ind w:left="720"/>
        <w:rPr>
          <w:rFonts w:cs="Times New Roman"/>
          <w:szCs w:val="24"/>
        </w:rPr>
      </w:pPr>
    </w:p>
    <w:p w14:paraId="21C74CFA" w14:textId="77777777" w:rsidR="007546FC" w:rsidRDefault="007546FC" w:rsidP="007546FC"/>
    <w:p w14:paraId="16C2C6CB" w14:textId="45F40231" w:rsidR="007B1E6E" w:rsidRPr="007546FC" w:rsidRDefault="00507691" w:rsidP="007546FC">
      <w:pPr>
        <w:pStyle w:val="Naslov3"/>
        <w:rPr>
          <w:rFonts w:cs="Times New Roman"/>
        </w:rPr>
      </w:pPr>
      <w:r w:rsidRPr="007546FC">
        <w:rPr>
          <w:rFonts w:cs="Times New Roman"/>
        </w:rPr>
        <w:t xml:space="preserve"> </w:t>
      </w:r>
    </w:p>
    <w:p w14:paraId="49512101" w14:textId="77777777" w:rsidR="007B1E6E" w:rsidRPr="002A3DEA" w:rsidRDefault="007B1E6E" w:rsidP="002A3DEA">
      <w:pPr>
        <w:pStyle w:val="Odstavekseznama"/>
        <w:spacing w:after="0" w:line="240" w:lineRule="auto"/>
        <w:ind w:left="646"/>
        <w:rPr>
          <w:sz w:val="36"/>
          <w:szCs w:val="36"/>
        </w:rPr>
      </w:pPr>
    </w:p>
    <w:sectPr w:rsidR="007B1E6E" w:rsidRPr="002A3DEA" w:rsidSect="00C91CCF">
      <w:footerReference w:type="default" r:id="rId79"/>
      <w:pgSz w:w="11906" w:h="16838"/>
      <w:pgMar w:top="1440" w:right="1440" w:bottom="1440" w:left="144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373D6" w14:textId="77777777" w:rsidR="00FF31A1" w:rsidRDefault="00FF31A1" w:rsidP="00A82231">
      <w:pPr>
        <w:spacing w:after="0" w:line="240" w:lineRule="auto"/>
      </w:pPr>
      <w:r>
        <w:separator/>
      </w:r>
    </w:p>
  </w:endnote>
  <w:endnote w:type="continuationSeparator" w:id="0">
    <w:p w14:paraId="26FB5F26" w14:textId="77777777" w:rsidR="00FF31A1" w:rsidRDefault="00FF31A1" w:rsidP="00A82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inkin Sans 700 Bold">
    <w:altName w:val="Calibri"/>
    <w:panose1 w:val="00000000000000000000"/>
    <w:charset w:val="00"/>
    <w:family w:val="roman"/>
    <w:notTrueType/>
    <w:pitch w:val="default"/>
  </w:font>
  <w:font w:name="Sinkin Sans 300 Light">
    <w:altName w:val="Calibri"/>
    <w:charset w:val="EE"/>
    <w:family w:val="roman"/>
    <w:pitch w:val="variable"/>
  </w:font>
  <w:font w:name="Segoe UI">
    <w:panose1 w:val="020B0502040204020203"/>
    <w:charset w:val="EE"/>
    <w:family w:val="swiss"/>
    <w:pitch w:val="variable"/>
    <w:sig w:usb0="E4002EFF" w:usb1="C000E47F" w:usb2="00000009" w:usb3="00000000" w:csb0="000001FF" w:csb1="00000000"/>
  </w:font>
  <w:font w:name="Sinkin Sans 500 Medium">
    <w:altName w:val="Calibri"/>
    <w:charset w:val="EE"/>
    <w:family w:val="roman"/>
    <w:pitch w:val="variable"/>
  </w:font>
  <w:font w:name="XLBEFY+SinkinSans-200XLight">
    <w:altName w:val="Arial"/>
    <w:charset w:val="EE"/>
    <w:family w:val="roman"/>
    <w:pitch w:val="variable"/>
  </w:font>
  <w:font w:name="Minion Pro">
    <w:charset w:val="EE"/>
    <w:family w:val="roman"/>
    <w:pitch w:val="variable"/>
  </w:font>
  <w:font w:name="ANPWVS+SinkinSans-200XLight">
    <w:altName w:val="ANPWVS+SinkinSans-200XLight"/>
    <w:charset w:val="EE"/>
    <w:family w:val="roman"/>
    <w:pitch w:val="variable"/>
  </w:font>
  <w:font w:name="LULHGM+SinkinSans-500Medium">
    <w:altName w:val="Arial"/>
    <w:charset w:val="EE"/>
    <w:family w:val="roman"/>
    <w:pitch w:val="variable"/>
  </w:font>
  <w:font w:name="Sinkin Sans 700 Bold Italic">
    <w:charset w:val="EE"/>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mn-ea">
    <w:panose1 w:val="00000000000000000000"/>
    <w:charset w:val="00"/>
    <w:family w:val="roman"/>
    <w:notTrueType/>
    <w:pitch w:val="default"/>
  </w:font>
  <w:font w:name="TimesNewRomanPSMT">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332819"/>
      <w:docPartObj>
        <w:docPartGallery w:val="Page Numbers (Bottom of Page)"/>
        <w:docPartUnique/>
      </w:docPartObj>
    </w:sdtPr>
    <w:sdtEndPr>
      <w:rPr>
        <w:sz w:val="16"/>
        <w:szCs w:val="16"/>
      </w:rPr>
    </w:sdtEndPr>
    <w:sdtContent>
      <w:p w14:paraId="46954783" w14:textId="6372489F" w:rsidR="00C91CCF" w:rsidRPr="00C91CCF" w:rsidRDefault="00C91CCF">
        <w:pPr>
          <w:pStyle w:val="Noga"/>
          <w:jc w:val="right"/>
          <w:rPr>
            <w:sz w:val="16"/>
            <w:szCs w:val="16"/>
          </w:rPr>
        </w:pPr>
        <w:r w:rsidRPr="00C91CCF">
          <w:rPr>
            <w:sz w:val="16"/>
            <w:szCs w:val="16"/>
          </w:rPr>
          <w:fldChar w:fldCharType="begin"/>
        </w:r>
        <w:r w:rsidRPr="00C91CCF">
          <w:rPr>
            <w:sz w:val="16"/>
            <w:szCs w:val="16"/>
          </w:rPr>
          <w:instrText>PAGE   \* MERGEFORMAT</w:instrText>
        </w:r>
        <w:r w:rsidRPr="00C91CCF">
          <w:rPr>
            <w:sz w:val="16"/>
            <w:szCs w:val="16"/>
          </w:rPr>
          <w:fldChar w:fldCharType="separate"/>
        </w:r>
        <w:r w:rsidRPr="00C91CCF">
          <w:rPr>
            <w:sz w:val="16"/>
            <w:szCs w:val="16"/>
          </w:rPr>
          <w:t>2</w:t>
        </w:r>
        <w:r w:rsidRPr="00C91CCF">
          <w:rPr>
            <w:sz w:val="16"/>
            <w:szCs w:val="16"/>
          </w:rPr>
          <w:fldChar w:fldCharType="end"/>
        </w:r>
      </w:p>
    </w:sdtContent>
  </w:sdt>
  <w:p w14:paraId="482FEC88" w14:textId="77777777" w:rsidR="00FF31A1" w:rsidRDefault="00FF31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00A81" w14:textId="77777777" w:rsidR="00FF31A1" w:rsidRDefault="00FF31A1" w:rsidP="00A82231">
      <w:pPr>
        <w:spacing w:after="0" w:line="240" w:lineRule="auto"/>
      </w:pPr>
      <w:r>
        <w:separator/>
      </w:r>
    </w:p>
  </w:footnote>
  <w:footnote w:type="continuationSeparator" w:id="0">
    <w:p w14:paraId="3931D48F" w14:textId="77777777" w:rsidR="00FF31A1" w:rsidRDefault="00FF31A1" w:rsidP="00A82231">
      <w:pPr>
        <w:spacing w:after="0" w:line="240" w:lineRule="auto"/>
      </w:pPr>
      <w:r>
        <w:continuationSeparator/>
      </w:r>
    </w:p>
  </w:footnote>
  <w:footnote w:id="1">
    <w:p w14:paraId="1C7A8B3D" w14:textId="77777777" w:rsidR="00FF31A1" w:rsidRPr="003305AC" w:rsidRDefault="00FF31A1" w:rsidP="004670CE">
      <w:pPr>
        <w:pStyle w:val="Sprotnaopomba-besedilo"/>
      </w:pPr>
      <w:r w:rsidRPr="003305AC">
        <w:rPr>
          <w:rStyle w:val="Sprotnaopomba-sklic"/>
          <w:rFonts w:eastAsiaTheme="majorEastAsia"/>
        </w:rPr>
        <w:footnoteRef/>
      </w:r>
      <w:r w:rsidRPr="003305AC">
        <w:t xml:space="preserve"> </w:t>
      </w:r>
      <w:r>
        <w:t>Š</w:t>
      </w:r>
      <w:r w:rsidRPr="003305AC">
        <w:t>koda je znesek, ki ga je upravičenec plačal za obveznosti izbrisane družbe, vrednost njegovega premoženja, ki je bilo prodano v izvršilnem postopku zaradi plačila obveznosti izbrisane družbe, in izguba dohodkov zaradi izbrisa družbe. Izguba dohodkov pomeni škodo v višini izgubljene bruto plače v času nezaposlenosti upravičenca, pri čemer se odšteje njemu izplačano nadomestilo zaradi nezaposlenosti, vendar največ za dobo enega leta. Škoda je tudi znesek, katerega upniški upravičenec ni prejel plačanega kljub obstoju pravnomočne sodne odločbe, izdane na podlagi predpisa iz prvega odstavka 1. člena tega zakona. Škoda po tem zakonu, ki je nastala kot posledica izterjave ali plačila dolga izbrisane družbe iz naslo</w:t>
      </w:r>
      <w:r>
        <w:t>v</w:t>
      </w:r>
      <w:r w:rsidRPr="003305AC">
        <w:t>a zakonskih zamudnih obresti, se v obrestnem delu prizna zgolj do višine glavnice. Od škode, ugotovljene po tej točki, je potrebno odšteti vse finančno in drugo premoženje, ki ga je upravičenec prejel iz naslova prenehanja izbrisane družbe. V ta namen je upravičenec dolžan podati pisno izjavo, s katero ob zavedanju kazenske in civilne odgovornosti izjavlja, koliko, če sploh kaj, je prejel iz naslova prenehanja izbrisane družbe</w:t>
      </w:r>
    </w:p>
  </w:footnote>
  <w:footnote w:id="2">
    <w:p w14:paraId="243C6B9E" w14:textId="77777777" w:rsidR="00FF31A1" w:rsidRPr="003305AC" w:rsidRDefault="00FF31A1" w:rsidP="004670CE">
      <w:pPr>
        <w:pStyle w:val="Sprotnaopomba-besedilo"/>
      </w:pPr>
      <w:r w:rsidRPr="003305AC">
        <w:rPr>
          <w:rStyle w:val="Sprotnaopomba-sklic"/>
          <w:rFonts w:eastAsiaTheme="majorEastAsia"/>
        </w:rPr>
        <w:footnoteRef/>
      </w:r>
      <w:r w:rsidRPr="003305AC">
        <w:t xml:space="preserve"> </w:t>
      </w:r>
      <w:r w:rsidRPr="003305AC">
        <w:t>Upravičenec do odškodnine na podlagi tega zakona je oseba, ki je bila družbenik ali delničar v kapitalski družbi ali vsaka druga oseba, ki izkaže pravni interes, ter na katero so zaradi izbrisa družb v obdobju od 23. julija 1999 do 15. januarja 2008 na podlagi določb ZFPPod prešle obveznosti izbrisane družbe in ki je te obveznosti deloma ali v celoti plačala, pri čemer mora ta oseba izkazati: – da je v predpisanem roku izvedla v skladu z zakonom razpoložljive aktivnosti in izbrisa družbe ter prehoda obveznosti ni mogla ali morala preprečiti ali – da na poslovanje družbe ni mogla vplivati in tega zaradi opravičljivih razlogov ni uveljavljala v predhodnih postopkih ali je bilo njeno uveljavljanje neuspešno iz drugih razlogov ter v teh postopkih ni imela pooblaščenega odvetnika.</w:t>
      </w:r>
    </w:p>
    <w:p w14:paraId="3CF958AD" w14:textId="77777777" w:rsidR="00FF31A1" w:rsidRDefault="00FF31A1" w:rsidP="005777CD">
      <w:pPr>
        <w:pStyle w:val="Sprotnaopomba-besedilo"/>
      </w:pPr>
    </w:p>
  </w:footnote>
  <w:footnote w:id="3">
    <w:p w14:paraId="10DDF0AE" w14:textId="387F3BB2" w:rsidR="00FF31A1" w:rsidRPr="004458AE" w:rsidRDefault="00FF31A1" w:rsidP="000F6FD7">
      <w:pPr>
        <w:pStyle w:val="Sprotnaopomba-besedilo"/>
      </w:pPr>
      <w:r w:rsidRPr="004458AE">
        <w:rPr>
          <w:rStyle w:val="Sprotnaopomba-sklic"/>
        </w:rPr>
        <w:footnoteRef/>
      </w:r>
      <w:r w:rsidRPr="004458AE">
        <w:t xml:space="preserve"> </w:t>
      </w:r>
      <w:r w:rsidRPr="004458AE">
        <w:t>Sodbe V</w:t>
      </w:r>
      <w:r>
        <w:t>rhovnega sodišča R</w:t>
      </w:r>
      <w:r w:rsidRPr="004458AE">
        <w:t>S</w:t>
      </w:r>
      <w:r>
        <w:t>, opr. št.</w:t>
      </w:r>
      <w:r w:rsidRPr="004458AE">
        <w:t xml:space="preserve"> II </w:t>
      </w:r>
      <w:proofErr w:type="spellStart"/>
      <w:r w:rsidRPr="004458AE">
        <w:t>Ips</w:t>
      </w:r>
      <w:proofErr w:type="spellEnd"/>
      <w:r w:rsidRPr="004458AE">
        <w:t xml:space="preserve"> 940/2007, II </w:t>
      </w:r>
      <w:proofErr w:type="spellStart"/>
      <w:r w:rsidRPr="004458AE">
        <w:t>Ips</w:t>
      </w:r>
      <w:proofErr w:type="spellEnd"/>
      <w:r w:rsidRPr="004458AE">
        <w:t xml:space="preserve"> 105/2015, II </w:t>
      </w:r>
      <w:proofErr w:type="spellStart"/>
      <w:r w:rsidRPr="004458AE">
        <w:t>Ips</w:t>
      </w:r>
      <w:proofErr w:type="spellEnd"/>
      <w:r w:rsidRPr="004458AE">
        <w:t xml:space="preserve"> 78/2012</w:t>
      </w:r>
    </w:p>
  </w:footnote>
  <w:footnote w:id="4">
    <w:p w14:paraId="2D67103D" w14:textId="77777777" w:rsidR="00FF31A1" w:rsidRPr="004458AE" w:rsidRDefault="00FF31A1" w:rsidP="000F6FD7">
      <w:pPr>
        <w:pStyle w:val="Sprotnaopomba-besedilo"/>
      </w:pPr>
      <w:r w:rsidRPr="004458AE">
        <w:rPr>
          <w:rStyle w:val="Sprotnaopomba-sklic"/>
        </w:rPr>
        <w:footnoteRef/>
      </w:r>
      <w:r w:rsidRPr="004458AE">
        <w:t xml:space="preserve"> </w:t>
      </w:r>
      <w:r w:rsidRPr="004458AE">
        <w:t>26. člen Ustave RS:</w:t>
      </w:r>
    </w:p>
    <w:p w14:paraId="65E6C382" w14:textId="77777777" w:rsidR="00FF31A1" w:rsidRPr="004458AE" w:rsidRDefault="00FF31A1" w:rsidP="000F6FD7">
      <w:pPr>
        <w:pStyle w:val="Sprotnaopomba-besedilo"/>
      </w:pPr>
      <w:r w:rsidRPr="004458AE">
        <w:t>Vsakdo ima pravico do povračila škode, ki mu jo v zvezi z opravljanjem službe ali kakšne druge dejavnosti državnega organa, organa lokalne skupnosti ali nosilca javnih pooblastil s svojim protipravnim ravnanjem stori oseba ali organ, ki tako službo ali dejavnost opravlja.</w:t>
      </w:r>
    </w:p>
    <w:p w14:paraId="60E739C7" w14:textId="77777777" w:rsidR="00FF31A1" w:rsidRPr="004458AE" w:rsidRDefault="00FF31A1" w:rsidP="000F6FD7">
      <w:pPr>
        <w:pStyle w:val="Sprotnaopomba-besedilo"/>
      </w:pPr>
      <w:r w:rsidRPr="004458AE">
        <w:t>Oškodovanec ima pravico, da v skladu z zakonom zahteva povračilo tudi neposredno od tistega, ki mu je škodo povzročil.</w:t>
      </w:r>
    </w:p>
  </w:footnote>
  <w:footnote w:id="5">
    <w:p w14:paraId="45CC8ECE" w14:textId="77777777" w:rsidR="00FF31A1" w:rsidRPr="007919C5" w:rsidRDefault="00FF31A1" w:rsidP="001A7849">
      <w:pPr>
        <w:pStyle w:val="Sprotnaopomba-besedilo"/>
      </w:pPr>
      <w:r w:rsidRPr="007919C5">
        <w:rPr>
          <w:rStyle w:val="Sprotnaopomba-sklic"/>
          <w:rFonts w:ascii="Times New Roman" w:hAnsi="Times New Roman"/>
        </w:rPr>
        <w:footnoteRef/>
      </w:r>
      <w:r w:rsidRPr="007919C5">
        <w:t xml:space="preserve"> </w:t>
      </w:r>
      <w:r w:rsidRPr="007919C5">
        <w:t>15. člen Ustave RS:</w:t>
      </w:r>
    </w:p>
    <w:p w14:paraId="538F55DE" w14:textId="77777777" w:rsidR="00FF31A1" w:rsidRPr="007919C5" w:rsidRDefault="00FF31A1" w:rsidP="001A7849">
      <w:pPr>
        <w:pStyle w:val="Sprotnaopomba-besedilo"/>
      </w:pPr>
      <w:r w:rsidRPr="007919C5">
        <w:t>Človekove pravice in temeljne svoboščine se uresničujejo neposredno na podlagi ustave.</w:t>
      </w:r>
    </w:p>
    <w:p w14:paraId="3CDE081B" w14:textId="77777777" w:rsidR="00FF31A1" w:rsidRPr="007919C5" w:rsidRDefault="00FF31A1" w:rsidP="001A7849">
      <w:pPr>
        <w:pStyle w:val="Sprotnaopomba-besedilo"/>
      </w:pPr>
      <w:r w:rsidRPr="007919C5">
        <w:t>Z zakonom je mogoče predpisati način uresničevanja človekovih pravic in temeljnih svoboščin, kadar tako določa ustava, ali če je to nujno zaradi same narave posamezne pravice ali svoboščine.</w:t>
      </w:r>
    </w:p>
    <w:p w14:paraId="2CE9C136" w14:textId="77777777" w:rsidR="00FF31A1" w:rsidRPr="007919C5" w:rsidRDefault="00FF31A1" w:rsidP="001A7849">
      <w:pPr>
        <w:pStyle w:val="Sprotnaopomba-besedilo"/>
      </w:pPr>
      <w:r w:rsidRPr="007919C5">
        <w:t>Človekove pravice in temeljne svoboščine so omejene samo s pravicami drugih in v primerih, ki jih določa ta ustava.</w:t>
      </w:r>
    </w:p>
    <w:p w14:paraId="1EA60072" w14:textId="77777777" w:rsidR="00FF31A1" w:rsidRPr="007919C5" w:rsidRDefault="00FF31A1" w:rsidP="001A7849">
      <w:pPr>
        <w:pStyle w:val="Sprotnaopomba-besedilo"/>
      </w:pPr>
      <w:r w:rsidRPr="007919C5">
        <w:t>Zagotovljeni sta sodno varstvo človekovih pravic in temeljnih svoboščin ter pravica do odprave posledic njihove kršitve.</w:t>
      </w:r>
    </w:p>
    <w:p w14:paraId="616BE85C" w14:textId="77777777" w:rsidR="00FF31A1" w:rsidRPr="007919C5" w:rsidRDefault="00FF31A1" w:rsidP="001A7849">
      <w:pPr>
        <w:pStyle w:val="Sprotnaopomba-besedilo"/>
      </w:pPr>
      <w:r w:rsidRPr="007919C5">
        <w:t>Nobene človekove pravice ali temeljne svoboščine, urejene v pravnih aktih, ki veljajo v Sloveniji, ni dopustno omejevati z izgovorom, da je ta ustava ne priznava ali da jo priznava v manjši meri.</w:t>
      </w:r>
    </w:p>
  </w:footnote>
  <w:footnote w:id="6">
    <w:p w14:paraId="21A0622F" w14:textId="77777777" w:rsidR="00FF31A1" w:rsidRPr="004458AE" w:rsidRDefault="00FF31A1" w:rsidP="000F6FD7">
      <w:pPr>
        <w:pStyle w:val="Sprotnaopomba-besedilo"/>
      </w:pPr>
      <w:r>
        <w:rPr>
          <w:rStyle w:val="Sprotnaopomba-sklic"/>
        </w:rPr>
        <w:footnoteRef/>
      </w:r>
      <w:r>
        <w:t xml:space="preserve"> </w:t>
      </w:r>
      <w:r w:rsidRPr="004458AE">
        <w:t xml:space="preserve">Sklep VSRS II </w:t>
      </w:r>
      <w:proofErr w:type="spellStart"/>
      <w:r w:rsidRPr="004458AE">
        <w:t>Ips</w:t>
      </w:r>
      <w:proofErr w:type="spellEnd"/>
      <w:r w:rsidRPr="004458AE">
        <w:t xml:space="preserve"> 126/2019,II </w:t>
      </w:r>
      <w:proofErr w:type="spellStart"/>
      <w:r w:rsidRPr="004458AE">
        <w:t>Ips</w:t>
      </w:r>
      <w:proofErr w:type="spellEnd"/>
      <w:r w:rsidRPr="004458AE">
        <w:t xml:space="preserve"> 129/2019, II </w:t>
      </w:r>
      <w:proofErr w:type="spellStart"/>
      <w:r w:rsidRPr="004458AE">
        <w:t>Ips</w:t>
      </w:r>
      <w:proofErr w:type="spellEnd"/>
      <w:r w:rsidRPr="004458AE">
        <w:t xml:space="preserve"> 130/2019 z  dne 29.5.2020</w:t>
      </w:r>
    </w:p>
  </w:footnote>
  <w:footnote w:id="7">
    <w:p w14:paraId="4BDA4584" w14:textId="77777777" w:rsidR="00FF31A1" w:rsidRPr="00A34EC3" w:rsidRDefault="00FF31A1" w:rsidP="006B5D8F">
      <w:pPr>
        <w:pStyle w:val="Sprotnaopomba-besedilo"/>
      </w:pPr>
      <w:r w:rsidRPr="00A34EC3">
        <w:rPr>
          <w:rStyle w:val="Sprotnaopomba-sklic"/>
        </w:rPr>
        <w:footnoteRef/>
      </w:r>
      <w:r w:rsidRPr="00A34EC3">
        <w:t xml:space="preserve"> </w:t>
      </w:r>
      <w:r w:rsidRPr="00A34EC3">
        <w:t>Zakon  je bil objavljen v Uradnem listu RS št. 15/2017 z dne 31. 3. 2017, veljati je začel 15. 4. 2017, uporablja pa se od 15. 4. 2019. V Uradnem listu RS št. 22/2019 z dne 5. 4. 2019 je bila objavljena sprememba 184. člena DZ, ki je začela veljati 1. 5. 2019.</w:t>
      </w:r>
    </w:p>
  </w:footnote>
  <w:footnote w:id="8">
    <w:p w14:paraId="0FA9B6C4" w14:textId="77777777" w:rsidR="00FF31A1" w:rsidRPr="00A34EC3" w:rsidRDefault="00FF31A1" w:rsidP="006B5D8F">
      <w:pPr>
        <w:pStyle w:val="Sprotnaopomba-besedilo"/>
      </w:pPr>
      <w:r w:rsidRPr="00A34EC3">
        <w:rPr>
          <w:rStyle w:val="Sprotnaopomba-sklic"/>
        </w:rPr>
        <w:footnoteRef/>
      </w:r>
      <w:r w:rsidRPr="00A34EC3">
        <w:t xml:space="preserve"> </w:t>
      </w:r>
      <w:r w:rsidRPr="00A34EC3">
        <w:t>Zakon je bil objavljen v Uradnem listu RS št. 16/2019 z dne 15. 3. 2019, veljati pa je začel 15. 4. 2019.</w:t>
      </w:r>
    </w:p>
  </w:footnote>
  <w:footnote w:id="9">
    <w:p w14:paraId="7EE6365C" w14:textId="77777777" w:rsidR="00FF31A1" w:rsidRPr="0018065B" w:rsidRDefault="00FF31A1" w:rsidP="00371F1F">
      <w:pPr>
        <w:pStyle w:val="Sprotnaopomba-besedilo"/>
        <w:rPr>
          <w:rFonts w:eastAsia="Calibri"/>
          <w:lang w:eastAsia="en-US" w:bidi="en-US"/>
        </w:rPr>
      </w:pPr>
      <w:r w:rsidRPr="0018065B">
        <w:rPr>
          <w:rStyle w:val="Sprotnaopomba-sklic"/>
        </w:rPr>
        <w:footnoteRef/>
      </w:r>
      <w:r w:rsidRPr="0018065B">
        <w:t xml:space="preserve"> </w:t>
      </w:r>
      <w:r w:rsidRPr="0018065B">
        <w:rPr>
          <w:rFonts w:eastAsiaTheme="minorHAnsi"/>
          <w:bCs/>
          <w:lang w:eastAsia="en-US" w:bidi="en-US"/>
        </w:rPr>
        <w:t>Direktiva (EU) 2019/1023 Evropskega parlamenta in Sveta z dne 20. 6. 2019 o okvirih preventivnega prestrukturiranja, odpustu dolgov in prepovedih opravljanja dejavnosti ter ukrepih za povečanje učinkovitosti postopkov glede prestrukturiranja, insolventnosti in odpusta dolgov ter o spremembi Direktive (EU) 2017/1132.</w:t>
      </w:r>
    </w:p>
  </w:footnote>
  <w:footnote w:id="10">
    <w:p w14:paraId="60C06599" w14:textId="77777777" w:rsidR="00FF31A1" w:rsidRDefault="00FF31A1" w:rsidP="00371F1F">
      <w:pPr>
        <w:pStyle w:val="Sprotnaopomba-besedilo"/>
      </w:pPr>
      <w:r w:rsidRPr="0018065B">
        <w:rPr>
          <w:rStyle w:val="Sprotnaopomba-sklic"/>
        </w:rPr>
        <w:footnoteRef/>
      </w:r>
      <w:r w:rsidRPr="0018065B">
        <w:t xml:space="preserve"> </w:t>
      </w:r>
      <w:r w:rsidRPr="0018065B">
        <w:rPr>
          <w:shd w:val="clear" w:color="auto" w:fill="FFFFFF"/>
        </w:rPr>
        <w:t>Uradni list RS/I, št. 33/91, Uradni list RS, št. 42/97 - UZS68, 66/00 - UZ80, 24/03 - UZ3a, 47, 68, 69/04 - UZ14,</w:t>
      </w:r>
      <w:r w:rsidRPr="00C405CA">
        <w:rPr>
          <w:shd w:val="clear" w:color="auto" w:fill="FFFFFF"/>
        </w:rPr>
        <w:t xml:space="preserve"> 69/04 - UZ43, 69/04 - UZ50, 68/06 - UZ121,140,143, 47/13, 47/13, 75/16 - UZ70a.</w:t>
      </w:r>
    </w:p>
  </w:footnote>
  <w:footnote w:id="11">
    <w:p w14:paraId="0F61F786" w14:textId="77777777" w:rsidR="00FF31A1" w:rsidRPr="00C405CA" w:rsidRDefault="00FF31A1" w:rsidP="008754F9">
      <w:pPr>
        <w:pStyle w:val="Sprotnaopomba-besedilo"/>
      </w:pPr>
      <w:r w:rsidRPr="00C405CA">
        <w:rPr>
          <w:rStyle w:val="Sprotnaopomba-sklic"/>
        </w:rPr>
        <w:footnoteRef/>
      </w:r>
      <w:r w:rsidRPr="00C405CA">
        <w:t xml:space="preserve"> </w:t>
      </w:r>
      <w:r w:rsidRPr="00C405CA">
        <w:t>Uredba (EU) 2015/848 Evropskega parlamenta in Sveta z dne 20. 5. 2015 o postopkih v primeru insolventnosti (prenovitev);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9CA00BC"/>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1D02443"/>
    <w:multiLevelType w:val="hybridMultilevel"/>
    <w:tmpl w:val="CDE0CA70"/>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1D871C2"/>
    <w:multiLevelType w:val="hybridMultilevel"/>
    <w:tmpl w:val="055E5C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2FF16ED"/>
    <w:multiLevelType w:val="hybridMultilevel"/>
    <w:tmpl w:val="57FEFE9E"/>
    <w:lvl w:ilvl="0" w:tplc="6DEA439E">
      <w:start w:val="2"/>
      <w:numFmt w:val="bullet"/>
      <w:lvlText w:val="-"/>
      <w:lvlJc w:val="left"/>
      <w:pPr>
        <w:ind w:left="1080" w:hanging="360"/>
      </w:pPr>
      <w:rPr>
        <w:rFonts w:ascii="Calibri" w:eastAsia="Times New Roman"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041C63B1"/>
    <w:multiLevelType w:val="hybridMultilevel"/>
    <w:tmpl w:val="B4580ACE"/>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52A5E9F"/>
    <w:multiLevelType w:val="hybridMultilevel"/>
    <w:tmpl w:val="14EAA782"/>
    <w:lvl w:ilvl="0" w:tplc="567A07C2">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79E5DC7"/>
    <w:multiLevelType w:val="hybridMultilevel"/>
    <w:tmpl w:val="CE38B480"/>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9035F35"/>
    <w:multiLevelType w:val="hybridMultilevel"/>
    <w:tmpl w:val="35CE9954"/>
    <w:lvl w:ilvl="0" w:tplc="B04CDC6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AB20F7E"/>
    <w:multiLevelType w:val="hybridMultilevel"/>
    <w:tmpl w:val="142AF1E8"/>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B2E2028"/>
    <w:multiLevelType w:val="hybridMultilevel"/>
    <w:tmpl w:val="0A38839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B684024"/>
    <w:multiLevelType w:val="hybridMultilevel"/>
    <w:tmpl w:val="C2BAE1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F1554B6"/>
    <w:multiLevelType w:val="hybridMultilevel"/>
    <w:tmpl w:val="3C26C9D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2EF2176"/>
    <w:multiLevelType w:val="hybridMultilevel"/>
    <w:tmpl w:val="CC36CDBE"/>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385084F"/>
    <w:multiLevelType w:val="hybridMultilevel"/>
    <w:tmpl w:val="CA22F1EA"/>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39C72FE"/>
    <w:multiLevelType w:val="hybridMultilevel"/>
    <w:tmpl w:val="101436D0"/>
    <w:lvl w:ilvl="0" w:tplc="ED8CCB48">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15:restartNumberingAfterBreak="0">
    <w:nsid w:val="143142ED"/>
    <w:multiLevelType w:val="hybridMultilevel"/>
    <w:tmpl w:val="7D9092C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6E17C08"/>
    <w:multiLevelType w:val="hybridMultilevel"/>
    <w:tmpl w:val="2C0C4C7E"/>
    <w:lvl w:ilvl="0" w:tplc="525278AE">
      <w:start w:val="1"/>
      <w:numFmt w:val="bullet"/>
      <w:lvlText w:val="-"/>
      <w:lvlJc w:val="left"/>
      <w:pPr>
        <w:ind w:left="360" w:hanging="360"/>
      </w:pPr>
      <w:rPr>
        <w:rFonts w:ascii="Arial" w:eastAsia="Calibri" w:hAnsi="Arial" w:cs="Arial" w:hint="default"/>
      </w:rPr>
    </w:lvl>
    <w:lvl w:ilvl="1" w:tplc="321CC57C">
      <w:start w:val="1"/>
      <w:numFmt w:val="bullet"/>
      <w:lvlText w:val="•"/>
      <w:lvlJc w:val="left"/>
      <w:pPr>
        <w:ind w:left="1080" w:hanging="360"/>
      </w:pPr>
      <w:rPr>
        <w:rFonts w:ascii="Arial" w:hAnsi="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173D4381"/>
    <w:multiLevelType w:val="hybridMultilevel"/>
    <w:tmpl w:val="1862C868"/>
    <w:lvl w:ilvl="0" w:tplc="9376BD92">
      <w:start w:val="1"/>
      <w:numFmt w:val="bullet"/>
      <w:lvlText w:val=""/>
      <w:lvlJc w:val="left"/>
      <w:pPr>
        <w:ind w:left="1080" w:hanging="360"/>
      </w:pPr>
      <w:rPr>
        <w:rFonts w:ascii="Wingdings 2" w:eastAsia="Wingdings 2" w:hAnsi="Wingdings 2" w:hint="default"/>
        <w:color w:val="414042"/>
        <w:sz w:val="14"/>
        <w:szCs w:val="14"/>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17CB0667"/>
    <w:multiLevelType w:val="hybridMultilevel"/>
    <w:tmpl w:val="06EE51F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B6114D3"/>
    <w:multiLevelType w:val="hybridMultilevel"/>
    <w:tmpl w:val="1C7644C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1CD95F27"/>
    <w:multiLevelType w:val="hybridMultilevel"/>
    <w:tmpl w:val="48AA20FC"/>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0102CEE"/>
    <w:multiLevelType w:val="hybridMultilevel"/>
    <w:tmpl w:val="30D855D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22071405"/>
    <w:multiLevelType w:val="hybridMultilevel"/>
    <w:tmpl w:val="CC8C9FF2"/>
    <w:lvl w:ilvl="0" w:tplc="395CD730">
      <w:start w:val="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30116E1"/>
    <w:multiLevelType w:val="hybridMultilevel"/>
    <w:tmpl w:val="DC7C20A6"/>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4F74736"/>
    <w:multiLevelType w:val="hybridMultilevel"/>
    <w:tmpl w:val="317846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5270CF7"/>
    <w:multiLevelType w:val="hybridMultilevel"/>
    <w:tmpl w:val="43AC8D02"/>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70820CF"/>
    <w:multiLevelType w:val="hybridMultilevel"/>
    <w:tmpl w:val="DDC6973A"/>
    <w:lvl w:ilvl="0" w:tplc="1DAA427E">
      <w:start w:val="1"/>
      <w:numFmt w:val="bullet"/>
      <w:lvlText w:val="-"/>
      <w:lvlJc w:val="left"/>
      <w:pPr>
        <w:tabs>
          <w:tab w:val="num" w:pos="360"/>
        </w:tabs>
        <w:ind w:left="360" w:hanging="360"/>
      </w:pPr>
      <w:rPr>
        <w:rFonts w:ascii="Times New Roman" w:eastAsiaTheme="minorHAnsi" w:hAnsi="Times New Roman" w:cs="Times New Roman" w:hint="default"/>
      </w:rPr>
    </w:lvl>
    <w:lvl w:ilvl="1" w:tplc="AB9AC54E" w:tentative="1">
      <w:start w:val="1"/>
      <w:numFmt w:val="bullet"/>
      <w:lvlText w:val=""/>
      <w:lvlJc w:val="left"/>
      <w:pPr>
        <w:tabs>
          <w:tab w:val="num" w:pos="1080"/>
        </w:tabs>
        <w:ind w:left="1080" w:hanging="360"/>
      </w:pPr>
      <w:rPr>
        <w:rFonts w:ascii="Wingdings" w:hAnsi="Wingdings" w:hint="default"/>
      </w:rPr>
    </w:lvl>
    <w:lvl w:ilvl="2" w:tplc="C63696C8" w:tentative="1">
      <w:start w:val="1"/>
      <w:numFmt w:val="bullet"/>
      <w:lvlText w:val=""/>
      <w:lvlJc w:val="left"/>
      <w:pPr>
        <w:tabs>
          <w:tab w:val="num" w:pos="1800"/>
        </w:tabs>
        <w:ind w:left="1800" w:hanging="360"/>
      </w:pPr>
      <w:rPr>
        <w:rFonts w:ascii="Wingdings" w:hAnsi="Wingdings" w:hint="default"/>
      </w:rPr>
    </w:lvl>
    <w:lvl w:ilvl="3" w:tplc="016AB944" w:tentative="1">
      <w:start w:val="1"/>
      <w:numFmt w:val="bullet"/>
      <w:lvlText w:val=""/>
      <w:lvlJc w:val="left"/>
      <w:pPr>
        <w:tabs>
          <w:tab w:val="num" w:pos="2520"/>
        </w:tabs>
        <w:ind w:left="2520" w:hanging="360"/>
      </w:pPr>
      <w:rPr>
        <w:rFonts w:ascii="Wingdings" w:hAnsi="Wingdings" w:hint="default"/>
      </w:rPr>
    </w:lvl>
    <w:lvl w:ilvl="4" w:tplc="1EA63030" w:tentative="1">
      <w:start w:val="1"/>
      <w:numFmt w:val="bullet"/>
      <w:lvlText w:val=""/>
      <w:lvlJc w:val="left"/>
      <w:pPr>
        <w:tabs>
          <w:tab w:val="num" w:pos="3240"/>
        </w:tabs>
        <w:ind w:left="3240" w:hanging="360"/>
      </w:pPr>
      <w:rPr>
        <w:rFonts w:ascii="Wingdings" w:hAnsi="Wingdings" w:hint="default"/>
      </w:rPr>
    </w:lvl>
    <w:lvl w:ilvl="5" w:tplc="12DCC21A" w:tentative="1">
      <w:start w:val="1"/>
      <w:numFmt w:val="bullet"/>
      <w:lvlText w:val=""/>
      <w:lvlJc w:val="left"/>
      <w:pPr>
        <w:tabs>
          <w:tab w:val="num" w:pos="3960"/>
        </w:tabs>
        <w:ind w:left="3960" w:hanging="360"/>
      </w:pPr>
      <w:rPr>
        <w:rFonts w:ascii="Wingdings" w:hAnsi="Wingdings" w:hint="default"/>
      </w:rPr>
    </w:lvl>
    <w:lvl w:ilvl="6" w:tplc="F7A2A13A" w:tentative="1">
      <w:start w:val="1"/>
      <w:numFmt w:val="bullet"/>
      <w:lvlText w:val=""/>
      <w:lvlJc w:val="left"/>
      <w:pPr>
        <w:tabs>
          <w:tab w:val="num" w:pos="4680"/>
        </w:tabs>
        <w:ind w:left="4680" w:hanging="360"/>
      </w:pPr>
      <w:rPr>
        <w:rFonts w:ascii="Wingdings" w:hAnsi="Wingdings" w:hint="default"/>
      </w:rPr>
    </w:lvl>
    <w:lvl w:ilvl="7" w:tplc="D71E4256" w:tentative="1">
      <w:start w:val="1"/>
      <w:numFmt w:val="bullet"/>
      <w:lvlText w:val=""/>
      <w:lvlJc w:val="left"/>
      <w:pPr>
        <w:tabs>
          <w:tab w:val="num" w:pos="5400"/>
        </w:tabs>
        <w:ind w:left="5400" w:hanging="360"/>
      </w:pPr>
      <w:rPr>
        <w:rFonts w:ascii="Wingdings" w:hAnsi="Wingdings" w:hint="default"/>
      </w:rPr>
    </w:lvl>
    <w:lvl w:ilvl="8" w:tplc="7110F0E0"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7791056"/>
    <w:multiLevelType w:val="hybridMultilevel"/>
    <w:tmpl w:val="A6800BB6"/>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8" w15:restartNumberingAfterBreak="0">
    <w:nsid w:val="288A797F"/>
    <w:multiLevelType w:val="hybridMultilevel"/>
    <w:tmpl w:val="1304D23A"/>
    <w:lvl w:ilvl="0" w:tplc="7C96181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28A74EF4"/>
    <w:multiLevelType w:val="hybridMultilevel"/>
    <w:tmpl w:val="4CE2E1D6"/>
    <w:lvl w:ilvl="0" w:tplc="DF4ADF50">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15:restartNumberingAfterBreak="0">
    <w:nsid w:val="28F755E2"/>
    <w:multiLevelType w:val="hybridMultilevel"/>
    <w:tmpl w:val="AC84B2E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2AE30D1C"/>
    <w:multiLevelType w:val="hybridMultilevel"/>
    <w:tmpl w:val="4CD851AA"/>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2B33117B"/>
    <w:multiLevelType w:val="hybridMultilevel"/>
    <w:tmpl w:val="122A1D90"/>
    <w:lvl w:ilvl="0" w:tplc="8F0AD90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2B8A7F56"/>
    <w:multiLevelType w:val="hybridMultilevel"/>
    <w:tmpl w:val="A8A0A99E"/>
    <w:lvl w:ilvl="0" w:tplc="B61CDFB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2C3E7075"/>
    <w:multiLevelType w:val="hybridMultilevel"/>
    <w:tmpl w:val="2A8CA2C8"/>
    <w:lvl w:ilvl="0" w:tplc="6944DFE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2D042423"/>
    <w:multiLevelType w:val="hybridMultilevel"/>
    <w:tmpl w:val="294CD0EA"/>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308770AA"/>
    <w:multiLevelType w:val="hybridMultilevel"/>
    <w:tmpl w:val="16B6AD60"/>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315E159D"/>
    <w:multiLevelType w:val="hybridMultilevel"/>
    <w:tmpl w:val="86DAED70"/>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31D60A43"/>
    <w:multiLevelType w:val="hybridMultilevel"/>
    <w:tmpl w:val="D1C056F0"/>
    <w:lvl w:ilvl="0" w:tplc="525278AE">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2BC0903"/>
    <w:multiLevelType w:val="hybridMultilevel"/>
    <w:tmpl w:val="CA105C24"/>
    <w:lvl w:ilvl="0" w:tplc="321CC57C">
      <w:start w:val="1"/>
      <w:numFmt w:val="bullet"/>
      <w:lvlText w:val="•"/>
      <w:lvlJc w:val="left"/>
      <w:pPr>
        <w:tabs>
          <w:tab w:val="num" w:pos="684"/>
        </w:tabs>
        <w:ind w:left="684" w:hanging="360"/>
      </w:pPr>
      <w:rPr>
        <w:rFonts w:ascii="Arial" w:hAnsi="Arial" w:hint="default"/>
      </w:rPr>
    </w:lvl>
    <w:lvl w:ilvl="1" w:tplc="A836A29E" w:tentative="1">
      <w:start w:val="1"/>
      <w:numFmt w:val="bullet"/>
      <w:lvlText w:val="•"/>
      <w:lvlJc w:val="left"/>
      <w:pPr>
        <w:tabs>
          <w:tab w:val="num" w:pos="1404"/>
        </w:tabs>
        <w:ind w:left="1404" w:hanging="360"/>
      </w:pPr>
      <w:rPr>
        <w:rFonts w:ascii="Arial" w:hAnsi="Arial" w:hint="default"/>
      </w:rPr>
    </w:lvl>
    <w:lvl w:ilvl="2" w:tplc="1AE8829A" w:tentative="1">
      <w:start w:val="1"/>
      <w:numFmt w:val="bullet"/>
      <w:lvlText w:val="•"/>
      <w:lvlJc w:val="left"/>
      <w:pPr>
        <w:tabs>
          <w:tab w:val="num" w:pos="2124"/>
        </w:tabs>
        <w:ind w:left="2124" w:hanging="360"/>
      </w:pPr>
      <w:rPr>
        <w:rFonts w:ascii="Arial" w:hAnsi="Arial" w:hint="default"/>
      </w:rPr>
    </w:lvl>
    <w:lvl w:ilvl="3" w:tplc="F63050BC" w:tentative="1">
      <w:start w:val="1"/>
      <w:numFmt w:val="bullet"/>
      <w:lvlText w:val="•"/>
      <w:lvlJc w:val="left"/>
      <w:pPr>
        <w:tabs>
          <w:tab w:val="num" w:pos="2844"/>
        </w:tabs>
        <w:ind w:left="2844" w:hanging="360"/>
      </w:pPr>
      <w:rPr>
        <w:rFonts w:ascii="Arial" w:hAnsi="Arial" w:hint="default"/>
      </w:rPr>
    </w:lvl>
    <w:lvl w:ilvl="4" w:tplc="B0EAA25E" w:tentative="1">
      <w:start w:val="1"/>
      <w:numFmt w:val="bullet"/>
      <w:lvlText w:val="•"/>
      <w:lvlJc w:val="left"/>
      <w:pPr>
        <w:tabs>
          <w:tab w:val="num" w:pos="3564"/>
        </w:tabs>
        <w:ind w:left="3564" w:hanging="360"/>
      </w:pPr>
      <w:rPr>
        <w:rFonts w:ascii="Arial" w:hAnsi="Arial" w:hint="default"/>
      </w:rPr>
    </w:lvl>
    <w:lvl w:ilvl="5" w:tplc="9C0AB9D4" w:tentative="1">
      <w:start w:val="1"/>
      <w:numFmt w:val="bullet"/>
      <w:lvlText w:val="•"/>
      <w:lvlJc w:val="left"/>
      <w:pPr>
        <w:tabs>
          <w:tab w:val="num" w:pos="4284"/>
        </w:tabs>
        <w:ind w:left="4284" w:hanging="360"/>
      </w:pPr>
      <w:rPr>
        <w:rFonts w:ascii="Arial" w:hAnsi="Arial" w:hint="default"/>
      </w:rPr>
    </w:lvl>
    <w:lvl w:ilvl="6" w:tplc="93D26F48" w:tentative="1">
      <w:start w:val="1"/>
      <w:numFmt w:val="bullet"/>
      <w:lvlText w:val="•"/>
      <w:lvlJc w:val="left"/>
      <w:pPr>
        <w:tabs>
          <w:tab w:val="num" w:pos="5004"/>
        </w:tabs>
        <w:ind w:left="5004" w:hanging="360"/>
      </w:pPr>
      <w:rPr>
        <w:rFonts w:ascii="Arial" w:hAnsi="Arial" w:hint="default"/>
      </w:rPr>
    </w:lvl>
    <w:lvl w:ilvl="7" w:tplc="88129D2C" w:tentative="1">
      <w:start w:val="1"/>
      <w:numFmt w:val="bullet"/>
      <w:lvlText w:val="•"/>
      <w:lvlJc w:val="left"/>
      <w:pPr>
        <w:tabs>
          <w:tab w:val="num" w:pos="5724"/>
        </w:tabs>
        <w:ind w:left="5724" w:hanging="360"/>
      </w:pPr>
      <w:rPr>
        <w:rFonts w:ascii="Arial" w:hAnsi="Arial" w:hint="default"/>
      </w:rPr>
    </w:lvl>
    <w:lvl w:ilvl="8" w:tplc="304C26EE" w:tentative="1">
      <w:start w:val="1"/>
      <w:numFmt w:val="bullet"/>
      <w:lvlText w:val="•"/>
      <w:lvlJc w:val="left"/>
      <w:pPr>
        <w:tabs>
          <w:tab w:val="num" w:pos="6444"/>
        </w:tabs>
        <w:ind w:left="6444" w:hanging="360"/>
      </w:pPr>
      <w:rPr>
        <w:rFonts w:ascii="Arial" w:hAnsi="Arial" w:hint="default"/>
      </w:rPr>
    </w:lvl>
  </w:abstractNum>
  <w:abstractNum w:abstractNumId="40" w15:restartNumberingAfterBreak="0">
    <w:nsid w:val="33753F98"/>
    <w:multiLevelType w:val="hybridMultilevel"/>
    <w:tmpl w:val="73F85814"/>
    <w:lvl w:ilvl="0" w:tplc="C072730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34E15FEC"/>
    <w:multiLevelType w:val="hybridMultilevel"/>
    <w:tmpl w:val="54C47AB4"/>
    <w:lvl w:ilvl="0" w:tplc="6DEA439E">
      <w:start w:val="2"/>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2" w15:restartNumberingAfterBreak="0">
    <w:nsid w:val="37673977"/>
    <w:multiLevelType w:val="multilevel"/>
    <w:tmpl w:val="820EE0B4"/>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37ED3DCA"/>
    <w:multiLevelType w:val="hybridMultilevel"/>
    <w:tmpl w:val="57108B1A"/>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383F1388"/>
    <w:multiLevelType w:val="hybridMultilevel"/>
    <w:tmpl w:val="EEF83116"/>
    <w:lvl w:ilvl="0" w:tplc="09183EBC">
      <w:start w:val="2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3B335FCA"/>
    <w:multiLevelType w:val="hybridMultilevel"/>
    <w:tmpl w:val="0E7E3A5A"/>
    <w:lvl w:ilvl="0" w:tplc="09183EBC">
      <w:start w:val="2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3D621A4B"/>
    <w:multiLevelType w:val="hybridMultilevel"/>
    <w:tmpl w:val="B0FE9A5A"/>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3EE80FD4"/>
    <w:multiLevelType w:val="hybridMultilevel"/>
    <w:tmpl w:val="E696997C"/>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40A70013"/>
    <w:multiLevelType w:val="hybridMultilevel"/>
    <w:tmpl w:val="0218BDAE"/>
    <w:lvl w:ilvl="0" w:tplc="11926888">
      <w:start w:val="1"/>
      <w:numFmt w:val="decimal"/>
      <w:pStyle w:val="Naslov"/>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42F0337C"/>
    <w:multiLevelType w:val="hybridMultilevel"/>
    <w:tmpl w:val="C7DAB42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3F6666C"/>
    <w:multiLevelType w:val="hybridMultilevel"/>
    <w:tmpl w:val="2FBE0488"/>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447A4FF4"/>
    <w:multiLevelType w:val="hybridMultilevel"/>
    <w:tmpl w:val="F3A495D8"/>
    <w:lvl w:ilvl="0" w:tplc="E9D67AE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455C16F1"/>
    <w:multiLevelType w:val="hybridMultilevel"/>
    <w:tmpl w:val="0EC604D4"/>
    <w:lvl w:ilvl="0" w:tplc="9376BD92">
      <w:start w:val="1"/>
      <w:numFmt w:val="bullet"/>
      <w:lvlText w:val=""/>
      <w:lvlJc w:val="left"/>
      <w:pPr>
        <w:ind w:left="720" w:hanging="360"/>
      </w:pPr>
      <w:rPr>
        <w:rFonts w:ascii="Wingdings 2" w:eastAsia="Wingdings 2" w:hAnsi="Wingdings 2" w:hint="default"/>
        <w:color w:val="414042"/>
        <w:sz w:val="14"/>
        <w:szCs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455E7BA0"/>
    <w:multiLevelType w:val="hybridMultilevel"/>
    <w:tmpl w:val="FB80F696"/>
    <w:lvl w:ilvl="0" w:tplc="1CAA26E4">
      <w:start w:val="1"/>
      <w:numFmt w:val="bullet"/>
      <w:lvlText w:val="-"/>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5C979FB"/>
    <w:multiLevelType w:val="hybridMultilevel"/>
    <w:tmpl w:val="2E46AC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462E180A"/>
    <w:multiLevelType w:val="hybridMultilevel"/>
    <w:tmpl w:val="FFCAAED0"/>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46863D38"/>
    <w:multiLevelType w:val="hybridMultilevel"/>
    <w:tmpl w:val="9D46F94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49FE61C3"/>
    <w:multiLevelType w:val="hybridMultilevel"/>
    <w:tmpl w:val="B83C4E12"/>
    <w:lvl w:ilvl="0" w:tplc="40D0D31E">
      <w:start w:val="13"/>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4A0A3592"/>
    <w:multiLevelType w:val="hybridMultilevel"/>
    <w:tmpl w:val="7324B6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4FA81F8B"/>
    <w:multiLevelType w:val="hybridMultilevel"/>
    <w:tmpl w:val="AB209B40"/>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50871284"/>
    <w:multiLevelType w:val="hybridMultilevel"/>
    <w:tmpl w:val="7324B6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50CF5C72"/>
    <w:multiLevelType w:val="hybridMultilevel"/>
    <w:tmpl w:val="72C8CAA6"/>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51B83440"/>
    <w:multiLevelType w:val="multilevel"/>
    <w:tmpl w:val="8B8A9FF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56582DE3"/>
    <w:multiLevelType w:val="hybridMultilevel"/>
    <w:tmpl w:val="451E01A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5A3E45A4"/>
    <w:multiLevelType w:val="hybridMultilevel"/>
    <w:tmpl w:val="827C53A8"/>
    <w:lvl w:ilvl="0" w:tplc="EA567268">
      <w:start w:val="5"/>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5A3F5CDC"/>
    <w:multiLevelType w:val="hybridMultilevel"/>
    <w:tmpl w:val="72743CC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15:restartNumberingAfterBreak="0">
    <w:nsid w:val="5AAD6D5D"/>
    <w:multiLevelType w:val="hybridMultilevel"/>
    <w:tmpl w:val="AF70F4C4"/>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5AB2228F"/>
    <w:multiLevelType w:val="hybridMultilevel"/>
    <w:tmpl w:val="9934E00A"/>
    <w:lvl w:ilvl="0" w:tplc="9376BD92">
      <w:start w:val="1"/>
      <w:numFmt w:val="bullet"/>
      <w:lvlText w:val=""/>
      <w:lvlJc w:val="left"/>
      <w:pPr>
        <w:ind w:left="720" w:hanging="360"/>
      </w:pPr>
      <w:rPr>
        <w:rFonts w:ascii="Wingdings 2" w:eastAsia="Wingdings 2" w:hAnsi="Wingdings 2" w:hint="default"/>
        <w:color w:val="414042"/>
        <w:sz w:val="14"/>
        <w:szCs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5AFC4B0A"/>
    <w:multiLevelType w:val="hybridMultilevel"/>
    <w:tmpl w:val="15AEF69A"/>
    <w:lvl w:ilvl="0" w:tplc="0A0CBA26">
      <w:start w:val="1"/>
      <w:numFmt w:val="decimal"/>
      <w:pStyle w:val="08Question"/>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CEC1C18"/>
    <w:multiLevelType w:val="hybridMultilevel"/>
    <w:tmpl w:val="661EF066"/>
    <w:lvl w:ilvl="0" w:tplc="36387920">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5DA13F90"/>
    <w:multiLevelType w:val="hybridMultilevel"/>
    <w:tmpl w:val="15D29B8A"/>
    <w:lvl w:ilvl="0" w:tplc="FFD2D048">
      <w:start w:val="4"/>
      <w:numFmt w:val="bullet"/>
      <w:lvlText w:val="-"/>
      <w:lvlJc w:val="left"/>
      <w:pPr>
        <w:ind w:left="927" w:hanging="360"/>
      </w:pPr>
      <w:rPr>
        <w:rFonts w:ascii="Times New Roman" w:eastAsia="Times New Roman" w:hAnsi="Times New Roman" w:cs="Times New Roman"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71" w15:restartNumberingAfterBreak="0">
    <w:nsid w:val="5E750012"/>
    <w:multiLevelType w:val="hybridMultilevel"/>
    <w:tmpl w:val="DB56F930"/>
    <w:lvl w:ilvl="0" w:tplc="4FA842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5E8C7284"/>
    <w:multiLevelType w:val="hybridMultilevel"/>
    <w:tmpl w:val="1CF65A96"/>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5F5B6E3C"/>
    <w:multiLevelType w:val="multilevel"/>
    <w:tmpl w:val="9E885EAE"/>
    <w:lvl w:ilvl="0">
      <w:start w:val="2"/>
      <w:numFmt w:val="decimal"/>
      <w:lvlText w:val="%1"/>
      <w:lvlJc w:val="left"/>
      <w:pPr>
        <w:ind w:left="400" w:hanging="400"/>
      </w:pPr>
      <w:rPr>
        <w:rFonts w:hint="default"/>
      </w:rPr>
    </w:lvl>
    <w:lvl w:ilvl="1">
      <w:start w:val="4"/>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5F5D4134"/>
    <w:multiLevelType w:val="hybridMultilevel"/>
    <w:tmpl w:val="509E2102"/>
    <w:lvl w:ilvl="0" w:tplc="0C242F6A">
      <w:start w:val="2"/>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62942568"/>
    <w:multiLevelType w:val="hybridMultilevel"/>
    <w:tmpl w:val="B59EEDBE"/>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62B61EA1"/>
    <w:multiLevelType w:val="hybridMultilevel"/>
    <w:tmpl w:val="93A47120"/>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62DD0D4A"/>
    <w:multiLevelType w:val="hybridMultilevel"/>
    <w:tmpl w:val="EFB46576"/>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630E4F24"/>
    <w:multiLevelType w:val="hybridMultilevel"/>
    <w:tmpl w:val="B5868EA4"/>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63A875E3"/>
    <w:multiLevelType w:val="hybridMultilevel"/>
    <w:tmpl w:val="ABB014E0"/>
    <w:lvl w:ilvl="0" w:tplc="6944DFE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675320DB"/>
    <w:multiLevelType w:val="hybridMultilevel"/>
    <w:tmpl w:val="5790ADB6"/>
    <w:lvl w:ilvl="0" w:tplc="04240017">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81" w15:restartNumberingAfterBreak="0">
    <w:nsid w:val="68277D13"/>
    <w:multiLevelType w:val="hybridMultilevel"/>
    <w:tmpl w:val="183AF090"/>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6856774B"/>
    <w:multiLevelType w:val="hybridMultilevel"/>
    <w:tmpl w:val="7552371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68914146"/>
    <w:multiLevelType w:val="hybridMultilevel"/>
    <w:tmpl w:val="C0CAC1B4"/>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6AE05A9D"/>
    <w:multiLevelType w:val="hybridMultilevel"/>
    <w:tmpl w:val="1E2A87AA"/>
    <w:lvl w:ilvl="0" w:tplc="1AA82462">
      <w:start w:val="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6BB25726"/>
    <w:multiLevelType w:val="hybridMultilevel"/>
    <w:tmpl w:val="231C5888"/>
    <w:lvl w:ilvl="0" w:tplc="1DAA427E">
      <w:start w:val="1"/>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6C030FEB"/>
    <w:multiLevelType w:val="hybridMultilevel"/>
    <w:tmpl w:val="AA90C1BE"/>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6D1E6C9E"/>
    <w:multiLevelType w:val="hybridMultilevel"/>
    <w:tmpl w:val="75327CDE"/>
    <w:lvl w:ilvl="0" w:tplc="C072730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6E3E0D1C"/>
    <w:multiLevelType w:val="hybridMultilevel"/>
    <w:tmpl w:val="350EDB3A"/>
    <w:lvl w:ilvl="0" w:tplc="0C242F6A">
      <w:start w:val="2"/>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6E725F21"/>
    <w:multiLevelType w:val="hybridMultilevel"/>
    <w:tmpl w:val="949A4DA6"/>
    <w:lvl w:ilvl="0" w:tplc="1DAA427E">
      <w:start w:val="1"/>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70F959AA"/>
    <w:multiLevelType w:val="hybridMultilevel"/>
    <w:tmpl w:val="2BCCB15E"/>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7197785A"/>
    <w:multiLevelType w:val="hybridMultilevel"/>
    <w:tmpl w:val="C5CA928A"/>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729C1710"/>
    <w:multiLevelType w:val="hybridMultilevel"/>
    <w:tmpl w:val="E16EFF22"/>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75256416"/>
    <w:multiLevelType w:val="hybridMultilevel"/>
    <w:tmpl w:val="B58062C2"/>
    <w:lvl w:ilvl="0" w:tplc="3E687D2C">
      <w:start w:val="1"/>
      <w:numFmt w:val="bullet"/>
      <w:lvlText w:val="-"/>
      <w:lvlJc w:val="left"/>
      <w:pPr>
        <w:tabs>
          <w:tab w:val="num" w:pos="720"/>
        </w:tabs>
        <w:ind w:left="720" w:hanging="360"/>
      </w:pPr>
      <w:rPr>
        <w:rFonts w:ascii="Times New Roman" w:hAnsi="Times New Roman" w:hint="default"/>
      </w:rPr>
    </w:lvl>
    <w:lvl w:ilvl="1" w:tplc="68B432B2" w:tentative="1">
      <w:start w:val="1"/>
      <w:numFmt w:val="bullet"/>
      <w:lvlText w:val=""/>
      <w:lvlJc w:val="left"/>
      <w:pPr>
        <w:tabs>
          <w:tab w:val="num" w:pos="1440"/>
        </w:tabs>
        <w:ind w:left="1440" w:hanging="360"/>
      </w:pPr>
      <w:rPr>
        <w:rFonts w:ascii="Wingdings" w:hAnsi="Wingdings" w:hint="default"/>
      </w:rPr>
    </w:lvl>
    <w:lvl w:ilvl="2" w:tplc="3B0CC006" w:tentative="1">
      <w:start w:val="1"/>
      <w:numFmt w:val="bullet"/>
      <w:lvlText w:val=""/>
      <w:lvlJc w:val="left"/>
      <w:pPr>
        <w:tabs>
          <w:tab w:val="num" w:pos="2160"/>
        </w:tabs>
        <w:ind w:left="2160" w:hanging="360"/>
      </w:pPr>
      <w:rPr>
        <w:rFonts w:ascii="Wingdings" w:hAnsi="Wingdings" w:hint="default"/>
      </w:rPr>
    </w:lvl>
    <w:lvl w:ilvl="3" w:tplc="27FA2D5A" w:tentative="1">
      <w:start w:val="1"/>
      <w:numFmt w:val="bullet"/>
      <w:lvlText w:val=""/>
      <w:lvlJc w:val="left"/>
      <w:pPr>
        <w:tabs>
          <w:tab w:val="num" w:pos="2880"/>
        </w:tabs>
        <w:ind w:left="2880" w:hanging="360"/>
      </w:pPr>
      <w:rPr>
        <w:rFonts w:ascii="Wingdings" w:hAnsi="Wingdings" w:hint="default"/>
      </w:rPr>
    </w:lvl>
    <w:lvl w:ilvl="4" w:tplc="423EDAD6" w:tentative="1">
      <w:start w:val="1"/>
      <w:numFmt w:val="bullet"/>
      <w:lvlText w:val=""/>
      <w:lvlJc w:val="left"/>
      <w:pPr>
        <w:tabs>
          <w:tab w:val="num" w:pos="3600"/>
        </w:tabs>
        <w:ind w:left="3600" w:hanging="360"/>
      </w:pPr>
      <w:rPr>
        <w:rFonts w:ascii="Wingdings" w:hAnsi="Wingdings" w:hint="default"/>
      </w:rPr>
    </w:lvl>
    <w:lvl w:ilvl="5" w:tplc="FF1A26B6" w:tentative="1">
      <w:start w:val="1"/>
      <w:numFmt w:val="bullet"/>
      <w:lvlText w:val=""/>
      <w:lvlJc w:val="left"/>
      <w:pPr>
        <w:tabs>
          <w:tab w:val="num" w:pos="4320"/>
        </w:tabs>
        <w:ind w:left="4320" w:hanging="360"/>
      </w:pPr>
      <w:rPr>
        <w:rFonts w:ascii="Wingdings" w:hAnsi="Wingdings" w:hint="default"/>
      </w:rPr>
    </w:lvl>
    <w:lvl w:ilvl="6" w:tplc="6E1A66BA" w:tentative="1">
      <w:start w:val="1"/>
      <w:numFmt w:val="bullet"/>
      <w:lvlText w:val=""/>
      <w:lvlJc w:val="left"/>
      <w:pPr>
        <w:tabs>
          <w:tab w:val="num" w:pos="5040"/>
        </w:tabs>
        <w:ind w:left="5040" w:hanging="360"/>
      </w:pPr>
      <w:rPr>
        <w:rFonts w:ascii="Wingdings" w:hAnsi="Wingdings" w:hint="default"/>
      </w:rPr>
    </w:lvl>
    <w:lvl w:ilvl="7" w:tplc="5962879E" w:tentative="1">
      <w:start w:val="1"/>
      <w:numFmt w:val="bullet"/>
      <w:lvlText w:val=""/>
      <w:lvlJc w:val="left"/>
      <w:pPr>
        <w:tabs>
          <w:tab w:val="num" w:pos="5760"/>
        </w:tabs>
        <w:ind w:left="5760" w:hanging="360"/>
      </w:pPr>
      <w:rPr>
        <w:rFonts w:ascii="Wingdings" w:hAnsi="Wingdings" w:hint="default"/>
      </w:rPr>
    </w:lvl>
    <w:lvl w:ilvl="8" w:tplc="34AE5288"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80F3BA4"/>
    <w:multiLevelType w:val="hybridMultilevel"/>
    <w:tmpl w:val="5FCEE502"/>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788C5241"/>
    <w:multiLevelType w:val="multilevel"/>
    <w:tmpl w:val="BCBA9C7E"/>
    <w:lvl w:ilvl="0">
      <w:start w:val="1"/>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6" w15:restartNumberingAfterBreak="0">
    <w:nsid w:val="789C5B03"/>
    <w:multiLevelType w:val="hybridMultilevel"/>
    <w:tmpl w:val="916434DE"/>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793E2315"/>
    <w:multiLevelType w:val="hybridMultilevel"/>
    <w:tmpl w:val="4290D86E"/>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79FA4BE5"/>
    <w:multiLevelType w:val="hybridMultilevel"/>
    <w:tmpl w:val="C57E015C"/>
    <w:lvl w:ilvl="0" w:tplc="04240017">
      <w:start w:val="1"/>
      <w:numFmt w:val="lowerLetter"/>
      <w:lvlText w:val="%1)"/>
      <w:lvlJc w:val="left"/>
      <w:pPr>
        <w:ind w:left="436" w:hanging="360"/>
      </w:pPr>
    </w:lvl>
    <w:lvl w:ilvl="1" w:tplc="04240019" w:tentative="1">
      <w:start w:val="1"/>
      <w:numFmt w:val="lowerLetter"/>
      <w:lvlText w:val="%2."/>
      <w:lvlJc w:val="left"/>
      <w:pPr>
        <w:ind w:left="1156" w:hanging="360"/>
      </w:pPr>
    </w:lvl>
    <w:lvl w:ilvl="2" w:tplc="0424001B" w:tentative="1">
      <w:start w:val="1"/>
      <w:numFmt w:val="lowerRoman"/>
      <w:lvlText w:val="%3."/>
      <w:lvlJc w:val="right"/>
      <w:pPr>
        <w:ind w:left="1876" w:hanging="180"/>
      </w:pPr>
    </w:lvl>
    <w:lvl w:ilvl="3" w:tplc="0424000F" w:tentative="1">
      <w:start w:val="1"/>
      <w:numFmt w:val="decimal"/>
      <w:lvlText w:val="%4."/>
      <w:lvlJc w:val="left"/>
      <w:pPr>
        <w:ind w:left="2596" w:hanging="360"/>
      </w:pPr>
    </w:lvl>
    <w:lvl w:ilvl="4" w:tplc="04240019" w:tentative="1">
      <w:start w:val="1"/>
      <w:numFmt w:val="lowerLetter"/>
      <w:lvlText w:val="%5."/>
      <w:lvlJc w:val="left"/>
      <w:pPr>
        <w:ind w:left="3316" w:hanging="360"/>
      </w:pPr>
    </w:lvl>
    <w:lvl w:ilvl="5" w:tplc="0424001B" w:tentative="1">
      <w:start w:val="1"/>
      <w:numFmt w:val="lowerRoman"/>
      <w:lvlText w:val="%6."/>
      <w:lvlJc w:val="right"/>
      <w:pPr>
        <w:ind w:left="4036" w:hanging="180"/>
      </w:pPr>
    </w:lvl>
    <w:lvl w:ilvl="6" w:tplc="0424000F" w:tentative="1">
      <w:start w:val="1"/>
      <w:numFmt w:val="decimal"/>
      <w:lvlText w:val="%7."/>
      <w:lvlJc w:val="left"/>
      <w:pPr>
        <w:ind w:left="4756" w:hanging="360"/>
      </w:pPr>
    </w:lvl>
    <w:lvl w:ilvl="7" w:tplc="04240019" w:tentative="1">
      <w:start w:val="1"/>
      <w:numFmt w:val="lowerLetter"/>
      <w:lvlText w:val="%8."/>
      <w:lvlJc w:val="left"/>
      <w:pPr>
        <w:ind w:left="5476" w:hanging="360"/>
      </w:pPr>
    </w:lvl>
    <w:lvl w:ilvl="8" w:tplc="0424001B" w:tentative="1">
      <w:start w:val="1"/>
      <w:numFmt w:val="lowerRoman"/>
      <w:lvlText w:val="%9."/>
      <w:lvlJc w:val="right"/>
      <w:pPr>
        <w:ind w:left="6196" w:hanging="180"/>
      </w:pPr>
    </w:lvl>
  </w:abstractNum>
  <w:abstractNum w:abstractNumId="99" w15:restartNumberingAfterBreak="0">
    <w:nsid w:val="7A694F7A"/>
    <w:multiLevelType w:val="hybridMultilevel"/>
    <w:tmpl w:val="959E3474"/>
    <w:lvl w:ilvl="0" w:tplc="525278AE">
      <w:start w:val="1"/>
      <w:numFmt w:val="bullet"/>
      <w:lvlText w:val="-"/>
      <w:lvlJc w:val="left"/>
      <w:pPr>
        <w:ind w:left="360" w:hanging="360"/>
      </w:pPr>
      <w:rPr>
        <w:rFonts w:ascii="Arial" w:eastAsia="Calibri"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0" w15:restartNumberingAfterBreak="0">
    <w:nsid w:val="7AC074D7"/>
    <w:multiLevelType w:val="hybridMultilevel"/>
    <w:tmpl w:val="670A619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1" w15:restartNumberingAfterBreak="0">
    <w:nsid w:val="7B7F7AB8"/>
    <w:multiLevelType w:val="hybridMultilevel"/>
    <w:tmpl w:val="FB4E86FA"/>
    <w:lvl w:ilvl="0" w:tplc="4A36489C">
      <w:start w:val="1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7B8450D6"/>
    <w:multiLevelType w:val="hybridMultilevel"/>
    <w:tmpl w:val="B30C5AD2"/>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7C1A4F71"/>
    <w:multiLevelType w:val="hybridMultilevel"/>
    <w:tmpl w:val="125A60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7C7445E7"/>
    <w:multiLevelType w:val="hybridMultilevel"/>
    <w:tmpl w:val="C5A03088"/>
    <w:lvl w:ilvl="0" w:tplc="1DAA427E">
      <w:start w:val="1"/>
      <w:numFmt w:val="bullet"/>
      <w:lvlText w:val="-"/>
      <w:lvlJc w:val="left"/>
      <w:pPr>
        <w:ind w:left="720" w:hanging="360"/>
      </w:pPr>
      <w:rPr>
        <w:rFonts w:ascii="Times New Roman" w:eastAsiaTheme="minorHAnsi" w:hAnsi="Times New Roman" w:cs="Times New Roman" w:hint="default"/>
      </w:rPr>
    </w:lvl>
    <w:lvl w:ilvl="1" w:tplc="321CC57C">
      <w:start w:val="1"/>
      <w:numFmt w:val="bullet"/>
      <w:lvlText w:val="•"/>
      <w:lvlJc w:val="left"/>
      <w:pPr>
        <w:ind w:left="1440" w:hanging="360"/>
      </w:pPr>
      <w:rPr>
        <w:rFonts w:ascii="Arial" w:hAnsi="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7DE91E9E"/>
    <w:multiLevelType w:val="hybridMultilevel"/>
    <w:tmpl w:val="C2BAE1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6" w15:restartNumberingAfterBreak="0">
    <w:nsid w:val="7F3D16F7"/>
    <w:multiLevelType w:val="hybridMultilevel"/>
    <w:tmpl w:val="F3F251A6"/>
    <w:lvl w:ilvl="0" w:tplc="719CCC30">
      <w:start w:val="12"/>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7F7B5EEF"/>
    <w:multiLevelType w:val="hybridMultilevel"/>
    <w:tmpl w:val="92CE7340"/>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9"/>
  </w:num>
  <w:num w:numId="2">
    <w:abstractNumId w:val="12"/>
  </w:num>
  <w:num w:numId="3">
    <w:abstractNumId w:val="96"/>
  </w:num>
  <w:num w:numId="4">
    <w:abstractNumId w:val="82"/>
  </w:num>
  <w:num w:numId="5">
    <w:abstractNumId w:val="81"/>
  </w:num>
  <w:num w:numId="6">
    <w:abstractNumId w:val="13"/>
  </w:num>
  <w:num w:numId="7">
    <w:abstractNumId w:val="76"/>
  </w:num>
  <w:num w:numId="8">
    <w:abstractNumId w:val="75"/>
  </w:num>
  <w:num w:numId="9">
    <w:abstractNumId w:val="18"/>
  </w:num>
  <w:num w:numId="10">
    <w:abstractNumId w:val="31"/>
  </w:num>
  <w:num w:numId="11">
    <w:abstractNumId w:val="77"/>
  </w:num>
  <w:num w:numId="12">
    <w:abstractNumId w:val="86"/>
  </w:num>
  <w:num w:numId="13">
    <w:abstractNumId w:val="30"/>
  </w:num>
  <w:num w:numId="14">
    <w:abstractNumId w:val="37"/>
  </w:num>
  <w:num w:numId="15">
    <w:abstractNumId w:val="15"/>
  </w:num>
  <w:num w:numId="16">
    <w:abstractNumId w:val="59"/>
  </w:num>
  <w:num w:numId="17">
    <w:abstractNumId w:val="23"/>
  </w:num>
  <w:num w:numId="18">
    <w:abstractNumId w:val="24"/>
  </w:num>
  <w:num w:numId="19">
    <w:abstractNumId w:val="51"/>
  </w:num>
  <w:num w:numId="20">
    <w:abstractNumId w:val="83"/>
  </w:num>
  <w:num w:numId="21">
    <w:abstractNumId w:val="94"/>
  </w:num>
  <w:num w:numId="22">
    <w:abstractNumId w:val="61"/>
  </w:num>
  <w:num w:numId="23">
    <w:abstractNumId w:val="6"/>
  </w:num>
  <w:num w:numId="24">
    <w:abstractNumId w:val="20"/>
  </w:num>
  <w:num w:numId="25">
    <w:abstractNumId w:val="43"/>
  </w:num>
  <w:num w:numId="26">
    <w:abstractNumId w:val="46"/>
  </w:num>
  <w:num w:numId="27">
    <w:abstractNumId w:val="4"/>
  </w:num>
  <w:num w:numId="28">
    <w:abstractNumId w:val="74"/>
  </w:num>
  <w:num w:numId="29">
    <w:abstractNumId w:val="50"/>
  </w:num>
  <w:num w:numId="30">
    <w:abstractNumId w:val="78"/>
  </w:num>
  <w:num w:numId="31">
    <w:abstractNumId w:val="55"/>
  </w:num>
  <w:num w:numId="32">
    <w:abstractNumId w:val="88"/>
  </w:num>
  <w:num w:numId="33">
    <w:abstractNumId w:val="90"/>
  </w:num>
  <w:num w:numId="34">
    <w:abstractNumId w:val="25"/>
  </w:num>
  <w:num w:numId="35">
    <w:abstractNumId w:val="102"/>
  </w:num>
  <w:num w:numId="36">
    <w:abstractNumId w:val="71"/>
  </w:num>
  <w:num w:numId="37">
    <w:abstractNumId w:val="17"/>
  </w:num>
  <w:num w:numId="38">
    <w:abstractNumId w:val="67"/>
  </w:num>
  <w:num w:numId="39">
    <w:abstractNumId w:val="52"/>
  </w:num>
  <w:num w:numId="40">
    <w:abstractNumId w:val="103"/>
  </w:num>
  <w:num w:numId="41">
    <w:abstractNumId w:val="9"/>
  </w:num>
  <w:num w:numId="42">
    <w:abstractNumId w:val="54"/>
  </w:num>
  <w:num w:numId="43">
    <w:abstractNumId w:val="27"/>
  </w:num>
  <w:num w:numId="44">
    <w:abstractNumId w:val="2"/>
  </w:num>
  <w:num w:numId="45">
    <w:abstractNumId w:val="0"/>
  </w:num>
  <w:num w:numId="46">
    <w:abstractNumId w:val="68"/>
  </w:num>
  <w:num w:numId="47">
    <w:abstractNumId w:val="106"/>
  </w:num>
  <w:num w:numId="48">
    <w:abstractNumId w:val="79"/>
  </w:num>
  <w:num w:numId="49">
    <w:abstractNumId w:val="92"/>
  </w:num>
  <w:num w:numId="50">
    <w:abstractNumId w:val="35"/>
  </w:num>
  <w:num w:numId="51">
    <w:abstractNumId w:val="72"/>
  </w:num>
  <w:num w:numId="52">
    <w:abstractNumId w:val="47"/>
  </w:num>
  <w:num w:numId="53">
    <w:abstractNumId w:val="36"/>
  </w:num>
  <w:num w:numId="54">
    <w:abstractNumId w:val="97"/>
  </w:num>
  <w:num w:numId="55">
    <w:abstractNumId w:val="8"/>
  </w:num>
  <w:num w:numId="56">
    <w:abstractNumId w:val="53"/>
  </w:num>
  <w:num w:numId="57">
    <w:abstractNumId w:val="29"/>
  </w:num>
  <w:num w:numId="58">
    <w:abstractNumId w:val="1"/>
  </w:num>
  <w:num w:numId="59">
    <w:abstractNumId w:val="48"/>
  </w:num>
  <w:num w:numId="60">
    <w:abstractNumId w:val="91"/>
  </w:num>
  <w:num w:numId="61">
    <w:abstractNumId w:val="34"/>
  </w:num>
  <w:num w:numId="62">
    <w:abstractNumId w:val="84"/>
  </w:num>
  <w:num w:numId="63">
    <w:abstractNumId w:val="5"/>
  </w:num>
  <w:num w:numId="64">
    <w:abstractNumId w:val="7"/>
  </w:num>
  <w:num w:numId="65">
    <w:abstractNumId w:val="73"/>
  </w:num>
  <w:num w:numId="66">
    <w:abstractNumId w:val="107"/>
  </w:num>
  <w:num w:numId="67">
    <w:abstractNumId w:val="66"/>
  </w:num>
  <w:num w:numId="68">
    <w:abstractNumId w:val="69"/>
  </w:num>
  <w:num w:numId="69">
    <w:abstractNumId w:val="22"/>
  </w:num>
  <w:num w:numId="70">
    <w:abstractNumId w:val="45"/>
  </w:num>
  <w:num w:numId="71">
    <w:abstractNumId w:val="44"/>
  </w:num>
  <w:num w:numId="72">
    <w:abstractNumId w:val="65"/>
  </w:num>
  <w:num w:numId="73">
    <w:abstractNumId w:val="100"/>
  </w:num>
  <w:num w:numId="74">
    <w:abstractNumId w:val="11"/>
  </w:num>
  <w:num w:numId="75">
    <w:abstractNumId w:val="21"/>
  </w:num>
  <w:num w:numId="76">
    <w:abstractNumId w:val="58"/>
  </w:num>
  <w:num w:numId="77">
    <w:abstractNumId w:val="98"/>
  </w:num>
  <w:num w:numId="78">
    <w:abstractNumId w:val="60"/>
  </w:num>
  <w:num w:numId="79">
    <w:abstractNumId w:val="56"/>
  </w:num>
  <w:num w:numId="80">
    <w:abstractNumId w:val="10"/>
  </w:num>
  <w:num w:numId="81">
    <w:abstractNumId w:val="105"/>
  </w:num>
  <w:num w:numId="82">
    <w:abstractNumId w:val="57"/>
  </w:num>
  <w:num w:numId="83">
    <w:abstractNumId w:val="95"/>
  </w:num>
  <w:num w:numId="84">
    <w:abstractNumId w:val="42"/>
  </w:num>
  <w:num w:numId="85">
    <w:abstractNumId w:val="70"/>
  </w:num>
  <w:num w:numId="86">
    <w:abstractNumId w:val="33"/>
  </w:num>
  <w:num w:numId="87">
    <w:abstractNumId w:val="101"/>
  </w:num>
  <w:num w:numId="88">
    <w:abstractNumId w:val="62"/>
  </w:num>
  <w:num w:numId="89">
    <w:abstractNumId w:val="40"/>
  </w:num>
  <w:num w:numId="90">
    <w:abstractNumId w:val="28"/>
  </w:num>
  <w:num w:numId="91">
    <w:abstractNumId w:val="87"/>
  </w:num>
  <w:num w:numId="92">
    <w:abstractNumId w:val="63"/>
  </w:num>
  <w:num w:numId="93">
    <w:abstractNumId w:val="14"/>
  </w:num>
  <w:num w:numId="94">
    <w:abstractNumId w:val="39"/>
  </w:num>
  <w:num w:numId="95">
    <w:abstractNumId w:val="26"/>
  </w:num>
  <w:num w:numId="96">
    <w:abstractNumId w:val="85"/>
  </w:num>
  <w:num w:numId="97">
    <w:abstractNumId w:val="104"/>
  </w:num>
  <w:num w:numId="98">
    <w:abstractNumId w:val="89"/>
  </w:num>
  <w:num w:numId="99">
    <w:abstractNumId w:val="99"/>
  </w:num>
  <w:num w:numId="100">
    <w:abstractNumId w:val="16"/>
  </w:num>
  <w:num w:numId="101">
    <w:abstractNumId w:val="38"/>
  </w:num>
  <w:num w:numId="102">
    <w:abstractNumId w:val="93"/>
  </w:num>
  <w:num w:numId="103">
    <w:abstractNumId w:val="19"/>
  </w:num>
  <w:num w:numId="104">
    <w:abstractNumId w:val="41"/>
  </w:num>
  <w:num w:numId="105">
    <w:abstractNumId w:val="80"/>
  </w:num>
  <w:num w:numId="106">
    <w:abstractNumId w:val="3"/>
  </w:num>
  <w:num w:numId="107">
    <w:abstractNumId w:val="32"/>
  </w:num>
  <w:num w:numId="108">
    <w:abstractNumId w:val="64"/>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506"/>
    <w:rsid w:val="00003204"/>
    <w:rsid w:val="00003EA5"/>
    <w:rsid w:val="0000621D"/>
    <w:rsid w:val="00011B63"/>
    <w:rsid w:val="00013C79"/>
    <w:rsid w:val="00016FF9"/>
    <w:rsid w:val="00023911"/>
    <w:rsid w:val="00025BA0"/>
    <w:rsid w:val="000268AF"/>
    <w:rsid w:val="0002790F"/>
    <w:rsid w:val="000319DF"/>
    <w:rsid w:val="0003202C"/>
    <w:rsid w:val="00034D97"/>
    <w:rsid w:val="0004093F"/>
    <w:rsid w:val="00046275"/>
    <w:rsid w:val="0005064B"/>
    <w:rsid w:val="000512CF"/>
    <w:rsid w:val="00053793"/>
    <w:rsid w:val="000551CC"/>
    <w:rsid w:val="00057920"/>
    <w:rsid w:val="0007133B"/>
    <w:rsid w:val="0007177C"/>
    <w:rsid w:val="00071EC7"/>
    <w:rsid w:val="000777BB"/>
    <w:rsid w:val="00081083"/>
    <w:rsid w:val="000865BA"/>
    <w:rsid w:val="00087A94"/>
    <w:rsid w:val="00090250"/>
    <w:rsid w:val="000934A4"/>
    <w:rsid w:val="00093628"/>
    <w:rsid w:val="00093714"/>
    <w:rsid w:val="000960B5"/>
    <w:rsid w:val="000A2E54"/>
    <w:rsid w:val="000D1436"/>
    <w:rsid w:val="000D19B3"/>
    <w:rsid w:val="000D1EE4"/>
    <w:rsid w:val="000D65E4"/>
    <w:rsid w:val="000E2D54"/>
    <w:rsid w:val="000F0D10"/>
    <w:rsid w:val="000F6FD7"/>
    <w:rsid w:val="001135F8"/>
    <w:rsid w:val="0011582B"/>
    <w:rsid w:val="00122413"/>
    <w:rsid w:val="00126683"/>
    <w:rsid w:val="00132081"/>
    <w:rsid w:val="00140858"/>
    <w:rsid w:val="001512EC"/>
    <w:rsid w:val="00154731"/>
    <w:rsid w:val="001645AB"/>
    <w:rsid w:val="00172DA1"/>
    <w:rsid w:val="00174651"/>
    <w:rsid w:val="0018397D"/>
    <w:rsid w:val="001848C2"/>
    <w:rsid w:val="001851FC"/>
    <w:rsid w:val="001869C8"/>
    <w:rsid w:val="0019072E"/>
    <w:rsid w:val="00195AFF"/>
    <w:rsid w:val="00195C73"/>
    <w:rsid w:val="001A050B"/>
    <w:rsid w:val="001A2D5C"/>
    <w:rsid w:val="001A3A13"/>
    <w:rsid w:val="001A7193"/>
    <w:rsid w:val="001A77AF"/>
    <w:rsid w:val="001A7849"/>
    <w:rsid w:val="001B42D2"/>
    <w:rsid w:val="001B5D50"/>
    <w:rsid w:val="001B6030"/>
    <w:rsid w:val="001B6E5A"/>
    <w:rsid w:val="001C3F2C"/>
    <w:rsid w:val="001C4A15"/>
    <w:rsid w:val="001D25E5"/>
    <w:rsid w:val="001D3ACF"/>
    <w:rsid w:val="001D4C53"/>
    <w:rsid w:val="001E52A4"/>
    <w:rsid w:val="001F0C52"/>
    <w:rsid w:val="001F2229"/>
    <w:rsid w:val="001F54DC"/>
    <w:rsid w:val="001F5B5F"/>
    <w:rsid w:val="00200788"/>
    <w:rsid w:val="00202FD3"/>
    <w:rsid w:val="00206D8B"/>
    <w:rsid w:val="00211911"/>
    <w:rsid w:val="00212076"/>
    <w:rsid w:val="00212E81"/>
    <w:rsid w:val="0021500A"/>
    <w:rsid w:val="00222AD9"/>
    <w:rsid w:val="00227AAE"/>
    <w:rsid w:val="00232B6F"/>
    <w:rsid w:val="002341BE"/>
    <w:rsid w:val="0023578E"/>
    <w:rsid w:val="00236909"/>
    <w:rsid w:val="00237F3D"/>
    <w:rsid w:val="002405ED"/>
    <w:rsid w:val="002410BE"/>
    <w:rsid w:val="002416B1"/>
    <w:rsid w:val="0024258F"/>
    <w:rsid w:val="00246132"/>
    <w:rsid w:val="00250E6F"/>
    <w:rsid w:val="00254023"/>
    <w:rsid w:val="00257FC8"/>
    <w:rsid w:val="00261BAF"/>
    <w:rsid w:val="00262395"/>
    <w:rsid w:val="00271229"/>
    <w:rsid w:val="002716CC"/>
    <w:rsid w:val="002725B8"/>
    <w:rsid w:val="00274DD8"/>
    <w:rsid w:val="002754A9"/>
    <w:rsid w:val="00276ADF"/>
    <w:rsid w:val="002819E2"/>
    <w:rsid w:val="00282838"/>
    <w:rsid w:val="002839DF"/>
    <w:rsid w:val="00287D6A"/>
    <w:rsid w:val="0029178D"/>
    <w:rsid w:val="0029316A"/>
    <w:rsid w:val="00295D4D"/>
    <w:rsid w:val="002A05AD"/>
    <w:rsid w:val="002A3DEA"/>
    <w:rsid w:val="002A5B08"/>
    <w:rsid w:val="002B41B8"/>
    <w:rsid w:val="002C05F0"/>
    <w:rsid w:val="002C2395"/>
    <w:rsid w:val="002C3D63"/>
    <w:rsid w:val="002C6DB2"/>
    <w:rsid w:val="002D0AF2"/>
    <w:rsid w:val="002E757C"/>
    <w:rsid w:val="002F026C"/>
    <w:rsid w:val="002F0439"/>
    <w:rsid w:val="002F1060"/>
    <w:rsid w:val="002F30C6"/>
    <w:rsid w:val="003016D7"/>
    <w:rsid w:val="0031244C"/>
    <w:rsid w:val="00312D7A"/>
    <w:rsid w:val="00313191"/>
    <w:rsid w:val="00326CD8"/>
    <w:rsid w:val="00327850"/>
    <w:rsid w:val="00330B38"/>
    <w:rsid w:val="003346BA"/>
    <w:rsid w:val="00335AD0"/>
    <w:rsid w:val="00335CA7"/>
    <w:rsid w:val="0033617E"/>
    <w:rsid w:val="003417C8"/>
    <w:rsid w:val="00342722"/>
    <w:rsid w:val="003436AD"/>
    <w:rsid w:val="0035071A"/>
    <w:rsid w:val="00350826"/>
    <w:rsid w:val="0035190A"/>
    <w:rsid w:val="003526D2"/>
    <w:rsid w:val="00354729"/>
    <w:rsid w:val="0036059E"/>
    <w:rsid w:val="00367C99"/>
    <w:rsid w:val="00370CBA"/>
    <w:rsid w:val="00371F1F"/>
    <w:rsid w:val="003745F0"/>
    <w:rsid w:val="00376456"/>
    <w:rsid w:val="00380F4A"/>
    <w:rsid w:val="00394057"/>
    <w:rsid w:val="00396C13"/>
    <w:rsid w:val="003A4B4E"/>
    <w:rsid w:val="003A719A"/>
    <w:rsid w:val="003C3D76"/>
    <w:rsid w:val="003C4A91"/>
    <w:rsid w:val="003D78A9"/>
    <w:rsid w:val="003E1433"/>
    <w:rsid w:val="003E4912"/>
    <w:rsid w:val="003F053F"/>
    <w:rsid w:val="003F14AC"/>
    <w:rsid w:val="003F2B7B"/>
    <w:rsid w:val="003F718A"/>
    <w:rsid w:val="00406C7E"/>
    <w:rsid w:val="004079C4"/>
    <w:rsid w:val="00411DC5"/>
    <w:rsid w:val="00411F9E"/>
    <w:rsid w:val="004143D4"/>
    <w:rsid w:val="00424CB4"/>
    <w:rsid w:val="004316AC"/>
    <w:rsid w:val="004325F7"/>
    <w:rsid w:val="00433874"/>
    <w:rsid w:val="0043411A"/>
    <w:rsid w:val="004438CE"/>
    <w:rsid w:val="004443F3"/>
    <w:rsid w:val="00444475"/>
    <w:rsid w:val="004459EB"/>
    <w:rsid w:val="0045550D"/>
    <w:rsid w:val="00455B75"/>
    <w:rsid w:val="00455E91"/>
    <w:rsid w:val="00466CAD"/>
    <w:rsid w:val="004670CE"/>
    <w:rsid w:val="00470B54"/>
    <w:rsid w:val="0047594B"/>
    <w:rsid w:val="0048016C"/>
    <w:rsid w:val="0048167B"/>
    <w:rsid w:val="00481F66"/>
    <w:rsid w:val="00482057"/>
    <w:rsid w:val="004834EC"/>
    <w:rsid w:val="00492702"/>
    <w:rsid w:val="004932FD"/>
    <w:rsid w:val="004A256E"/>
    <w:rsid w:val="004A3693"/>
    <w:rsid w:val="004A3B8E"/>
    <w:rsid w:val="004A468E"/>
    <w:rsid w:val="004B0F22"/>
    <w:rsid w:val="004B2DF5"/>
    <w:rsid w:val="004B3284"/>
    <w:rsid w:val="004B3BFE"/>
    <w:rsid w:val="004B78C2"/>
    <w:rsid w:val="004B7FAF"/>
    <w:rsid w:val="004C0902"/>
    <w:rsid w:val="004C10EF"/>
    <w:rsid w:val="004C1744"/>
    <w:rsid w:val="004D524B"/>
    <w:rsid w:val="004D69E6"/>
    <w:rsid w:val="004D76D5"/>
    <w:rsid w:val="004E5090"/>
    <w:rsid w:val="004F2A21"/>
    <w:rsid w:val="004F4808"/>
    <w:rsid w:val="004F78BA"/>
    <w:rsid w:val="004F7E50"/>
    <w:rsid w:val="00507691"/>
    <w:rsid w:val="0051174B"/>
    <w:rsid w:val="00512FEE"/>
    <w:rsid w:val="00527ECB"/>
    <w:rsid w:val="005414D4"/>
    <w:rsid w:val="00542A84"/>
    <w:rsid w:val="00543C26"/>
    <w:rsid w:val="005471AD"/>
    <w:rsid w:val="00553EA4"/>
    <w:rsid w:val="0055657C"/>
    <w:rsid w:val="00556AD3"/>
    <w:rsid w:val="005661D4"/>
    <w:rsid w:val="005712B2"/>
    <w:rsid w:val="005752F4"/>
    <w:rsid w:val="005777CD"/>
    <w:rsid w:val="00581ABE"/>
    <w:rsid w:val="005837B2"/>
    <w:rsid w:val="00586813"/>
    <w:rsid w:val="00591930"/>
    <w:rsid w:val="00591D40"/>
    <w:rsid w:val="005921B9"/>
    <w:rsid w:val="00592CCF"/>
    <w:rsid w:val="00593AEA"/>
    <w:rsid w:val="00597F67"/>
    <w:rsid w:val="005A036C"/>
    <w:rsid w:val="005A20EE"/>
    <w:rsid w:val="005A498F"/>
    <w:rsid w:val="005B14F0"/>
    <w:rsid w:val="005B4E6A"/>
    <w:rsid w:val="005C3ADD"/>
    <w:rsid w:val="005C49BD"/>
    <w:rsid w:val="005D05A3"/>
    <w:rsid w:val="005D31DC"/>
    <w:rsid w:val="005E070C"/>
    <w:rsid w:val="005F1C09"/>
    <w:rsid w:val="005F3D8F"/>
    <w:rsid w:val="005F5897"/>
    <w:rsid w:val="005F66FC"/>
    <w:rsid w:val="005F682E"/>
    <w:rsid w:val="006004DF"/>
    <w:rsid w:val="00605FC7"/>
    <w:rsid w:val="00607D06"/>
    <w:rsid w:val="006238C0"/>
    <w:rsid w:val="006431F7"/>
    <w:rsid w:val="0064325E"/>
    <w:rsid w:val="00646CCD"/>
    <w:rsid w:val="00652F90"/>
    <w:rsid w:val="006537C4"/>
    <w:rsid w:val="00653FA9"/>
    <w:rsid w:val="0065530F"/>
    <w:rsid w:val="00660F4F"/>
    <w:rsid w:val="00667D43"/>
    <w:rsid w:val="00674E79"/>
    <w:rsid w:val="00681D1A"/>
    <w:rsid w:val="006820D4"/>
    <w:rsid w:val="0068398F"/>
    <w:rsid w:val="00696475"/>
    <w:rsid w:val="006979B7"/>
    <w:rsid w:val="006A0CD2"/>
    <w:rsid w:val="006A0D84"/>
    <w:rsid w:val="006A4A5C"/>
    <w:rsid w:val="006A6908"/>
    <w:rsid w:val="006A71F7"/>
    <w:rsid w:val="006A79D0"/>
    <w:rsid w:val="006B568C"/>
    <w:rsid w:val="006B5D8F"/>
    <w:rsid w:val="006C1C5C"/>
    <w:rsid w:val="006C4A6F"/>
    <w:rsid w:val="006C6BEE"/>
    <w:rsid w:val="006D1AF6"/>
    <w:rsid w:val="006E2011"/>
    <w:rsid w:val="006E2333"/>
    <w:rsid w:val="006E52A8"/>
    <w:rsid w:val="006E6D0F"/>
    <w:rsid w:val="006E784C"/>
    <w:rsid w:val="006F6ABD"/>
    <w:rsid w:val="006F7989"/>
    <w:rsid w:val="00711001"/>
    <w:rsid w:val="00714132"/>
    <w:rsid w:val="00715DEC"/>
    <w:rsid w:val="00722506"/>
    <w:rsid w:val="00727A1B"/>
    <w:rsid w:val="0074220B"/>
    <w:rsid w:val="00744859"/>
    <w:rsid w:val="00750D04"/>
    <w:rsid w:val="00751857"/>
    <w:rsid w:val="007546FC"/>
    <w:rsid w:val="00757DD0"/>
    <w:rsid w:val="00762B31"/>
    <w:rsid w:val="007631E0"/>
    <w:rsid w:val="00764448"/>
    <w:rsid w:val="007645D5"/>
    <w:rsid w:val="00764757"/>
    <w:rsid w:val="0076483C"/>
    <w:rsid w:val="007664C1"/>
    <w:rsid w:val="007704E6"/>
    <w:rsid w:val="00772AB5"/>
    <w:rsid w:val="007740D5"/>
    <w:rsid w:val="00785908"/>
    <w:rsid w:val="007919C5"/>
    <w:rsid w:val="00791BFC"/>
    <w:rsid w:val="0079660C"/>
    <w:rsid w:val="007A4047"/>
    <w:rsid w:val="007A5CDE"/>
    <w:rsid w:val="007B0174"/>
    <w:rsid w:val="007B1E6E"/>
    <w:rsid w:val="007C7714"/>
    <w:rsid w:val="007D5929"/>
    <w:rsid w:val="007F2DCB"/>
    <w:rsid w:val="007F7241"/>
    <w:rsid w:val="00801D84"/>
    <w:rsid w:val="00804BB6"/>
    <w:rsid w:val="0081737D"/>
    <w:rsid w:val="00823E9C"/>
    <w:rsid w:val="00825F04"/>
    <w:rsid w:val="00827E85"/>
    <w:rsid w:val="00834BF9"/>
    <w:rsid w:val="00840609"/>
    <w:rsid w:val="0084285F"/>
    <w:rsid w:val="00844FFE"/>
    <w:rsid w:val="00856C0B"/>
    <w:rsid w:val="00856E92"/>
    <w:rsid w:val="008628EB"/>
    <w:rsid w:val="0086749C"/>
    <w:rsid w:val="00867763"/>
    <w:rsid w:val="00872C7A"/>
    <w:rsid w:val="00872EA1"/>
    <w:rsid w:val="008754F9"/>
    <w:rsid w:val="00877007"/>
    <w:rsid w:val="00886DE6"/>
    <w:rsid w:val="008941E0"/>
    <w:rsid w:val="008942EB"/>
    <w:rsid w:val="008948E0"/>
    <w:rsid w:val="008A03A2"/>
    <w:rsid w:val="008A6648"/>
    <w:rsid w:val="008C0353"/>
    <w:rsid w:val="008C05DD"/>
    <w:rsid w:val="008C2688"/>
    <w:rsid w:val="008D7954"/>
    <w:rsid w:val="008E257C"/>
    <w:rsid w:val="008E2B67"/>
    <w:rsid w:val="008E5FDA"/>
    <w:rsid w:val="008F1515"/>
    <w:rsid w:val="00901176"/>
    <w:rsid w:val="009011F5"/>
    <w:rsid w:val="00912975"/>
    <w:rsid w:val="00917315"/>
    <w:rsid w:val="0092448E"/>
    <w:rsid w:val="00925FCB"/>
    <w:rsid w:val="009328CE"/>
    <w:rsid w:val="009334CB"/>
    <w:rsid w:val="00941294"/>
    <w:rsid w:val="0094579F"/>
    <w:rsid w:val="009600C8"/>
    <w:rsid w:val="009601B0"/>
    <w:rsid w:val="00962A0D"/>
    <w:rsid w:val="00964DB8"/>
    <w:rsid w:val="009668E5"/>
    <w:rsid w:val="00973269"/>
    <w:rsid w:val="00976B27"/>
    <w:rsid w:val="009837BF"/>
    <w:rsid w:val="00990A8C"/>
    <w:rsid w:val="00997D35"/>
    <w:rsid w:val="009A27C7"/>
    <w:rsid w:val="009A2D0C"/>
    <w:rsid w:val="009A6735"/>
    <w:rsid w:val="009B1251"/>
    <w:rsid w:val="009B52B6"/>
    <w:rsid w:val="009C51B6"/>
    <w:rsid w:val="009C6760"/>
    <w:rsid w:val="009D0192"/>
    <w:rsid w:val="009D6494"/>
    <w:rsid w:val="009E2383"/>
    <w:rsid w:val="009E4319"/>
    <w:rsid w:val="009F0B48"/>
    <w:rsid w:val="00A07EE0"/>
    <w:rsid w:val="00A13207"/>
    <w:rsid w:val="00A13D52"/>
    <w:rsid w:val="00A226FE"/>
    <w:rsid w:val="00A3605F"/>
    <w:rsid w:val="00A40225"/>
    <w:rsid w:val="00A41363"/>
    <w:rsid w:val="00A42095"/>
    <w:rsid w:val="00A44489"/>
    <w:rsid w:val="00A44DBB"/>
    <w:rsid w:val="00A4505E"/>
    <w:rsid w:val="00A460DF"/>
    <w:rsid w:val="00A53A8E"/>
    <w:rsid w:val="00A61148"/>
    <w:rsid w:val="00A66ADB"/>
    <w:rsid w:val="00A66B6A"/>
    <w:rsid w:val="00A67CF2"/>
    <w:rsid w:val="00A72A8E"/>
    <w:rsid w:val="00A7307E"/>
    <w:rsid w:val="00A775CA"/>
    <w:rsid w:val="00A8204A"/>
    <w:rsid w:val="00A82231"/>
    <w:rsid w:val="00A840EB"/>
    <w:rsid w:val="00A937D8"/>
    <w:rsid w:val="00AB34FB"/>
    <w:rsid w:val="00AB3871"/>
    <w:rsid w:val="00AB6885"/>
    <w:rsid w:val="00AB75BA"/>
    <w:rsid w:val="00AC4A54"/>
    <w:rsid w:val="00AD3D2F"/>
    <w:rsid w:val="00AE2D18"/>
    <w:rsid w:val="00AE3CBA"/>
    <w:rsid w:val="00AF39E0"/>
    <w:rsid w:val="00AF5F26"/>
    <w:rsid w:val="00B044F4"/>
    <w:rsid w:val="00B06FA9"/>
    <w:rsid w:val="00B07DF8"/>
    <w:rsid w:val="00B11C2E"/>
    <w:rsid w:val="00B13172"/>
    <w:rsid w:val="00B1440F"/>
    <w:rsid w:val="00B230B9"/>
    <w:rsid w:val="00B501AE"/>
    <w:rsid w:val="00B54CBE"/>
    <w:rsid w:val="00B56FE0"/>
    <w:rsid w:val="00B573DD"/>
    <w:rsid w:val="00B73A3D"/>
    <w:rsid w:val="00B8413B"/>
    <w:rsid w:val="00B94950"/>
    <w:rsid w:val="00BA1C7C"/>
    <w:rsid w:val="00BA403E"/>
    <w:rsid w:val="00BA63BF"/>
    <w:rsid w:val="00BA7489"/>
    <w:rsid w:val="00BB4340"/>
    <w:rsid w:val="00BB73C1"/>
    <w:rsid w:val="00BC34C6"/>
    <w:rsid w:val="00BC3C95"/>
    <w:rsid w:val="00BC6047"/>
    <w:rsid w:val="00BC7F88"/>
    <w:rsid w:val="00BD0C0C"/>
    <w:rsid w:val="00BD37A4"/>
    <w:rsid w:val="00BD39CC"/>
    <w:rsid w:val="00BD60DA"/>
    <w:rsid w:val="00BD67A1"/>
    <w:rsid w:val="00BD7EDD"/>
    <w:rsid w:val="00BE1952"/>
    <w:rsid w:val="00BE513F"/>
    <w:rsid w:val="00BE59BD"/>
    <w:rsid w:val="00BF0368"/>
    <w:rsid w:val="00BF2E06"/>
    <w:rsid w:val="00BF55AC"/>
    <w:rsid w:val="00BF5B38"/>
    <w:rsid w:val="00BF72B5"/>
    <w:rsid w:val="00C03A23"/>
    <w:rsid w:val="00C119CC"/>
    <w:rsid w:val="00C2210F"/>
    <w:rsid w:val="00C23AAC"/>
    <w:rsid w:val="00C23C97"/>
    <w:rsid w:val="00C24933"/>
    <w:rsid w:val="00C41999"/>
    <w:rsid w:val="00C5121A"/>
    <w:rsid w:val="00C54638"/>
    <w:rsid w:val="00C5552C"/>
    <w:rsid w:val="00C6573C"/>
    <w:rsid w:val="00C668D1"/>
    <w:rsid w:val="00C8125A"/>
    <w:rsid w:val="00C84919"/>
    <w:rsid w:val="00C86646"/>
    <w:rsid w:val="00C87B58"/>
    <w:rsid w:val="00C902EA"/>
    <w:rsid w:val="00C91CCF"/>
    <w:rsid w:val="00C964B3"/>
    <w:rsid w:val="00CA17C6"/>
    <w:rsid w:val="00CA4AE6"/>
    <w:rsid w:val="00CA5AED"/>
    <w:rsid w:val="00CC1BF0"/>
    <w:rsid w:val="00CC2857"/>
    <w:rsid w:val="00CD0F08"/>
    <w:rsid w:val="00CD1BA2"/>
    <w:rsid w:val="00CD4A72"/>
    <w:rsid w:val="00CE7022"/>
    <w:rsid w:val="00CF60C7"/>
    <w:rsid w:val="00D01CC5"/>
    <w:rsid w:val="00D039E9"/>
    <w:rsid w:val="00D04B55"/>
    <w:rsid w:val="00D106AA"/>
    <w:rsid w:val="00D10CD1"/>
    <w:rsid w:val="00D16A38"/>
    <w:rsid w:val="00D17BBD"/>
    <w:rsid w:val="00D21F07"/>
    <w:rsid w:val="00D22600"/>
    <w:rsid w:val="00D22CBD"/>
    <w:rsid w:val="00D272AA"/>
    <w:rsid w:val="00D32F73"/>
    <w:rsid w:val="00D605FB"/>
    <w:rsid w:val="00D6081F"/>
    <w:rsid w:val="00D616BF"/>
    <w:rsid w:val="00D61A49"/>
    <w:rsid w:val="00D62C27"/>
    <w:rsid w:val="00D62E12"/>
    <w:rsid w:val="00D70CCA"/>
    <w:rsid w:val="00D7177C"/>
    <w:rsid w:val="00D720FB"/>
    <w:rsid w:val="00D757A6"/>
    <w:rsid w:val="00D75C42"/>
    <w:rsid w:val="00D77FC3"/>
    <w:rsid w:val="00D85120"/>
    <w:rsid w:val="00D86A25"/>
    <w:rsid w:val="00D96EB6"/>
    <w:rsid w:val="00DA7836"/>
    <w:rsid w:val="00DB29AB"/>
    <w:rsid w:val="00DC77CC"/>
    <w:rsid w:val="00DD4C65"/>
    <w:rsid w:val="00DE31E3"/>
    <w:rsid w:val="00DE428A"/>
    <w:rsid w:val="00DF1732"/>
    <w:rsid w:val="00DF1992"/>
    <w:rsid w:val="00DF37BF"/>
    <w:rsid w:val="00E0423E"/>
    <w:rsid w:val="00E1198D"/>
    <w:rsid w:val="00E11EBB"/>
    <w:rsid w:val="00E12CDC"/>
    <w:rsid w:val="00E14EA8"/>
    <w:rsid w:val="00E22CFE"/>
    <w:rsid w:val="00E27AD1"/>
    <w:rsid w:val="00E32823"/>
    <w:rsid w:val="00E42713"/>
    <w:rsid w:val="00E44B8E"/>
    <w:rsid w:val="00E466BD"/>
    <w:rsid w:val="00E4781A"/>
    <w:rsid w:val="00E52259"/>
    <w:rsid w:val="00E55814"/>
    <w:rsid w:val="00E570CD"/>
    <w:rsid w:val="00E57FA6"/>
    <w:rsid w:val="00E61032"/>
    <w:rsid w:val="00E6363D"/>
    <w:rsid w:val="00E65170"/>
    <w:rsid w:val="00E72FD3"/>
    <w:rsid w:val="00E77AEC"/>
    <w:rsid w:val="00E81AF5"/>
    <w:rsid w:val="00E829CB"/>
    <w:rsid w:val="00E927D6"/>
    <w:rsid w:val="00E966E1"/>
    <w:rsid w:val="00EA00E2"/>
    <w:rsid w:val="00EB63F5"/>
    <w:rsid w:val="00EC1811"/>
    <w:rsid w:val="00EC5230"/>
    <w:rsid w:val="00EC7971"/>
    <w:rsid w:val="00ED356E"/>
    <w:rsid w:val="00ED5596"/>
    <w:rsid w:val="00EE0CAA"/>
    <w:rsid w:val="00EE7332"/>
    <w:rsid w:val="00EF3272"/>
    <w:rsid w:val="00F02CEE"/>
    <w:rsid w:val="00F05871"/>
    <w:rsid w:val="00F25479"/>
    <w:rsid w:val="00F33257"/>
    <w:rsid w:val="00F355FD"/>
    <w:rsid w:val="00F5051D"/>
    <w:rsid w:val="00F5078D"/>
    <w:rsid w:val="00F5438F"/>
    <w:rsid w:val="00F6388E"/>
    <w:rsid w:val="00F65FF1"/>
    <w:rsid w:val="00F661FE"/>
    <w:rsid w:val="00F7066D"/>
    <w:rsid w:val="00F7145D"/>
    <w:rsid w:val="00F74F4A"/>
    <w:rsid w:val="00F77A1C"/>
    <w:rsid w:val="00F80FE0"/>
    <w:rsid w:val="00F92F1A"/>
    <w:rsid w:val="00F94CD7"/>
    <w:rsid w:val="00F969AF"/>
    <w:rsid w:val="00FB523A"/>
    <w:rsid w:val="00FB627D"/>
    <w:rsid w:val="00FC3CE6"/>
    <w:rsid w:val="00FC3F8A"/>
    <w:rsid w:val="00FC5133"/>
    <w:rsid w:val="00FD0B3E"/>
    <w:rsid w:val="00FD6127"/>
    <w:rsid w:val="00FE49AE"/>
    <w:rsid w:val="00FE5DCC"/>
    <w:rsid w:val="00FE6983"/>
    <w:rsid w:val="00FE77EF"/>
    <w:rsid w:val="00FF31A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A4F6470"/>
  <w15:chartTrackingRefBased/>
  <w15:docId w15:val="{07B6FD4D-962A-4827-B447-042508013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82231"/>
    <w:rPr>
      <w:rFonts w:ascii="Times New Roman" w:hAnsi="Times New Roman"/>
      <w:sz w:val="24"/>
    </w:rPr>
  </w:style>
  <w:style w:type="paragraph" w:styleId="Naslov1">
    <w:name w:val="heading 1"/>
    <w:basedOn w:val="Navaden"/>
    <w:next w:val="Navaden"/>
    <w:link w:val="Naslov1Znak"/>
    <w:uiPriority w:val="1"/>
    <w:qFormat/>
    <w:rsid w:val="00A82231"/>
    <w:pPr>
      <w:keepNext/>
      <w:keepLines/>
      <w:spacing w:before="240" w:after="0"/>
      <w:jc w:val="both"/>
      <w:outlineLvl w:val="0"/>
    </w:pPr>
    <w:rPr>
      <w:rFonts w:eastAsiaTheme="majorEastAsia" w:cstheme="majorBidi"/>
      <w:b/>
      <w:caps/>
      <w:color w:val="007466"/>
      <w:sz w:val="28"/>
      <w:szCs w:val="32"/>
    </w:rPr>
  </w:style>
  <w:style w:type="paragraph" w:styleId="Naslov2">
    <w:name w:val="heading 2"/>
    <w:basedOn w:val="Navaden"/>
    <w:next w:val="Navaden"/>
    <w:link w:val="Naslov2Znak"/>
    <w:unhideWhenUsed/>
    <w:qFormat/>
    <w:rsid w:val="00A82231"/>
    <w:pPr>
      <w:keepNext/>
      <w:keepLines/>
      <w:spacing w:before="40" w:after="0"/>
      <w:jc w:val="both"/>
      <w:outlineLvl w:val="1"/>
    </w:pPr>
    <w:rPr>
      <w:rFonts w:eastAsiaTheme="majorEastAsia" w:cstheme="majorBidi"/>
      <w:b/>
      <w:i/>
      <w:caps/>
      <w:color w:val="007466"/>
      <w:sz w:val="40"/>
      <w:szCs w:val="26"/>
    </w:rPr>
  </w:style>
  <w:style w:type="paragraph" w:styleId="Naslov3">
    <w:name w:val="heading 3"/>
    <w:basedOn w:val="Navaden"/>
    <w:next w:val="Navaden"/>
    <w:link w:val="Naslov3Znak"/>
    <w:unhideWhenUsed/>
    <w:qFormat/>
    <w:rsid w:val="00A82231"/>
    <w:pPr>
      <w:keepNext/>
      <w:keepLines/>
      <w:spacing w:after="0" w:line="240" w:lineRule="auto"/>
      <w:ind w:left="567" w:hanging="567"/>
      <w:jc w:val="both"/>
      <w:outlineLvl w:val="2"/>
    </w:pPr>
    <w:rPr>
      <w:rFonts w:eastAsiaTheme="majorEastAsia" w:cstheme="majorBidi"/>
      <w:b/>
      <w:caps/>
      <w:color w:val="007466"/>
      <w:sz w:val="36"/>
      <w:szCs w:val="24"/>
    </w:rPr>
  </w:style>
  <w:style w:type="paragraph" w:styleId="Naslov4">
    <w:name w:val="heading 4"/>
    <w:basedOn w:val="Navaden"/>
    <w:next w:val="Navaden"/>
    <w:link w:val="Naslov4Znak"/>
    <w:unhideWhenUsed/>
    <w:qFormat/>
    <w:rsid w:val="00A82231"/>
    <w:pPr>
      <w:keepNext/>
      <w:keepLines/>
      <w:spacing w:before="100" w:beforeAutospacing="1" w:after="0" w:line="240" w:lineRule="auto"/>
      <w:ind w:left="567" w:hanging="567"/>
      <w:jc w:val="both"/>
      <w:outlineLvl w:val="3"/>
    </w:pPr>
    <w:rPr>
      <w:rFonts w:eastAsiaTheme="majorEastAsia" w:cstheme="majorBidi"/>
      <w:b/>
      <w:iCs/>
      <w:color w:val="007466"/>
      <w:sz w:val="32"/>
    </w:rPr>
  </w:style>
  <w:style w:type="paragraph" w:styleId="Naslov5">
    <w:name w:val="heading 5"/>
    <w:basedOn w:val="Navaden"/>
    <w:next w:val="Navaden"/>
    <w:link w:val="Naslov5Znak"/>
    <w:unhideWhenUsed/>
    <w:qFormat/>
    <w:rsid w:val="00A82231"/>
    <w:pPr>
      <w:keepNext/>
      <w:keepLines/>
      <w:spacing w:before="40" w:after="0"/>
      <w:jc w:val="both"/>
      <w:outlineLvl w:val="4"/>
    </w:pPr>
    <w:rPr>
      <w:rFonts w:eastAsiaTheme="majorEastAsia" w:cstheme="majorBidi"/>
      <w:b/>
      <w:color w:val="007466"/>
      <w:sz w:val="28"/>
    </w:rPr>
  </w:style>
  <w:style w:type="paragraph" w:styleId="Naslov6">
    <w:name w:val="heading 6"/>
    <w:basedOn w:val="Navaden"/>
    <w:next w:val="Navaden"/>
    <w:link w:val="Naslov6Znak"/>
    <w:unhideWhenUsed/>
    <w:qFormat/>
    <w:rsid w:val="00A82231"/>
    <w:pPr>
      <w:keepNext/>
      <w:keepLines/>
      <w:spacing w:before="40" w:after="0"/>
      <w:jc w:val="both"/>
      <w:outlineLvl w:val="5"/>
    </w:pPr>
    <w:rPr>
      <w:rFonts w:eastAsiaTheme="majorEastAsia" w:cstheme="majorBidi"/>
      <w:b/>
      <w:color w:val="007466"/>
    </w:rPr>
  </w:style>
  <w:style w:type="paragraph" w:styleId="Naslov7">
    <w:name w:val="heading 7"/>
    <w:basedOn w:val="Navaden"/>
    <w:next w:val="Navaden"/>
    <w:link w:val="Naslov7Znak"/>
    <w:unhideWhenUsed/>
    <w:qFormat/>
    <w:rsid w:val="00A82231"/>
    <w:pPr>
      <w:keepNext/>
      <w:keepLines/>
      <w:spacing w:before="40" w:after="0"/>
      <w:jc w:val="both"/>
      <w:outlineLvl w:val="6"/>
    </w:pPr>
    <w:rPr>
      <w:rFonts w:eastAsiaTheme="majorEastAsia" w:cstheme="majorBidi"/>
      <w:iCs/>
      <w:color w:val="007466"/>
    </w:rPr>
  </w:style>
  <w:style w:type="paragraph" w:styleId="Naslov8">
    <w:name w:val="heading 8"/>
    <w:basedOn w:val="Navaden"/>
    <w:next w:val="Navaden"/>
    <w:link w:val="Naslov8Znak"/>
    <w:qFormat/>
    <w:rsid w:val="00A82231"/>
    <w:pPr>
      <w:tabs>
        <w:tab w:val="num" w:pos="1440"/>
      </w:tabs>
      <w:spacing w:before="240" w:after="60" w:line="240" w:lineRule="auto"/>
      <w:ind w:left="1440" w:hanging="1440"/>
      <w:jc w:val="both"/>
      <w:outlineLvl w:val="7"/>
    </w:pPr>
    <w:rPr>
      <w:rFonts w:eastAsia="Times New Roman" w:cs="Times New Roman"/>
      <w:i/>
      <w:iCs/>
      <w:szCs w:val="24"/>
      <w:lang w:val="x-none" w:eastAsia="x-none"/>
    </w:rPr>
  </w:style>
  <w:style w:type="paragraph" w:styleId="Naslov9">
    <w:name w:val="heading 9"/>
    <w:basedOn w:val="Navaden"/>
    <w:next w:val="Navaden"/>
    <w:link w:val="Naslov9Znak"/>
    <w:qFormat/>
    <w:rsid w:val="00A82231"/>
    <w:pPr>
      <w:tabs>
        <w:tab w:val="num" w:pos="1584"/>
      </w:tabs>
      <w:spacing w:before="240" w:after="60" w:line="240" w:lineRule="auto"/>
      <w:ind w:left="1584" w:hanging="1584"/>
      <w:jc w:val="both"/>
      <w:outlineLvl w:val="8"/>
    </w:pPr>
    <w:rPr>
      <w:rFonts w:ascii="Arial" w:eastAsia="Times New Roman" w:hAnsi="Arial" w:cs="Times New Roman"/>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1"/>
    <w:rsid w:val="00A82231"/>
    <w:rPr>
      <w:rFonts w:ascii="Times New Roman" w:eastAsiaTheme="majorEastAsia" w:hAnsi="Times New Roman" w:cstheme="majorBidi"/>
      <w:b/>
      <w:caps/>
      <w:color w:val="007466"/>
      <w:sz w:val="28"/>
      <w:szCs w:val="32"/>
    </w:rPr>
  </w:style>
  <w:style w:type="character" w:customStyle="1" w:styleId="Naslov2Znak">
    <w:name w:val="Naslov 2 Znak"/>
    <w:basedOn w:val="Privzetapisavaodstavka"/>
    <w:link w:val="Naslov2"/>
    <w:rsid w:val="00A82231"/>
    <w:rPr>
      <w:rFonts w:ascii="Times New Roman" w:eastAsiaTheme="majorEastAsia" w:hAnsi="Times New Roman" w:cstheme="majorBidi"/>
      <w:b/>
      <w:i/>
      <w:caps/>
      <w:color w:val="007466"/>
      <w:sz w:val="40"/>
      <w:szCs w:val="26"/>
    </w:rPr>
  </w:style>
  <w:style w:type="character" w:customStyle="1" w:styleId="Naslov3Znak">
    <w:name w:val="Naslov 3 Znak"/>
    <w:basedOn w:val="Privzetapisavaodstavka"/>
    <w:link w:val="Naslov3"/>
    <w:rsid w:val="00A82231"/>
    <w:rPr>
      <w:rFonts w:ascii="Times New Roman" w:eastAsiaTheme="majorEastAsia" w:hAnsi="Times New Roman" w:cstheme="majorBidi"/>
      <w:b/>
      <w:caps/>
      <w:color w:val="007466"/>
      <w:sz w:val="36"/>
      <w:szCs w:val="24"/>
    </w:rPr>
  </w:style>
  <w:style w:type="character" w:customStyle="1" w:styleId="Naslov4Znak">
    <w:name w:val="Naslov 4 Znak"/>
    <w:basedOn w:val="Privzetapisavaodstavka"/>
    <w:link w:val="Naslov4"/>
    <w:rsid w:val="00A82231"/>
    <w:rPr>
      <w:rFonts w:ascii="Times New Roman" w:eastAsiaTheme="majorEastAsia" w:hAnsi="Times New Roman" w:cstheme="majorBidi"/>
      <w:b/>
      <w:iCs/>
      <w:color w:val="007466"/>
      <w:sz w:val="32"/>
    </w:rPr>
  </w:style>
  <w:style w:type="character" w:customStyle="1" w:styleId="Naslov5Znak">
    <w:name w:val="Naslov 5 Znak"/>
    <w:basedOn w:val="Privzetapisavaodstavka"/>
    <w:link w:val="Naslov5"/>
    <w:rsid w:val="00A82231"/>
    <w:rPr>
      <w:rFonts w:ascii="Times New Roman" w:eastAsiaTheme="majorEastAsia" w:hAnsi="Times New Roman" w:cstheme="majorBidi"/>
      <w:b/>
      <w:color w:val="007466"/>
      <w:sz w:val="28"/>
    </w:rPr>
  </w:style>
  <w:style w:type="character" w:customStyle="1" w:styleId="Naslov6Znak">
    <w:name w:val="Naslov 6 Znak"/>
    <w:basedOn w:val="Privzetapisavaodstavka"/>
    <w:link w:val="Naslov6"/>
    <w:rsid w:val="00A82231"/>
    <w:rPr>
      <w:rFonts w:ascii="Times New Roman" w:eastAsiaTheme="majorEastAsia" w:hAnsi="Times New Roman" w:cstheme="majorBidi"/>
      <w:b/>
      <w:color w:val="007466"/>
      <w:sz w:val="24"/>
    </w:rPr>
  </w:style>
  <w:style w:type="character" w:customStyle="1" w:styleId="Naslov7Znak">
    <w:name w:val="Naslov 7 Znak"/>
    <w:basedOn w:val="Privzetapisavaodstavka"/>
    <w:link w:val="Naslov7"/>
    <w:rsid w:val="00A82231"/>
    <w:rPr>
      <w:rFonts w:ascii="Times New Roman" w:eastAsiaTheme="majorEastAsia" w:hAnsi="Times New Roman" w:cstheme="majorBidi"/>
      <w:iCs/>
      <w:color w:val="007466"/>
      <w:sz w:val="24"/>
    </w:rPr>
  </w:style>
  <w:style w:type="character" w:customStyle="1" w:styleId="Naslov8Znak">
    <w:name w:val="Naslov 8 Znak"/>
    <w:basedOn w:val="Privzetapisavaodstavka"/>
    <w:link w:val="Naslov8"/>
    <w:rsid w:val="00A82231"/>
    <w:rPr>
      <w:rFonts w:ascii="Times New Roman" w:eastAsia="Times New Roman" w:hAnsi="Times New Roman" w:cs="Times New Roman"/>
      <w:i/>
      <w:iCs/>
      <w:sz w:val="24"/>
      <w:szCs w:val="24"/>
      <w:lang w:val="x-none" w:eastAsia="x-none"/>
    </w:rPr>
  </w:style>
  <w:style w:type="character" w:customStyle="1" w:styleId="Naslov9Znak">
    <w:name w:val="Naslov 9 Znak"/>
    <w:basedOn w:val="Privzetapisavaodstavka"/>
    <w:link w:val="Naslov9"/>
    <w:rsid w:val="00A82231"/>
    <w:rPr>
      <w:rFonts w:ascii="Arial" w:eastAsia="Times New Roman" w:hAnsi="Arial" w:cs="Times New Roman"/>
      <w:sz w:val="24"/>
      <w:lang w:val="x-none" w:eastAsia="x-none"/>
    </w:rPr>
  </w:style>
  <w:style w:type="paragraph" w:styleId="Glava">
    <w:name w:val="header"/>
    <w:basedOn w:val="Navaden"/>
    <w:link w:val="GlavaZnak"/>
    <w:uiPriority w:val="99"/>
    <w:unhideWhenUsed/>
    <w:rsid w:val="00A82231"/>
    <w:pPr>
      <w:tabs>
        <w:tab w:val="center" w:pos="4536"/>
        <w:tab w:val="right" w:pos="9072"/>
      </w:tabs>
      <w:spacing w:after="0" w:line="240" w:lineRule="auto"/>
    </w:pPr>
  </w:style>
  <w:style w:type="character" w:customStyle="1" w:styleId="GlavaZnak">
    <w:name w:val="Glava Znak"/>
    <w:basedOn w:val="Privzetapisavaodstavka"/>
    <w:link w:val="Glava"/>
    <w:uiPriority w:val="99"/>
    <w:rsid w:val="00A82231"/>
    <w:rPr>
      <w:rFonts w:ascii="Times New Roman" w:hAnsi="Times New Roman"/>
      <w:sz w:val="24"/>
    </w:rPr>
  </w:style>
  <w:style w:type="paragraph" w:styleId="Noga">
    <w:name w:val="footer"/>
    <w:basedOn w:val="Navaden"/>
    <w:link w:val="NogaZnak"/>
    <w:uiPriority w:val="99"/>
    <w:unhideWhenUsed/>
    <w:rsid w:val="00A82231"/>
    <w:pPr>
      <w:tabs>
        <w:tab w:val="center" w:pos="4536"/>
        <w:tab w:val="right" w:pos="9072"/>
      </w:tabs>
      <w:spacing w:after="0" w:line="240" w:lineRule="auto"/>
    </w:pPr>
  </w:style>
  <w:style w:type="character" w:customStyle="1" w:styleId="NogaZnak">
    <w:name w:val="Noga Znak"/>
    <w:basedOn w:val="Privzetapisavaodstavka"/>
    <w:link w:val="Noga"/>
    <w:uiPriority w:val="99"/>
    <w:rsid w:val="00A82231"/>
    <w:rPr>
      <w:rFonts w:ascii="Times New Roman" w:hAnsi="Times New Roman"/>
      <w:sz w:val="24"/>
    </w:rPr>
  </w:style>
  <w:style w:type="paragraph" w:styleId="NaslovTOC">
    <w:name w:val="TOC Heading"/>
    <w:basedOn w:val="Naslov1"/>
    <w:next w:val="Navaden"/>
    <w:uiPriority w:val="39"/>
    <w:unhideWhenUsed/>
    <w:qFormat/>
    <w:rsid w:val="00A82231"/>
    <w:pPr>
      <w:outlineLvl w:val="9"/>
    </w:pPr>
    <w:rPr>
      <w:rFonts w:asciiTheme="majorHAnsi" w:hAnsiTheme="majorHAnsi"/>
      <w:b w:val="0"/>
      <w:color w:val="2F5496" w:themeColor="accent1" w:themeShade="BF"/>
      <w:sz w:val="32"/>
      <w:lang w:eastAsia="sl-SI"/>
    </w:rPr>
  </w:style>
  <w:style w:type="paragraph" w:styleId="Kazalovsebine1">
    <w:name w:val="toc 1"/>
    <w:basedOn w:val="Navaden"/>
    <w:next w:val="Navaden"/>
    <w:autoRedefine/>
    <w:uiPriority w:val="39"/>
    <w:unhideWhenUsed/>
    <w:rsid w:val="00A82231"/>
    <w:pPr>
      <w:spacing w:after="100"/>
    </w:pPr>
  </w:style>
  <w:style w:type="paragraph" w:styleId="Kazalovsebine2">
    <w:name w:val="toc 2"/>
    <w:basedOn w:val="Navaden"/>
    <w:next w:val="Navaden"/>
    <w:autoRedefine/>
    <w:uiPriority w:val="39"/>
    <w:unhideWhenUsed/>
    <w:rsid w:val="00A82231"/>
    <w:pPr>
      <w:spacing w:after="100"/>
      <w:ind w:left="220"/>
    </w:pPr>
  </w:style>
  <w:style w:type="paragraph" w:styleId="Kazalovsebine3">
    <w:name w:val="toc 3"/>
    <w:basedOn w:val="Navaden"/>
    <w:next w:val="Navaden"/>
    <w:autoRedefine/>
    <w:uiPriority w:val="39"/>
    <w:unhideWhenUsed/>
    <w:rsid w:val="000319DF"/>
    <w:pPr>
      <w:tabs>
        <w:tab w:val="left" w:pos="880"/>
        <w:tab w:val="right" w:leader="dot" w:pos="9016"/>
      </w:tabs>
      <w:spacing w:after="100"/>
      <w:ind w:left="567"/>
    </w:pPr>
    <w:rPr>
      <w:rFonts w:cs="Times New Roman"/>
      <w:noProof/>
      <w:sz w:val="16"/>
      <w:szCs w:val="16"/>
    </w:rPr>
  </w:style>
  <w:style w:type="character" w:styleId="Hiperpovezava">
    <w:name w:val="Hyperlink"/>
    <w:basedOn w:val="Privzetapisavaodstavka"/>
    <w:uiPriority w:val="99"/>
    <w:unhideWhenUsed/>
    <w:rsid w:val="00A82231"/>
    <w:rPr>
      <w:color w:val="0563C1" w:themeColor="hyperlink"/>
      <w:u w:val="single"/>
    </w:rPr>
  </w:style>
  <w:style w:type="paragraph" w:customStyle="1" w:styleId="Pa16">
    <w:name w:val="Pa16"/>
    <w:basedOn w:val="Navaden"/>
    <w:next w:val="Navaden"/>
    <w:uiPriority w:val="99"/>
    <w:rsid w:val="00A82231"/>
    <w:pPr>
      <w:autoSpaceDE w:val="0"/>
      <w:autoSpaceDN w:val="0"/>
      <w:adjustRightInd w:val="0"/>
      <w:spacing w:after="0" w:line="111" w:lineRule="atLeast"/>
      <w:jc w:val="both"/>
    </w:pPr>
    <w:rPr>
      <w:rFonts w:ascii="Calibri" w:hAnsi="Calibri"/>
      <w:szCs w:val="24"/>
    </w:rPr>
  </w:style>
  <w:style w:type="paragraph" w:customStyle="1" w:styleId="odstavek">
    <w:name w:val="odstavek"/>
    <w:basedOn w:val="Navaden"/>
    <w:rsid w:val="00A82231"/>
    <w:pPr>
      <w:spacing w:before="100" w:beforeAutospacing="1" w:after="100" w:afterAutospacing="1" w:line="240" w:lineRule="auto"/>
      <w:jc w:val="both"/>
    </w:pPr>
    <w:rPr>
      <w:rFonts w:eastAsia="Times New Roman" w:cs="Times New Roman"/>
      <w:szCs w:val="24"/>
      <w:lang w:eastAsia="sl-SI"/>
    </w:rPr>
  </w:style>
  <w:style w:type="paragraph" w:customStyle="1" w:styleId="podnaslovmalisiva">
    <w:name w:val="podnaslov mali siva"/>
    <w:basedOn w:val="Navaden"/>
    <w:uiPriority w:val="99"/>
    <w:rsid w:val="00A82231"/>
    <w:pPr>
      <w:tabs>
        <w:tab w:val="left" w:pos="283"/>
      </w:tabs>
      <w:autoSpaceDE w:val="0"/>
      <w:autoSpaceDN w:val="0"/>
      <w:adjustRightInd w:val="0"/>
      <w:spacing w:after="0" w:line="280" w:lineRule="atLeast"/>
      <w:jc w:val="both"/>
      <w:textAlignment w:val="center"/>
    </w:pPr>
    <w:rPr>
      <w:rFonts w:cs="Sinkin Sans 700 Bold"/>
      <w:b/>
      <w:bCs/>
      <w:color w:val="000000"/>
      <w:spacing w:val="1"/>
      <w:szCs w:val="14"/>
      <w:lang w:val="sk-SK"/>
    </w:rPr>
  </w:style>
  <w:style w:type="paragraph" w:customStyle="1" w:styleId="podnaslovmali">
    <w:name w:val="podnaslov mali"/>
    <w:basedOn w:val="Navaden"/>
    <w:uiPriority w:val="99"/>
    <w:rsid w:val="00A82231"/>
    <w:pPr>
      <w:tabs>
        <w:tab w:val="left" w:pos="283"/>
      </w:tabs>
      <w:autoSpaceDE w:val="0"/>
      <w:autoSpaceDN w:val="0"/>
      <w:adjustRightInd w:val="0"/>
      <w:spacing w:after="0" w:line="280" w:lineRule="atLeast"/>
      <w:jc w:val="both"/>
      <w:textAlignment w:val="center"/>
    </w:pPr>
    <w:rPr>
      <w:rFonts w:cs="Sinkin Sans 700 Bold"/>
      <w:b/>
      <w:bCs/>
      <w:color w:val="005600"/>
      <w:spacing w:val="1"/>
      <w:szCs w:val="14"/>
      <w:lang w:val="sk-SK"/>
    </w:rPr>
  </w:style>
  <w:style w:type="paragraph" w:customStyle="1" w:styleId="Pa5">
    <w:name w:val="Pa5"/>
    <w:basedOn w:val="Navaden"/>
    <w:next w:val="Navaden"/>
    <w:uiPriority w:val="99"/>
    <w:rsid w:val="00A82231"/>
    <w:pPr>
      <w:autoSpaceDE w:val="0"/>
      <w:autoSpaceDN w:val="0"/>
      <w:adjustRightInd w:val="0"/>
      <w:spacing w:after="0" w:line="141" w:lineRule="atLeast"/>
      <w:jc w:val="both"/>
    </w:pPr>
    <w:rPr>
      <w:rFonts w:ascii="Sinkin Sans 300 Light" w:hAnsi="Sinkin Sans 300 Light"/>
      <w:szCs w:val="24"/>
    </w:rPr>
  </w:style>
  <w:style w:type="paragraph" w:styleId="Besedilooblaka">
    <w:name w:val="Balloon Text"/>
    <w:basedOn w:val="Navaden"/>
    <w:link w:val="BesedilooblakaZnak"/>
    <w:uiPriority w:val="99"/>
    <w:unhideWhenUsed/>
    <w:rsid w:val="00A8223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A82231"/>
    <w:rPr>
      <w:rFonts w:ascii="Segoe UI" w:hAnsi="Segoe UI" w:cs="Segoe UI"/>
      <w:sz w:val="18"/>
      <w:szCs w:val="18"/>
    </w:rPr>
  </w:style>
  <w:style w:type="table" w:styleId="Tabelamrea">
    <w:name w:val="Table Grid"/>
    <w:basedOn w:val="Navadnatabela"/>
    <w:uiPriority w:val="39"/>
    <w:rsid w:val="00A82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A82231"/>
    <w:pPr>
      <w:ind w:left="720"/>
      <w:contextualSpacing/>
    </w:pPr>
  </w:style>
  <w:style w:type="paragraph" w:customStyle="1" w:styleId="podpisisliketabele">
    <w:name w:val="podpisi slike tabele"/>
    <w:basedOn w:val="Navaden"/>
    <w:uiPriority w:val="99"/>
    <w:rsid w:val="00A82231"/>
    <w:pPr>
      <w:tabs>
        <w:tab w:val="left" w:pos="283"/>
      </w:tabs>
      <w:autoSpaceDE w:val="0"/>
      <w:autoSpaceDN w:val="0"/>
      <w:adjustRightInd w:val="0"/>
      <w:spacing w:after="0" w:line="240" w:lineRule="atLeast"/>
      <w:jc w:val="both"/>
      <w:textAlignment w:val="center"/>
    </w:pPr>
    <w:rPr>
      <w:rFonts w:ascii="Sinkin Sans 500 Medium" w:hAnsi="Sinkin Sans 500 Medium" w:cs="Sinkin Sans 500 Medium"/>
      <w:color w:val="005600"/>
      <w:spacing w:val="1"/>
      <w:sz w:val="14"/>
      <w:szCs w:val="14"/>
      <w:lang w:val="sk-SK"/>
    </w:rPr>
  </w:style>
  <w:style w:type="paragraph" w:styleId="Navadensplet">
    <w:name w:val="Normal (Web)"/>
    <w:basedOn w:val="Navaden"/>
    <w:uiPriority w:val="99"/>
    <w:unhideWhenUsed/>
    <w:rsid w:val="00A82231"/>
    <w:pPr>
      <w:spacing w:before="100" w:beforeAutospacing="1" w:after="100" w:afterAutospacing="1" w:line="240" w:lineRule="auto"/>
      <w:jc w:val="both"/>
    </w:pPr>
    <w:rPr>
      <w:rFonts w:eastAsia="Times New Roman" w:cs="Times New Roman"/>
      <w:szCs w:val="24"/>
      <w:lang w:eastAsia="sl-SI"/>
    </w:rPr>
  </w:style>
  <w:style w:type="paragraph" w:styleId="Telobesedila3">
    <w:name w:val="Body Text 3"/>
    <w:basedOn w:val="Navaden"/>
    <w:link w:val="Telobesedila3Znak"/>
    <w:rsid w:val="00A82231"/>
    <w:pPr>
      <w:spacing w:after="120" w:line="240" w:lineRule="auto"/>
      <w:jc w:val="both"/>
    </w:pPr>
    <w:rPr>
      <w:rFonts w:eastAsia="Times New Roman" w:cs="Times New Roman"/>
      <w:sz w:val="16"/>
      <w:szCs w:val="16"/>
      <w:lang w:eastAsia="sl-SI"/>
    </w:rPr>
  </w:style>
  <w:style w:type="character" w:customStyle="1" w:styleId="Telobesedila3Znak">
    <w:name w:val="Telo besedila 3 Znak"/>
    <w:basedOn w:val="Privzetapisavaodstavka"/>
    <w:link w:val="Telobesedila3"/>
    <w:rsid w:val="00A82231"/>
    <w:rPr>
      <w:rFonts w:ascii="Times New Roman" w:eastAsia="Times New Roman" w:hAnsi="Times New Roman" w:cs="Times New Roman"/>
      <w:sz w:val="16"/>
      <w:szCs w:val="16"/>
      <w:lang w:eastAsia="sl-SI"/>
    </w:rPr>
  </w:style>
  <w:style w:type="character" w:styleId="Sprotnaopomba-sklic">
    <w:name w:val="footnote reference"/>
    <w:aliases w:val="Fussnota,Footnote symbol,Footnote,Footnotes refss,callout,BVI fnr,16 Point,Superscript 6 Point,nota pié di pagina"/>
    <w:basedOn w:val="Privzetapisavaodstavka"/>
    <w:uiPriority w:val="99"/>
    <w:qFormat/>
    <w:rsid w:val="00A82231"/>
    <w:rPr>
      <w:rFonts w:asciiTheme="minorHAnsi" w:hAnsiTheme="minorHAnsi"/>
      <w:w w:val="100"/>
      <w:vertAlign w:val="superscript"/>
    </w:rPr>
  </w:style>
  <w:style w:type="paragraph" w:customStyle="1" w:styleId="oddelek">
    <w:name w:val="oddelek"/>
    <w:basedOn w:val="Navaden"/>
    <w:rsid w:val="00A82231"/>
    <w:pPr>
      <w:spacing w:before="100" w:beforeAutospacing="1" w:after="100" w:afterAutospacing="1" w:line="240" w:lineRule="auto"/>
      <w:jc w:val="both"/>
    </w:pPr>
    <w:rPr>
      <w:rFonts w:eastAsia="Times New Roman" w:cs="Times New Roman"/>
      <w:szCs w:val="24"/>
      <w:lang w:eastAsia="sl-SI"/>
    </w:rPr>
  </w:style>
  <w:style w:type="character" w:styleId="Poudarek">
    <w:name w:val="Emphasis"/>
    <w:basedOn w:val="Privzetapisavaodstavka"/>
    <w:uiPriority w:val="20"/>
    <w:qFormat/>
    <w:rsid w:val="00A82231"/>
    <w:rPr>
      <w:i/>
      <w:iCs/>
    </w:rPr>
  </w:style>
  <w:style w:type="paragraph" w:styleId="Telobesedila">
    <w:name w:val="Body Text"/>
    <w:basedOn w:val="Navaden"/>
    <w:link w:val="TelobesedilaZnak"/>
    <w:uiPriority w:val="1"/>
    <w:unhideWhenUsed/>
    <w:qFormat/>
    <w:rsid w:val="00A82231"/>
    <w:pPr>
      <w:spacing w:after="120"/>
    </w:pPr>
  </w:style>
  <w:style w:type="character" w:customStyle="1" w:styleId="TelobesedilaZnak">
    <w:name w:val="Telo besedila Znak"/>
    <w:basedOn w:val="Privzetapisavaodstavka"/>
    <w:link w:val="Telobesedila"/>
    <w:uiPriority w:val="1"/>
    <w:rsid w:val="00A82231"/>
    <w:rPr>
      <w:rFonts w:ascii="Times New Roman" w:hAnsi="Times New Roman"/>
      <w:sz w:val="24"/>
    </w:rPr>
  </w:style>
  <w:style w:type="character" w:customStyle="1" w:styleId="A12">
    <w:name w:val="A12"/>
    <w:uiPriority w:val="99"/>
    <w:rsid w:val="00A82231"/>
    <w:rPr>
      <w:rFonts w:ascii="XLBEFY+SinkinSans-200XLight" w:hAnsi="XLBEFY+SinkinSans-200XLight" w:cs="XLBEFY+SinkinSans-200XLight"/>
      <w:color w:val="3F3F41"/>
      <w:sz w:val="8"/>
      <w:szCs w:val="8"/>
    </w:rPr>
  </w:style>
  <w:style w:type="paragraph" w:styleId="Kazalovsebine4">
    <w:name w:val="toc 4"/>
    <w:basedOn w:val="Navaden"/>
    <w:next w:val="Navaden"/>
    <w:autoRedefine/>
    <w:uiPriority w:val="39"/>
    <w:unhideWhenUsed/>
    <w:rsid w:val="00A82231"/>
    <w:pPr>
      <w:spacing w:after="100"/>
      <w:ind w:left="660"/>
    </w:pPr>
  </w:style>
  <w:style w:type="paragraph" w:styleId="Kazalovsebine5">
    <w:name w:val="toc 5"/>
    <w:basedOn w:val="Navaden"/>
    <w:next w:val="Navaden"/>
    <w:autoRedefine/>
    <w:uiPriority w:val="39"/>
    <w:unhideWhenUsed/>
    <w:rsid w:val="00A82231"/>
    <w:pPr>
      <w:spacing w:after="100"/>
      <w:ind w:left="880"/>
    </w:pPr>
  </w:style>
  <w:style w:type="paragraph" w:styleId="Kazalovsebine6">
    <w:name w:val="toc 6"/>
    <w:basedOn w:val="Navaden"/>
    <w:next w:val="Navaden"/>
    <w:autoRedefine/>
    <w:uiPriority w:val="39"/>
    <w:unhideWhenUsed/>
    <w:rsid w:val="00A82231"/>
    <w:pPr>
      <w:spacing w:after="100"/>
      <w:ind w:left="1100"/>
    </w:pPr>
  </w:style>
  <w:style w:type="character" w:styleId="Krepko">
    <w:name w:val="Strong"/>
    <w:qFormat/>
    <w:rsid w:val="00A82231"/>
    <w:rPr>
      <w:b/>
      <w:bCs/>
    </w:rPr>
  </w:style>
  <w:style w:type="paragraph" w:styleId="Brezrazmikov">
    <w:name w:val="No Spacing"/>
    <w:uiPriority w:val="1"/>
    <w:qFormat/>
    <w:rsid w:val="00A82231"/>
    <w:pPr>
      <w:spacing w:after="0" w:line="240" w:lineRule="auto"/>
      <w:ind w:left="130" w:firstLine="4"/>
      <w:jc w:val="both"/>
    </w:pPr>
    <w:rPr>
      <w:rFonts w:ascii="Times New Roman" w:eastAsia="Times New Roman" w:hAnsi="Times New Roman" w:cs="Times New Roman"/>
      <w:color w:val="000000"/>
      <w:sz w:val="24"/>
      <w:lang w:eastAsia="sl-SI"/>
    </w:rPr>
  </w:style>
  <w:style w:type="paragraph" w:styleId="Sprotnaopomba-besedilo">
    <w:name w:val="footnote text"/>
    <w:aliases w:val="Sprotna opomba - besedilo Znak1 Char,Sprotna opomba - besedilo Znak Znak Char,Znak Znak Znak Char,Znak Znak Znak Znak Znak Znak Znak Char,Znak Znak1 Char,Znak Znak Znak Znak Znak Znak1 Char,????? ?????? ????,Char Char Char"/>
    <w:basedOn w:val="Navaden"/>
    <w:link w:val="Sprotnaopomba-besediloZnak"/>
    <w:uiPriority w:val="99"/>
    <w:unhideWhenUsed/>
    <w:qFormat/>
    <w:rsid w:val="00A82231"/>
    <w:pPr>
      <w:spacing w:after="0" w:line="240" w:lineRule="auto"/>
      <w:jc w:val="both"/>
    </w:pPr>
    <w:rPr>
      <w:rFonts w:eastAsia="Times New Roman" w:cs="Times New Roman"/>
      <w:sz w:val="20"/>
      <w:szCs w:val="20"/>
      <w:lang w:eastAsia="sl-SI"/>
    </w:rPr>
  </w:style>
  <w:style w:type="character" w:customStyle="1" w:styleId="Sprotnaopomba-besediloZnak">
    <w:name w:val="Sprotna opomba - besedilo Znak"/>
    <w:aliases w:val="Sprotna opomba - besedilo Znak1 Char Znak,Sprotna opomba - besedilo Znak Znak Char Znak,Znak Znak Znak Char Znak,Znak Znak Znak Znak Znak Znak Znak Char Znak,Znak Znak1 Char Znak,Znak Znak Znak Znak Znak Znak1 Char Znak"/>
    <w:basedOn w:val="Privzetapisavaodstavka"/>
    <w:link w:val="Sprotnaopomba-besedilo"/>
    <w:uiPriority w:val="99"/>
    <w:rsid w:val="00A82231"/>
    <w:rPr>
      <w:rFonts w:ascii="Times New Roman" w:eastAsia="Times New Roman" w:hAnsi="Times New Roman" w:cs="Times New Roman"/>
      <w:sz w:val="20"/>
      <w:szCs w:val="20"/>
      <w:lang w:eastAsia="sl-SI"/>
    </w:rPr>
  </w:style>
  <w:style w:type="paragraph" w:styleId="Kazalovsebine7">
    <w:name w:val="toc 7"/>
    <w:basedOn w:val="Navaden"/>
    <w:next w:val="Navaden"/>
    <w:autoRedefine/>
    <w:uiPriority w:val="39"/>
    <w:unhideWhenUsed/>
    <w:rsid w:val="00A82231"/>
    <w:pPr>
      <w:spacing w:after="100"/>
      <w:ind w:left="1320"/>
    </w:pPr>
  </w:style>
  <w:style w:type="paragraph" w:styleId="Kazalovsebine8">
    <w:name w:val="toc 8"/>
    <w:basedOn w:val="Navaden"/>
    <w:next w:val="Navaden"/>
    <w:autoRedefine/>
    <w:uiPriority w:val="39"/>
    <w:unhideWhenUsed/>
    <w:rsid w:val="00A82231"/>
    <w:pPr>
      <w:spacing w:after="100"/>
      <w:ind w:left="1540"/>
    </w:pPr>
    <w:rPr>
      <w:rFonts w:eastAsiaTheme="minorEastAsia"/>
      <w:lang w:eastAsia="sl-SI"/>
    </w:rPr>
  </w:style>
  <w:style w:type="paragraph" w:styleId="Kazalovsebine9">
    <w:name w:val="toc 9"/>
    <w:basedOn w:val="Navaden"/>
    <w:next w:val="Navaden"/>
    <w:autoRedefine/>
    <w:uiPriority w:val="39"/>
    <w:unhideWhenUsed/>
    <w:rsid w:val="00A82231"/>
    <w:pPr>
      <w:spacing w:after="100"/>
      <w:ind w:left="1760"/>
    </w:pPr>
    <w:rPr>
      <w:rFonts w:eastAsiaTheme="minorEastAsia"/>
      <w:lang w:eastAsia="sl-SI"/>
    </w:rPr>
  </w:style>
  <w:style w:type="character" w:styleId="Nerazreenaomemba">
    <w:name w:val="Unresolved Mention"/>
    <w:basedOn w:val="Privzetapisavaodstavka"/>
    <w:uiPriority w:val="99"/>
    <w:semiHidden/>
    <w:unhideWhenUsed/>
    <w:rsid w:val="00A82231"/>
    <w:rPr>
      <w:color w:val="605E5C"/>
      <w:shd w:val="clear" w:color="auto" w:fill="E1DFDD"/>
    </w:rPr>
  </w:style>
  <w:style w:type="paragraph" w:customStyle="1" w:styleId="article-paragraph">
    <w:name w:val="article-paragraph"/>
    <w:basedOn w:val="Navaden"/>
    <w:rsid w:val="00A82231"/>
    <w:pPr>
      <w:spacing w:after="75" w:line="312" w:lineRule="atLeast"/>
      <w:jc w:val="both"/>
    </w:pPr>
    <w:rPr>
      <w:rFonts w:ascii="Arial" w:eastAsia="Times New Roman" w:hAnsi="Arial" w:cs="Arial"/>
      <w:sz w:val="26"/>
      <w:szCs w:val="26"/>
      <w:lang w:eastAsia="sl-SI"/>
    </w:rPr>
  </w:style>
  <w:style w:type="paragraph" w:customStyle="1" w:styleId="lennaslov">
    <w:name w:val="lennaslov"/>
    <w:basedOn w:val="Navaden"/>
    <w:rsid w:val="00A82231"/>
    <w:pPr>
      <w:spacing w:before="100" w:beforeAutospacing="1" w:after="100" w:afterAutospacing="1" w:line="240" w:lineRule="auto"/>
    </w:pPr>
    <w:rPr>
      <w:rFonts w:eastAsia="Times New Roman" w:cs="Times New Roman"/>
      <w:szCs w:val="24"/>
      <w:lang w:eastAsia="sl-SI"/>
    </w:rPr>
  </w:style>
  <w:style w:type="paragraph" w:customStyle="1" w:styleId="tevilnatoka">
    <w:name w:val="Številčna točka"/>
    <w:basedOn w:val="Navaden"/>
    <w:link w:val="tevilnatokaZnak"/>
    <w:qFormat/>
    <w:rsid w:val="00A82231"/>
    <w:pPr>
      <w:numPr>
        <w:numId w:val="43"/>
      </w:numPr>
      <w:tabs>
        <w:tab w:val="left" w:pos="540"/>
        <w:tab w:val="left" w:pos="900"/>
      </w:tabs>
      <w:spacing w:after="0" w:line="240" w:lineRule="auto"/>
      <w:jc w:val="both"/>
    </w:pPr>
    <w:rPr>
      <w:rFonts w:ascii="Arial" w:eastAsia="Times New Roman" w:hAnsi="Arial" w:cs="Arial"/>
      <w:lang w:val="x-none" w:eastAsia="sl-SI"/>
    </w:rPr>
  </w:style>
  <w:style w:type="character" w:customStyle="1" w:styleId="tevilnatokaZnak">
    <w:name w:val="Številčna točka Znak"/>
    <w:basedOn w:val="Privzetapisavaodstavka"/>
    <w:link w:val="tevilnatoka"/>
    <w:rsid w:val="00A82231"/>
    <w:rPr>
      <w:rFonts w:ascii="Arial" w:eastAsia="Times New Roman" w:hAnsi="Arial" w:cs="Arial"/>
      <w:sz w:val="24"/>
      <w:lang w:val="x-none" w:eastAsia="sl-SI"/>
    </w:rPr>
  </w:style>
  <w:style w:type="paragraph" w:customStyle="1" w:styleId="Default">
    <w:name w:val="Default"/>
    <w:rsid w:val="00A82231"/>
    <w:pPr>
      <w:autoSpaceDE w:val="0"/>
      <w:autoSpaceDN w:val="0"/>
      <w:adjustRightInd w:val="0"/>
      <w:spacing w:after="0" w:line="240" w:lineRule="auto"/>
    </w:pPr>
    <w:rPr>
      <w:rFonts w:ascii="Calibri" w:hAnsi="Calibri" w:cs="Calibri"/>
      <w:color w:val="000000"/>
      <w:sz w:val="24"/>
      <w:szCs w:val="24"/>
    </w:rPr>
  </w:style>
  <w:style w:type="paragraph" w:customStyle="1" w:styleId="NoParagraphStyle">
    <w:name w:val="[No Paragraph Style]"/>
    <w:rsid w:val="00A82231"/>
    <w:pPr>
      <w:autoSpaceDE w:val="0"/>
      <w:autoSpaceDN w:val="0"/>
      <w:adjustRightInd w:val="0"/>
      <w:spacing w:after="0" w:line="288" w:lineRule="auto"/>
      <w:jc w:val="both"/>
      <w:textAlignment w:val="center"/>
    </w:pPr>
    <w:rPr>
      <w:rFonts w:ascii="Minion Pro" w:hAnsi="Minion Pro" w:cs="Minion Pro"/>
      <w:color w:val="000000"/>
      <w:sz w:val="24"/>
      <w:szCs w:val="24"/>
      <w:lang w:val="en-US"/>
    </w:rPr>
  </w:style>
  <w:style w:type="paragraph" w:customStyle="1" w:styleId="Glavninaslov">
    <w:name w:val="Glavni naslov"/>
    <w:basedOn w:val="Naslov2"/>
    <w:uiPriority w:val="99"/>
    <w:rsid w:val="00A82231"/>
    <w:pPr>
      <w:keepNext w:val="0"/>
      <w:keepLines w:val="0"/>
      <w:tabs>
        <w:tab w:val="left" w:pos="780"/>
        <w:tab w:val="left" w:pos="1000"/>
        <w:tab w:val="left" w:pos="1140"/>
        <w:tab w:val="left" w:pos="1320"/>
      </w:tabs>
      <w:autoSpaceDE w:val="0"/>
      <w:autoSpaceDN w:val="0"/>
      <w:adjustRightInd w:val="0"/>
      <w:spacing w:before="0" w:line="500" w:lineRule="atLeast"/>
      <w:textAlignment w:val="center"/>
      <w:outlineLvl w:val="9"/>
    </w:pPr>
    <w:rPr>
      <w:rFonts w:asciiTheme="minorHAnsi" w:eastAsiaTheme="minorHAnsi" w:hAnsiTheme="minorHAnsi" w:cs="Sinkin Sans 300 Light"/>
      <w:b w:val="0"/>
      <w:i w:val="0"/>
      <w:caps w:val="0"/>
      <w:color w:val="00594D"/>
      <w:sz w:val="42"/>
      <w:szCs w:val="42"/>
      <w:lang w:val="sk-SK"/>
    </w:rPr>
  </w:style>
  <w:style w:type="character" w:customStyle="1" w:styleId="A13">
    <w:name w:val="A13"/>
    <w:uiPriority w:val="99"/>
    <w:rsid w:val="00A82231"/>
    <w:rPr>
      <w:rFonts w:asciiTheme="minorHAnsi" w:hAnsiTheme="minorHAnsi" w:cs="XLBEFY+SinkinSans-200XLight"/>
      <w:color w:val="639792"/>
      <w:sz w:val="6"/>
      <w:szCs w:val="6"/>
    </w:rPr>
  </w:style>
  <w:style w:type="paragraph" w:customStyle="1" w:styleId="Pa13">
    <w:name w:val="Pa13"/>
    <w:basedOn w:val="Default"/>
    <w:next w:val="Default"/>
    <w:uiPriority w:val="99"/>
    <w:rsid w:val="00A82231"/>
    <w:pPr>
      <w:spacing w:line="421" w:lineRule="atLeast"/>
      <w:jc w:val="both"/>
    </w:pPr>
    <w:rPr>
      <w:rFonts w:ascii="Sinkin Sans 300 Light" w:hAnsi="Sinkin Sans 300 Light" w:cstheme="minorBidi"/>
      <w:color w:val="auto"/>
    </w:rPr>
  </w:style>
  <w:style w:type="paragraph" w:customStyle="1" w:styleId="Pa20">
    <w:name w:val="Pa20"/>
    <w:basedOn w:val="Default"/>
    <w:next w:val="Default"/>
    <w:uiPriority w:val="99"/>
    <w:rsid w:val="00A82231"/>
    <w:pPr>
      <w:spacing w:line="181" w:lineRule="atLeast"/>
      <w:jc w:val="both"/>
    </w:pPr>
    <w:rPr>
      <w:rFonts w:ascii="Sinkin Sans 300 Light" w:hAnsi="Sinkin Sans 300 Light" w:cstheme="minorBidi"/>
      <w:color w:val="auto"/>
    </w:rPr>
  </w:style>
  <w:style w:type="paragraph" w:customStyle="1" w:styleId="Pa21">
    <w:name w:val="Pa21"/>
    <w:basedOn w:val="Default"/>
    <w:next w:val="Default"/>
    <w:uiPriority w:val="99"/>
    <w:rsid w:val="00A82231"/>
    <w:pPr>
      <w:spacing w:line="141" w:lineRule="atLeast"/>
      <w:jc w:val="both"/>
    </w:pPr>
    <w:rPr>
      <w:rFonts w:ascii="Sinkin Sans 300 Light" w:hAnsi="Sinkin Sans 300 Light" w:cstheme="minorBidi"/>
      <w:color w:val="auto"/>
    </w:rPr>
  </w:style>
  <w:style w:type="paragraph" w:customStyle="1" w:styleId="Pa17">
    <w:name w:val="Pa17"/>
    <w:basedOn w:val="Default"/>
    <w:next w:val="Default"/>
    <w:uiPriority w:val="99"/>
    <w:rsid w:val="00A82231"/>
    <w:pPr>
      <w:spacing w:line="141" w:lineRule="atLeast"/>
      <w:jc w:val="both"/>
    </w:pPr>
    <w:rPr>
      <w:rFonts w:ascii="Sinkin Sans 300 Light" w:hAnsi="Sinkin Sans 300 Light" w:cstheme="minorBidi"/>
      <w:color w:val="auto"/>
    </w:rPr>
  </w:style>
  <w:style w:type="character" w:customStyle="1" w:styleId="A14">
    <w:name w:val="A14"/>
    <w:uiPriority w:val="99"/>
    <w:rsid w:val="00A82231"/>
    <w:rPr>
      <w:rFonts w:cs="ANPWVS+SinkinSans-200XLight"/>
      <w:color w:val="3F3F41"/>
      <w:sz w:val="11"/>
      <w:szCs w:val="11"/>
    </w:rPr>
  </w:style>
  <w:style w:type="paragraph" w:customStyle="1" w:styleId="Pa2">
    <w:name w:val="Pa2"/>
    <w:basedOn w:val="Default"/>
    <w:next w:val="Default"/>
    <w:uiPriority w:val="99"/>
    <w:rsid w:val="00A82231"/>
    <w:pPr>
      <w:spacing w:line="141" w:lineRule="atLeast"/>
      <w:jc w:val="both"/>
    </w:pPr>
    <w:rPr>
      <w:rFonts w:ascii="XLBEFY+SinkinSans-200XLight" w:hAnsi="XLBEFY+SinkinSans-200XLight" w:cstheme="minorBidi"/>
      <w:color w:val="auto"/>
    </w:rPr>
  </w:style>
  <w:style w:type="character" w:customStyle="1" w:styleId="A1">
    <w:name w:val="A1"/>
    <w:uiPriority w:val="99"/>
    <w:rsid w:val="00A82231"/>
    <w:rPr>
      <w:rFonts w:cs="XLBEFY+SinkinSans-200XLight"/>
      <w:color w:val="DBDCDE"/>
      <w:sz w:val="28"/>
      <w:szCs w:val="28"/>
    </w:rPr>
  </w:style>
  <w:style w:type="paragraph" w:customStyle="1" w:styleId="Pa6">
    <w:name w:val="Pa6"/>
    <w:basedOn w:val="Default"/>
    <w:next w:val="Default"/>
    <w:uiPriority w:val="99"/>
    <w:rsid w:val="00A82231"/>
    <w:pPr>
      <w:spacing w:line="141" w:lineRule="atLeast"/>
      <w:jc w:val="both"/>
    </w:pPr>
    <w:rPr>
      <w:rFonts w:ascii="XLBEFY+SinkinSans-200XLight" w:hAnsi="XLBEFY+SinkinSans-200XLight" w:cstheme="minorBidi"/>
      <w:color w:val="auto"/>
    </w:rPr>
  </w:style>
  <w:style w:type="paragraph" w:customStyle="1" w:styleId="Pa10">
    <w:name w:val="Pa10"/>
    <w:basedOn w:val="Default"/>
    <w:next w:val="Default"/>
    <w:uiPriority w:val="99"/>
    <w:rsid w:val="00A82231"/>
    <w:pPr>
      <w:spacing w:line="141" w:lineRule="atLeast"/>
      <w:jc w:val="both"/>
    </w:pPr>
    <w:rPr>
      <w:rFonts w:ascii="XLBEFY+SinkinSans-200XLight" w:hAnsi="XLBEFY+SinkinSans-200XLight" w:cstheme="minorBidi"/>
      <w:color w:val="auto"/>
    </w:rPr>
  </w:style>
  <w:style w:type="paragraph" w:customStyle="1" w:styleId="NoSpacing1">
    <w:name w:val="No Spacing1"/>
    <w:basedOn w:val="NoParagraphStyle"/>
    <w:uiPriority w:val="99"/>
    <w:rsid w:val="00A82231"/>
    <w:rPr>
      <w:rFonts w:ascii="Calibri" w:hAnsi="Calibri" w:cs="Calibri"/>
      <w:sz w:val="22"/>
      <w:szCs w:val="22"/>
      <w:lang w:val="sk-SK"/>
    </w:rPr>
  </w:style>
  <w:style w:type="table" w:customStyle="1" w:styleId="NormalTable0">
    <w:name w:val="Normal Table0"/>
    <w:uiPriority w:val="2"/>
    <w:semiHidden/>
    <w:unhideWhenUsed/>
    <w:qFormat/>
    <w:rsid w:val="00A82231"/>
    <w:pPr>
      <w:widowControl w:val="0"/>
      <w:spacing w:after="0" w:line="240" w:lineRule="auto"/>
      <w:jc w:val="both"/>
    </w:pPr>
    <w:rPr>
      <w:lang w:val="en-US"/>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A82231"/>
    <w:pPr>
      <w:widowControl w:val="0"/>
      <w:spacing w:after="0" w:line="240" w:lineRule="auto"/>
      <w:jc w:val="both"/>
    </w:pPr>
    <w:rPr>
      <w:lang w:val="en-US"/>
    </w:rPr>
  </w:style>
  <w:style w:type="character" w:customStyle="1" w:styleId="A6">
    <w:name w:val="A6"/>
    <w:uiPriority w:val="99"/>
    <w:rsid w:val="00A82231"/>
    <w:rPr>
      <w:rFonts w:cs="ANPWVS+SinkinSans-200XLight"/>
      <w:color w:val="FFFFFF"/>
      <w:sz w:val="14"/>
      <w:szCs w:val="14"/>
    </w:rPr>
  </w:style>
  <w:style w:type="paragraph" w:customStyle="1" w:styleId="Pa25">
    <w:name w:val="Pa25"/>
    <w:basedOn w:val="Default"/>
    <w:next w:val="Default"/>
    <w:uiPriority w:val="99"/>
    <w:rsid w:val="00A82231"/>
    <w:pPr>
      <w:spacing w:line="141" w:lineRule="atLeast"/>
      <w:jc w:val="both"/>
    </w:pPr>
    <w:rPr>
      <w:rFonts w:ascii="ANPWVS+SinkinSans-200XLight" w:hAnsi="ANPWVS+SinkinSans-200XLight" w:cstheme="minorBidi"/>
      <w:color w:val="auto"/>
    </w:rPr>
  </w:style>
  <w:style w:type="character" w:customStyle="1" w:styleId="A18">
    <w:name w:val="A18"/>
    <w:uiPriority w:val="99"/>
    <w:rsid w:val="00A82231"/>
    <w:rPr>
      <w:rFonts w:cs="ANPWVS+SinkinSans-200XLight"/>
      <w:color w:val="FFFFFF"/>
      <w:sz w:val="17"/>
      <w:szCs w:val="17"/>
    </w:rPr>
  </w:style>
  <w:style w:type="paragraph" w:customStyle="1" w:styleId="Pa23">
    <w:name w:val="Pa23"/>
    <w:basedOn w:val="Default"/>
    <w:next w:val="Default"/>
    <w:uiPriority w:val="99"/>
    <w:rsid w:val="00A82231"/>
    <w:pPr>
      <w:spacing w:line="241" w:lineRule="atLeast"/>
      <w:jc w:val="both"/>
    </w:pPr>
    <w:rPr>
      <w:rFonts w:ascii="LULHGM+SinkinSans-500Medium" w:hAnsi="LULHGM+SinkinSans-500Medium" w:cstheme="minorBidi"/>
      <w:color w:val="auto"/>
    </w:rPr>
  </w:style>
  <w:style w:type="character" w:customStyle="1" w:styleId="A0">
    <w:name w:val="A0"/>
    <w:uiPriority w:val="99"/>
    <w:rsid w:val="00A82231"/>
    <w:rPr>
      <w:rFonts w:cs="XLBEFY+SinkinSans-200XLight"/>
      <w:color w:val="FFFFFF"/>
      <w:sz w:val="16"/>
      <w:szCs w:val="16"/>
    </w:rPr>
  </w:style>
  <w:style w:type="character" w:customStyle="1" w:styleId="A15">
    <w:name w:val="A15"/>
    <w:uiPriority w:val="99"/>
    <w:rsid w:val="00A82231"/>
    <w:rPr>
      <w:rFonts w:ascii="XLBEFY+SinkinSans-200XLight" w:hAnsi="XLBEFY+SinkinSans-200XLight" w:cs="XLBEFY+SinkinSans-200XLight"/>
      <w:color w:val="639792"/>
      <w:sz w:val="18"/>
      <w:szCs w:val="18"/>
    </w:rPr>
  </w:style>
  <w:style w:type="paragraph" w:customStyle="1" w:styleId="imenapostopki">
    <w:name w:val="imena postopki"/>
    <w:basedOn w:val="Navaden"/>
    <w:uiPriority w:val="99"/>
    <w:rsid w:val="00A82231"/>
    <w:pPr>
      <w:tabs>
        <w:tab w:val="left" w:pos="283"/>
      </w:tabs>
      <w:autoSpaceDE w:val="0"/>
      <w:autoSpaceDN w:val="0"/>
      <w:adjustRightInd w:val="0"/>
      <w:spacing w:after="0" w:line="280" w:lineRule="atLeast"/>
      <w:jc w:val="both"/>
      <w:textAlignment w:val="center"/>
    </w:pPr>
    <w:rPr>
      <w:rFonts w:ascii="Sinkin Sans 700 Bold Italic" w:hAnsi="Sinkin Sans 700 Bold Italic" w:cs="Sinkin Sans 700 Bold Italic"/>
      <w:b/>
      <w:bCs/>
      <w:i/>
      <w:iCs/>
      <w:color w:val="000000"/>
      <w:spacing w:val="1"/>
      <w:sz w:val="14"/>
      <w:szCs w:val="14"/>
      <w:lang w:val="sk-SK"/>
    </w:rPr>
  </w:style>
  <w:style w:type="paragraph" w:customStyle="1" w:styleId="rimskatevilnatoka">
    <w:name w:val="rimskatevilnatoka"/>
    <w:basedOn w:val="Navaden"/>
    <w:rsid w:val="00A82231"/>
    <w:pPr>
      <w:spacing w:before="100" w:beforeAutospacing="1" w:after="100" w:afterAutospacing="1" w:line="240" w:lineRule="auto"/>
      <w:jc w:val="both"/>
    </w:pPr>
    <w:rPr>
      <w:rFonts w:eastAsia="Times New Roman" w:cs="Times New Roman"/>
      <w:szCs w:val="24"/>
      <w:lang w:eastAsia="sl-SI"/>
    </w:rPr>
  </w:style>
  <w:style w:type="paragraph" w:customStyle="1" w:styleId="len">
    <w:name w:val="len"/>
    <w:basedOn w:val="Navaden"/>
    <w:rsid w:val="00A82231"/>
    <w:pPr>
      <w:spacing w:before="100" w:beforeAutospacing="1" w:after="100" w:afterAutospacing="1" w:line="240" w:lineRule="auto"/>
      <w:jc w:val="both"/>
    </w:pPr>
    <w:rPr>
      <w:rFonts w:eastAsia="Times New Roman" w:cs="Times New Roman"/>
      <w:szCs w:val="24"/>
      <w:lang w:eastAsia="sl-SI"/>
    </w:rPr>
  </w:style>
  <w:style w:type="paragraph" w:customStyle="1" w:styleId="alineazaodstavkom">
    <w:name w:val="alineazaodstavkom"/>
    <w:basedOn w:val="Navaden"/>
    <w:rsid w:val="00A82231"/>
    <w:pPr>
      <w:spacing w:before="100" w:beforeAutospacing="1" w:after="100" w:afterAutospacing="1" w:line="240" w:lineRule="auto"/>
      <w:jc w:val="both"/>
    </w:pPr>
    <w:rPr>
      <w:rFonts w:eastAsia="Times New Roman" w:cs="Times New Roman"/>
      <w:szCs w:val="24"/>
      <w:lang w:eastAsia="sl-SI"/>
    </w:rPr>
  </w:style>
  <w:style w:type="paragraph" w:customStyle="1" w:styleId="vrstapredpisa">
    <w:name w:val="vrstapredpisa"/>
    <w:basedOn w:val="Navaden"/>
    <w:rsid w:val="00A82231"/>
    <w:pPr>
      <w:spacing w:before="100" w:beforeAutospacing="1" w:after="100" w:afterAutospacing="1" w:line="240" w:lineRule="auto"/>
      <w:jc w:val="both"/>
    </w:pPr>
    <w:rPr>
      <w:rFonts w:eastAsia="Times New Roman" w:cs="Times New Roman"/>
      <w:szCs w:val="24"/>
      <w:lang w:eastAsia="sl-SI"/>
    </w:rPr>
  </w:style>
  <w:style w:type="paragraph" w:customStyle="1" w:styleId="naslovpredpisa">
    <w:name w:val="naslovpredpisa"/>
    <w:basedOn w:val="Navaden"/>
    <w:rsid w:val="00A82231"/>
    <w:pPr>
      <w:spacing w:before="100" w:beforeAutospacing="1" w:after="100" w:afterAutospacing="1" w:line="240" w:lineRule="auto"/>
      <w:jc w:val="both"/>
    </w:pPr>
    <w:rPr>
      <w:rFonts w:eastAsia="Times New Roman" w:cs="Times New Roman"/>
      <w:szCs w:val="24"/>
      <w:lang w:eastAsia="sl-SI"/>
    </w:rPr>
  </w:style>
  <w:style w:type="character" w:customStyle="1" w:styleId="CharacterStyle1">
    <w:name w:val="Character Style 1"/>
    <w:rsid w:val="00A82231"/>
    <w:rPr>
      <w:sz w:val="24"/>
      <w:szCs w:val="24"/>
    </w:rPr>
  </w:style>
  <w:style w:type="paragraph" w:customStyle="1" w:styleId="JuPara">
    <w:name w:val="Ju_Para"/>
    <w:aliases w:val="Left,First line:  0 cm,ECHR_Para,Para,Normal + TimesNewRomanPSMT,10 pt,Left:  1,27 cm,Line spacing:  1.5 l...,N_Para"/>
    <w:basedOn w:val="Navaden"/>
    <w:link w:val="JuParaZnak"/>
    <w:qFormat/>
    <w:rsid w:val="00A82231"/>
    <w:pPr>
      <w:suppressAutoHyphens/>
      <w:spacing w:after="0" w:line="240" w:lineRule="auto"/>
      <w:ind w:firstLine="340"/>
      <w:jc w:val="both"/>
    </w:pPr>
    <w:rPr>
      <w:rFonts w:eastAsia="Times New Roman" w:cs="Times New Roman"/>
      <w:szCs w:val="20"/>
      <w:lang w:eastAsia="sl-SI"/>
    </w:rPr>
  </w:style>
  <w:style w:type="character" w:customStyle="1" w:styleId="JuParaZnak">
    <w:name w:val="Ju_Para Znak"/>
    <w:link w:val="JuPara"/>
    <w:rsid w:val="00A82231"/>
    <w:rPr>
      <w:rFonts w:ascii="Times New Roman" w:eastAsia="Times New Roman" w:hAnsi="Times New Roman" w:cs="Times New Roman"/>
      <w:sz w:val="24"/>
      <w:szCs w:val="20"/>
      <w:lang w:eastAsia="sl-SI"/>
    </w:rPr>
  </w:style>
  <w:style w:type="character" w:styleId="tevilkastrani">
    <w:name w:val="page number"/>
    <w:basedOn w:val="Privzetapisavaodstavka"/>
    <w:rsid w:val="00A82231"/>
  </w:style>
  <w:style w:type="paragraph" w:customStyle="1" w:styleId="Style1">
    <w:name w:val="Style 1"/>
    <w:rsid w:val="00A82231"/>
    <w:pPr>
      <w:autoSpaceDE w:val="0"/>
      <w:autoSpaceDN w:val="0"/>
      <w:adjustRightInd w:val="0"/>
      <w:spacing w:after="0" w:line="240" w:lineRule="auto"/>
      <w:jc w:val="both"/>
    </w:pPr>
    <w:rPr>
      <w:rFonts w:ascii="Times New Roman" w:eastAsia="Times New Roman" w:hAnsi="Times New Roman" w:cs="Times New Roman"/>
      <w:sz w:val="20"/>
      <w:szCs w:val="20"/>
      <w:lang w:eastAsia="sl-SI"/>
    </w:rPr>
  </w:style>
  <w:style w:type="paragraph" w:customStyle="1" w:styleId="ECHRHeading1">
    <w:name w:val="ECHR_Heading_1"/>
    <w:aliases w:val="Ju_H_I_Roman"/>
    <w:basedOn w:val="Naslov1"/>
    <w:next w:val="JuPara"/>
    <w:rsid w:val="00A82231"/>
    <w:pPr>
      <w:tabs>
        <w:tab w:val="left" w:pos="357"/>
      </w:tabs>
      <w:spacing w:before="360" w:after="240" w:line="240" w:lineRule="auto"/>
      <w:ind w:left="357" w:hanging="357"/>
    </w:pPr>
    <w:rPr>
      <w:rFonts w:eastAsia="MS Gothic" w:cs="Times New Roman"/>
      <w:b w:val="0"/>
      <w:bCs/>
      <w:caps w:val="0"/>
      <w:snapToGrid w:val="0"/>
      <w:color w:val="auto"/>
      <w:sz w:val="24"/>
      <w:szCs w:val="28"/>
      <w:lang w:val="fr-FR" w:eastAsia="x-none"/>
    </w:rPr>
  </w:style>
  <w:style w:type="paragraph" w:customStyle="1" w:styleId="JuList">
    <w:name w:val="Ju_List"/>
    <w:basedOn w:val="Navaden"/>
    <w:rsid w:val="00A82231"/>
    <w:pPr>
      <w:spacing w:after="0" w:line="240" w:lineRule="auto"/>
      <w:ind w:left="340" w:hanging="340"/>
      <w:jc w:val="both"/>
    </w:pPr>
    <w:rPr>
      <w:rFonts w:eastAsia="MS Mincho" w:cs="Times New Roman"/>
      <w:snapToGrid w:val="0"/>
      <w:szCs w:val="20"/>
      <w:lang w:eastAsia="sl-SI"/>
    </w:rPr>
  </w:style>
  <w:style w:type="paragraph" w:customStyle="1" w:styleId="c08dispositif">
    <w:name w:val="c08dispositif"/>
    <w:basedOn w:val="Navaden"/>
    <w:rsid w:val="00A82231"/>
    <w:pPr>
      <w:spacing w:before="100" w:beforeAutospacing="1" w:after="240" w:line="240" w:lineRule="auto"/>
      <w:ind w:left="1134" w:hanging="567"/>
      <w:jc w:val="both"/>
    </w:pPr>
    <w:rPr>
      <w:rFonts w:eastAsia="Times New Roman" w:cs="Times New Roman"/>
      <w:b/>
      <w:bCs/>
      <w:szCs w:val="24"/>
      <w:lang w:eastAsia="sl-SI"/>
    </w:rPr>
  </w:style>
  <w:style w:type="character" w:customStyle="1" w:styleId="Caractresdenotedebasdepage">
    <w:name w:val="Caractères de note de bas de page"/>
    <w:rsid w:val="00A82231"/>
    <w:rPr>
      <w:vertAlign w:val="superscript"/>
    </w:rPr>
  </w:style>
  <w:style w:type="paragraph" w:customStyle="1" w:styleId="Style2">
    <w:name w:val="Style 2"/>
    <w:basedOn w:val="Navaden"/>
    <w:rsid w:val="00A82231"/>
    <w:pPr>
      <w:widowControl w:val="0"/>
      <w:autoSpaceDE w:val="0"/>
      <w:autoSpaceDN w:val="0"/>
      <w:spacing w:after="0" w:line="240" w:lineRule="auto"/>
      <w:ind w:left="36"/>
      <w:jc w:val="both"/>
    </w:pPr>
    <w:rPr>
      <w:rFonts w:eastAsia="Times New Roman" w:cs="Times New Roman"/>
      <w:szCs w:val="24"/>
      <w:lang w:eastAsia="sl-SI"/>
    </w:rPr>
  </w:style>
  <w:style w:type="character" w:customStyle="1" w:styleId="JuParaChar">
    <w:name w:val="Ju_Para Char"/>
    <w:aliases w:val="ECHR_Para Char"/>
    <w:rsid w:val="00A82231"/>
    <w:rPr>
      <w:sz w:val="24"/>
      <w:lang w:val="sl-SI" w:eastAsia="sl-SI" w:bidi="ar-SA"/>
    </w:rPr>
  </w:style>
  <w:style w:type="paragraph" w:customStyle="1" w:styleId="BodyText21">
    <w:name w:val="Body Text 21"/>
    <w:basedOn w:val="Navaden"/>
    <w:rsid w:val="00A82231"/>
    <w:pPr>
      <w:suppressAutoHyphens/>
      <w:spacing w:after="0" w:line="240" w:lineRule="auto"/>
      <w:jc w:val="both"/>
    </w:pPr>
    <w:rPr>
      <w:rFonts w:eastAsia="Times New Roman" w:cs="Times New Roman"/>
      <w:szCs w:val="20"/>
      <w:lang w:eastAsia="ar-SA"/>
    </w:rPr>
  </w:style>
  <w:style w:type="character" w:customStyle="1" w:styleId="JuParaCar">
    <w:name w:val="Ju_Para Car"/>
    <w:rsid w:val="00A82231"/>
    <w:rPr>
      <w:sz w:val="24"/>
      <w:lang w:val="sl-SI" w:eastAsia="sl-SI" w:bidi="ar-SA"/>
    </w:rPr>
  </w:style>
  <w:style w:type="character" w:customStyle="1" w:styleId="sb8d990e2">
    <w:name w:val="sb8d990e2"/>
    <w:basedOn w:val="Privzetapisavaodstavka"/>
    <w:rsid w:val="00A82231"/>
  </w:style>
  <w:style w:type="character" w:customStyle="1" w:styleId="sp-normal">
    <w:name w:val="sp-normal"/>
    <w:rsid w:val="00A82231"/>
  </w:style>
  <w:style w:type="paragraph" w:customStyle="1" w:styleId="c01pointnumerotealtn">
    <w:name w:val="c01pointnumerotealtn"/>
    <w:basedOn w:val="Navaden"/>
    <w:rsid w:val="00A82231"/>
    <w:pPr>
      <w:spacing w:before="100" w:beforeAutospacing="1" w:after="240" w:line="240" w:lineRule="auto"/>
      <w:ind w:left="567" w:hanging="539"/>
      <w:jc w:val="both"/>
    </w:pPr>
    <w:rPr>
      <w:rFonts w:eastAsia="Times New Roman" w:cs="Times New Roman"/>
      <w:szCs w:val="24"/>
      <w:lang w:eastAsia="sl-SI"/>
    </w:rPr>
  </w:style>
  <w:style w:type="paragraph" w:styleId="Oznaenseznam">
    <w:name w:val="List Bullet"/>
    <w:basedOn w:val="Navaden"/>
    <w:rsid w:val="00A82231"/>
    <w:pPr>
      <w:numPr>
        <w:numId w:val="45"/>
      </w:numPr>
      <w:spacing w:after="0" w:line="240" w:lineRule="auto"/>
      <w:jc w:val="both"/>
    </w:pPr>
    <w:rPr>
      <w:rFonts w:eastAsia="Times New Roman" w:cs="Times New Roman"/>
      <w:szCs w:val="24"/>
      <w:lang w:eastAsia="sl-SI"/>
    </w:rPr>
  </w:style>
  <w:style w:type="paragraph" w:customStyle="1" w:styleId="s30eec3f8">
    <w:name w:val="s30eec3f8"/>
    <w:basedOn w:val="Navaden"/>
    <w:rsid w:val="00A82231"/>
    <w:pPr>
      <w:spacing w:before="100" w:beforeAutospacing="1" w:after="100" w:afterAutospacing="1" w:line="240" w:lineRule="auto"/>
      <w:jc w:val="both"/>
    </w:pPr>
    <w:rPr>
      <w:rFonts w:eastAsia="Times New Roman" w:cs="Times New Roman"/>
      <w:szCs w:val="24"/>
      <w:lang w:eastAsia="sl-SI"/>
    </w:rPr>
  </w:style>
  <w:style w:type="paragraph" w:customStyle="1" w:styleId="s875368b7">
    <w:name w:val="s875368b7"/>
    <w:basedOn w:val="Navaden"/>
    <w:rsid w:val="00A82231"/>
    <w:pPr>
      <w:spacing w:before="100" w:beforeAutospacing="1" w:after="100" w:afterAutospacing="1" w:line="240" w:lineRule="auto"/>
      <w:jc w:val="both"/>
    </w:pPr>
    <w:rPr>
      <w:rFonts w:eastAsia="Times New Roman" w:cs="Times New Roman"/>
      <w:szCs w:val="24"/>
      <w:lang w:eastAsia="sl-SI"/>
    </w:rPr>
  </w:style>
  <w:style w:type="character" w:customStyle="1" w:styleId="sfaa3775b">
    <w:name w:val="sfaa3775b"/>
    <w:rsid w:val="00A82231"/>
  </w:style>
  <w:style w:type="paragraph" w:customStyle="1" w:styleId="s746c8714">
    <w:name w:val="s746c8714"/>
    <w:basedOn w:val="Navaden"/>
    <w:rsid w:val="00A82231"/>
    <w:pPr>
      <w:spacing w:before="100" w:beforeAutospacing="1" w:after="100" w:afterAutospacing="1" w:line="240" w:lineRule="auto"/>
      <w:jc w:val="both"/>
    </w:pPr>
    <w:rPr>
      <w:rFonts w:eastAsia="Times New Roman" w:cs="Times New Roman"/>
      <w:szCs w:val="24"/>
      <w:lang w:eastAsia="sl-SI"/>
    </w:rPr>
  </w:style>
  <w:style w:type="character" w:customStyle="1" w:styleId="s6b621b36">
    <w:name w:val="s6b621b36"/>
    <w:rsid w:val="00A82231"/>
  </w:style>
  <w:style w:type="paragraph" w:customStyle="1" w:styleId="08Question">
    <w:name w:val="08_Question"/>
    <w:basedOn w:val="Navaden"/>
    <w:rsid w:val="00A82231"/>
    <w:pPr>
      <w:numPr>
        <w:numId w:val="46"/>
      </w:numPr>
      <w:tabs>
        <w:tab w:val="clear" w:pos="567"/>
        <w:tab w:val="num" w:pos="360"/>
      </w:tabs>
      <w:spacing w:after="240" w:line="240" w:lineRule="auto"/>
      <w:ind w:left="0" w:firstLine="0"/>
      <w:jc w:val="both"/>
    </w:pPr>
    <w:rPr>
      <w:rFonts w:eastAsia="Times New Roman" w:cs="Times New Roman"/>
      <w:sz w:val="25"/>
      <w:szCs w:val="24"/>
      <w:lang w:val="fr-FR"/>
    </w:rPr>
  </w:style>
  <w:style w:type="numbering" w:customStyle="1" w:styleId="Brezseznama1">
    <w:name w:val="Brez seznama1"/>
    <w:next w:val="Brezseznama"/>
    <w:uiPriority w:val="99"/>
    <w:semiHidden/>
    <w:unhideWhenUsed/>
    <w:rsid w:val="00A82231"/>
  </w:style>
  <w:style w:type="paragraph" w:styleId="Konnaopomba-besedilo">
    <w:name w:val="endnote text"/>
    <w:basedOn w:val="Navaden"/>
    <w:link w:val="Konnaopomba-besediloZnak"/>
    <w:uiPriority w:val="99"/>
    <w:semiHidden/>
    <w:unhideWhenUsed/>
    <w:rsid w:val="00A82231"/>
    <w:pPr>
      <w:spacing w:after="0" w:line="240" w:lineRule="auto"/>
      <w:jc w:val="both"/>
    </w:pPr>
    <w:rPr>
      <w:sz w:val="20"/>
      <w:szCs w:val="20"/>
    </w:rPr>
  </w:style>
  <w:style w:type="character" w:customStyle="1" w:styleId="Konnaopomba-besediloZnak">
    <w:name w:val="Končna opomba - besedilo Znak"/>
    <w:basedOn w:val="Privzetapisavaodstavka"/>
    <w:link w:val="Konnaopomba-besedilo"/>
    <w:uiPriority w:val="99"/>
    <w:semiHidden/>
    <w:rsid w:val="00A82231"/>
    <w:rPr>
      <w:rFonts w:ascii="Times New Roman" w:hAnsi="Times New Roman"/>
      <w:sz w:val="20"/>
      <w:szCs w:val="20"/>
    </w:rPr>
  </w:style>
  <w:style w:type="character" w:styleId="Konnaopomba-sklic">
    <w:name w:val="endnote reference"/>
    <w:basedOn w:val="Privzetapisavaodstavka"/>
    <w:uiPriority w:val="99"/>
    <w:semiHidden/>
    <w:unhideWhenUsed/>
    <w:rsid w:val="00A82231"/>
    <w:rPr>
      <w:vertAlign w:val="superscript"/>
    </w:rPr>
  </w:style>
  <w:style w:type="character" w:customStyle="1" w:styleId="summarytext">
    <w:name w:val="summarytext"/>
    <w:rsid w:val="00A82231"/>
  </w:style>
  <w:style w:type="character" w:customStyle="1" w:styleId="textcolumn">
    <w:name w:val="textcolumn"/>
    <w:rsid w:val="00A82231"/>
  </w:style>
  <w:style w:type="character" w:customStyle="1" w:styleId="affairetitle">
    <w:name w:val="affaire_title"/>
    <w:rsid w:val="00A82231"/>
  </w:style>
  <w:style w:type="paragraph" w:styleId="Pripombabesedilo">
    <w:name w:val="annotation text"/>
    <w:basedOn w:val="Navaden"/>
    <w:link w:val="PripombabesediloZnak"/>
    <w:uiPriority w:val="99"/>
    <w:unhideWhenUsed/>
    <w:rsid w:val="00A82231"/>
    <w:pPr>
      <w:spacing w:line="240" w:lineRule="auto"/>
    </w:pPr>
    <w:rPr>
      <w:sz w:val="20"/>
      <w:szCs w:val="20"/>
    </w:rPr>
  </w:style>
  <w:style w:type="character" w:customStyle="1" w:styleId="PripombabesediloZnak">
    <w:name w:val="Pripomba – besedilo Znak"/>
    <w:basedOn w:val="Privzetapisavaodstavka"/>
    <w:link w:val="Pripombabesedilo"/>
    <w:uiPriority w:val="99"/>
    <w:rsid w:val="00A82231"/>
    <w:rPr>
      <w:rFonts w:ascii="Times New Roman" w:hAnsi="Times New Roman"/>
      <w:sz w:val="20"/>
      <w:szCs w:val="20"/>
    </w:rPr>
  </w:style>
  <w:style w:type="numbering" w:customStyle="1" w:styleId="Brezseznama2">
    <w:name w:val="Brez seznama2"/>
    <w:next w:val="Brezseznama"/>
    <w:uiPriority w:val="99"/>
    <w:semiHidden/>
    <w:unhideWhenUsed/>
    <w:rsid w:val="00A82231"/>
  </w:style>
  <w:style w:type="numbering" w:customStyle="1" w:styleId="Brezseznama3">
    <w:name w:val="Brez seznama3"/>
    <w:next w:val="Brezseznama"/>
    <w:uiPriority w:val="99"/>
    <w:semiHidden/>
    <w:unhideWhenUsed/>
    <w:rsid w:val="00A82231"/>
  </w:style>
  <w:style w:type="numbering" w:customStyle="1" w:styleId="Brezseznama11">
    <w:name w:val="Brez seznama11"/>
    <w:next w:val="Brezseznama"/>
    <w:uiPriority w:val="99"/>
    <w:semiHidden/>
    <w:unhideWhenUsed/>
    <w:rsid w:val="00A82231"/>
  </w:style>
  <w:style w:type="character" w:styleId="Pripombasklic">
    <w:name w:val="annotation reference"/>
    <w:basedOn w:val="Privzetapisavaodstavka"/>
    <w:uiPriority w:val="99"/>
    <w:semiHidden/>
    <w:unhideWhenUsed/>
    <w:rsid w:val="00A82231"/>
    <w:rPr>
      <w:sz w:val="16"/>
      <w:szCs w:val="16"/>
    </w:rPr>
  </w:style>
  <w:style w:type="paragraph" w:styleId="Zadevapripombe">
    <w:name w:val="annotation subject"/>
    <w:basedOn w:val="Pripombabesedilo"/>
    <w:next w:val="Pripombabesedilo"/>
    <w:link w:val="ZadevapripombeZnak"/>
    <w:uiPriority w:val="99"/>
    <w:semiHidden/>
    <w:unhideWhenUsed/>
    <w:rsid w:val="00A82231"/>
    <w:rPr>
      <w:b/>
      <w:bCs/>
    </w:rPr>
  </w:style>
  <w:style w:type="character" w:customStyle="1" w:styleId="ZadevapripombeZnak">
    <w:name w:val="Zadeva pripombe Znak"/>
    <w:basedOn w:val="PripombabesediloZnak"/>
    <w:link w:val="Zadevapripombe"/>
    <w:uiPriority w:val="99"/>
    <w:semiHidden/>
    <w:rsid w:val="00A82231"/>
    <w:rPr>
      <w:rFonts w:ascii="Times New Roman" w:hAnsi="Times New Roman"/>
      <w:b/>
      <w:bCs/>
      <w:sz w:val="20"/>
      <w:szCs w:val="20"/>
    </w:rPr>
  </w:style>
  <w:style w:type="character" w:customStyle="1" w:styleId="st">
    <w:name w:val="st"/>
    <w:basedOn w:val="Privzetapisavaodstavka"/>
    <w:rsid w:val="00A82231"/>
  </w:style>
  <w:style w:type="character" w:customStyle="1" w:styleId="row-header-quote-text1">
    <w:name w:val="row-header-quote-text1"/>
    <w:rsid w:val="00A82231"/>
  </w:style>
  <w:style w:type="table" w:styleId="Tabelabarvniseznam6poudarek1">
    <w:name w:val="List Table 6 Colorful Accent 1"/>
    <w:basedOn w:val="Navadnatabela"/>
    <w:uiPriority w:val="51"/>
    <w:rsid w:val="00A82231"/>
    <w:pPr>
      <w:spacing w:after="0" w:line="240" w:lineRule="auto"/>
    </w:pPr>
    <w:rPr>
      <w:rFonts w:ascii="Times New Roman" w:eastAsia="Times New Roman" w:hAnsi="Times New Roman" w:cs="Times New Roman"/>
      <w:color w:val="2F5496" w:themeColor="accent1" w:themeShade="BF"/>
      <w:sz w:val="20"/>
      <w:szCs w:val="20"/>
      <w:lang w:eastAsia="sl-SI"/>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Style4">
    <w:name w:val="Style4"/>
    <w:basedOn w:val="Navaden"/>
    <w:uiPriority w:val="99"/>
    <w:rsid w:val="00A82231"/>
    <w:pPr>
      <w:widowControl w:val="0"/>
      <w:autoSpaceDE w:val="0"/>
      <w:autoSpaceDN w:val="0"/>
      <w:adjustRightInd w:val="0"/>
      <w:spacing w:after="0" w:line="308" w:lineRule="exact"/>
      <w:ind w:hanging="547"/>
      <w:jc w:val="both"/>
    </w:pPr>
    <w:rPr>
      <w:rFonts w:ascii="Calibri" w:eastAsia="Times New Roman" w:hAnsi="Calibri" w:cs="Calibri"/>
      <w:szCs w:val="24"/>
      <w:lang w:eastAsia="sl-SI"/>
    </w:rPr>
  </w:style>
  <w:style w:type="paragraph" w:customStyle="1" w:styleId="Style5">
    <w:name w:val="Style5"/>
    <w:basedOn w:val="Navaden"/>
    <w:uiPriority w:val="99"/>
    <w:rsid w:val="00A82231"/>
    <w:pPr>
      <w:widowControl w:val="0"/>
      <w:autoSpaceDE w:val="0"/>
      <w:autoSpaceDN w:val="0"/>
      <w:adjustRightInd w:val="0"/>
      <w:spacing w:after="0" w:line="307" w:lineRule="exact"/>
      <w:ind w:hanging="576"/>
      <w:jc w:val="both"/>
    </w:pPr>
    <w:rPr>
      <w:rFonts w:ascii="Calibri" w:eastAsia="Times New Roman" w:hAnsi="Calibri" w:cs="Calibri"/>
      <w:szCs w:val="24"/>
      <w:lang w:eastAsia="sl-SI"/>
    </w:rPr>
  </w:style>
  <w:style w:type="character" w:customStyle="1" w:styleId="FontStyle19">
    <w:name w:val="Font Style19"/>
    <w:uiPriority w:val="99"/>
    <w:rsid w:val="00A82231"/>
    <w:rPr>
      <w:rFonts w:ascii="Calibri" w:hAnsi="Calibri" w:cs="Calibri"/>
      <w:sz w:val="20"/>
      <w:szCs w:val="20"/>
    </w:rPr>
  </w:style>
  <w:style w:type="character" w:customStyle="1" w:styleId="OdstavekseznamaZnak">
    <w:name w:val="Odstavek seznama Znak"/>
    <w:link w:val="Odstavekseznama"/>
    <w:uiPriority w:val="34"/>
    <w:rsid w:val="00A82231"/>
    <w:rPr>
      <w:rFonts w:ascii="Times New Roman" w:hAnsi="Times New Roman"/>
      <w:sz w:val="24"/>
    </w:rPr>
  </w:style>
  <w:style w:type="paragraph" w:styleId="Telobesedila-zamik">
    <w:name w:val="Body Text Indent"/>
    <w:basedOn w:val="Navaden"/>
    <w:link w:val="Telobesedila-zamikZnak"/>
    <w:rsid w:val="00A82231"/>
    <w:pPr>
      <w:spacing w:after="120" w:line="240" w:lineRule="auto"/>
      <w:ind w:left="283"/>
    </w:pPr>
    <w:rPr>
      <w:rFonts w:eastAsia="Times New Roman" w:cs="Times New Roman"/>
      <w:szCs w:val="24"/>
      <w:lang w:eastAsia="sl-SI"/>
    </w:rPr>
  </w:style>
  <w:style w:type="character" w:customStyle="1" w:styleId="Telobesedila-zamikZnak">
    <w:name w:val="Telo besedila - zamik Znak"/>
    <w:basedOn w:val="Privzetapisavaodstavka"/>
    <w:link w:val="Telobesedila-zamik"/>
    <w:rsid w:val="00A82231"/>
    <w:rPr>
      <w:rFonts w:ascii="Times New Roman" w:eastAsia="Times New Roman" w:hAnsi="Times New Roman" w:cs="Times New Roman"/>
      <w:sz w:val="24"/>
      <w:szCs w:val="24"/>
      <w:lang w:eastAsia="sl-SI"/>
    </w:rPr>
  </w:style>
  <w:style w:type="paragraph" w:customStyle="1" w:styleId="s1adbd37c">
    <w:name w:val="s1adbd37c"/>
    <w:basedOn w:val="Navaden"/>
    <w:rsid w:val="00A82231"/>
    <w:pPr>
      <w:spacing w:before="100" w:beforeAutospacing="1" w:after="100" w:afterAutospacing="1" w:line="240" w:lineRule="auto"/>
    </w:pPr>
    <w:rPr>
      <w:rFonts w:eastAsia="Times New Roman" w:cs="Times New Roman"/>
      <w:szCs w:val="24"/>
      <w:lang w:eastAsia="sl-SI"/>
    </w:rPr>
  </w:style>
  <w:style w:type="character" w:customStyle="1" w:styleId="s94c7f605">
    <w:name w:val="s94c7f605"/>
    <w:rsid w:val="00A82231"/>
  </w:style>
  <w:style w:type="character" w:customStyle="1" w:styleId="column">
    <w:name w:val="column"/>
    <w:rsid w:val="00A82231"/>
  </w:style>
  <w:style w:type="paragraph" w:customStyle="1" w:styleId="c30dispositifalinea">
    <w:name w:val="c30dispositifalinea"/>
    <w:basedOn w:val="Navaden"/>
    <w:rsid w:val="00A82231"/>
    <w:pPr>
      <w:spacing w:before="100" w:beforeAutospacing="1" w:after="100" w:afterAutospacing="1" w:line="240" w:lineRule="auto"/>
    </w:pPr>
    <w:rPr>
      <w:rFonts w:eastAsia="Times New Roman" w:cs="Times New Roman"/>
      <w:szCs w:val="24"/>
      <w:lang w:eastAsia="sl-SI"/>
    </w:rPr>
  </w:style>
  <w:style w:type="paragraph" w:customStyle="1" w:styleId="s52b9fb1c">
    <w:name w:val="s52b9fb1c"/>
    <w:basedOn w:val="Navaden"/>
    <w:rsid w:val="00A82231"/>
    <w:pPr>
      <w:spacing w:before="100" w:beforeAutospacing="1" w:after="100" w:afterAutospacing="1" w:line="240" w:lineRule="auto"/>
    </w:pPr>
    <w:rPr>
      <w:rFonts w:eastAsia="Times New Roman" w:cs="Times New Roman"/>
      <w:szCs w:val="24"/>
      <w:lang w:eastAsia="sl-SI"/>
    </w:rPr>
  </w:style>
  <w:style w:type="paragraph" w:customStyle="1" w:styleId="s6c21291f">
    <w:name w:val="s6c21291f"/>
    <w:basedOn w:val="Navaden"/>
    <w:rsid w:val="00A82231"/>
    <w:pPr>
      <w:spacing w:before="100" w:beforeAutospacing="1" w:after="100" w:afterAutospacing="1" w:line="240" w:lineRule="auto"/>
    </w:pPr>
    <w:rPr>
      <w:rFonts w:eastAsia="Times New Roman" w:cs="Times New Roman"/>
      <w:szCs w:val="24"/>
      <w:lang w:eastAsia="sl-SI"/>
    </w:rPr>
  </w:style>
  <w:style w:type="paragraph" w:customStyle="1" w:styleId="s21d618bf">
    <w:name w:val="s21d618bf"/>
    <w:basedOn w:val="Navaden"/>
    <w:rsid w:val="00A82231"/>
    <w:pPr>
      <w:spacing w:before="100" w:beforeAutospacing="1" w:after="100" w:afterAutospacing="1" w:line="240" w:lineRule="auto"/>
    </w:pPr>
    <w:rPr>
      <w:rFonts w:eastAsia="Times New Roman" w:cs="Times New Roman"/>
      <w:szCs w:val="24"/>
      <w:lang w:eastAsia="sl-SI"/>
    </w:rPr>
  </w:style>
  <w:style w:type="character" w:customStyle="1" w:styleId="sae070d1d">
    <w:name w:val="sae070d1d"/>
    <w:rsid w:val="00A82231"/>
  </w:style>
  <w:style w:type="paragraph" w:customStyle="1" w:styleId="c03tiretlong">
    <w:name w:val="c03tiretlong"/>
    <w:basedOn w:val="Navaden"/>
    <w:rsid w:val="00A82231"/>
    <w:pPr>
      <w:spacing w:before="100" w:beforeAutospacing="1" w:after="240" w:line="240" w:lineRule="auto"/>
      <w:ind w:left="1134" w:hanging="567"/>
      <w:jc w:val="both"/>
    </w:pPr>
    <w:rPr>
      <w:rFonts w:eastAsia="Times New Roman" w:cs="Times New Roman"/>
      <w:szCs w:val="24"/>
      <w:lang w:eastAsia="sl-SI"/>
    </w:rPr>
  </w:style>
  <w:style w:type="paragraph" w:styleId="Stvarnokazalo1">
    <w:name w:val="index 1"/>
    <w:basedOn w:val="Navaden"/>
    <w:next w:val="Navaden"/>
    <w:autoRedefine/>
    <w:uiPriority w:val="99"/>
    <w:rsid w:val="00A82231"/>
    <w:pPr>
      <w:spacing w:after="0" w:line="240" w:lineRule="auto"/>
      <w:ind w:left="240" w:hanging="240"/>
    </w:pPr>
    <w:rPr>
      <w:rFonts w:eastAsia="Times New Roman" w:cs="Times New Roman"/>
      <w:szCs w:val="24"/>
      <w:lang w:eastAsia="sl-SI"/>
    </w:rPr>
  </w:style>
  <w:style w:type="character" w:customStyle="1" w:styleId="FontStyle39">
    <w:name w:val="Font Style39"/>
    <w:rsid w:val="00A82231"/>
    <w:rPr>
      <w:rFonts w:ascii="Times New Roman" w:hAnsi="Times New Roman" w:cs="Times New Roman"/>
      <w:sz w:val="20"/>
      <w:szCs w:val="20"/>
    </w:rPr>
  </w:style>
  <w:style w:type="paragraph" w:customStyle="1" w:styleId="Style17">
    <w:name w:val="Style17"/>
    <w:basedOn w:val="Navaden"/>
    <w:rsid w:val="00A82231"/>
    <w:pPr>
      <w:widowControl w:val="0"/>
      <w:autoSpaceDE w:val="0"/>
      <w:autoSpaceDN w:val="0"/>
      <w:adjustRightInd w:val="0"/>
      <w:spacing w:after="0" w:line="256" w:lineRule="exact"/>
      <w:ind w:hanging="115"/>
      <w:jc w:val="both"/>
    </w:pPr>
    <w:rPr>
      <w:rFonts w:ascii="Arial Narrow" w:eastAsia="Times New Roman" w:hAnsi="Arial Narrow" w:cs="Times New Roman"/>
      <w:szCs w:val="24"/>
      <w:lang w:eastAsia="sl-SI"/>
    </w:rPr>
  </w:style>
  <w:style w:type="paragraph" w:styleId="Naslov">
    <w:name w:val="Title"/>
    <w:basedOn w:val="Navaden"/>
    <w:next w:val="Navaden"/>
    <w:link w:val="NaslovZnak"/>
    <w:qFormat/>
    <w:rsid w:val="00A82231"/>
    <w:pPr>
      <w:numPr>
        <w:numId w:val="59"/>
      </w:numPr>
      <w:spacing w:before="240" w:after="120" w:line="240" w:lineRule="auto"/>
      <w:ind w:right="1588"/>
      <w:jc w:val="center"/>
      <w:outlineLvl w:val="0"/>
    </w:pPr>
    <w:rPr>
      <w:rFonts w:ascii="Calibri" w:eastAsia="Times New Roman" w:hAnsi="Calibri" w:cs="Times New Roman"/>
      <w:b/>
      <w:bCs/>
      <w:kern w:val="28"/>
      <w:szCs w:val="32"/>
      <w:lang w:eastAsia="sl-SI"/>
    </w:rPr>
  </w:style>
  <w:style w:type="character" w:customStyle="1" w:styleId="NaslovZnak">
    <w:name w:val="Naslov Znak"/>
    <w:basedOn w:val="Privzetapisavaodstavka"/>
    <w:link w:val="Naslov"/>
    <w:rsid w:val="00A82231"/>
    <w:rPr>
      <w:rFonts w:ascii="Calibri" w:eastAsia="Times New Roman" w:hAnsi="Calibri" w:cs="Times New Roman"/>
      <w:b/>
      <w:bCs/>
      <w:kern w:val="28"/>
      <w:sz w:val="24"/>
      <w:szCs w:val="32"/>
      <w:lang w:eastAsia="sl-SI"/>
    </w:rPr>
  </w:style>
  <w:style w:type="paragraph" w:customStyle="1" w:styleId="Style6">
    <w:name w:val="Style6"/>
    <w:basedOn w:val="Navaden"/>
    <w:uiPriority w:val="99"/>
    <w:rsid w:val="00A82231"/>
    <w:pPr>
      <w:widowControl w:val="0"/>
      <w:autoSpaceDE w:val="0"/>
      <w:autoSpaceDN w:val="0"/>
      <w:adjustRightInd w:val="0"/>
      <w:spacing w:after="0" w:line="240" w:lineRule="auto"/>
    </w:pPr>
    <w:rPr>
      <w:rFonts w:ascii="Calibri" w:eastAsia="Times New Roman" w:hAnsi="Calibri" w:cs="Calibri"/>
      <w:szCs w:val="24"/>
      <w:lang w:eastAsia="sl-SI"/>
    </w:rPr>
  </w:style>
  <w:style w:type="paragraph" w:customStyle="1" w:styleId="Style10">
    <w:name w:val="Style10"/>
    <w:basedOn w:val="Navaden"/>
    <w:uiPriority w:val="99"/>
    <w:rsid w:val="00A82231"/>
    <w:pPr>
      <w:widowControl w:val="0"/>
      <w:autoSpaceDE w:val="0"/>
      <w:autoSpaceDN w:val="0"/>
      <w:adjustRightInd w:val="0"/>
      <w:spacing w:after="0" w:line="240" w:lineRule="auto"/>
    </w:pPr>
    <w:rPr>
      <w:rFonts w:ascii="Calibri" w:eastAsia="Times New Roman" w:hAnsi="Calibri" w:cs="Calibri"/>
      <w:szCs w:val="24"/>
      <w:lang w:eastAsia="sl-SI"/>
    </w:rPr>
  </w:style>
  <w:style w:type="paragraph" w:customStyle="1" w:styleId="Style11">
    <w:name w:val="Style11"/>
    <w:basedOn w:val="Navaden"/>
    <w:uiPriority w:val="99"/>
    <w:rsid w:val="00A82231"/>
    <w:pPr>
      <w:widowControl w:val="0"/>
      <w:autoSpaceDE w:val="0"/>
      <w:autoSpaceDN w:val="0"/>
      <w:adjustRightInd w:val="0"/>
      <w:spacing w:after="0" w:line="240" w:lineRule="auto"/>
    </w:pPr>
    <w:rPr>
      <w:rFonts w:ascii="Calibri" w:eastAsia="Times New Roman" w:hAnsi="Calibri" w:cs="Calibri"/>
      <w:szCs w:val="24"/>
      <w:lang w:eastAsia="sl-SI"/>
    </w:rPr>
  </w:style>
  <w:style w:type="paragraph" w:customStyle="1" w:styleId="Style12">
    <w:name w:val="Style12"/>
    <w:basedOn w:val="Navaden"/>
    <w:uiPriority w:val="99"/>
    <w:rsid w:val="00A82231"/>
    <w:pPr>
      <w:widowControl w:val="0"/>
      <w:autoSpaceDE w:val="0"/>
      <w:autoSpaceDN w:val="0"/>
      <w:adjustRightInd w:val="0"/>
      <w:spacing w:after="0" w:line="307" w:lineRule="exact"/>
      <w:ind w:hanging="845"/>
    </w:pPr>
    <w:rPr>
      <w:rFonts w:ascii="Calibri" w:eastAsia="Times New Roman" w:hAnsi="Calibri" w:cs="Calibri"/>
      <w:szCs w:val="24"/>
      <w:lang w:eastAsia="sl-SI"/>
    </w:rPr>
  </w:style>
  <w:style w:type="character" w:customStyle="1" w:styleId="FontStyle16">
    <w:name w:val="Font Style16"/>
    <w:uiPriority w:val="99"/>
    <w:rsid w:val="00A82231"/>
    <w:rPr>
      <w:rFonts w:ascii="Calibri" w:hAnsi="Calibri" w:cs="Calibri"/>
      <w:b/>
      <w:bCs/>
      <w:sz w:val="20"/>
      <w:szCs w:val="20"/>
    </w:rPr>
  </w:style>
  <w:style w:type="character" w:customStyle="1" w:styleId="FontStyle18">
    <w:name w:val="Font Style18"/>
    <w:uiPriority w:val="99"/>
    <w:rsid w:val="00A82231"/>
    <w:rPr>
      <w:rFonts w:ascii="Calibri" w:hAnsi="Calibri" w:cs="Calibri"/>
      <w:i/>
      <w:iCs/>
      <w:sz w:val="20"/>
      <w:szCs w:val="20"/>
    </w:rPr>
  </w:style>
  <w:style w:type="character" w:customStyle="1" w:styleId="FontStyle20">
    <w:name w:val="Font Style20"/>
    <w:uiPriority w:val="99"/>
    <w:rsid w:val="00A82231"/>
    <w:rPr>
      <w:rFonts w:ascii="Calibri" w:hAnsi="Calibri" w:cs="Calibri"/>
      <w:b/>
      <w:bCs/>
      <w:i/>
      <w:iCs/>
      <w:sz w:val="20"/>
      <w:szCs w:val="20"/>
    </w:rPr>
  </w:style>
  <w:style w:type="character" w:customStyle="1" w:styleId="FontStyle21">
    <w:name w:val="Font Style21"/>
    <w:uiPriority w:val="99"/>
    <w:rsid w:val="00A82231"/>
    <w:rPr>
      <w:rFonts w:ascii="Calibri" w:hAnsi="Calibri" w:cs="Calibri"/>
      <w:spacing w:val="80"/>
      <w:sz w:val="56"/>
      <w:szCs w:val="56"/>
    </w:rPr>
  </w:style>
  <w:style w:type="paragraph" w:customStyle="1" w:styleId="c31dispositiftiretlong">
    <w:name w:val="c31dispositiftiretlong"/>
    <w:basedOn w:val="Navaden"/>
    <w:rsid w:val="00A82231"/>
    <w:pPr>
      <w:spacing w:before="100" w:beforeAutospacing="1" w:after="100" w:afterAutospacing="1" w:line="240" w:lineRule="auto"/>
    </w:pPr>
    <w:rPr>
      <w:rFonts w:eastAsia="Times New Roman" w:cs="Times New Roman"/>
      <w:szCs w:val="24"/>
      <w:lang w:eastAsia="sl-SI"/>
    </w:rPr>
  </w:style>
  <w:style w:type="paragraph" w:customStyle="1" w:styleId="Brezrazmikov1">
    <w:name w:val="Brez razmikov1"/>
    <w:rsid w:val="00A82231"/>
    <w:pPr>
      <w:spacing w:after="0" w:line="240" w:lineRule="auto"/>
    </w:pPr>
    <w:rPr>
      <w:rFonts w:ascii="Calibri" w:eastAsia="Times New Roman" w:hAnsi="Calibri" w:cs="Times New Roman"/>
    </w:rPr>
  </w:style>
  <w:style w:type="character" w:customStyle="1" w:styleId="mrppsc">
    <w:name w:val="mrppsc"/>
    <w:rsid w:val="00A82231"/>
  </w:style>
  <w:style w:type="numbering" w:customStyle="1" w:styleId="Brezseznama4">
    <w:name w:val="Brez seznama4"/>
    <w:next w:val="Brezseznama"/>
    <w:uiPriority w:val="99"/>
    <w:semiHidden/>
    <w:unhideWhenUsed/>
    <w:rsid w:val="00A82231"/>
  </w:style>
  <w:style w:type="numbering" w:customStyle="1" w:styleId="Brezseznama12">
    <w:name w:val="Brez seznama12"/>
    <w:next w:val="Brezseznama"/>
    <w:uiPriority w:val="99"/>
    <w:semiHidden/>
    <w:unhideWhenUsed/>
    <w:rsid w:val="00A82231"/>
  </w:style>
  <w:style w:type="numbering" w:customStyle="1" w:styleId="Brezseznama21">
    <w:name w:val="Brez seznama21"/>
    <w:next w:val="Brezseznama"/>
    <w:uiPriority w:val="99"/>
    <w:semiHidden/>
    <w:unhideWhenUsed/>
    <w:rsid w:val="00A82231"/>
  </w:style>
  <w:style w:type="numbering" w:customStyle="1" w:styleId="Brezseznama31">
    <w:name w:val="Brez seznama31"/>
    <w:next w:val="Brezseznama"/>
    <w:uiPriority w:val="99"/>
    <w:semiHidden/>
    <w:unhideWhenUsed/>
    <w:rsid w:val="00A82231"/>
  </w:style>
  <w:style w:type="paragraph" w:customStyle="1" w:styleId="xmsonormal">
    <w:name w:val="x_msonormal"/>
    <w:basedOn w:val="Navaden"/>
    <w:uiPriority w:val="99"/>
    <w:semiHidden/>
    <w:rsid w:val="005F5897"/>
    <w:pPr>
      <w:spacing w:after="0" w:line="240" w:lineRule="auto"/>
    </w:pPr>
    <w:rPr>
      <w:rFonts w:ascii="Calibri" w:hAnsi="Calibri" w:cs="Calibri"/>
      <w:sz w:val="22"/>
      <w:lang w:eastAsia="sl-SI"/>
    </w:rPr>
  </w:style>
  <w:style w:type="character" w:customStyle="1" w:styleId="y2iqfc">
    <w:name w:val="y2iqfc"/>
    <w:rsid w:val="009C51B6"/>
  </w:style>
  <w:style w:type="character" w:customStyle="1" w:styleId="Sidrosprotneopombe">
    <w:name w:val="Sidro sprotne opombe"/>
    <w:rsid w:val="00D039E9"/>
    <w:rPr>
      <w:rFonts w:asciiTheme="minorHAnsi" w:hAnsiTheme="minorHAnsi"/>
      <w:w w:val="100"/>
      <w:vertAlign w:val="superscript"/>
    </w:rPr>
  </w:style>
  <w:style w:type="character" w:customStyle="1" w:styleId="Znakisprotnihopomb">
    <w:name w:val="Znaki sprotnih opomb"/>
    <w:rsid w:val="00D039E9"/>
  </w:style>
  <w:style w:type="paragraph" w:customStyle="1" w:styleId="Pa8">
    <w:name w:val="Pa8"/>
    <w:basedOn w:val="Navaden"/>
    <w:next w:val="Navaden"/>
    <w:uiPriority w:val="99"/>
    <w:rsid w:val="00287D6A"/>
    <w:pPr>
      <w:autoSpaceDE w:val="0"/>
      <w:autoSpaceDN w:val="0"/>
      <w:adjustRightInd w:val="0"/>
      <w:spacing w:after="0" w:line="171" w:lineRule="atLeast"/>
    </w:pPr>
    <w:rPr>
      <w:rFonts w:ascii="Arial" w:hAnsi="Arial" w:cs="Arial"/>
      <w:szCs w:val="24"/>
    </w:rPr>
  </w:style>
  <w:style w:type="paragraph" w:customStyle="1" w:styleId="doc">
    <w:name w:val="doc"/>
    <w:basedOn w:val="Navaden"/>
    <w:rsid w:val="00785908"/>
    <w:pPr>
      <w:spacing w:after="75" w:line="300" w:lineRule="atLeast"/>
      <w:jc w:val="both"/>
    </w:pPr>
    <w:rPr>
      <w:rFonts w:ascii="Arial" w:eastAsia="Times New Roman" w:hAnsi="Arial" w:cs="Arial"/>
      <w:sz w:val="20"/>
      <w:szCs w:val="20"/>
      <w:lang w:eastAsia="sl-SI"/>
    </w:rPr>
  </w:style>
  <w:style w:type="paragraph" w:customStyle="1" w:styleId="tevilnatoka0">
    <w:name w:val="tevilnatoka"/>
    <w:basedOn w:val="Navaden"/>
    <w:rsid w:val="005F66FC"/>
    <w:pPr>
      <w:spacing w:before="100" w:beforeAutospacing="1" w:after="100" w:afterAutospacing="1" w:line="240" w:lineRule="auto"/>
    </w:pPr>
    <w:rPr>
      <w:rFonts w:eastAsia="Times New Roman" w:cs="Times New Roman"/>
      <w:szCs w:val="24"/>
      <w:lang w:eastAsia="sl-SI"/>
    </w:rPr>
  </w:style>
  <w:style w:type="paragraph" w:customStyle="1" w:styleId="alineazatevilnotoko">
    <w:name w:val="alineazatevilnotoko"/>
    <w:basedOn w:val="Navaden"/>
    <w:rsid w:val="005F66FC"/>
    <w:pPr>
      <w:spacing w:before="100" w:beforeAutospacing="1" w:after="100" w:afterAutospacing="1" w:line="240" w:lineRule="auto"/>
    </w:pPr>
    <w:rPr>
      <w:rFonts w:eastAsia="Times New Roman" w:cs="Times New Roman"/>
      <w:szCs w:val="24"/>
      <w:lang w:eastAsia="sl-SI"/>
    </w:rPr>
  </w:style>
  <w:style w:type="paragraph" w:styleId="Telobesedila2">
    <w:name w:val="Body Text 2"/>
    <w:basedOn w:val="Navaden"/>
    <w:link w:val="Telobesedila2Znak"/>
    <w:uiPriority w:val="99"/>
    <w:unhideWhenUsed/>
    <w:rsid w:val="00C03A23"/>
    <w:pPr>
      <w:spacing w:after="120" w:line="480" w:lineRule="auto"/>
      <w:jc w:val="both"/>
    </w:pPr>
  </w:style>
  <w:style w:type="character" w:customStyle="1" w:styleId="Telobesedila2Znak">
    <w:name w:val="Telo besedila 2 Znak"/>
    <w:basedOn w:val="Privzetapisavaodstavka"/>
    <w:link w:val="Telobesedila2"/>
    <w:uiPriority w:val="99"/>
    <w:rsid w:val="00C03A23"/>
    <w:rPr>
      <w:rFonts w:ascii="Times New Roman" w:hAnsi="Times New Roman"/>
      <w:sz w:val="24"/>
    </w:rPr>
  </w:style>
  <w:style w:type="numbering" w:customStyle="1" w:styleId="Brezseznama5">
    <w:name w:val="Brez seznama5"/>
    <w:next w:val="Brezseznama"/>
    <w:uiPriority w:val="99"/>
    <w:semiHidden/>
    <w:unhideWhenUsed/>
    <w:rsid w:val="00C03A23"/>
  </w:style>
  <w:style w:type="paragraph" w:customStyle="1" w:styleId="msonormal0">
    <w:name w:val="msonormal"/>
    <w:basedOn w:val="Navaden"/>
    <w:rsid w:val="00C03A23"/>
    <w:pPr>
      <w:spacing w:before="100" w:beforeAutospacing="1" w:after="100" w:afterAutospacing="1" w:line="240" w:lineRule="auto"/>
    </w:pPr>
    <w:rPr>
      <w:rFonts w:eastAsia="Times New Roman" w:cs="Times New Roman"/>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426426">
      <w:bodyDiv w:val="1"/>
      <w:marLeft w:val="0"/>
      <w:marRight w:val="0"/>
      <w:marTop w:val="0"/>
      <w:marBottom w:val="0"/>
      <w:divBdr>
        <w:top w:val="none" w:sz="0" w:space="0" w:color="auto"/>
        <w:left w:val="none" w:sz="0" w:space="0" w:color="auto"/>
        <w:bottom w:val="none" w:sz="0" w:space="0" w:color="auto"/>
        <w:right w:val="none" w:sz="0" w:space="0" w:color="auto"/>
      </w:divBdr>
    </w:div>
    <w:div w:id="505487847">
      <w:bodyDiv w:val="1"/>
      <w:marLeft w:val="0"/>
      <w:marRight w:val="0"/>
      <w:marTop w:val="0"/>
      <w:marBottom w:val="0"/>
      <w:divBdr>
        <w:top w:val="none" w:sz="0" w:space="0" w:color="auto"/>
        <w:left w:val="none" w:sz="0" w:space="0" w:color="auto"/>
        <w:bottom w:val="none" w:sz="0" w:space="0" w:color="auto"/>
        <w:right w:val="none" w:sz="0" w:space="0" w:color="auto"/>
      </w:divBdr>
    </w:div>
    <w:div w:id="692725367">
      <w:bodyDiv w:val="1"/>
      <w:marLeft w:val="0"/>
      <w:marRight w:val="0"/>
      <w:marTop w:val="0"/>
      <w:marBottom w:val="0"/>
      <w:divBdr>
        <w:top w:val="none" w:sz="0" w:space="0" w:color="auto"/>
        <w:left w:val="none" w:sz="0" w:space="0" w:color="auto"/>
        <w:bottom w:val="none" w:sz="0" w:space="0" w:color="auto"/>
        <w:right w:val="none" w:sz="0" w:space="0" w:color="auto"/>
      </w:divBdr>
    </w:div>
    <w:div w:id="716051128">
      <w:bodyDiv w:val="1"/>
      <w:marLeft w:val="0"/>
      <w:marRight w:val="0"/>
      <w:marTop w:val="0"/>
      <w:marBottom w:val="0"/>
      <w:divBdr>
        <w:top w:val="none" w:sz="0" w:space="0" w:color="auto"/>
        <w:left w:val="none" w:sz="0" w:space="0" w:color="auto"/>
        <w:bottom w:val="none" w:sz="0" w:space="0" w:color="auto"/>
        <w:right w:val="none" w:sz="0" w:space="0" w:color="auto"/>
      </w:divBdr>
    </w:div>
    <w:div w:id="843587808">
      <w:bodyDiv w:val="1"/>
      <w:marLeft w:val="0"/>
      <w:marRight w:val="0"/>
      <w:marTop w:val="0"/>
      <w:marBottom w:val="0"/>
      <w:divBdr>
        <w:top w:val="none" w:sz="0" w:space="0" w:color="auto"/>
        <w:left w:val="none" w:sz="0" w:space="0" w:color="auto"/>
        <w:bottom w:val="none" w:sz="0" w:space="0" w:color="auto"/>
        <w:right w:val="none" w:sz="0" w:space="0" w:color="auto"/>
      </w:divBdr>
    </w:div>
    <w:div w:id="1495948192">
      <w:bodyDiv w:val="1"/>
      <w:marLeft w:val="0"/>
      <w:marRight w:val="0"/>
      <w:marTop w:val="0"/>
      <w:marBottom w:val="0"/>
      <w:divBdr>
        <w:top w:val="none" w:sz="0" w:space="0" w:color="auto"/>
        <w:left w:val="none" w:sz="0" w:space="0" w:color="auto"/>
        <w:bottom w:val="none" w:sz="0" w:space="0" w:color="auto"/>
        <w:right w:val="none" w:sz="0" w:space="0" w:color="auto"/>
      </w:divBdr>
    </w:div>
    <w:div w:id="1562903927">
      <w:bodyDiv w:val="1"/>
      <w:marLeft w:val="0"/>
      <w:marRight w:val="0"/>
      <w:marTop w:val="0"/>
      <w:marBottom w:val="0"/>
      <w:divBdr>
        <w:top w:val="none" w:sz="0" w:space="0" w:color="auto"/>
        <w:left w:val="none" w:sz="0" w:space="0" w:color="auto"/>
        <w:bottom w:val="none" w:sz="0" w:space="0" w:color="auto"/>
        <w:right w:val="none" w:sz="0" w:space="0" w:color="auto"/>
      </w:divBdr>
    </w:div>
    <w:div w:id="1710371442">
      <w:bodyDiv w:val="1"/>
      <w:marLeft w:val="0"/>
      <w:marRight w:val="0"/>
      <w:marTop w:val="0"/>
      <w:marBottom w:val="0"/>
      <w:divBdr>
        <w:top w:val="none" w:sz="0" w:space="0" w:color="auto"/>
        <w:left w:val="none" w:sz="0" w:space="0" w:color="auto"/>
        <w:bottom w:val="none" w:sz="0" w:space="0" w:color="auto"/>
        <w:right w:val="none" w:sz="0" w:space="0" w:color="auto"/>
      </w:divBdr>
    </w:div>
    <w:div w:id="1741177723">
      <w:bodyDiv w:val="1"/>
      <w:marLeft w:val="0"/>
      <w:marRight w:val="0"/>
      <w:marTop w:val="0"/>
      <w:marBottom w:val="0"/>
      <w:divBdr>
        <w:top w:val="none" w:sz="0" w:space="0" w:color="auto"/>
        <w:left w:val="none" w:sz="0" w:space="0" w:color="auto"/>
        <w:bottom w:val="none" w:sz="0" w:space="0" w:color="auto"/>
        <w:right w:val="none" w:sz="0" w:space="0" w:color="auto"/>
      </w:divBdr>
    </w:div>
    <w:div w:id="183776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isrs.si/Pis.web/pregledPredpisa?id=URED6941"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8.jpeg"/><Relationship Id="rId21" Type="http://schemas.microsoft.com/office/2007/relationships/hdphoto" Target="media/hdphoto4.wdp"/><Relationship Id="rId34" Type="http://schemas.openxmlformats.org/officeDocument/2006/relationships/image" Target="media/image14.png"/><Relationship Id="rId42" Type="http://schemas.openxmlformats.org/officeDocument/2006/relationships/image" Target="media/image21.png"/><Relationship Id="rId47" Type="http://schemas.microsoft.com/office/2007/relationships/hdphoto" Target="media/hdphoto13.wdp"/><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6.jpg"/><Relationship Id="rId68" Type="http://schemas.openxmlformats.org/officeDocument/2006/relationships/image" Target="media/image41.jpg"/><Relationship Id="rId76" Type="http://schemas.openxmlformats.org/officeDocument/2006/relationships/image" Target="media/image49.jpg"/><Relationship Id="rId7" Type="http://schemas.openxmlformats.org/officeDocument/2006/relationships/endnotes" Target="endnotes.xml"/><Relationship Id="rId71"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image" Target="media/image5.png"/><Relationship Id="rId29" Type="http://schemas.microsoft.com/office/2007/relationships/hdphoto" Target="media/hdphoto8.wdp"/><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image" Target="media/image32.png"/><Relationship Id="rId66" Type="http://schemas.openxmlformats.org/officeDocument/2006/relationships/image" Target="media/image39.jpg"/><Relationship Id="rId74" Type="http://schemas.openxmlformats.org/officeDocument/2006/relationships/image" Target="media/image47.jp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4.png"/><Relationship Id="rId10" Type="http://schemas.openxmlformats.org/officeDocument/2006/relationships/chart" Target="charts/chart1.xml"/><Relationship Id="rId19" Type="http://schemas.microsoft.com/office/2007/relationships/hdphoto" Target="media/hdphoto3.wdp"/><Relationship Id="rId31" Type="http://schemas.microsoft.com/office/2007/relationships/hdphoto" Target="media/hdphoto9.wdp"/><Relationship Id="rId44" Type="http://schemas.microsoft.com/office/2007/relationships/hdphoto" Target="media/hdphoto12.wdp"/><Relationship Id="rId52" Type="http://schemas.openxmlformats.org/officeDocument/2006/relationships/image" Target="media/image28.png"/><Relationship Id="rId60" Type="http://schemas.openxmlformats.org/officeDocument/2006/relationships/hyperlink" Target="https://hudoc.echr.coe.int/eng" TargetMode="External"/><Relationship Id="rId65" Type="http://schemas.openxmlformats.org/officeDocument/2006/relationships/image" Target="media/image38.jpg"/><Relationship Id="rId73" Type="http://schemas.openxmlformats.org/officeDocument/2006/relationships/image" Target="media/image46.jpeg"/><Relationship Id="rId78" Type="http://schemas.openxmlformats.org/officeDocument/2006/relationships/hyperlink" Target="https://hudoc.echr.coe.int/eng"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7.wdp"/><Relationship Id="rId30" Type="http://schemas.openxmlformats.org/officeDocument/2006/relationships/image" Target="media/image12.png"/><Relationship Id="rId35" Type="http://schemas.microsoft.com/office/2007/relationships/hdphoto" Target="media/hdphoto11.wdp"/><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hyperlink" Target="javascript:fold(this,'1');" TargetMode="External"/><Relationship Id="rId64" Type="http://schemas.openxmlformats.org/officeDocument/2006/relationships/image" Target="media/image37.jpg"/><Relationship Id="rId69" Type="http://schemas.openxmlformats.org/officeDocument/2006/relationships/image" Target="media/image42.jpg"/><Relationship Id="rId77" Type="http://schemas.openxmlformats.org/officeDocument/2006/relationships/image" Target="media/image50.jpg"/><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image" Target="media/image4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pisrs.si/Pis.web/pregledPredpisa?id=ZAKO3336"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3.png"/><Relationship Id="rId67" Type="http://schemas.openxmlformats.org/officeDocument/2006/relationships/image" Target="media/image40.jpg"/><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image" Target="media/image35.png"/><Relationship Id="rId70" Type="http://schemas.openxmlformats.org/officeDocument/2006/relationships/image" Target="media/image43.jpg"/><Relationship Id="rId75" Type="http://schemas.openxmlformats.org/officeDocument/2006/relationships/image" Target="media/image48.jp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www.iusinfo.si/zakonodaja/Z19265BT" TargetMode="External"/><Relationship Id="rId57" Type="http://schemas.openxmlformats.org/officeDocument/2006/relationships/hyperlink" Target="javascript:fold(this,'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spc="0" baseline="0">
                <a:solidFill>
                  <a:schemeClr val="accent6">
                    <a:lumMod val="75000"/>
                  </a:schemeClr>
                </a:solidFill>
                <a:latin typeface="+mn-lt"/>
                <a:ea typeface="+mn-ea"/>
                <a:cs typeface="+mn-cs"/>
              </a:defRPr>
            </a:pPr>
            <a:r>
              <a:rPr lang="sl-SI" b="1">
                <a:solidFill>
                  <a:srgbClr val="007466"/>
                </a:solidFill>
              </a:rPr>
              <a:t>Struktura zaposlenih v letih 2017 - 2021</a:t>
            </a:r>
          </a:p>
        </c:rich>
      </c:tx>
      <c:layout>
        <c:manualLayout>
          <c:xMode val="edge"/>
          <c:yMode val="edge"/>
          <c:x val="0.20374999999999999"/>
          <c:y val="3.703703703703703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accent6">
                  <a:lumMod val="7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List1!$C$5</c:f>
              <c:strCache>
                <c:ptCount val="1"/>
                <c:pt idx="0">
                  <c:v>višji državni odvetniki</c:v>
                </c:pt>
              </c:strCache>
            </c:strRef>
          </c:tx>
          <c:spPr>
            <a:solidFill>
              <a:srgbClr val="007466"/>
            </a:solidFill>
            <a:ln>
              <a:noFill/>
            </a:ln>
            <a:effectLst/>
            <a:sp3d/>
          </c:spPr>
          <c:invertIfNegative val="0"/>
          <c:cat>
            <c:numRef>
              <c:f>List1!$B$6:$B$10</c:f>
              <c:numCache>
                <c:formatCode>General</c:formatCode>
                <c:ptCount val="5"/>
                <c:pt idx="0">
                  <c:v>2017</c:v>
                </c:pt>
                <c:pt idx="1">
                  <c:v>2018</c:v>
                </c:pt>
                <c:pt idx="2">
                  <c:v>2019</c:v>
                </c:pt>
                <c:pt idx="3">
                  <c:v>2020</c:v>
                </c:pt>
                <c:pt idx="4">
                  <c:v>2021</c:v>
                </c:pt>
              </c:numCache>
            </c:numRef>
          </c:cat>
          <c:val>
            <c:numRef>
              <c:f>List1!$C$6:$C$10</c:f>
              <c:numCache>
                <c:formatCode>General</c:formatCode>
                <c:ptCount val="5"/>
                <c:pt idx="0">
                  <c:v>51</c:v>
                </c:pt>
                <c:pt idx="1">
                  <c:v>53</c:v>
                </c:pt>
                <c:pt idx="2">
                  <c:v>55</c:v>
                </c:pt>
                <c:pt idx="3">
                  <c:v>53</c:v>
                </c:pt>
                <c:pt idx="4">
                  <c:v>54</c:v>
                </c:pt>
              </c:numCache>
            </c:numRef>
          </c:val>
          <c:extLst>
            <c:ext xmlns:c16="http://schemas.microsoft.com/office/drawing/2014/chart" uri="{C3380CC4-5D6E-409C-BE32-E72D297353CC}">
              <c16:uniqueId val="{00000000-CF1B-4247-A5A9-42287B0EE53C}"/>
            </c:ext>
          </c:extLst>
        </c:ser>
        <c:ser>
          <c:idx val="1"/>
          <c:order val="1"/>
          <c:tx>
            <c:strRef>
              <c:f>List1!$D$5</c:f>
              <c:strCache>
                <c:ptCount val="1"/>
                <c:pt idx="0">
                  <c:v>državni odvetniki</c:v>
                </c:pt>
              </c:strCache>
            </c:strRef>
          </c:tx>
          <c:spPr>
            <a:solidFill>
              <a:srgbClr val="00B49F"/>
            </a:solidFill>
            <a:ln>
              <a:noFill/>
            </a:ln>
            <a:effectLst/>
            <a:sp3d/>
          </c:spPr>
          <c:invertIfNegative val="0"/>
          <c:cat>
            <c:numRef>
              <c:f>List1!$B$6:$B$10</c:f>
              <c:numCache>
                <c:formatCode>General</c:formatCode>
                <c:ptCount val="5"/>
                <c:pt idx="0">
                  <c:v>2017</c:v>
                </c:pt>
                <c:pt idx="1">
                  <c:v>2018</c:v>
                </c:pt>
                <c:pt idx="2">
                  <c:v>2019</c:v>
                </c:pt>
                <c:pt idx="3">
                  <c:v>2020</c:v>
                </c:pt>
                <c:pt idx="4">
                  <c:v>2021</c:v>
                </c:pt>
              </c:numCache>
            </c:numRef>
          </c:cat>
          <c:val>
            <c:numRef>
              <c:f>List1!$D$6:$D$10</c:f>
              <c:numCache>
                <c:formatCode>General</c:formatCode>
                <c:ptCount val="5"/>
                <c:pt idx="0">
                  <c:v>7</c:v>
                </c:pt>
                <c:pt idx="1">
                  <c:v>10</c:v>
                </c:pt>
                <c:pt idx="2">
                  <c:v>12</c:v>
                </c:pt>
                <c:pt idx="3">
                  <c:v>14</c:v>
                </c:pt>
                <c:pt idx="4">
                  <c:v>16</c:v>
                </c:pt>
              </c:numCache>
            </c:numRef>
          </c:val>
          <c:extLst>
            <c:ext xmlns:c16="http://schemas.microsoft.com/office/drawing/2014/chart" uri="{C3380CC4-5D6E-409C-BE32-E72D297353CC}">
              <c16:uniqueId val="{00000001-CF1B-4247-A5A9-42287B0EE53C}"/>
            </c:ext>
          </c:extLst>
        </c:ser>
        <c:ser>
          <c:idx val="2"/>
          <c:order val="2"/>
          <c:tx>
            <c:strRef>
              <c:f>List1!$E$5</c:f>
              <c:strCache>
                <c:ptCount val="1"/>
                <c:pt idx="0">
                  <c:v>kandidati za državnega odvetnika</c:v>
                </c:pt>
              </c:strCache>
            </c:strRef>
          </c:tx>
          <c:spPr>
            <a:solidFill>
              <a:srgbClr val="00DAC0"/>
            </a:solidFill>
            <a:ln>
              <a:noFill/>
            </a:ln>
            <a:effectLst/>
            <a:sp3d/>
          </c:spPr>
          <c:invertIfNegative val="0"/>
          <c:cat>
            <c:numRef>
              <c:f>List1!$B$6:$B$10</c:f>
              <c:numCache>
                <c:formatCode>General</c:formatCode>
                <c:ptCount val="5"/>
                <c:pt idx="0">
                  <c:v>2017</c:v>
                </c:pt>
                <c:pt idx="1">
                  <c:v>2018</c:v>
                </c:pt>
                <c:pt idx="2">
                  <c:v>2019</c:v>
                </c:pt>
                <c:pt idx="3">
                  <c:v>2020</c:v>
                </c:pt>
                <c:pt idx="4">
                  <c:v>2021</c:v>
                </c:pt>
              </c:numCache>
            </c:numRef>
          </c:cat>
          <c:val>
            <c:numRef>
              <c:f>List1!$E$6:$E$10</c:f>
              <c:numCache>
                <c:formatCode>General</c:formatCode>
                <c:ptCount val="5"/>
                <c:pt idx="0">
                  <c:v>19</c:v>
                </c:pt>
                <c:pt idx="1">
                  <c:v>23</c:v>
                </c:pt>
                <c:pt idx="2">
                  <c:v>24</c:v>
                </c:pt>
                <c:pt idx="3">
                  <c:v>31</c:v>
                </c:pt>
                <c:pt idx="4">
                  <c:v>33</c:v>
                </c:pt>
              </c:numCache>
            </c:numRef>
          </c:val>
          <c:extLst>
            <c:ext xmlns:c16="http://schemas.microsoft.com/office/drawing/2014/chart" uri="{C3380CC4-5D6E-409C-BE32-E72D297353CC}">
              <c16:uniqueId val="{00000002-CF1B-4247-A5A9-42287B0EE53C}"/>
            </c:ext>
          </c:extLst>
        </c:ser>
        <c:ser>
          <c:idx val="3"/>
          <c:order val="3"/>
          <c:tx>
            <c:strRef>
              <c:f>List1!$F$5</c:f>
              <c:strCache>
                <c:ptCount val="1"/>
                <c:pt idx="0">
                  <c:v>skupaj državni odvetniki in kandidati za državnega odvetnika</c:v>
                </c:pt>
              </c:strCache>
            </c:strRef>
          </c:tx>
          <c:spPr>
            <a:solidFill>
              <a:srgbClr val="B7FFF6"/>
            </a:solidFill>
            <a:ln>
              <a:noFill/>
            </a:ln>
            <a:effectLst/>
            <a:sp3d/>
          </c:spPr>
          <c:invertIfNegative val="0"/>
          <c:cat>
            <c:numRef>
              <c:f>List1!$B$6:$B$10</c:f>
              <c:numCache>
                <c:formatCode>General</c:formatCode>
                <c:ptCount val="5"/>
                <c:pt idx="0">
                  <c:v>2017</c:v>
                </c:pt>
                <c:pt idx="1">
                  <c:v>2018</c:v>
                </c:pt>
                <c:pt idx="2">
                  <c:v>2019</c:v>
                </c:pt>
                <c:pt idx="3">
                  <c:v>2020</c:v>
                </c:pt>
                <c:pt idx="4">
                  <c:v>2021</c:v>
                </c:pt>
              </c:numCache>
            </c:numRef>
          </c:cat>
          <c:val>
            <c:numRef>
              <c:f>List1!$F$6:$F$10</c:f>
              <c:numCache>
                <c:formatCode>General</c:formatCode>
                <c:ptCount val="5"/>
                <c:pt idx="0">
                  <c:v>26</c:v>
                </c:pt>
                <c:pt idx="1">
                  <c:v>33</c:v>
                </c:pt>
                <c:pt idx="2">
                  <c:v>36</c:v>
                </c:pt>
                <c:pt idx="3">
                  <c:v>45</c:v>
                </c:pt>
                <c:pt idx="4">
                  <c:v>49</c:v>
                </c:pt>
              </c:numCache>
            </c:numRef>
          </c:val>
          <c:extLst>
            <c:ext xmlns:c16="http://schemas.microsoft.com/office/drawing/2014/chart" uri="{C3380CC4-5D6E-409C-BE32-E72D297353CC}">
              <c16:uniqueId val="{00000003-CF1B-4247-A5A9-42287B0EE53C}"/>
            </c:ext>
          </c:extLst>
        </c:ser>
        <c:dLbls>
          <c:showLegendKey val="0"/>
          <c:showVal val="0"/>
          <c:showCatName val="0"/>
          <c:showSerName val="0"/>
          <c:showPercent val="0"/>
          <c:showBubbleSize val="0"/>
        </c:dLbls>
        <c:gapWidth val="150"/>
        <c:shape val="box"/>
        <c:axId val="422592432"/>
        <c:axId val="422593744"/>
        <c:axId val="0"/>
      </c:bar3DChart>
      <c:catAx>
        <c:axId val="422592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22593744"/>
        <c:crosses val="autoZero"/>
        <c:auto val="1"/>
        <c:lblAlgn val="ctr"/>
        <c:lblOffset val="100"/>
        <c:noMultiLvlLbl val="0"/>
      </c:catAx>
      <c:valAx>
        <c:axId val="422593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2259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2C6203B-4F3F-46A4-8A21-B19E2BBD4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316</Pages>
  <Words>149865</Words>
  <Characters>854232</Characters>
  <Application>Microsoft Office Word</Application>
  <DocSecurity>0</DocSecurity>
  <Lines>7118</Lines>
  <Paragraphs>2004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1002093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Vrhunc Kovačič</dc:creator>
  <cp:keywords/>
  <dc:description/>
  <cp:lastModifiedBy>Ines Lampič</cp:lastModifiedBy>
  <cp:revision>11</cp:revision>
  <cp:lastPrinted>2022-03-08T11:27:00Z</cp:lastPrinted>
  <dcterms:created xsi:type="dcterms:W3CDTF">2022-03-08T11:37:00Z</dcterms:created>
  <dcterms:modified xsi:type="dcterms:W3CDTF">2022-06-29T12:28:00Z</dcterms:modified>
</cp:coreProperties>
</file>